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A8D" w:rsidRPr="00BC648E" w:rsidRDefault="00071A8D" w:rsidP="00071A8D">
      <w:pPr>
        <w:spacing w:line="276" w:lineRule="auto"/>
        <w:jc w:val="center"/>
        <w:rPr>
          <w:sz w:val="40"/>
          <w:szCs w:val="40"/>
        </w:rPr>
      </w:pPr>
      <w:r w:rsidRPr="00BC648E">
        <w:rPr>
          <w:sz w:val="40"/>
          <w:szCs w:val="40"/>
        </w:rPr>
        <w:t>Министерство труда и социальной защиты</w:t>
      </w:r>
    </w:p>
    <w:p w:rsidR="00071A8D" w:rsidRPr="00BC648E" w:rsidRDefault="00071A8D" w:rsidP="00071A8D">
      <w:pPr>
        <w:spacing w:line="276" w:lineRule="auto"/>
        <w:jc w:val="center"/>
        <w:rPr>
          <w:sz w:val="40"/>
          <w:szCs w:val="40"/>
        </w:rPr>
      </w:pPr>
      <w:r w:rsidRPr="00BC648E">
        <w:rPr>
          <w:sz w:val="40"/>
          <w:szCs w:val="40"/>
        </w:rPr>
        <w:t>Российской Федерации</w:t>
      </w:r>
    </w:p>
    <w:p w:rsidR="00071A8D" w:rsidRPr="00BC648E" w:rsidRDefault="00071A8D" w:rsidP="00071A8D">
      <w:pPr>
        <w:spacing w:line="276" w:lineRule="auto"/>
        <w:ind w:firstLine="709"/>
        <w:jc w:val="center"/>
        <w:rPr>
          <w:sz w:val="40"/>
          <w:szCs w:val="40"/>
        </w:rPr>
      </w:pPr>
    </w:p>
    <w:p w:rsidR="00071A8D" w:rsidRPr="00BC648E" w:rsidRDefault="00071A8D" w:rsidP="00071A8D">
      <w:pPr>
        <w:spacing w:line="276" w:lineRule="auto"/>
        <w:ind w:firstLine="709"/>
        <w:jc w:val="center"/>
        <w:rPr>
          <w:sz w:val="40"/>
          <w:szCs w:val="40"/>
        </w:rPr>
      </w:pPr>
    </w:p>
    <w:p w:rsidR="00071A8D" w:rsidRPr="00BC648E" w:rsidRDefault="00071A8D" w:rsidP="00071A8D">
      <w:pPr>
        <w:tabs>
          <w:tab w:val="left" w:pos="5220"/>
        </w:tabs>
        <w:spacing w:line="276" w:lineRule="auto"/>
        <w:ind w:firstLine="709"/>
        <w:rPr>
          <w:b/>
          <w:sz w:val="48"/>
          <w:szCs w:val="48"/>
        </w:rPr>
      </w:pPr>
    </w:p>
    <w:p w:rsidR="00071A8D" w:rsidRPr="00BC648E" w:rsidRDefault="00071A8D" w:rsidP="00071A8D">
      <w:pPr>
        <w:tabs>
          <w:tab w:val="left" w:pos="5220"/>
        </w:tabs>
        <w:spacing w:line="276" w:lineRule="auto"/>
        <w:ind w:firstLine="709"/>
        <w:rPr>
          <w:b/>
          <w:sz w:val="48"/>
          <w:szCs w:val="48"/>
        </w:rPr>
      </w:pPr>
    </w:p>
    <w:p w:rsidR="00071A8D" w:rsidRPr="00BC648E" w:rsidRDefault="00071A8D" w:rsidP="00071A8D">
      <w:pPr>
        <w:tabs>
          <w:tab w:val="left" w:pos="5220"/>
        </w:tabs>
        <w:spacing w:line="276" w:lineRule="auto"/>
        <w:jc w:val="center"/>
        <w:rPr>
          <w:b/>
          <w:sz w:val="48"/>
          <w:szCs w:val="48"/>
        </w:rPr>
      </w:pPr>
    </w:p>
    <w:p w:rsidR="00071A8D" w:rsidRPr="00BC648E" w:rsidRDefault="00071A8D" w:rsidP="00071A8D">
      <w:pPr>
        <w:spacing w:line="276" w:lineRule="auto"/>
        <w:jc w:val="center"/>
        <w:rPr>
          <w:b/>
          <w:sz w:val="48"/>
          <w:szCs w:val="48"/>
        </w:rPr>
      </w:pPr>
      <w:r>
        <w:rPr>
          <w:b/>
          <w:sz w:val="48"/>
          <w:szCs w:val="48"/>
        </w:rPr>
        <w:t>Г</w:t>
      </w:r>
      <w:r w:rsidRPr="00BC648E">
        <w:rPr>
          <w:b/>
          <w:sz w:val="48"/>
          <w:szCs w:val="48"/>
        </w:rPr>
        <w:t>ОСУДАРСТВЕННЫЙ ДОКЛАД</w:t>
      </w:r>
    </w:p>
    <w:p w:rsidR="00071A8D" w:rsidRPr="00BC648E" w:rsidRDefault="00071A8D" w:rsidP="00071A8D">
      <w:pPr>
        <w:spacing w:line="276" w:lineRule="auto"/>
        <w:jc w:val="center"/>
        <w:rPr>
          <w:b/>
          <w:sz w:val="48"/>
          <w:szCs w:val="48"/>
        </w:rPr>
      </w:pPr>
      <w:r w:rsidRPr="00BC648E">
        <w:rPr>
          <w:b/>
          <w:sz w:val="48"/>
          <w:szCs w:val="48"/>
        </w:rPr>
        <w:t>О ПОЛОЖЕНИИ ДЕТЕЙ И СЕМЕЙ, ИМЕЮЩИХ ДЕТЕЙ,</w:t>
      </w:r>
    </w:p>
    <w:p w:rsidR="00071A8D" w:rsidRPr="00BC648E" w:rsidRDefault="00071A8D" w:rsidP="00071A8D">
      <w:pPr>
        <w:spacing w:line="276" w:lineRule="auto"/>
        <w:jc w:val="center"/>
        <w:rPr>
          <w:b/>
          <w:sz w:val="48"/>
          <w:szCs w:val="48"/>
        </w:rPr>
      </w:pPr>
      <w:r w:rsidRPr="00BC648E">
        <w:rPr>
          <w:b/>
          <w:sz w:val="48"/>
          <w:szCs w:val="48"/>
        </w:rPr>
        <w:t>В РОССИЙСКОЙ ФЕДЕРАЦИИ</w:t>
      </w:r>
    </w:p>
    <w:p w:rsidR="00071A8D" w:rsidRPr="00BC648E" w:rsidRDefault="00071A8D" w:rsidP="00071A8D">
      <w:pPr>
        <w:spacing w:line="276" w:lineRule="auto"/>
        <w:jc w:val="center"/>
        <w:rPr>
          <w:b/>
          <w:sz w:val="48"/>
          <w:szCs w:val="48"/>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D21466" w:rsidRDefault="00D21466" w:rsidP="00071A8D">
      <w:pPr>
        <w:spacing w:line="276" w:lineRule="auto"/>
        <w:jc w:val="center"/>
        <w:rPr>
          <w:b/>
          <w:sz w:val="44"/>
          <w:szCs w:val="44"/>
        </w:rPr>
      </w:pPr>
    </w:p>
    <w:p w:rsidR="00071A8D" w:rsidRPr="00BC648E" w:rsidRDefault="00071A8D" w:rsidP="00071A8D">
      <w:pPr>
        <w:spacing w:line="276" w:lineRule="auto"/>
        <w:jc w:val="center"/>
        <w:rPr>
          <w:b/>
          <w:sz w:val="44"/>
          <w:szCs w:val="44"/>
        </w:rPr>
      </w:pPr>
      <w:r w:rsidRPr="00BC648E">
        <w:rPr>
          <w:b/>
          <w:sz w:val="44"/>
          <w:szCs w:val="44"/>
        </w:rPr>
        <w:t>201</w:t>
      </w:r>
      <w:r>
        <w:rPr>
          <w:b/>
          <w:sz w:val="44"/>
          <w:szCs w:val="44"/>
        </w:rPr>
        <w:t>9</w:t>
      </w:r>
      <w:r w:rsidRPr="00BC648E">
        <w:rPr>
          <w:b/>
          <w:sz w:val="44"/>
          <w:szCs w:val="44"/>
        </w:rPr>
        <w:t xml:space="preserve"> год</w:t>
      </w:r>
    </w:p>
    <w:p w:rsidR="00D21466" w:rsidRDefault="00D21466" w:rsidP="00BA6BF9">
      <w:pPr>
        <w:tabs>
          <w:tab w:val="left" w:pos="7740"/>
        </w:tabs>
        <w:spacing w:line="312" w:lineRule="auto"/>
        <w:ind w:firstLine="709"/>
        <w:jc w:val="center"/>
        <w:rPr>
          <w:b/>
          <w:sz w:val="48"/>
          <w:szCs w:val="48"/>
        </w:rPr>
      </w:pPr>
    </w:p>
    <w:p w:rsidR="00BA6BF9" w:rsidRPr="00FD33A2" w:rsidRDefault="00BA6BF9" w:rsidP="00BA6BF9">
      <w:pPr>
        <w:tabs>
          <w:tab w:val="left" w:pos="7740"/>
        </w:tabs>
        <w:spacing w:line="312" w:lineRule="auto"/>
        <w:ind w:firstLine="709"/>
        <w:jc w:val="center"/>
        <w:rPr>
          <w:b/>
          <w:sz w:val="28"/>
          <w:szCs w:val="28"/>
        </w:rPr>
      </w:pPr>
      <w:r w:rsidRPr="00FD33A2">
        <w:rPr>
          <w:b/>
          <w:sz w:val="28"/>
          <w:szCs w:val="28"/>
        </w:rPr>
        <w:t>СОДЕРЖАНИЕ</w:t>
      </w:r>
    </w:p>
    <w:tbl>
      <w:tblPr>
        <w:tblW w:w="10226" w:type="dxa"/>
        <w:jc w:val="center"/>
        <w:tblLayout w:type="fixed"/>
        <w:tblLook w:val="01E0"/>
      </w:tblPr>
      <w:tblGrid>
        <w:gridCol w:w="9506"/>
        <w:gridCol w:w="720"/>
      </w:tblGrid>
      <w:tr w:rsidR="00BA6BF9" w:rsidTr="005B3DF6">
        <w:trPr>
          <w:jc w:val="center"/>
        </w:trPr>
        <w:tc>
          <w:tcPr>
            <w:tcW w:w="9506" w:type="dxa"/>
            <w:hideMark/>
          </w:tcPr>
          <w:p w:rsidR="00BA6BF9" w:rsidRDefault="00BA6BF9" w:rsidP="005B3DF6">
            <w:pPr>
              <w:spacing w:before="60" w:after="60"/>
            </w:pPr>
            <w:r>
              <w:rPr>
                <w:b/>
                <w:sz w:val="28"/>
                <w:szCs w:val="28"/>
              </w:rPr>
              <w:t xml:space="preserve">Введение </w:t>
            </w:r>
            <w:r>
              <w:rPr>
                <w:sz w:val="28"/>
                <w:szCs w:val="28"/>
              </w:rPr>
              <w:t>..................................................................................................................</w:t>
            </w:r>
          </w:p>
        </w:tc>
        <w:tc>
          <w:tcPr>
            <w:tcW w:w="720" w:type="dxa"/>
            <w:vAlign w:val="bottom"/>
            <w:hideMark/>
          </w:tcPr>
          <w:p w:rsidR="00BA6BF9" w:rsidRPr="00676671" w:rsidRDefault="00DF7A40" w:rsidP="005B3DF6">
            <w:pPr>
              <w:spacing w:before="60" w:after="60"/>
              <w:jc w:val="center"/>
            </w:pPr>
            <w:r>
              <w:t>5</w:t>
            </w:r>
          </w:p>
        </w:tc>
      </w:tr>
      <w:tr w:rsidR="00BA6BF9" w:rsidTr="005B3DF6">
        <w:trPr>
          <w:jc w:val="center"/>
        </w:trPr>
        <w:tc>
          <w:tcPr>
            <w:tcW w:w="9506" w:type="dxa"/>
            <w:hideMark/>
          </w:tcPr>
          <w:p w:rsidR="00BA6BF9" w:rsidRDefault="00BA6BF9" w:rsidP="005B3DF6">
            <w:pPr>
              <w:spacing w:before="60" w:after="60"/>
            </w:pPr>
            <w:r>
              <w:rPr>
                <w:b/>
                <w:sz w:val="28"/>
                <w:szCs w:val="28"/>
              </w:rPr>
              <w:t>1. Основные демографические характеристики</w:t>
            </w:r>
            <w:r>
              <w:rPr>
                <w:sz w:val="28"/>
                <w:szCs w:val="28"/>
              </w:rPr>
              <w:t>..............................................</w:t>
            </w:r>
          </w:p>
        </w:tc>
        <w:tc>
          <w:tcPr>
            <w:tcW w:w="720" w:type="dxa"/>
            <w:vAlign w:val="bottom"/>
            <w:hideMark/>
          </w:tcPr>
          <w:p w:rsidR="00BA6BF9" w:rsidRPr="00676671" w:rsidRDefault="00DF7A40" w:rsidP="005B3DF6">
            <w:pPr>
              <w:spacing w:before="60" w:after="60"/>
              <w:jc w:val="center"/>
            </w:pPr>
            <w:r>
              <w:t>8</w:t>
            </w:r>
          </w:p>
        </w:tc>
      </w:tr>
      <w:tr w:rsidR="00BA6BF9" w:rsidTr="005B3DF6">
        <w:trPr>
          <w:jc w:val="center"/>
        </w:trPr>
        <w:tc>
          <w:tcPr>
            <w:tcW w:w="9506" w:type="dxa"/>
            <w:hideMark/>
          </w:tcPr>
          <w:p w:rsidR="00BA6BF9" w:rsidRDefault="00BA6BF9" w:rsidP="005B3DF6">
            <w:pPr>
              <w:spacing w:before="60" w:after="60"/>
            </w:pPr>
            <w:r>
              <w:rPr>
                <w:b/>
                <w:sz w:val="28"/>
                <w:szCs w:val="28"/>
              </w:rPr>
              <w:t>2. Уровень жизни семей, имеющих детей</w:t>
            </w:r>
            <w:r>
              <w:rPr>
                <w:sz w:val="28"/>
                <w:szCs w:val="28"/>
              </w:rPr>
              <w:t>..........................................................</w:t>
            </w:r>
          </w:p>
        </w:tc>
        <w:tc>
          <w:tcPr>
            <w:tcW w:w="720" w:type="dxa"/>
            <w:vAlign w:val="bottom"/>
            <w:hideMark/>
          </w:tcPr>
          <w:p w:rsidR="00BA6BF9" w:rsidRPr="00676671" w:rsidRDefault="00DF7A40" w:rsidP="005B3DF6">
            <w:pPr>
              <w:spacing w:before="60" w:after="60"/>
              <w:jc w:val="center"/>
            </w:pPr>
            <w:r>
              <w:t>10</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Социально-экономические условия реализации государственной политики в отношении семей, имеющих детей.........................................................................</w:t>
            </w:r>
          </w:p>
        </w:tc>
        <w:tc>
          <w:tcPr>
            <w:tcW w:w="720" w:type="dxa"/>
            <w:vAlign w:val="bottom"/>
          </w:tcPr>
          <w:p w:rsidR="00BA6BF9" w:rsidRPr="00676671" w:rsidRDefault="00DF7A40" w:rsidP="005B3DF6">
            <w:pPr>
              <w:spacing w:before="60" w:after="60"/>
              <w:jc w:val="center"/>
            </w:pPr>
            <w:r>
              <w:t>10</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Оценка социально-экономического положения семей, имеющих детей...........</w:t>
            </w:r>
          </w:p>
        </w:tc>
        <w:tc>
          <w:tcPr>
            <w:tcW w:w="720" w:type="dxa"/>
            <w:vAlign w:val="bottom"/>
            <w:hideMark/>
          </w:tcPr>
          <w:p w:rsidR="00BA6BF9" w:rsidRPr="00676671" w:rsidRDefault="00DF7A40" w:rsidP="005B3DF6">
            <w:pPr>
              <w:spacing w:before="60" w:after="60"/>
              <w:jc w:val="center"/>
            </w:pPr>
            <w:r>
              <w:t>11</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Государственные пособия и дополнительные меры государственной поддержки семей, имеющих детей.........................................................................</w:t>
            </w:r>
          </w:p>
        </w:tc>
        <w:tc>
          <w:tcPr>
            <w:tcW w:w="720" w:type="dxa"/>
            <w:vAlign w:val="bottom"/>
          </w:tcPr>
          <w:p w:rsidR="00BA6BF9" w:rsidRPr="00676671" w:rsidRDefault="00DF7A40" w:rsidP="00170DB9">
            <w:pPr>
              <w:spacing w:before="60" w:after="60"/>
              <w:jc w:val="center"/>
            </w:pPr>
            <w:r>
              <w:t>2</w:t>
            </w:r>
            <w:r w:rsidR="00170DB9">
              <w:t>8</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Меры налоговой поддержки семей, имеющих детей...........................................</w:t>
            </w:r>
          </w:p>
        </w:tc>
        <w:tc>
          <w:tcPr>
            <w:tcW w:w="720" w:type="dxa"/>
            <w:vAlign w:val="bottom"/>
            <w:hideMark/>
          </w:tcPr>
          <w:p w:rsidR="00BA6BF9" w:rsidRPr="00676671" w:rsidRDefault="00DF7A40" w:rsidP="00170DB9">
            <w:pPr>
              <w:spacing w:before="60" w:after="60"/>
              <w:jc w:val="center"/>
            </w:pPr>
            <w:r>
              <w:t>4</w:t>
            </w:r>
            <w:r w:rsidR="00170DB9">
              <w:t>7</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Пенсионное обеспечение семей, имеющих детей, государственная социальная помощь, денежные выплаты семьям с детьми-инвалидами.........</w:t>
            </w:r>
            <w:r w:rsidR="00CC793A">
              <w:rPr>
                <w:sz w:val="28"/>
                <w:szCs w:val="28"/>
              </w:rPr>
              <w:t>.......................</w:t>
            </w:r>
          </w:p>
        </w:tc>
        <w:tc>
          <w:tcPr>
            <w:tcW w:w="720" w:type="dxa"/>
            <w:vAlign w:val="bottom"/>
          </w:tcPr>
          <w:p w:rsidR="00BA6BF9" w:rsidRPr="00676671" w:rsidRDefault="00DF7A40" w:rsidP="00170DB9">
            <w:pPr>
              <w:spacing w:before="60" w:after="60"/>
              <w:jc w:val="center"/>
            </w:pPr>
            <w:r>
              <w:t>4</w:t>
            </w:r>
            <w:r w:rsidR="00170DB9">
              <w:t>8</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Государственная социальная помощь малоимущим семьям...............................</w:t>
            </w:r>
          </w:p>
        </w:tc>
        <w:tc>
          <w:tcPr>
            <w:tcW w:w="720" w:type="dxa"/>
            <w:vAlign w:val="bottom"/>
            <w:hideMark/>
          </w:tcPr>
          <w:p w:rsidR="00BA6BF9" w:rsidRPr="00676671" w:rsidRDefault="00645008" w:rsidP="00170DB9">
            <w:pPr>
              <w:spacing w:before="60" w:after="60"/>
              <w:jc w:val="center"/>
            </w:pPr>
            <w:r>
              <w:t>5</w:t>
            </w:r>
            <w:r w:rsidR="00170DB9">
              <w:t>3</w:t>
            </w:r>
          </w:p>
        </w:tc>
      </w:tr>
      <w:tr w:rsidR="00BA6BF9" w:rsidRPr="00625DB4" w:rsidTr="005B3DF6">
        <w:trPr>
          <w:jc w:val="center"/>
        </w:trPr>
        <w:tc>
          <w:tcPr>
            <w:tcW w:w="9506" w:type="dxa"/>
            <w:hideMark/>
          </w:tcPr>
          <w:p w:rsidR="00BA6BF9" w:rsidRPr="00625DB4" w:rsidRDefault="00BA6BF9" w:rsidP="005B3DF6">
            <w:pPr>
              <w:spacing w:before="60" w:after="60"/>
              <w:jc w:val="both"/>
            </w:pPr>
            <w:r w:rsidRPr="00625DB4">
              <w:rPr>
                <w:sz w:val="28"/>
                <w:szCs w:val="28"/>
              </w:rPr>
              <w:t>Меры поддержки многодетных семей</w:t>
            </w:r>
            <w:r>
              <w:rPr>
                <w:sz w:val="28"/>
                <w:szCs w:val="28"/>
              </w:rPr>
              <w:t>...................................................................</w:t>
            </w:r>
          </w:p>
        </w:tc>
        <w:tc>
          <w:tcPr>
            <w:tcW w:w="720" w:type="dxa"/>
            <w:vAlign w:val="bottom"/>
            <w:hideMark/>
          </w:tcPr>
          <w:p w:rsidR="00BA6BF9" w:rsidRPr="00625DB4" w:rsidRDefault="00DF7A40" w:rsidP="00170DB9">
            <w:pPr>
              <w:spacing w:before="60" w:after="60"/>
              <w:jc w:val="center"/>
            </w:pPr>
            <w:r>
              <w:t>5</w:t>
            </w:r>
            <w:r w:rsidR="00170DB9">
              <w:t>6</w:t>
            </w:r>
          </w:p>
        </w:tc>
      </w:tr>
      <w:tr w:rsidR="00BA6BF9" w:rsidTr="005B3DF6">
        <w:trPr>
          <w:jc w:val="center"/>
        </w:trPr>
        <w:tc>
          <w:tcPr>
            <w:tcW w:w="9506" w:type="dxa"/>
            <w:hideMark/>
          </w:tcPr>
          <w:p w:rsidR="00BA6BF9" w:rsidRDefault="00BA6BF9" w:rsidP="005B3DF6">
            <w:pPr>
              <w:spacing w:before="60" w:after="60"/>
              <w:jc w:val="both"/>
              <w:rPr>
                <w:szCs w:val="28"/>
              </w:rPr>
            </w:pPr>
            <w:r w:rsidRPr="00DB52CC">
              <w:rPr>
                <w:rFonts w:eastAsiaTheme="minorHAnsi"/>
                <w:sz w:val="28"/>
                <w:szCs w:val="28"/>
                <w:lang w:eastAsia="en-US"/>
              </w:rPr>
              <w:t>Меры по взысканию алиментов на несовершеннолетних детей</w:t>
            </w:r>
            <w:r>
              <w:rPr>
                <w:sz w:val="28"/>
                <w:szCs w:val="28"/>
              </w:rPr>
              <w:t>.........................</w:t>
            </w:r>
          </w:p>
        </w:tc>
        <w:tc>
          <w:tcPr>
            <w:tcW w:w="720" w:type="dxa"/>
            <w:vAlign w:val="bottom"/>
            <w:hideMark/>
          </w:tcPr>
          <w:p w:rsidR="00BA6BF9" w:rsidRPr="00676671" w:rsidRDefault="00645008" w:rsidP="00170DB9">
            <w:pPr>
              <w:spacing w:before="60" w:after="60"/>
              <w:jc w:val="center"/>
            </w:pPr>
            <w:r>
              <w:t>6</w:t>
            </w:r>
            <w:r w:rsidR="00170DB9">
              <w:t>2</w:t>
            </w:r>
          </w:p>
        </w:tc>
      </w:tr>
      <w:tr w:rsidR="00BA6BF9" w:rsidTr="005B3DF6">
        <w:trPr>
          <w:jc w:val="center"/>
        </w:trPr>
        <w:tc>
          <w:tcPr>
            <w:tcW w:w="9506" w:type="dxa"/>
            <w:hideMark/>
          </w:tcPr>
          <w:p w:rsidR="00BA6BF9" w:rsidRPr="0012151E" w:rsidRDefault="00BA6BF9" w:rsidP="005B3DF6">
            <w:pPr>
              <w:spacing w:before="60" w:after="60"/>
              <w:rPr>
                <w:szCs w:val="28"/>
              </w:rPr>
            </w:pPr>
            <w:r>
              <w:rPr>
                <w:b/>
                <w:sz w:val="28"/>
                <w:szCs w:val="28"/>
              </w:rPr>
              <w:t>3. Жилищные условия семей, имеющих детей</w:t>
            </w:r>
            <w:r>
              <w:rPr>
                <w:sz w:val="28"/>
                <w:szCs w:val="28"/>
              </w:rPr>
              <w:t>.................................................</w:t>
            </w:r>
          </w:p>
        </w:tc>
        <w:tc>
          <w:tcPr>
            <w:tcW w:w="720" w:type="dxa"/>
            <w:vAlign w:val="bottom"/>
            <w:hideMark/>
          </w:tcPr>
          <w:p w:rsidR="00BA6BF9" w:rsidRPr="00676671" w:rsidRDefault="00DF7A40" w:rsidP="00170DB9">
            <w:pPr>
              <w:spacing w:before="60" w:after="60"/>
              <w:jc w:val="center"/>
            </w:pPr>
            <w:r>
              <w:t>6</w:t>
            </w:r>
            <w:r w:rsidR="00170DB9">
              <w:t>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молодых семей, имеющих детей.......................................</w:t>
            </w:r>
          </w:p>
        </w:tc>
        <w:tc>
          <w:tcPr>
            <w:tcW w:w="720" w:type="dxa"/>
            <w:vAlign w:val="bottom"/>
            <w:hideMark/>
          </w:tcPr>
          <w:p w:rsidR="00BA6BF9" w:rsidRPr="00676671" w:rsidRDefault="00DF7A40" w:rsidP="00170DB9">
            <w:pPr>
              <w:spacing w:before="60" w:after="60"/>
              <w:jc w:val="center"/>
            </w:pPr>
            <w:r>
              <w:t>6</w:t>
            </w:r>
            <w:r w:rsidR="00170DB9">
              <w:t>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многодетных семей.............................................................</w:t>
            </w:r>
          </w:p>
        </w:tc>
        <w:tc>
          <w:tcPr>
            <w:tcW w:w="720" w:type="dxa"/>
            <w:vAlign w:val="bottom"/>
            <w:hideMark/>
          </w:tcPr>
          <w:p w:rsidR="00BA6BF9" w:rsidRPr="00676671" w:rsidRDefault="00DF7A40" w:rsidP="00170DB9">
            <w:pPr>
              <w:spacing w:before="60" w:after="60"/>
              <w:jc w:val="center"/>
            </w:pPr>
            <w:r>
              <w:t>6</w:t>
            </w:r>
            <w:r w:rsidR="00170DB9">
              <w:t>7</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детей-сирот и детей, оставшихся без попечения родителей..................................................................................................................</w:t>
            </w:r>
          </w:p>
        </w:tc>
        <w:tc>
          <w:tcPr>
            <w:tcW w:w="720" w:type="dxa"/>
            <w:vAlign w:val="bottom"/>
          </w:tcPr>
          <w:p w:rsidR="00BA6BF9" w:rsidRPr="00676671" w:rsidRDefault="00170DB9" w:rsidP="005B3DF6">
            <w:pPr>
              <w:spacing w:before="60" w:after="60"/>
              <w:jc w:val="center"/>
            </w:pPr>
            <w:r>
              <w:t>71</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4. Состояние здоровья женщин и детей</w:t>
            </w:r>
            <w:r>
              <w:rPr>
                <w:sz w:val="28"/>
                <w:szCs w:val="28"/>
              </w:rPr>
              <w:t>.............................................................</w:t>
            </w:r>
          </w:p>
        </w:tc>
        <w:tc>
          <w:tcPr>
            <w:tcW w:w="720" w:type="dxa"/>
            <w:vAlign w:val="bottom"/>
            <w:hideMark/>
          </w:tcPr>
          <w:p w:rsidR="00BA6BF9" w:rsidRPr="00676671" w:rsidRDefault="00DF7A40" w:rsidP="00170DB9">
            <w:pPr>
              <w:spacing w:before="60" w:after="60"/>
              <w:jc w:val="center"/>
            </w:pPr>
            <w:r>
              <w:t>7</w:t>
            </w:r>
            <w:r w:rsidR="00170DB9">
              <w:t>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Оценка состояния здоровья женщин и детей........................................................</w:t>
            </w:r>
          </w:p>
        </w:tc>
        <w:tc>
          <w:tcPr>
            <w:tcW w:w="720" w:type="dxa"/>
            <w:vAlign w:val="bottom"/>
            <w:hideMark/>
          </w:tcPr>
          <w:p w:rsidR="00BA6BF9" w:rsidRPr="00676671" w:rsidRDefault="00DF7A40" w:rsidP="00170DB9">
            <w:pPr>
              <w:spacing w:before="60" w:after="60"/>
              <w:jc w:val="center"/>
            </w:pPr>
            <w:r>
              <w:t>7</w:t>
            </w:r>
            <w:r w:rsidR="00170DB9">
              <w:t>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tc>
        <w:tc>
          <w:tcPr>
            <w:tcW w:w="720" w:type="dxa"/>
            <w:vAlign w:val="bottom"/>
          </w:tcPr>
          <w:p w:rsidR="00BA6BF9" w:rsidRPr="00676671" w:rsidRDefault="00170DB9" w:rsidP="005B3DF6">
            <w:pPr>
              <w:spacing w:before="60" w:after="60"/>
              <w:jc w:val="center"/>
            </w:pPr>
            <w:r>
              <w:t>81</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Формирование здорового образа жизни детей....................</w:t>
            </w:r>
            <w:r w:rsidR="00645008">
              <w:rPr>
                <w:sz w:val="28"/>
                <w:szCs w:val="28"/>
              </w:rPr>
              <w:t>..................................</w:t>
            </w:r>
          </w:p>
        </w:tc>
        <w:tc>
          <w:tcPr>
            <w:tcW w:w="720" w:type="dxa"/>
            <w:vAlign w:val="bottom"/>
            <w:hideMark/>
          </w:tcPr>
          <w:p w:rsidR="00BA6BF9" w:rsidRPr="00676671" w:rsidRDefault="00170DB9" w:rsidP="005B3DF6">
            <w:pPr>
              <w:spacing w:before="60" w:after="60"/>
              <w:jc w:val="center"/>
            </w:pPr>
            <w:r>
              <w:t>101</w:t>
            </w:r>
          </w:p>
        </w:tc>
      </w:tr>
      <w:tr w:rsidR="00BA6BF9" w:rsidTr="005B3DF6">
        <w:trPr>
          <w:jc w:val="center"/>
        </w:trPr>
        <w:tc>
          <w:tcPr>
            <w:tcW w:w="9506" w:type="dxa"/>
            <w:hideMark/>
          </w:tcPr>
          <w:p w:rsidR="00BA6BF9" w:rsidRDefault="00BA6BF9" w:rsidP="005B3DF6">
            <w:pPr>
              <w:spacing w:before="60" w:after="60"/>
              <w:jc w:val="both"/>
              <w:rPr>
                <w:szCs w:val="28"/>
              </w:rPr>
            </w:pPr>
            <w:r>
              <w:rPr>
                <w:b/>
                <w:sz w:val="28"/>
                <w:szCs w:val="28"/>
              </w:rPr>
              <w:t>5. Состояние питания дете</w:t>
            </w:r>
            <w:r>
              <w:rPr>
                <w:b/>
                <w:webHidden/>
                <w:sz w:val="28"/>
                <w:szCs w:val="28"/>
              </w:rPr>
              <w:t>й</w:t>
            </w:r>
            <w:r>
              <w:rPr>
                <w:sz w:val="28"/>
                <w:szCs w:val="28"/>
              </w:rPr>
              <w:t>..................................................................................</w:t>
            </w:r>
          </w:p>
        </w:tc>
        <w:tc>
          <w:tcPr>
            <w:tcW w:w="720" w:type="dxa"/>
            <w:vAlign w:val="bottom"/>
            <w:hideMark/>
          </w:tcPr>
          <w:p w:rsidR="00BA6BF9" w:rsidRPr="00676671" w:rsidRDefault="00DF7A40" w:rsidP="00170DB9">
            <w:pPr>
              <w:spacing w:before="60" w:after="60"/>
              <w:jc w:val="center"/>
            </w:pPr>
            <w:r>
              <w:t>1</w:t>
            </w:r>
            <w:r w:rsidR="00170DB9">
              <w:t>13</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6. Образование, воспитание и развитие детей</w:t>
            </w:r>
            <w:r>
              <w:rPr>
                <w:sz w:val="28"/>
                <w:szCs w:val="28"/>
              </w:rPr>
              <w:t>..................................................</w:t>
            </w:r>
          </w:p>
        </w:tc>
        <w:tc>
          <w:tcPr>
            <w:tcW w:w="720" w:type="dxa"/>
            <w:vAlign w:val="bottom"/>
            <w:hideMark/>
          </w:tcPr>
          <w:p w:rsidR="00BA6BF9" w:rsidRPr="00676671" w:rsidRDefault="00170DB9" w:rsidP="005B3DF6">
            <w:pPr>
              <w:spacing w:before="60" w:after="60"/>
              <w:jc w:val="center"/>
            </w:pPr>
            <w:r>
              <w:t>119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Доступность дошкольных образовательных организаций..................................</w:t>
            </w:r>
          </w:p>
        </w:tc>
        <w:tc>
          <w:tcPr>
            <w:tcW w:w="720" w:type="dxa"/>
            <w:vAlign w:val="bottom"/>
            <w:hideMark/>
          </w:tcPr>
          <w:p w:rsidR="00BA6BF9" w:rsidRPr="00676671" w:rsidRDefault="00170DB9" w:rsidP="00170DB9">
            <w:pPr>
              <w:spacing w:before="60" w:after="60"/>
              <w:jc w:val="center"/>
            </w:pPr>
            <w:r>
              <w:t>119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Общее</w:t>
            </w:r>
            <w:r>
              <w:rPr>
                <w:iCs/>
                <w:sz w:val="28"/>
                <w:szCs w:val="28"/>
              </w:rPr>
              <w:t xml:space="preserve"> образование</w:t>
            </w:r>
            <w:r>
              <w:rPr>
                <w:sz w:val="28"/>
                <w:szCs w:val="28"/>
              </w:rPr>
              <w:t>..................................................................................................</w:t>
            </w:r>
          </w:p>
        </w:tc>
        <w:tc>
          <w:tcPr>
            <w:tcW w:w="720" w:type="dxa"/>
            <w:vAlign w:val="bottom"/>
            <w:hideMark/>
          </w:tcPr>
          <w:p w:rsidR="00BA6BF9" w:rsidRPr="00676671" w:rsidRDefault="00DF7A40" w:rsidP="00170DB9">
            <w:pPr>
              <w:spacing w:before="60" w:after="60"/>
              <w:jc w:val="center"/>
            </w:pPr>
            <w:r>
              <w:t>1</w:t>
            </w:r>
            <w:r w:rsidR="00170DB9">
              <w:t>31</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Профессиональное образование.............................................................................</w:t>
            </w:r>
          </w:p>
        </w:tc>
        <w:tc>
          <w:tcPr>
            <w:tcW w:w="720" w:type="dxa"/>
            <w:vAlign w:val="bottom"/>
            <w:hideMark/>
          </w:tcPr>
          <w:p w:rsidR="00BA6BF9" w:rsidRPr="00676671" w:rsidRDefault="00DF7A40" w:rsidP="00170DB9">
            <w:pPr>
              <w:spacing w:before="60" w:after="60"/>
              <w:jc w:val="center"/>
            </w:pPr>
            <w:r>
              <w:t>1</w:t>
            </w:r>
            <w:r w:rsidR="00170DB9">
              <w:t>32</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Воспитание и развитие детей..................................................................................</w:t>
            </w:r>
          </w:p>
        </w:tc>
        <w:tc>
          <w:tcPr>
            <w:tcW w:w="720" w:type="dxa"/>
            <w:vAlign w:val="bottom"/>
            <w:hideMark/>
          </w:tcPr>
          <w:p w:rsidR="00BA6BF9" w:rsidRPr="00676671" w:rsidRDefault="00DF7A40" w:rsidP="00170DB9">
            <w:pPr>
              <w:spacing w:before="60" w:after="60"/>
              <w:jc w:val="center"/>
            </w:pPr>
            <w:r>
              <w:t>1</w:t>
            </w:r>
            <w:r w:rsidR="00170DB9">
              <w:t>41</w:t>
            </w:r>
          </w:p>
        </w:tc>
      </w:tr>
      <w:tr w:rsidR="00BA6BF9" w:rsidTr="005B3DF6">
        <w:trPr>
          <w:jc w:val="center"/>
        </w:trPr>
        <w:tc>
          <w:tcPr>
            <w:tcW w:w="9506" w:type="dxa"/>
            <w:hideMark/>
          </w:tcPr>
          <w:p w:rsidR="00BA6BF9" w:rsidRPr="00D205C9" w:rsidRDefault="00BA6BF9" w:rsidP="00D205C9">
            <w:pPr>
              <w:spacing w:before="60" w:after="60"/>
              <w:jc w:val="both"/>
              <w:rPr>
                <w:sz w:val="28"/>
                <w:szCs w:val="28"/>
              </w:rPr>
            </w:pPr>
            <w:r>
              <w:rPr>
                <w:sz w:val="28"/>
                <w:szCs w:val="28"/>
              </w:rPr>
              <w:lastRenderedPageBreak/>
              <w:t>Обучение детей с ограниченными возможностями здоровь</w:t>
            </w:r>
            <w:r w:rsidR="00D205C9">
              <w:rPr>
                <w:sz w:val="28"/>
                <w:szCs w:val="28"/>
              </w:rPr>
              <w:t>я</w:t>
            </w:r>
            <w:r>
              <w:rPr>
                <w:sz w:val="28"/>
                <w:szCs w:val="28"/>
              </w:rPr>
              <w:t>..</w:t>
            </w:r>
            <w:r w:rsidR="00D205C9">
              <w:rPr>
                <w:sz w:val="28"/>
                <w:szCs w:val="28"/>
              </w:rPr>
              <w:t>..</w:t>
            </w:r>
            <w:r>
              <w:rPr>
                <w:sz w:val="28"/>
                <w:szCs w:val="28"/>
              </w:rPr>
              <w:t>.........................</w:t>
            </w:r>
          </w:p>
        </w:tc>
        <w:tc>
          <w:tcPr>
            <w:tcW w:w="720" w:type="dxa"/>
            <w:vAlign w:val="bottom"/>
          </w:tcPr>
          <w:p w:rsidR="00BA6BF9" w:rsidRPr="00676671" w:rsidRDefault="00DF7A40" w:rsidP="00170DB9">
            <w:pPr>
              <w:spacing w:before="60" w:after="60"/>
              <w:jc w:val="center"/>
            </w:pPr>
            <w:r>
              <w:t>1</w:t>
            </w:r>
            <w:r w:rsidR="00170DB9">
              <w:t>44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Поддержка одаренных детей...................................................................................</w:t>
            </w:r>
          </w:p>
        </w:tc>
        <w:tc>
          <w:tcPr>
            <w:tcW w:w="720" w:type="dxa"/>
            <w:vAlign w:val="bottom"/>
            <w:hideMark/>
          </w:tcPr>
          <w:p w:rsidR="00BA6BF9" w:rsidRPr="00676671" w:rsidRDefault="00645008" w:rsidP="00170DB9">
            <w:pPr>
              <w:spacing w:before="60" w:after="60"/>
              <w:jc w:val="center"/>
            </w:pPr>
            <w:r>
              <w:t>1</w:t>
            </w:r>
            <w:r w:rsidR="00170DB9">
              <w:t>60</w:t>
            </w:r>
          </w:p>
        </w:tc>
      </w:tr>
      <w:tr w:rsidR="00BA6BF9" w:rsidRPr="00676671" w:rsidTr="005B3DF6">
        <w:trPr>
          <w:jc w:val="center"/>
        </w:trPr>
        <w:tc>
          <w:tcPr>
            <w:tcW w:w="9506" w:type="dxa"/>
            <w:hideMark/>
          </w:tcPr>
          <w:p w:rsidR="00BA6BF9" w:rsidRDefault="00D205C9" w:rsidP="005B3DF6">
            <w:pPr>
              <w:spacing w:before="60" w:after="60"/>
              <w:rPr>
                <w:szCs w:val="28"/>
              </w:rPr>
            </w:pPr>
            <w:r>
              <w:rPr>
                <w:sz w:val="28"/>
                <w:szCs w:val="28"/>
              </w:rPr>
              <w:t>Мероприятия, направленные на обеспечение информационной безопасности несовершеннолетних</w:t>
            </w:r>
            <w:r w:rsidR="00BA6BF9">
              <w:rPr>
                <w:sz w:val="28"/>
                <w:szCs w:val="28"/>
              </w:rPr>
              <w:t>......................</w:t>
            </w:r>
            <w:r>
              <w:rPr>
                <w:sz w:val="28"/>
                <w:szCs w:val="28"/>
              </w:rPr>
              <w:t>..........................................................................</w:t>
            </w:r>
          </w:p>
        </w:tc>
        <w:tc>
          <w:tcPr>
            <w:tcW w:w="720" w:type="dxa"/>
            <w:vAlign w:val="bottom"/>
            <w:hideMark/>
          </w:tcPr>
          <w:p w:rsidR="00BA6BF9" w:rsidRPr="00676671" w:rsidRDefault="00CC793A" w:rsidP="00170DB9">
            <w:pPr>
              <w:spacing w:before="60" w:after="60"/>
              <w:jc w:val="center"/>
            </w:pPr>
            <w:r>
              <w:t>1</w:t>
            </w:r>
            <w:r w:rsidR="00170DB9">
              <w:t>72</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7. Развитие досуга детей и семей, имеющих детей</w:t>
            </w:r>
            <w:r>
              <w:rPr>
                <w:sz w:val="28"/>
                <w:szCs w:val="28"/>
              </w:rPr>
              <w:t>...........................................</w:t>
            </w:r>
          </w:p>
        </w:tc>
        <w:tc>
          <w:tcPr>
            <w:tcW w:w="720" w:type="dxa"/>
            <w:vAlign w:val="bottom"/>
            <w:hideMark/>
          </w:tcPr>
          <w:p w:rsidR="00BA6BF9" w:rsidRPr="00676671" w:rsidRDefault="00DF7A40" w:rsidP="00170DB9">
            <w:pPr>
              <w:spacing w:before="60" w:after="60"/>
              <w:jc w:val="center"/>
            </w:pPr>
            <w:r>
              <w:t>1</w:t>
            </w:r>
            <w:r w:rsidR="00CC793A">
              <w:t>8</w:t>
            </w:r>
            <w:r w:rsidR="00170DB9">
              <w:t>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Организация культурного досуга детей и семей, имеющих детей......................</w:t>
            </w:r>
          </w:p>
        </w:tc>
        <w:tc>
          <w:tcPr>
            <w:tcW w:w="720" w:type="dxa"/>
            <w:vAlign w:val="bottom"/>
            <w:hideMark/>
          </w:tcPr>
          <w:p w:rsidR="00BA6BF9" w:rsidRPr="00676671" w:rsidRDefault="00DF7A40" w:rsidP="00170DB9">
            <w:pPr>
              <w:spacing w:before="60" w:after="60"/>
              <w:jc w:val="center"/>
            </w:pPr>
            <w:r>
              <w:t>1</w:t>
            </w:r>
            <w:r w:rsidR="00CC793A">
              <w:t>8</w:t>
            </w:r>
            <w:r w:rsidR="00170DB9">
              <w:t>9</w:t>
            </w:r>
          </w:p>
        </w:tc>
      </w:tr>
      <w:tr w:rsidR="00BA6BF9" w:rsidTr="005B3DF6">
        <w:trPr>
          <w:jc w:val="center"/>
        </w:trPr>
        <w:tc>
          <w:tcPr>
            <w:tcW w:w="9506" w:type="dxa"/>
            <w:hideMark/>
          </w:tcPr>
          <w:p w:rsidR="00BA6BF9" w:rsidRPr="0012151E" w:rsidRDefault="00BA6BF9" w:rsidP="005B3DF6">
            <w:pPr>
              <w:spacing w:before="60" w:after="60"/>
              <w:rPr>
                <w:szCs w:val="28"/>
              </w:rPr>
            </w:pPr>
            <w:r>
              <w:rPr>
                <w:sz w:val="28"/>
                <w:szCs w:val="28"/>
              </w:rPr>
              <w:t>Развитие детского и семейного спорта, физической культуры и туризма.........</w:t>
            </w:r>
          </w:p>
        </w:tc>
        <w:tc>
          <w:tcPr>
            <w:tcW w:w="720" w:type="dxa"/>
            <w:vAlign w:val="bottom"/>
            <w:hideMark/>
          </w:tcPr>
          <w:p w:rsidR="00BA6BF9" w:rsidRPr="00676671" w:rsidRDefault="00170DB9" w:rsidP="005B3DF6">
            <w:pPr>
              <w:spacing w:before="60" w:after="60"/>
              <w:jc w:val="center"/>
            </w:pPr>
            <w:r>
              <w:t>205</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Организация отдыха и оздоровления детей...........................................................</w:t>
            </w:r>
          </w:p>
        </w:tc>
        <w:tc>
          <w:tcPr>
            <w:tcW w:w="720" w:type="dxa"/>
            <w:vAlign w:val="bottom"/>
            <w:hideMark/>
          </w:tcPr>
          <w:p w:rsidR="00BA6BF9" w:rsidRPr="00676671" w:rsidRDefault="00DF7A40" w:rsidP="00170DB9">
            <w:pPr>
              <w:spacing w:before="60" w:after="60"/>
              <w:jc w:val="center"/>
            </w:pPr>
            <w:r>
              <w:t>2</w:t>
            </w:r>
            <w:r w:rsidR="00170DB9">
              <w:t>17</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8. Трудовая занятость подростков и родителей, имеющих детей</w:t>
            </w:r>
            <w:r>
              <w:rPr>
                <w:sz w:val="28"/>
                <w:szCs w:val="28"/>
              </w:rPr>
              <w:t>.................</w:t>
            </w:r>
          </w:p>
        </w:tc>
        <w:tc>
          <w:tcPr>
            <w:tcW w:w="720" w:type="dxa"/>
            <w:vAlign w:val="bottom"/>
          </w:tcPr>
          <w:p w:rsidR="00BA6BF9" w:rsidRPr="00676671" w:rsidRDefault="00CC793A" w:rsidP="00170DB9">
            <w:pPr>
              <w:spacing w:before="60" w:after="60"/>
              <w:jc w:val="center"/>
            </w:pPr>
            <w:r>
              <w:t>2</w:t>
            </w:r>
            <w:r w:rsidR="00170DB9">
              <w:t>28</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tc>
        <w:tc>
          <w:tcPr>
            <w:tcW w:w="720" w:type="dxa"/>
            <w:vAlign w:val="bottom"/>
          </w:tcPr>
          <w:p w:rsidR="00BA6BF9" w:rsidRPr="00676671" w:rsidRDefault="00CC793A" w:rsidP="00170DB9">
            <w:pPr>
              <w:spacing w:before="60" w:after="60"/>
              <w:jc w:val="center"/>
            </w:pPr>
            <w:r>
              <w:t>2</w:t>
            </w:r>
            <w:r w:rsidR="00170DB9">
              <w:t>28</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tc>
        <w:tc>
          <w:tcPr>
            <w:tcW w:w="720" w:type="dxa"/>
            <w:vAlign w:val="bottom"/>
          </w:tcPr>
          <w:p w:rsidR="00BA6BF9" w:rsidRPr="00676671" w:rsidRDefault="00DF7A40" w:rsidP="00170DB9">
            <w:pPr>
              <w:spacing w:before="60" w:after="60"/>
              <w:jc w:val="center"/>
            </w:pPr>
            <w:r>
              <w:t>2</w:t>
            </w:r>
            <w:r w:rsidR="00170DB9">
              <w:t>30</w:t>
            </w:r>
          </w:p>
        </w:tc>
      </w:tr>
      <w:tr w:rsidR="00BA6BF9" w:rsidTr="005B3DF6">
        <w:trPr>
          <w:jc w:val="center"/>
        </w:trPr>
        <w:tc>
          <w:tcPr>
            <w:tcW w:w="9506" w:type="dxa"/>
            <w:hideMark/>
          </w:tcPr>
          <w:p w:rsidR="00BA6BF9" w:rsidRPr="0025530A" w:rsidRDefault="00BA6BF9" w:rsidP="005B3DF6">
            <w:pPr>
              <w:spacing w:before="60" w:after="60"/>
            </w:pPr>
            <w:r w:rsidRPr="0025530A">
              <w:rPr>
                <w:sz w:val="28"/>
                <w:szCs w:val="28"/>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r>
              <w:rPr>
                <w:sz w:val="28"/>
                <w:szCs w:val="28"/>
              </w:rPr>
              <w:t>....................</w:t>
            </w:r>
          </w:p>
        </w:tc>
        <w:tc>
          <w:tcPr>
            <w:tcW w:w="720" w:type="dxa"/>
            <w:vAlign w:val="bottom"/>
          </w:tcPr>
          <w:p w:rsidR="00BA6BF9" w:rsidRPr="00676671" w:rsidRDefault="00CC793A" w:rsidP="00170DB9">
            <w:pPr>
              <w:spacing w:before="60" w:after="60"/>
              <w:jc w:val="center"/>
            </w:pPr>
            <w:r>
              <w:t>2</w:t>
            </w:r>
            <w:r w:rsidR="00170DB9">
              <w:t>34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tc>
        <w:tc>
          <w:tcPr>
            <w:tcW w:w="720" w:type="dxa"/>
            <w:vAlign w:val="bottom"/>
          </w:tcPr>
          <w:p w:rsidR="00BA6BF9" w:rsidRPr="00676671" w:rsidRDefault="00DF7A40" w:rsidP="00170DB9">
            <w:pPr>
              <w:spacing w:before="60" w:after="60"/>
              <w:jc w:val="center"/>
            </w:pPr>
            <w:r>
              <w:t>2</w:t>
            </w:r>
            <w:r w:rsidR="00170DB9">
              <w:t>35</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9. Профилактика семейного неблагополучия, социального сиротства и</w:t>
            </w:r>
            <w:r w:rsidR="001102A1">
              <w:rPr>
                <w:sz w:val="28"/>
                <w:szCs w:val="28"/>
              </w:rPr>
              <w:t> </w:t>
            </w:r>
            <w:r w:rsidR="001102A1">
              <w:rPr>
                <w:b/>
                <w:sz w:val="28"/>
                <w:szCs w:val="28"/>
              </w:rPr>
              <w:t xml:space="preserve">жестокого обращения с </w:t>
            </w:r>
            <w:r>
              <w:rPr>
                <w:b/>
                <w:sz w:val="28"/>
                <w:szCs w:val="28"/>
              </w:rPr>
              <w:t>детьми</w:t>
            </w:r>
            <w:r>
              <w:rPr>
                <w:sz w:val="28"/>
                <w:szCs w:val="28"/>
              </w:rPr>
              <w:t>..........................................</w:t>
            </w:r>
            <w:r w:rsidR="001102A1">
              <w:rPr>
                <w:sz w:val="28"/>
                <w:szCs w:val="28"/>
              </w:rPr>
              <w:t>..............................</w:t>
            </w:r>
            <w:r>
              <w:rPr>
                <w:sz w:val="28"/>
                <w:szCs w:val="28"/>
              </w:rPr>
              <w:t>.</w:t>
            </w:r>
          </w:p>
        </w:tc>
        <w:tc>
          <w:tcPr>
            <w:tcW w:w="720" w:type="dxa"/>
            <w:vAlign w:val="bottom"/>
          </w:tcPr>
          <w:p w:rsidR="00BA6BF9" w:rsidRPr="00676671" w:rsidRDefault="00DF7A40" w:rsidP="00170DB9">
            <w:pPr>
              <w:spacing w:before="60" w:after="60"/>
              <w:jc w:val="center"/>
            </w:pPr>
            <w:r>
              <w:t>2</w:t>
            </w:r>
            <w:r w:rsidR="00170DB9">
              <w:t>36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Развитие системы социального обслуживания семьи и детей............................</w:t>
            </w:r>
          </w:p>
        </w:tc>
        <w:tc>
          <w:tcPr>
            <w:tcW w:w="720" w:type="dxa"/>
            <w:vAlign w:val="bottom"/>
            <w:hideMark/>
          </w:tcPr>
          <w:p w:rsidR="00BA6BF9" w:rsidRPr="00676671" w:rsidRDefault="00DF7A40" w:rsidP="00170DB9">
            <w:pPr>
              <w:spacing w:before="60" w:after="60"/>
              <w:jc w:val="center"/>
            </w:pPr>
            <w:r>
              <w:t>2</w:t>
            </w:r>
            <w:r w:rsidR="00170DB9">
              <w:t>36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Предоставление социальных услуг семьям, имеющим детей, и детям, в том числе находящимся в социально опасном положении.........................................</w:t>
            </w:r>
          </w:p>
        </w:tc>
        <w:tc>
          <w:tcPr>
            <w:tcW w:w="720" w:type="dxa"/>
            <w:vAlign w:val="bottom"/>
          </w:tcPr>
          <w:p w:rsidR="00BA6BF9" w:rsidRPr="00676671" w:rsidRDefault="00DF7A40" w:rsidP="00164088">
            <w:pPr>
              <w:spacing w:before="60" w:after="60"/>
              <w:jc w:val="center"/>
            </w:pPr>
            <w:r>
              <w:t>2</w:t>
            </w:r>
            <w:r w:rsidR="00CC793A">
              <w:t>3</w:t>
            </w:r>
            <w:r w:rsidR="00164088">
              <w:t>9</w:t>
            </w:r>
          </w:p>
        </w:tc>
      </w:tr>
      <w:tr w:rsidR="00BA6BF9" w:rsidTr="005B3DF6">
        <w:trPr>
          <w:jc w:val="center"/>
        </w:trPr>
        <w:tc>
          <w:tcPr>
            <w:tcW w:w="9506" w:type="dxa"/>
            <w:hideMark/>
          </w:tcPr>
          <w:p w:rsidR="00BA6BF9" w:rsidRPr="00582808" w:rsidRDefault="00423BCC" w:rsidP="00423BCC">
            <w:pPr>
              <w:spacing w:before="60" w:after="60"/>
              <w:rPr>
                <w:szCs w:val="28"/>
              </w:rPr>
            </w:pPr>
            <w:r>
              <w:rPr>
                <w:sz w:val="28"/>
                <w:szCs w:val="28"/>
              </w:rPr>
              <w:t>Предоставление социальных услуг семьям, имеющим детей-инвалидов.........</w:t>
            </w:r>
          </w:p>
        </w:tc>
        <w:tc>
          <w:tcPr>
            <w:tcW w:w="720" w:type="dxa"/>
            <w:vAlign w:val="bottom"/>
          </w:tcPr>
          <w:p w:rsidR="00BA6BF9" w:rsidRPr="00676671" w:rsidRDefault="00DF7A40" w:rsidP="00164088">
            <w:pPr>
              <w:spacing w:before="60" w:after="60"/>
              <w:jc w:val="center"/>
            </w:pPr>
            <w:r>
              <w:t>2</w:t>
            </w:r>
            <w:r w:rsidR="00CC793A">
              <w:t>3</w:t>
            </w:r>
            <w:r w:rsidR="00164088">
              <w:t>9</w:t>
            </w:r>
          </w:p>
        </w:tc>
      </w:tr>
      <w:tr w:rsidR="00BA6BF9" w:rsidTr="005B3DF6">
        <w:trPr>
          <w:jc w:val="center"/>
        </w:trPr>
        <w:tc>
          <w:tcPr>
            <w:tcW w:w="9506" w:type="dxa"/>
            <w:hideMark/>
          </w:tcPr>
          <w:p w:rsidR="00BA6BF9" w:rsidRDefault="00423BCC" w:rsidP="005B3DF6">
            <w:pPr>
              <w:spacing w:before="60" w:after="60"/>
              <w:rPr>
                <w:szCs w:val="28"/>
              </w:rPr>
            </w:pPr>
            <w:r>
              <w:rPr>
                <w:sz w:val="28"/>
                <w:szCs w:val="28"/>
              </w:rPr>
              <w:t>Развитие социального патроната в отношении семей, находящихся в социально опасном положении..............................................................................</w:t>
            </w:r>
          </w:p>
        </w:tc>
        <w:tc>
          <w:tcPr>
            <w:tcW w:w="720" w:type="dxa"/>
            <w:vAlign w:val="bottom"/>
            <w:hideMark/>
          </w:tcPr>
          <w:p w:rsidR="00BA6BF9" w:rsidRPr="00676671" w:rsidRDefault="00DF7A40" w:rsidP="00164088">
            <w:pPr>
              <w:spacing w:before="60" w:after="60"/>
              <w:jc w:val="center"/>
            </w:pPr>
            <w:r>
              <w:t>2</w:t>
            </w:r>
            <w:r w:rsidR="00164088">
              <w:t>41</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Устройство детей-сирот, детей, оставшихся без попечения родителей, на воспитание в семьи..................................................................................................</w:t>
            </w:r>
          </w:p>
        </w:tc>
        <w:tc>
          <w:tcPr>
            <w:tcW w:w="720" w:type="dxa"/>
            <w:vAlign w:val="bottom"/>
          </w:tcPr>
          <w:p w:rsidR="00BA6BF9" w:rsidRPr="00676671" w:rsidRDefault="00DF7A40" w:rsidP="00164088">
            <w:pPr>
              <w:spacing w:before="60" w:after="60"/>
              <w:jc w:val="center"/>
            </w:pPr>
            <w:r>
              <w:t>2</w:t>
            </w:r>
            <w:r w:rsidR="00164088">
              <w:t>42</w:t>
            </w:r>
          </w:p>
        </w:tc>
      </w:tr>
      <w:tr w:rsidR="00BA6BF9" w:rsidTr="005B3DF6">
        <w:trPr>
          <w:jc w:val="center"/>
        </w:trPr>
        <w:tc>
          <w:tcPr>
            <w:tcW w:w="9506" w:type="dxa"/>
            <w:hideMark/>
          </w:tcPr>
          <w:p w:rsidR="00BA6BF9" w:rsidRDefault="00BA6BF9" w:rsidP="00824C88">
            <w:pPr>
              <w:spacing w:before="60" w:after="60"/>
              <w:rPr>
                <w:szCs w:val="28"/>
              </w:rPr>
            </w:pPr>
            <w:r>
              <w:rPr>
                <w:sz w:val="28"/>
                <w:szCs w:val="28"/>
              </w:rPr>
              <w:t xml:space="preserve">Устройство детей в </w:t>
            </w:r>
            <w:r w:rsidR="00824C88">
              <w:rPr>
                <w:sz w:val="28"/>
                <w:szCs w:val="28"/>
              </w:rPr>
              <w:t>организации</w:t>
            </w:r>
            <w:r>
              <w:rPr>
                <w:sz w:val="28"/>
                <w:szCs w:val="28"/>
              </w:rPr>
              <w:t xml:space="preserve"> для детей-сирот и детей, оставшихся без попечения родителей...............................................................................................</w:t>
            </w:r>
          </w:p>
        </w:tc>
        <w:tc>
          <w:tcPr>
            <w:tcW w:w="720" w:type="dxa"/>
            <w:vAlign w:val="bottom"/>
          </w:tcPr>
          <w:p w:rsidR="00BA6BF9" w:rsidRPr="00676671" w:rsidRDefault="00DF7A40" w:rsidP="00164088">
            <w:pPr>
              <w:spacing w:before="60" w:after="60"/>
              <w:jc w:val="center"/>
            </w:pPr>
            <w:r>
              <w:t>2</w:t>
            </w:r>
            <w:r w:rsidR="00164088">
              <w:t>44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Деятельность органов внутренних дел по профилактике семейного неблагополучия и жестокого обращения с детьми...............................................</w:t>
            </w:r>
          </w:p>
        </w:tc>
        <w:tc>
          <w:tcPr>
            <w:tcW w:w="720" w:type="dxa"/>
            <w:vAlign w:val="bottom"/>
          </w:tcPr>
          <w:p w:rsidR="00BA6BF9" w:rsidRPr="00676671" w:rsidRDefault="00DF7A40" w:rsidP="00164088">
            <w:pPr>
              <w:spacing w:before="60" w:after="60"/>
              <w:jc w:val="center"/>
            </w:pPr>
            <w:r>
              <w:t>2</w:t>
            </w:r>
            <w:r w:rsidR="00164088">
              <w:t>45</w:t>
            </w:r>
          </w:p>
        </w:tc>
      </w:tr>
      <w:tr w:rsidR="00BA6BF9" w:rsidTr="005B3DF6">
        <w:trPr>
          <w:jc w:val="center"/>
        </w:trPr>
        <w:tc>
          <w:tcPr>
            <w:tcW w:w="9506" w:type="dxa"/>
          </w:tcPr>
          <w:p w:rsidR="00BA6BF9" w:rsidRPr="00582808" w:rsidRDefault="00BA6BF9" w:rsidP="005B3DF6">
            <w:pPr>
              <w:spacing w:before="60" w:after="60"/>
              <w:rPr>
                <w:szCs w:val="28"/>
              </w:rPr>
            </w:pPr>
            <w:r>
              <w:rPr>
                <w:sz w:val="28"/>
                <w:szCs w:val="28"/>
              </w:rPr>
              <w:t xml:space="preserve">Деятельность органов опеки и попечительства, органов, осуществляющих </w:t>
            </w:r>
            <w:r>
              <w:rPr>
                <w:sz w:val="28"/>
                <w:szCs w:val="28"/>
              </w:rPr>
              <w:lastRenderedPageBreak/>
              <w:t>управление в сфере образования, здравоохранения, социальной защиты населения,</w:t>
            </w:r>
            <w:r w:rsidR="001102A1">
              <w:rPr>
                <w:sz w:val="28"/>
                <w:szCs w:val="28"/>
              </w:rPr>
              <w:t> </w:t>
            </w:r>
            <w:r>
              <w:rPr>
                <w:sz w:val="28"/>
                <w:szCs w:val="28"/>
              </w:rPr>
              <w:t>и органов по делам молодежи по профилактике семейного неблагополучия и жестокого обращения с детьми..............................................</w:t>
            </w:r>
          </w:p>
        </w:tc>
        <w:tc>
          <w:tcPr>
            <w:tcW w:w="720" w:type="dxa"/>
            <w:vAlign w:val="bottom"/>
          </w:tcPr>
          <w:p w:rsidR="00DF7A40" w:rsidRDefault="00DF7A40" w:rsidP="005B3DF6">
            <w:pPr>
              <w:spacing w:before="60" w:after="60"/>
              <w:jc w:val="center"/>
            </w:pPr>
          </w:p>
          <w:p w:rsidR="00DF7A40" w:rsidRDefault="00DF7A40" w:rsidP="005B3DF6">
            <w:pPr>
              <w:spacing w:before="60" w:after="60"/>
              <w:jc w:val="center"/>
            </w:pPr>
          </w:p>
          <w:p w:rsidR="00DF7A40" w:rsidRDefault="00DF7A40" w:rsidP="00DF7A40">
            <w:pPr>
              <w:spacing w:before="60" w:after="60"/>
              <w:jc w:val="center"/>
            </w:pPr>
          </w:p>
          <w:p w:rsidR="00CC793A" w:rsidRDefault="00CC793A" w:rsidP="005B3DF6">
            <w:pPr>
              <w:spacing w:before="60" w:after="60"/>
              <w:jc w:val="center"/>
            </w:pPr>
          </w:p>
          <w:p w:rsidR="00DF7A40" w:rsidRPr="00676671" w:rsidRDefault="00164088" w:rsidP="00164088">
            <w:pPr>
              <w:spacing w:before="60" w:after="60"/>
              <w:jc w:val="center"/>
            </w:pPr>
            <w:r>
              <w:t>255</w:t>
            </w:r>
          </w:p>
        </w:tc>
      </w:tr>
      <w:tr w:rsidR="00BA6BF9" w:rsidTr="005B3DF6">
        <w:trPr>
          <w:jc w:val="center"/>
        </w:trPr>
        <w:tc>
          <w:tcPr>
            <w:tcW w:w="9506" w:type="dxa"/>
            <w:hideMark/>
          </w:tcPr>
          <w:p w:rsidR="00BA6BF9" w:rsidRPr="00582808" w:rsidRDefault="00BA6BF9" w:rsidP="005B3DF6">
            <w:pPr>
              <w:spacing w:before="60" w:after="60"/>
              <w:rPr>
                <w:szCs w:val="28"/>
              </w:rPr>
            </w:pPr>
            <w:r>
              <w:rPr>
                <w:sz w:val="28"/>
                <w:szCs w:val="28"/>
              </w:rPr>
              <w:lastRenderedPageBreak/>
              <w:t>Деятельность комиссий по делам несовершеннолетних и защите их прав.......</w:t>
            </w:r>
          </w:p>
        </w:tc>
        <w:tc>
          <w:tcPr>
            <w:tcW w:w="720" w:type="dxa"/>
            <w:vAlign w:val="bottom"/>
            <w:hideMark/>
          </w:tcPr>
          <w:p w:rsidR="00BA6BF9" w:rsidRPr="00676671" w:rsidRDefault="00DF7A40" w:rsidP="00164088">
            <w:pPr>
              <w:spacing w:before="60" w:after="60"/>
              <w:jc w:val="center"/>
            </w:pPr>
            <w:r>
              <w:t>2</w:t>
            </w:r>
            <w:r w:rsidR="00164088">
              <w:t>56</w:t>
            </w:r>
          </w:p>
        </w:tc>
      </w:tr>
      <w:tr w:rsidR="00BA6BF9" w:rsidTr="005B3DF6">
        <w:trPr>
          <w:jc w:val="center"/>
        </w:trPr>
        <w:tc>
          <w:tcPr>
            <w:tcW w:w="9506" w:type="dxa"/>
            <w:hideMark/>
          </w:tcPr>
          <w:p w:rsidR="00BA6BF9" w:rsidRPr="00582808" w:rsidRDefault="00BA6BF9" w:rsidP="005B3DF6">
            <w:pPr>
              <w:autoSpaceDE w:val="0"/>
              <w:autoSpaceDN w:val="0"/>
              <w:adjustRightInd w:val="0"/>
              <w:spacing w:before="60" w:after="60"/>
              <w:outlineLvl w:val="0"/>
              <w:rPr>
                <w:szCs w:val="28"/>
              </w:rPr>
            </w:pPr>
            <w:r>
              <w:rPr>
                <w:b/>
                <w:sz w:val="28"/>
                <w:szCs w:val="28"/>
              </w:rPr>
              <w:t>10. Укрепление института семьи, духовно-нравственных традиций семейных отношений</w:t>
            </w:r>
            <w:r>
              <w:rPr>
                <w:sz w:val="28"/>
                <w:szCs w:val="28"/>
              </w:rPr>
              <w:t>............................................................................................</w:t>
            </w:r>
          </w:p>
        </w:tc>
        <w:tc>
          <w:tcPr>
            <w:tcW w:w="720" w:type="dxa"/>
            <w:vAlign w:val="bottom"/>
          </w:tcPr>
          <w:p w:rsidR="00BA6BF9" w:rsidRPr="00676671" w:rsidRDefault="00DF7A40" w:rsidP="00164088">
            <w:pPr>
              <w:spacing w:before="60" w:after="60"/>
              <w:jc w:val="center"/>
            </w:pPr>
            <w:r>
              <w:t>2</w:t>
            </w:r>
            <w:r w:rsidR="00164088">
              <w:t>62</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11. Про</w:t>
            </w:r>
            <w:r w:rsidRPr="00CB5522">
              <w:rPr>
                <w:b/>
                <w:sz w:val="28"/>
                <w:szCs w:val="28"/>
              </w:rPr>
              <w:t>ф</w:t>
            </w:r>
            <w:r>
              <w:rPr>
                <w:b/>
                <w:sz w:val="28"/>
                <w:szCs w:val="28"/>
              </w:rPr>
              <w:t>илактика безнадзорности и правонарушений несовершеннолетних и в отношении несовершеннолетних</w:t>
            </w:r>
            <w:r>
              <w:rPr>
                <w:sz w:val="28"/>
                <w:szCs w:val="28"/>
              </w:rPr>
              <w:t>..........................</w:t>
            </w:r>
          </w:p>
        </w:tc>
        <w:tc>
          <w:tcPr>
            <w:tcW w:w="720" w:type="dxa"/>
            <w:vAlign w:val="bottom"/>
          </w:tcPr>
          <w:p w:rsidR="00BA6BF9" w:rsidRPr="00676671" w:rsidRDefault="00DF7A40" w:rsidP="00164088">
            <w:pPr>
              <w:spacing w:before="60" w:after="60"/>
              <w:jc w:val="center"/>
            </w:pPr>
            <w:r>
              <w:t>2</w:t>
            </w:r>
            <w:r w:rsidR="00164088">
              <w:t>67</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12. Положение несовершеннолетних, находящихся в специальных учебно-воспитательных учреждениях для обучающихся с девиантным (общественно опасным) поведением</w:t>
            </w:r>
            <w:r>
              <w:rPr>
                <w:sz w:val="28"/>
                <w:szCs w:val="28"/>
              </w:rPr>
              <w:t>..................................................................</w:t>
            </w:r>
          </w:p>
        </w:tc>
        <w:tc>
          <w:tcPr>
            <w:tcW w:w="720" w:type="dxa"/>
            <w:vAlign w:val="bottom"/>
          </w:tcPr>
          <w:p w:rsidR="00BA6BF9" w:rsidRPr="00676671" w:rsidRDefault="00164088" w:rsidP="00164088">
            <w:pPr>
              <w:spacing w:before="60" w:after="60"/>
              <w:jc w:val="center"/>
            </w:pPr>
            <w:r>
              <w:t>301</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13. Положение несовершеннолетних, отбывающих наказание в воспитательных колониях</w:t>
            </w:r>
            <w:r>
              <w:rPr>
                <w:sz w:val="28"/>
                <w:szCs w:val="28"/>
              </w:rPr>
              <w:t>...................................................................................</w:t>
            </w:r>
          </w:p>
        </w:tc>
        <w:tc>
          <w:tcPr>
            <w:tcW w:w="720" w:type="dxa"/>
            <w:vAlign w:val="bottom"/>
          </w:tcPr>
          <w:p w:rsidR="00BA6BF9" w:rsidRPr="00676671" w:rsidRDefault="00CC793A" w:rsidP="00164088">
            <w:pPr>
              <w:spacing w:before="60" w:after="60"/>
              <w:jc w:val="center"/>
            </w:pPr>
            <w:r>
              <w:t>3</w:t>
            </w:r>
            <w:r w:rsidR="00164088">
              <w:t>12</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14. Консолидированный бюджет в интересах детей</w:t>
            </w:r>
            <w:r>
              <w:rPr>
                <w:sz w:val="28"/>
                <w:szCs w:val="28"/>
              </w:rPr>
              <w:t>.......................................</w:t>
            </w:r>
          </w:p>
        </w:tc>
        <w:tc>
          <w:tcPr>
            <w:tcW w:w="720" w:type="dxa"/>
            <w:vAlign w:val="bottom"/>
          </w:tcPr>
          <w:p w:rsidR="00BA6BF9" w:rsidRPr="00676671" w:rsidRDefault="00DF7A40" w:rsidP="00164088">
            <w:pPr>
              <w:spacing w:before="60" w:after="60"/>
              <w:jc w:val="center"/>
            </w:pPr>
            <w:r>
              <w:t>3</w:t>
            </w:r>
            <w:r w:rsidR="00164088">
              <w:t>17</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Заключение</w:t>
            </w:r>
            <w:r>
              <w:rPr>
                <w:sz w:val="28"/>
                <w:szCs w:val="28"/>
              </w:rPr>
              <w:t>.............................................................................................................</w:t>
            </w:r>
          </w:p>
        </w:tc>
        <w:tc>
          <w:tcPr>
            <w:tcW w:w="720" w:type="dxa"/>
            <w:vAlign w:val="bottom"/>
            <w:hideMark/>
          </w:tcPr>
          <w:p w:rsidR="00BA6BF9" w:rsidRPr="00676671" w:rsidRDefault="00DF7A40" w:rsidP="00164088">
            <w:pPr>
              <w:spacing w:before="60" w:after="60"/>
              <w:jc w:val="center"/>
            </w:pPr>
            <w:r>
              <w:t>3</w:t>
            </w:r>
            <w:r w:rsidR="00164088">
              <w:t>20</w:t>
            </w:r>
          </w:p>
        </w:tc>
      </w:tr>
      <w:tr w:rsidR="00BA6BF9" w:rsidTr="005B3DF6">
        <w:trPr>
          <w:jc w:val="center"/>
        </w:trPr>
        <w:tc>
          <w:tcPr>
            <w:tcW w:w="9506" w:type="dxa"/>
            <w:hideMark/>
          </w:tcPr>
          <w:p w:rsidR="00BA6BF9" w:rsidRDefault="00BA6BF9" w:rsidP="005B3DF6">
            <w:pPr>
              <w:spacing w:before="60" w:after="60"/>
              <w:rPr>
                <w:b/>
                <w:szCs w:val="28"/>
              </w:rPr>
            </w:pPr>
            <w:r>
              <w:rPr>
                <w:b/>
                <w:sz w:val="28"/>
                <w:szCs w:val="28"/>
              </w:rPr>
              <w:t>Приложение 1</w:t>
            </w:r>
          </w:p>
        </w:tc>
        <w:tc>
          <w:tcPr>
            <w:tcW w:w="720" w:type="dxa"/>
            <w:vAlign w:val="bottom"/>
            <w:hideMark/>
          </w:tcPr>
          <w:p w:rsidR="00BA6BF9" w:rsidRPr="00676671" w:rsidRDefault="00BA6BF9" w:rsidP="005B3DF6">
            <w:pPr>
              <w:spacing w:before="60" w:after="60"/>
              <w:jc w:val="center"/>
            </w:pPr>
          </w:p>
        </w:tc>
      </w:tr>
      <w:tr w:rsidR="00BA6BF9" w:rsidTr="005B3DF6">
        <w:trPr>
          <w:jc w:val="center"/>
        </w:trPr>
        <w:tc>
          <w:tcPr>
            <w:tcW w:w="9506" w:type="dxa"/>
            <w:hideMark/>
          </w:tcPr>
          <w:p w:rsidR="00BA6BF9" w:rsidRPr="00582808" w:rsidRDefault="00BA6BF9" w:rsidP="00BA6BF9">
            <w:pPr>
              <w:spacing w:before="60" w:after="60"/>
              <w:rPr>
                <w:szCs w:val="28"/>
              </w:rPr>
            </w:pPr>
            <w:r>
              <w:rPr>
                <w:sz w:val="28"/>
                <w:szCs w:val="28"/>
              </w:rPr>
              <w:t>Перечень основных нормативно-правовых актов по вопросам семьи и детей, принятых в 2019 году..............................................................................................</w:t>
            </w:r>
          </w:p>
        </w:tc>
        <w:tc>
          <w:tcPr>
            <w:tcW w:w="720" w:type="dxa"/>
            <w:vAlign w:val="bottom"/>
          </w:tcPr>
          <w:p w:rsidR="00BA6BF9" w:rsidRPr="00676671" w:rsidRDefault="00DF12B5" w:rsidP="00164088">
            <w:pPr>
              <w:spacing w:before="60" w:after="60"/>
              <w:jc w:val="center"/>
            </w:pPr>
            <w:r>
              <w:t>3</w:t>
            </w:r>
            <w:r w:rsidR="00164088">
              <w:t>22</w:t>
            </w:r>
          </w:p>
        </w:tc>
      </w:tr>
      <w:tr w:rsidR="00BA6BF9" w:rsidTr="005B3DF6">
        <w:trPr>
          <w:jc w:val="center"/>
        </w:trPr>
        <w:tc>
          <w:tcPr>
            <w:tcW w:w="9506" w:type="dxa"/>
            <w:hideMark/>
          </w:tcPr>
          <w:p w:rsidR="00BA6BF9" w:rsidRDefault="00BA6BF9" w:rsidP="005B3DF6">
            <w:pPr>
              <w:spacing w:before="60" w:after="60"/>
              <w:rPr>
                <w:b/>
                <w:szCs w:val="28"/>
              </w:rPr>
            </w:pPr>
            <w:r>
              <w:rPr>
                <w:b/>
                <w:sz w:val="28"/>
                <w:szCs w:val="28"/>
              </w:rPr>
              <w:t>Приложение 2</w:t>
            </w:r>
          </w:p>
        </w:tc>
        <w:tc>
          <w:tcPr>
            <w:tcW w:w="720" w:type="dxa"/>
            <w:vAlign w:val="bottom"/>
            <w:hideMark/>
          </w:tcPr>
          <w:p w:rsidR="00BA6BF9" w:rsidRPr="00676671" w:rsidRDefault="00BA6BF9" w:rsidP="005B3DF6">
            <w:pPr>
              <w:spacing w:before="60" w:after="60"/>
              <w:jc w:val="center"/>
            </w:pPr>
          </w:p>
        </w:tc>
      </w:tr>
      <w:tr w:rsidR="00BA6BF9" w:rsidTr="005B3DF6">
        <w:trPr>
          <w:jc w:val="center"/>
        </w:trPr>
        <w:tc>
          <w:tcPr>
            <w:tcW w:w="9506" w:type="dxa"/>
            <w:hideMark/>
          </w:tcPr>
          <w:p w:rsidR="00BA6BF9" w:rsidRDefault="00BA6BF9" w:rsidP="00BA6BF9">
            <w:pPr>
              <w:spacing w:before="60" w:after="60"/>
              <w:rPr>
                <w:szCs w:val="28"/>
              </w:rPr>
            </w:pPr>
            <w:r>
              <w:rPr>
                <w:sz w:val="28"/>
                <w:szCs w:val="28"/>
              </w:rPr>
              <w:t>Статистические данные, характеризующие положение детей и семей, имеющих детей, в Российской Федерации в 2019 году.......................................</w:t>
            </w:r>
          </w:p>
        </w:tc>
        <w:tc>
          <w:tcPr>
            <w:tcW w:w="720" w:type="dxa"/>
            <w:vAlign w:val="bottom"/>
          </w:tcPr>
          <w:p w:rsidR="00BA6BF9" w:rsidRPr="00676671" w:rsidRDefault="00DF7A40" w:rsidP="00164088">
            <w:pPr>
              <w:spacing w:before="60" w:after="60"/>
              <w:jc w:val="center"/>
            </w:pPr>
            <w:r>
              <w:t>3</w:t>
            </w:r>
            <w:r w:rsidR="00164088">
              <w:t>38</w:t>
            </w:r>
          </w:p>
        </w:tc>
      </w:tr>
    </w:tbl>
    <w:p w:rsidR="00BA6BF9" w:rsidRDefault="00BA6BF9" w:rsidP="002B3A7F">
      <w:pPr>
        <w:spacing w:line="276" w:lineRule="auto"/>
        <w:rPr>
          <w:b/>
          <w:sz w:val="48"/>
          <w:szCs w:val="48"/>
        </w:rPr>
      </w:pPr>
    </w:p>
    <w:p w:rsidR="00BA6BF9" w:rsidRDefault="00BA6BF9" w:rsidP="00071A8D">
      <w:pPr>
        <w:spacing w:line="276" w:lineRule="auto"/>
        <w:ind w:firstLine="709"/>
        <w:jc w:val="center"/>
        <w:rPr>
          <w:b/>
          <w:sz w:val="48"/>
          <w:szCs w:val="48"/>
        </w:rPr>
        <w:sectPr w:rsidR="00BA6BF9" w:rsidSect="0087728D">
          <w:footerReference w:type="default" r:id="rId8"/>
          <w:pgSz w:w="11906" w:h="16838"/>
          <w:pgMar w:top="1134" w:right="850" w:bottom="1134" w:left="1701" w:header="708" w:footer="708" w:gutter="0"/>
          <w:cols w:space="708"/>
          <w:titlePg/>
          <w:docGrid w:linePitch="360"/>
        </w:sectPr>
      </w:pPr>
    </w:p>
    <w:p w:rsidR="00071A8D" w:rsidRDefault="00071A8D"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pPr>
      <w:r>
        <w:rPr>
          <w:b/>
          <w:sz w:val="28"/>
          <w:szCs w:val="28"/>
        </w:rPr>
        <w:t>ВВЕДЕНИЕ</w:t>
      </w:r>
    </w:p>
    <w:p w:rsidR="00071A8D" w:rsidRDefault="00071A8D" w:rsidP="00071A8D">
      <w:pPr>
        <w:spacing w:line="276" w:lineRule="auto"/>
        <w:ind w:firstLine="709"/>
        <w:jc w:val="both"/>
        <w:rPr>
          <w:b/>
          <w:sz w:val="28"/>
          <w:szCs w:val="28"/>
        </w:rPr>
      </w:pPr>
    </w:p>
    <w:p w:rsidR="00667162" w:rsidRDefault="00667162" w:rsidP="00667162">
      <w:pPr>
        <w:spacing w:line="312" w:lineRule="auto"/>
        <w:ind w:firstLine="709"/>
        <w:jc w:val="both"/>
        <w:rPr>
          <w:sz w:val="28"/>
          <w:szCs w:val="28"/>
        </w:rPr>
      </w:pPr>
      <w:r>
        <w:rPr>
          <w:sz w:val="28"/>
          <w:szCs w:val="28"/>
        </w:rPr>
        <w:t>С 2019 года началась реализация национальных проектов</w:t>
      </w:r>
      <w:r w:rsidR="00897861">
        <w:rPr>
          <w:sz w:val="28"/>
          <w:szCs w:val="28"/>
        </w:rPr>
        <w:t xml:space="preserve"> и входящих в их состав федеральных и региональных проектов</w:t>
      </w:r>
      <w:r>
        <w:rPr>
          <w:sz w:val="28"/>
          <w:szCs w:val="28"/>
        </w:rPr>
        <w:t>, разработанных в целях достижения национальных целей и стратегических задач развития Российской Федерации на период до 2024 года, определенных Указом Президента Российской Федерации от 7 мая 2018 г. № 204</w:t>
      </w:r>
      <w:r w:rsidR="00897861">
        <w:rPr>
          <w:sz w:val="28"/>
          <w:szCs w:val="28"/>
        </w:rPr>
        <w:t>, непосредственно влияющих на положение детей</w:t>
      </w:r>
      <w:r>
        <w:rPr>
          <w:sz w:val="28"/>
          <w:szCs w:val="28"/>
        </w:rPr>
        <w:t>.</w:t>
      </w:r>
    </w:p>
    <w:p w:rsidR="00BB2B1B" w:rsidRDefault="00897861" w:rsidP="00667162">
      <w:pPr>
        <w:spacing w:line="312" w:lineRule="auto"/>
        <w:ind w:firstLine="709"/>
        <w:jc w:val="both"/>
        <w:rPr>
          <w:sz w:val="28"/>
          <w:szCs w:val="28"/>
        </w:rPr>
      </w:pPr>
      <w:r>
        <w:rPr>
          <w:sz w:val="28"/>
          <w:szCs w:val="28"/>
        </w:rPr>
        <w:t xml:space="preserve">Улучшению положения детей и семей, имеющих детей, также способствовало исполнение мероприятий плана основных мероприятий до 2020 года, проводимых в рамках Десятилетия детства, утвержденного распоряжением Правительства Российской Федерации от 6 июля 2018 г. </w:t>
      </w:r>
      <w:r>
        <w:rPr>
          <w:sz w:val="28"/>
          <w:szCs w:val="28"/>
        </w:rPr>
        <w:br/>
        <w:t>№ 1375-р (далее – план основных мероприятий до 2020 года, проводимых в рамках Десятилетия детства).</w:t>
      </w:r>
    </w:p>
    <w:p w:rsidR="00CA61BB" w:rsidRDefault="00897861" w:rsidP="00667162">
      <w:pPr>
        <w:spacing w:line="312" w:lineRule="auto"/>
        <w:ind w:firstLine="709"/>
        <w:jc w:val="both"/>
        <w:rPr>
          <w:sz w:val="28"/>
          <w:szCs w:val="28"/>
        </w:rPr>
      </w:pPr>
      <w:r>
        <w:rPr>
          <w:sz w:val="28"/>
          <w:szCs w:val="28"/>
        </w:rPr>
        <w:t>В целях повышения благосостояния семей, имеющих детей, на протяжении 2019 года вносились изменения в законодательство Российской Федерации</w:t>
      </w:r>
      <w:r w:rsidR="00F15C30">
        <w:rPr>
          <w:sz w:val="28"/>
          <w:szCs w:val="28"/>
        </w:rPr>
        <w:t xml:space="preserve">, которым регулируется предоставления мер социальной поддержки. </w:t>
      </w:r>
    </w:p>
    <w:p w:rsidR="00F15C30" w:rsidRDefault="00F15C30" w:rsidP="00667162">
      <w:pPr>
        <w:spacing w:line="312" w:lineRule="auto"/>
        <w:ind w:firstLine="709"/>
        <w:jc w:val="both"/>
        <w:rPr>
          <w:sz w:val="28"/>
          <w:szCs w:val="28"/>
        </w:rPr>
      </w:pPr>
      <w:r>
        <w:rPr>
          <w:sz w:val="28"/>
          <w:szCs w:val="28"/>
        </w:rPr>
        <w:t xml:space="preserve">В частности, были изменены критерий нуждаемости и период предоставления ежемесячных выплат в связи с рождением (усыновлением) </w:t>
      </w:r>
      <w:r w:rsidR="002F6D20">
        <w:rPr>
          <w:sz w:val="28"/>
          <w:szCs w:val="28"/>
        </w:rPr>
        <w:br/>
      </w:r>
      <w:r>
        <w:rPr>
          <w:sz w:val="28"/>
          <w:szCs w:val="28"/>
        </w:rPr>
        <w:t>с 1 января 2018 года первого и второго ребенка, расширена программа ипотечного кредитования, совершенствовалась программа материнского (семейного) капитала, изменены условия софинансирования расходных обязательств субъектов, входящих в состав Дальневосточного, Уральского и Сибирского федеральных округов, возникающих при осуществлении ежемесячной денежной выплаты при рождении третьего ребенка или последующих детей</w:t>
      </w:r>
      <w:r w:rsidR="00CA61BB">
        <w:rPr>
          <w:sz w:val="28"/>
          <w:szCs w:val="28"/>
        </w:rPr>
        <w:t xml:space="preserve">, увеличен размер </w:t>
      </w:r>
      <w:r w:rsidR="00CA61BB" w:rsidRPr="00931EA0">
        <w:rPr>
          <w:rStyle w:val="CharStyle3"/>
          <w:color w:val="000000"/>
          <w:sz w:val="28"/>
          <w:szCs w:val="28"/>
        </w:rPr>
        <w:t>ежемесячных выпла</w:t>
      </w:r>
      <w:r w:rsidR="00CA61BB">
        <w:rPr>
          <w:rStyle w:val="CharStyle3"/>
          <w:color w:val="000000"/>
          <w:sz w:val="28"/>
          <w:szCs w:val="28"/>
        </w:rPr>
        <w:t>тродителям (опекунам)</w:t>
      </w:r>
      <w:r w:rsidR="00CA61BB" w:rsidRPr="00931EA0">
        <w:rPr>
          <w:rStyle w:val="CharStyle3"/>
          <w:color w:val="000000"/>
          <w:sz w:val="28"/>
          <w:szCs w:val="28"/>
        </w:rPr>
        <w:t>, осуществляющим уход за детьми-инвалидами</w:t>
      </w:r>
      <w:r>
        <w:rPr>
          <w:sz w:val="28"/>
          <w:szCs w:val="28"/>
        </w:rPr>
        <w:t>.</w:t>
      </w:r>
    </w:p>
    <w:p w:rsidR="001D2E85" w:rsidRDefault="00F15C30" w:rsidP="00667162">
      <w:pPr>
        <w:spacing w:line="312" w:lineRule="auto"/>
        <w:ind w:firstLine="709"/>
        <w:jc w:val="both"/>
        <w:rPr>
          <w:sz w:val="28"/>
          <w:szCs w:val="28"/>
        </w:rPr>
      </w:pPr>
      <w:r>
        <w:rPr>
          <w:sz w:val="28"/>
          <w:szCs w:val="28"/>
        </w:rPr>
        <w:t xml:space="preserve">Кроме того, на федеральном уровне введены меры поддержки многодетных семей, направленные на улучшение жилищных условий указанной категории семей, а также </w:t>
      </w:r>
      <w:r w:rsidR="00470E06">
        <w:rPr>
          <w:sz w:val="28"/>
          <w:szCs w:val="28"/>
        </w:rPr>
        <w:t>снижение налоговой нагрузки.</w:t>
      </w:r>
    </w:p>
    <w:p w:rsidR="00470E06" w:rsidRDefault="00CA61BB" w:rsidP="00667162">
      <w:pPr>
        <w:spacing w:line="312" w:lineRule="auto"/>
        <w:ind w:firstLine="709"/>
        <w:jc w:val="both"/>
        <w:rPr>
          <w:sz w:val="28"/>
          <w:szCs w:val="28"/>
        </w:rPr>
      </w:pPr>
      <w:r>
        <w:rPr>
          <w:color w:val="000000"/>
          <w:sz w:val="28"/>
          <w:szCs w:val="28"/>
          <w:lang w:bidi="ru-RU"/>
        </w:rPr>
        <w:t>В целях защиты прав детей с</w:t>
      </w:r>
      <w:r w:rsidRPr="0020345A">
        <w:rPr>
          <w:color w:val="000000"/>
          <w:sz w:val="28"/>
          <w:szCs w:val="28"/>
          <w:lang w:bidi="ru-RU"/>
        </w:rPr>
        <w:t xml:space="preserve">оздан федеральный реестр лиц, лишенных родительских прав или ограниченных в родительских правах, отстраненных от обязанностей опекуна (попечителя) за ненадлежащее выполнение </w:t>
      </w:r>
      <w:r w:rsidRPr="0020345A">
        <w:rPr>
          <w:color w:val="000000"/>
          <w:sz w:val="28"/>
          <w:szCs w:val="28"/>
          <w:lang w:bidi="ru-RU"/>
        </w:rPr>
        <w:lastRenderedPageBreak/>
        <w:t>возложенных на них законом обязанностей</w:t>
      </w:r>
      <w:r>
        <w:rPr>
          <w:color w:val="000000"/>
          <w:sz w:val="28"/>
          <w:szCs w:val="28"/>
          <w:lang w:bidi="ru-RU"/>
        </w:rPr>
        <w:t xml:space="preserve">, проводится работа по совершенствованию </w:t>
      </w:r>
      <w:r>
        <w:rPr>
          <w:sz w:val="28"/>
          <w:szCs w:val="28"/>
        </w:rPr>
        <w:t>механизма привлечения к административной ответственности лиц, обязанных уплачивать алименты на своих несовершеннолетних детей,</w:t>
      </w:r>
      <w:r w:rsidR="00C06D76">
        <w:rPr>
          <w:sz w:val="28"/>
          <w:szCs w:val="28"/>
        </w:rPr>
        <w:t xml:space="preserve"> вводятся механизмы, направленные на обеспечение информационной безопасности несовершеннолетних.</w:t>
      </w:r>
    </w:p>
    <w:p w:rsidR="00C06D76" w:rsidRDefault="007E1A93" w:rsidP="00667162">
      <w:pPr>
        <w:spacing w:line="312" w:lineRule="auto"/>
        <w:ind w:firstLine="709"/>
        <w:jc w:val="both"/>
        <w:rPr>
          <w:sz w:val="28"/>
          <w:szCs w:val="28"/>
        </w:rPr>
      </w:pPr>
      <w:r>
        <w:rPr>
          <w:sz w:val="28"/>
          <w:szCs w:val="28"/>
        </w:rPr>
        <w:t>Несмотря на принимаемые на меры</w:t>
      </w:r>
      <w:r w:rsidR="00C06D76">
        <w:rPr>
          <w:sz w:val="28"/>
          <w:szCs w:val="28"/>
        </w:rPr>
        <w:t xml:space="preserve"> по улучшению положения детей и семей, имеющих детей, в ряде сфер по-прежнему наблюдаются нерешенные проблемы.</w:t>
      </w:r>
    </w:p>
    <w:p w:rsidR="00C06D76" w:rsidRDefault="00C06D76" w:rsidP="00667162">
      <w:pPr>
        <w:spacing w:line="312" w:lineRule="auto"/>
        <w:ind w:firstLine="709"/>
        <w:jc w:val="both"/>
        <w:rPr>
          <w:sz w:val="28"/>
          <w:szCs w:val="28"/>
        </w:rPr>
      </w:pPr>
      <w:r>
        <w:rPr>
          <w:sz w:val="28"/>
          <w:szCs w:val="28"/>
        </w:rPr>
        <w:t xml:space="preserve">Так, сохраняется проблема обеспечения детей-сирот и детей, оставшихся без попечения родителей, жилыми помещениями, остаются вопросы </w:t>
      </w:r>
      <w:r w:rsidR="00D63ABF">
        <w:rPr>
          <w:sz w:val="28"/>
          <w:szCs w:val="28"/>
        </w:rPr>
        <w:t>по</w:t>
      </w:r>
      <w:r>
        <w:rPr>
          <w:sz w:val="28"/>
          <w:szCs w:val="28"/>
        </w:rPr>
        <w:t xml:space="preserve"> структуре</w:t>
      </w:r>
      <w:r w:rsidR="00D63ABF">
        <w:rPr>
          <w:sz w:val="28"/>
          <w:szCs w:val="28"/>
        </w:rPr>
        <w:t>,</w:t>
      </w:r>
      <w:r>
        <w:rPr>
          <w:sz w:val="28"/>
          <w:szCs w:val="28"/>
        </w:rPr>
        <w:t xml:space="preserve"> физиологической полноценности, доступности и качеству питания обучающихся общеобразовательных организаций.</w:t>
      </w:r>
    </w:p>
    <w:p w:rsidR="007329E4" w:rsidRPr="0004365B" w:rsidRDefault="007329E4" w:rsidP="007329E4">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9</w:t>
      </w:r>
      <w:r w:rsidRPr="0004365B">
        <w:rPr>
          <w:rFonts w:eastAsia="Calibri"/>
          <w:sz w:val="28"/>
          <w:szCs w:val="28"/>
        </w:rPr>
        <w:t xml:space="preserve"> год в сравнении с 201</w:t>
      </w:r>
      <w:r>
        <w:rPr>
          <w:rFonts w:eastAsia="Calibri"/>
          <w:sz w:val="28"/>
          <w:szCs w:val="28"/>
        </w:rPr>
        <w:t>7</w:t>
      </w:r>
      <w:r w:rsidRPr="0004365B">
        <w:rPr>
          <w:rFonts w:eastAsia="Calibri"/>
          <w:sz w:val="28"/>
          <w:szCs w:val="28"/>
        </w:rPr>
        <w:t xml:space="preserve"> и 201</w:t>
      </w:r>
      <w:r>
        <w:rPr>
          <w:rFonts w:eastAsia="Calibri"/>
          <w:sz w:val="28"/>
          <w:szCs w:val="28"/>
        </w:rPr>
        <w:t>8</w:t>
      </w:r>
      <w:r w:rsidRPr="0004365B">
        <w:rPr>
          <w:rFonts w:eastAsia="Calibri"/>
          <w:sz w:val="28"/>
          <w:szCs w:val="28"/>
        </w:rPr>
        <w:t xml:space="preserve"> годами.</w:t>
      </w:r>
    </w:p>
    <w:p w:rsidR="007329E4" w:rsidRPr="0004365B" w:rsidRDefault="007329E4" w:rsidP="007329E4">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1E4572" w:rsidRDefault="007329E4" w:rsidP="001E4572">
      <w:pPr>
        <w:spacing w:line="312" w:lineRule="auto"/>
        <w:ind w:firstLine="720"/>
        <w:contextualSpacing/>
        <w:jc w:val="both"/>
        <w:rPr>
          <w:rFonts w:eastAsia="Calibri"/>
          <w:sz w:val="28"/>
          <w:szCs w:val="28"/>
        </w:rPr>
      </w:pPr>
      <w:r w:rsidRPr="0004365B">
        <w:rPr>
          <w:rFonts w:eastAsia="Calibri"/>
          <w:sz w:val="28"/>
          <w:szCs w:val="28"/>
        </w:rPr>
        <w:t xml:space="preserve">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w:t>
      </w:r>
      <w:r w:rsidR="00CA3089">
        <w:rPr>
          <w:rFonts w:eastAsia="Calibri"/>
          <w:sz w:val="28"/>
          <w:szCs w:val="28"/>
        </w:rPr>
        <w:t>иностранных граждан</w:t>
      </w:r>
      <w:r w:rsidRPr="0004365B">
        <w:rPr>
          <w:rFonts w:eastAsia="Calibri"/>
          <w:sz w:val="28"/>
          <w:szCs w:val="28"/>
        </w:rPr>
        <w:t>),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7329E4" w:rsidRPr="0004365B" w:rsidRDefault="007329E4" w:rsidP="001E4572">
      <w:pPr>
        <w:spacing w:line="312" w:lineRule="auto"/>
        <w:ind w:firstLine="720"/>
        <w:contextualSpacing/>
        <w:jc w:val="both"/>
        <w:rPr>
          <w:rFonts w:eastAsia="Calibri"/>
          <w:sz w:val="28"/>
          <w:szCs w:val="28"/>
        </w:rPr>
      </w:pPr>
      <w:r w:rsidRPr="0004365B">
        <w:rPr>
          <w:rFonts w:eastAsia="Calibri"/>
          <w:sz w:val="28"/>
          <w:szCs w:val="28"/>
        </w:rPr>
        <w:lastRenderedPageBreak/>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7329E4" w:rsidRPr="00E544F3" w:rsidRDefault="007329E4" w:rsidP="00E544F3">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9</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7</w:t>
      </w:r>
      <w:r w:rsidRPr="0004365B">
        <w:rPr>
          <w:sz w:val="28"/>
          <w:szCs w:val="28"/>
        </w:rPr>
        <w:t>–</w:t>
      </w:r>
      <w:r w:rsidRPr="0004365B">
        <w:rPr>
          <w:rFonts w:eastAsia="Calibri"/>
          <w:sz w:val="28"/>
          <w:szCs w:val="28"/>
        </w:rPr>
        <w:t>201</w:t>
      </w:r>
      <w:r>
        <w:rPr>
          <w:rFonts w:eastAsia="Calibri"/>
          <w:sz w:val="28"/>
          <w:szCs w:val="28"/>
        </w:rPr>
        <w:t xml:space="preserve">9 </w:t>
      </w:r>
      <w:r w:rsidRPr="0004365B">
        <w:rPr>
          <w:rFonts w:eastAsia="Calibri"/>
          <w:sz w:val="28"/>
          <w:szCs w:val="28"/>
        </w:rPr>
        <w:t xml:space="preserve">годах. </w:t>
      </w:r>
    </w:p>
    <w:p w:rsidR="00C47010" w:rsidRDefault="00C47010"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sectPr w:rsidR="00071A8D" w:rsidSect="00F76AD6">
          <w:pgSz w:w="11906" w:h="16838"/>
          <w:pgMar w:top="1134" w:right="850" w:bottom="1134" w:left="1701" w:header="708" w:footer="708" w:gutter="0"/>
          <w:pgNumType w:start="5"/>
          <w:cols w:space="708"/>
          <w:titlePg/>
          <w:docGrid w:linePitch="360"/>
        </w:sectPr>
      </w:pPr>
    </w:p>
    <w:p w:rsidR="00071A8D" w:rsidRDefault="00071A8D" w:rsidP="001929D0">
      <w:pPr>
        <w:shd w:val="clear" w:color="auto" w:fill="FFFFFF"/>
        <w:spacing w:after="240" w:line="312" w:lineRule="auto"/>
        <w:ind w:firstLine="709"/>
        <w:jc w:val="center"/>
        <w:rPr>
          <w:b/>
          <w:spacing w:val="3"/>
          <w:sz w:val="28"/>
          <w:szCs w:val="28"/>
        </w:rPr>
      </w:pPr>
      <w:r>
        <w:rPr>
          <w:b/>
          <w:spacing w:val="3"/>
          <w:sz w:val="28"/>
          <w:szCs w:val="28"/>
        </w:rPr>
        <w:lastRenderedPageBreak/>
        <w:t xml:space="preserve">1. </w:t>
      </w:r>
      <w:r w:rsidRPr="00BC648E">
        <w:rPr>
          <w:b/>
          <w:spacing w:val="3"/>
          <w:sz w:val="28"/>
          <w:szCs w:val="28"/>
        </w:rPr>
        <w:t>ОСНОВНЫЕ ДЕМОГРАФИЧЕСКИЕ ХАРАКТЕРИСТИКИ</w:t>
      </w:r>
    </w:p>
    <w:p w:rsidR="001929D0" w:rsidRDefault="001929D0" w:rsidP="001929D0">
      <w:pPr>
        <w:widowControl w:val="0"/>
        <w:spacing w:line="312" w:lineRule="auto"/>
        <w:ind w:firstLine="709"/>
        <w:jc w:val="both"/>
        <w:rPr>
          <w:sz w:val="28"/>
          <w:szCs w:val="28"/>
        </w:rPr>
      </w:pPr>
      <w:r>
        <w:rPr>
          <w:sz w:val="28"/>
          <w:szCs w:val="28"/>
        </w:rPr>
        <w:t>По оценке Росстата, численность постоянного населения Российской Федерации на 1 января 2020 года составила 146,7 млн. человек.</w:t>
      </w:r>
    </w:p>
    <w:p w:rsidR="001929D0" w:rsidRDefault="001929D0" w:rsidP="001929D0">
      <w:pPr>
        <w:widowControl w:val="0"/>
        <w:spacing w:line="312" w:lineRule="auto"/>
        <w:ind w:firstLine="709"/>
        <w:jc w:val="both"/>
        <w:rPr>
          <w:sz w:val="28"/>
          <w:szCs w:val="28"/>
        </w:rPr>
      </w:pPr>
      <w:r w:rsidRPr="00BE1D8F">
        <w:rPr>
          <w:sz w:val="28"/>
          <w:szCs w:val="28"/>
        </w:rPr>
        <w:t>В 2019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sidR="00C1444F">
        <w:rPr>
          <w:sz w:val="28"/>
          <w:szCs w:val="28"/>
        </w:rPr>
        <w:br/>
      </w:r>
      <w:r w:rsidR="00567B8B">
        <w:rPr>
          <w:sz w:val="28"/>
          <w:szCs w:val="28"/>
        </w:rPr>
        <w:t>(далее – Концепция демографической политики Российской Федерации</w:t>
      </w:r>
      <w:r w:rsidR="007F072C">
        <w:rPr>
          <w:sz w:val="28"/>
          <w:szCs w:val="28"/>
        </w:rPr>
        <w:t xml:space="preserve"> на период до 2025 года</w:t>
      </w:r>
      <w:r w:rsidR="00567B8B">
        <w:rPr>
          <w:sz w:val="28"/>
          <w:szCs w:val="28"/>
        </w:rPr>
        <w:t>)</w:t>
      </w:r>
      <w:r w:rsidRPr="00BE1D8F">
        <w:rPr>
          <w:sz w:val="28"/>
          <w:szCs w:val="28"/>
        </w:rPr>
        <w:t>, направленной на</w:t>
      </w:r>
      <w:r>
        <w:rPr>
          <w:sz w:val="28"/>
          <w:szCs w:val="28"/>
        </w:rPr>
        <w:t> </w:t>
      </w:r>
      <w:r w:rsidRPr="00BE1D8F">
        <w:rPr>
          <w:sz w:val="28"/>
          <w:szCs w:val="28"/>
        </w:rPr>
        <w:t xml:space="preserve">усиление государственной поддержки семей в связи с рождением и воспитанием </w:t>
      </w:r>
      <w:r w:rsidR="00836452">
        <w:rPr>
          <w:sz w:val="28"/>
          <w:szCs w:val="28"/>
        </w:rPr>
        <w:t>детей</w:t>
      </w:r>
      <w:r>
        <w:rPr>
          <w:sz w:val="28"/>
          <w:szCs w:val="28"/>
        </w:rPr>
        <w:t>.</w:t>
      </w:r>
    </w:p>
    <w:p w:rsidR="001929D0" w:rsidRDefault="001929D0" w:rsidP="001929D0">
      <w:pPr>
        <w:widowControl w:val="0"/>
        <w:spacing w:line="312" w:lineRule="auto"/>
        <w:ind w:firstLine="709"/>
        <w:jc w:val="both"/>
        <w:rPr>
          <w:sz w:val="28"/>
          <w:szCs w:val="28"/>
        </w:rPr>
      </w:pPr>
      <w:r>
        <w:rPr>
          <w:sz w:val="28"/>
          <w:szCs w:val="28"/>
        </w:rPr>
        <w:t>На 1 января 2020 года, по оценке Росстата, численность детей и подростков в возрасте до 18 лет, постоянно проживающих в Российской Федерации, выросла на 154,9 тыс. человек или на 0,5% и составила 30 370 тыс. человек. Доля детей и подростков в общей численности населения увеличилась с 20,6% до 20,7%. Низкая рождаемость, зафиксированная в 2019 году, привела к сокращению численности детей в возрасте от 0 до 5 лет на 5% до 8 579 тыс. человек. Снижение численности данной возрастной группы было компенсировано ростом в прочих возрастных</w:t>
      </w:r>
      <w:r w:rsidR="00197E71">
        <w:rPr>
          <w:sz w:val="28"/>
          <w:szCs w:val="28"/>
        </w:rPr>
        <w:t xml:space="preserve"> когортах: 3</w:t>
      </w:r>
      <w:r w:rsidR="005E7B42">
        <w:rPr>
          <w:sz w:val="28"/>
          <w:szCs w:val="28"/>
        </w:rPr>
        <w:t> </w:t>
      </w:r>
      <w:r w:rsidR="00197E71">
        <w:rPr>
          <w:sz w:val="28"/>
          <w:szCs w:val="28"/>
        </w:rPr>
        <w:t>857</w:t>
      </w:r>
      <w:r w:rsidR="005E7B42">
        <w:rPr>
          <w:sz w:val="28"/>
          <w:szCs w:val="28"/>
        </w:rPr>
        <w:t> </w:t>
      </w:r>
      <w:r w:rsidR="00197E71">
        <w:rPr>
          <w:sz w:val="28"/>
          <w:szCs w:val="28"/>
        </w:rPr>
        <w:t>тыс. человек (+</w:t>
      </w:r>
      <w:r>
        <w:rPr>
          <w:sz w:val="28"/>
          <w:szCs w:val="28"/>
        </w:rPr>
        <w:t xml:space="preserve">0,3%) – </w:t>
      </w:r>
      <w:r w:rsidR="00197E71">
        <w:rPr>
          <w:sz w:val="28"/>
          <w:szCs w:val="28"/>
        </w:rPr>
        <w:t>5-6 лет; 15 006 тыс. человек (+</w:t>
      </w:r>
      <w:r>
        <w:rPr>
          <w:sz w:val="28"/>
          <w:szCs w:val="28"/>
        </w:rPr>
        <w:t xml:space="preserve">3,1%) – </w:t>
      </w:r>
      <w:r w:rsidR="00197E71">
        <w:rPr>
          <w:sz w:val="28"/>
          <w:szCs w:val="28"/>
        </w:rPr>
        <w:t>7-15 лет; 2 928 тыс. человек (+</w:t>
      </w:r>
      <w:r>
        <w:rPr>
          <w:sz w:val="28"/>
          <w:szCs w:val="28"/>
        </w:rPr>
        <w:t>5,1%) – 16-17 лет.</w:t>
      </w:r>
    </w:p>
    <w:p w:rsidR="001929D0" w:rsidRDefault="001929D0" w:rsidP="001929D0">
      <w:pPr>
        <w:widowControl w:val="0"/>
        <w:spacing w:line="312" w:lineRule="auto"/>
        <w:ind w:firstLine="709"/>
        <w:jc w:val="both"/>
        <w:rPr>
          <w:sz w:val="28"/>
          <w:szCs w:val="28"/>
        </w:rPr>
      </w:pPr>
      <w:r>
        <w:rPr>
          <w:sz w:val="28"/>
          <w:szCs w:val="28"/>
        </w:rPr>
        <w:t>В 2019 году родилось на 123,</w:t>
      </w:r>
      <w:r w:rsidR="00F852B0">
        <w:rPr>
          <w:sz w:val="28"/>
          <w:szCs w:val="28"/>
        </w:rPr>
        <w:t>2</w:t>
      </w:r>
      <w:r>
        <w:rPr>
          <w:sz w:val="28"/>
          <w:szCs w:val="28"/>
        </w:rPr>
        <w:t xml:space="preserve"> тыс. детей меньше, чем в 2018 году (2019 г. – 1</w:t>
      </w:r>
      <w:r w:rsidR="00F852B0">
        <w:rPr>
          <w:sz w:val="28"/>
          <w:szCs w:val="28"/>
        </w:rPr>
        <w:t> </w:t>
      </w:r>
      <w:r>
        <w:rPr>
          <w:sz w:val="28"/>
          <w:szCs w:val="28"/>
        </w:rPr>
        <w:t>481</w:t>
      </w:r>
      <w:r w:rsidR="00F852B0">
        <w:rPr>
          <w:sz w:val="28"/>
          <w:szCs w:val="28"/>
        </w:rPr>
        <w:t>,1</w:t>
      </w:r>
      <w:r>
        <w:rPr>
          <w:sz w:val="28"/>
          <w:szCs w:val="28"/>
        </w:rPr>
        <w:t xml:space="preserve"> тыс. детей; 2018 г. – 1 604,3 тыс. детей; 2017 г. – 1 690,3 тыс. детей). Суммарный коэффициент рождаемости, характеризующий среднее число детей, рожденных одной женщиной репродуктивного возраста, в 2019 году также снизился и составил 1,504 ребенка на 1 женщину (2018 г. – 1,579 детей; 2017 г. – 1,621 </w:t>
      </w:r>
      <w:r w:rsidR="001E4572">
        <w:rPr>
          <w:sz w:val="28"/>
          <w:szCs w:val="28"/>
        </w:rPr>
        <w:t>ребенок</w:t>
      </w:r>
      <w:r>
        <w:rPr>
          <w:sz w:val="28"/>
          <w:szCs w:val="28"/>
        </w:rPr>
        <w:t>).</w:t>
      </w:r>
    </w:p>
    <w:p w:rsidR="001929D0" w:rsidRDefault="001929D0" w:rsidP="001929D0">
      <w:pPr>
        <w:widowControl w:val="0"/>
        <w:spacing w:line="312" w:lineRule="auto"/>
        <w:ind w:firstLine="709"/>
        <w:jc w:val="both"/>
        <w:rPr>
          <w:sz w:val="28"/>
          <w:szCs w:val="28"/>
        </w:rPr>
      </w:pPr>
      <w:r>
        <w:rPr>
          <w:sz w:val="28"/>
          <w:szCs w:val="28"/>
        </w:rPr>
        <w:t>Общий коэффициент рождаемости в 2019 году снизился до 10,1 родившихся на 1 000 человек населения (2018 г. – 10,9 родившихся на 1 000 человек населения; 2017 г. – 11,5 родившихся на 1 000 человек населения). Снижение обусловлено, в том числе снижением численности ж</w:t>
      </w:r>
      <w:r w:rsidR="00B16FF9">
        <w:rPr>
          <w:sz w:val="28"/>
          <w:szCs w:val="28"/>
        </w:rPr>
        <w:t>енщин репродуктивного возраста.</w:t>
      </w:r>
    </w:p>
    <w:p w:rsidR="001929D0" w:rsidRDefault="001929D0" w:rsidP="001929D0">
      <w:pPr>
        <w:widowControl w:val="0"/>
        <w:spacing w:line="312" w:lineRule="auto"/>
        <w:ind w:firstLine="709"/>
        <w:jc w:val="both"/>
        <w:rPr>
          <w:sz w:val="28"/>
          <w:szCs w:val="28"/>
        </w:rPr>
      </w:pPr>
      <w:r>
        <w:rPr>
          <w:sz w:val="28"/>
          <w:szCs w:val="28"/>
        </w:rPr>
        <w:t xml:space="preserve">Так, на 1 января 2020 года по сравнению с началом 2019 года снижение численности женщин в возрасте 15-49 лет составило 181,4 тыс. человек или </w:t>
      </w:r>
      <w:r>
        <w:rPr>
          <w:sz w:val="28"/>
          <w:szCs w:val="28"/>
        </w:rPr>
        <w:br/>
        <w:t xml:space="preserve">-0,5%. При этом наибольшее влияние на рождаемость оказывает снижение численности женщин в возрасте 19-29 лет, которое составило 477,2 тыс. </w:t>
      </w:r>
      <w:r>
        <w:rPr>
          <w:sz w:val="28"/>
          <w:szCs w:val="28"/>
        </w:rPr>
        <w:lastRenderedPageBreak/>
        <w:t xml:space="preserve">человек или -5,2% (за три года снижение составило 1 669,7 тыс. женщин или </w:t>
      </w:r>
      <w:r w:rsidR="00DE6DE6">
        <w:rPr>
          <w:sz w:val="28"/>
          <w:szCs w:val="28"/>
        </w:rPr>
        <w:br/>
      </w:r>
      <w:r>
        <w:rPr>
          <w:sz w:val="28"/>
          <w:szCs w:val="28"/>
        </w:rPr>
        <w:t xml:space="preserve">-16,2%). </w:t>
      </w:r>
    </w:p>
    <w:p w:rsidR="001929D0" w:rsidRDefault="001929D0" w:rsidP="001929D0">
      <w:pPr>
        <w:widowControl w:val="0"/>
        <w:spacing w:line="312" w:lineRule="auto"/>
        <w:ind w:firstLine="709"/>
        <w:jc w:val="both"/>
        <w:rPr>
          <w:sz w:val="28"/>
          <w:szCs w:val="28"/>
        </w:rPr>
      </w:pPr>
      <w:r w:rsidRPr="00197F03">
        <w:rPr>
          <w:sz w:val="28"/>
          <w:szCs w:val="28"/>
        </w:rPr>
        <w:t>Кроме того</w:t>
      </w:r>
      <w:r>
        <w:rPr>
          <w:sz w:val="28"/>
          <w:szCs w:val="28"/>
        </w:rPr>
        <w:t xml:space="preserve">, </w:t>
      </w:r>
      <w:r w:rsidR="00720E07" w:rsidRPr="00197F03">
        <w:rPr>
          <w:sz w:val="28"/>
          <w:szCs w:val="28"/>
        </w:rPr>
        <w:t xml:space="preserve">влияние на рождаемость в 2019 году оказало </w:t>
      </w:r>
      <w:r w:rsidRPr="00197F03">
        <w:rPr>
          <w:sz w:val="28"/>
          <w:szCs w:val="28"/>
        </w:rPr>
        <w:t xml:space="preserve">снижение зарегистрированных браков в 2018 году. В 2019 году по сравнению </w:t>
      </w:r>
      <w:r>
        <w:rPr>
          <w:sz w:val="28"/>
          <w:szCs w:val="28"/>
        </w:rPr>
        <w:t xml:space="preserve">с предыдущим годом число браков незначительно увеличилось и составило 950,2 тыс. (2018 г. – 893,0 тыс. браков; 2017 г. – 1 049,7 тыс. браков; </w:t>
      </w:r>
      <w:r w:rsidR="00B62F10">
        <w:rPr>
          <w:sz w:val="28"/>
          <w:szCs w:val="28"/>
        </w:rPr>
        <w:br/>
      </w:r>
      <w:r>
        <w:rPr>
          <w:sz w:val="28"/>
          <w:szCs w:val="28"/>
        </w:rPr>
        <w:t xml:space="preserve">2016 г. – 985,8 тыс. браков; 2015 г. – 1 161,1 тыс. браков). Коэффициент брачности в 2019 году составил 6,5 на 1 000 человек населения </w:t>
      </w:r>
      <w:r w:rsidR="00B62F10">
        <w:rPr>
          <w:sz w:val="28"/>
          <w:szCs w:val="28"/>
        </w:rPr>
        <w:br/>
      </w:r>
      <w:r>
        <w:rPr>
          <w:sz w:val="28"/>
          <w:szCs w:val="28"/>
        </w:rPr>
        <w:t>(2018 г. – 6,1 на 1</w:t>
      </w:r>
      <w:r w:rsidR="003255D5">
        <w:rPr>
          <w:sz w:val="28"/>
          <w:szCs w:val="28"/>
        </w:rPr>
        <w:t> </w:t>
      </w:r>
      <w:r>
        <w:rPr>
          <w:sz w:val="28"/>
          <w:szCs w:val="28"/>
        </w:rPr>
        <w:t>000 человек населения; 2017 г. – 7,1 на 1</w:t>
      </w:r>
      <w:r w:rsidR="003255D5">
        <w:rPr>
          <w:sz w:val="28"/>
          <w:szCs w:val="28"/>
        </w:rPr>
        <w:t> </w:t>
      </w:r>
      <w:r>
        <w:rPr>
          <w:sz w:val="28"/>
          <w:szCs w:val="28"/>
        </w:rPr>
        <w:t>000 человек населения; 2016 г. – 6,7 на 1 000 человек населения; 2015 г. – 7,9 на 1 000 человек).</w:t>
      </w:r>
    </w:p>
    <w:p w:rsidR="001929D0" w:rsidRDefault="001929D0" w:rsidP="001929D0">
      <w:pPr>
        <w:widowControl w:val="0"/>
        <w:spacing w:line="312" w:lineRule="auto"/>
        <w:ind w:firstLine="709"/>
        <w:jc w:val="both"/>
        <w:rPr>
          <w:sz w:val="28"/>
          <w:szCs w:val="28"/>
        </w:rPr>
      </w:pPr>
      <w:r>
        <w:rPr>
          <w:sz w:val="28"/>
          <w:szCs w:val="28"/>
        </w:rPr>
        <w:t>Реализация мер государственной политики, направленных на поддержание здоровья населения, также оказывает влияние на демографические процессы. Материнская смертность непрерывно снижалась с 20</w:t>
      </w:r>
      <w:r w:rsidR="005D5250">
        <w:rPr>
          <w:sz w:val="28"/>
          <w:szCs w:val="28"/>
        </w:rPr>
        <w:t>10</w:t>
      </w:r>
      <w:r>
        <w:rPr>
          <w:sz w:val="28"/>
          <w:szCs w:val="28"/>
        </w:rPr>
        <w:t xml:space="preserve"> года</w:t>
      </w:r>
      <w:r w:rsidR="00F852B0">
        <w:rPr>
          <w:sz w:val="28"/>
          <w:szCs w:val="28"/>
        </w:rPr>
        <w:t xml:space="preserve"> по 2017 год</w:t>
      </w:r>
      <w:r>
        <w:rPr>
          <w:sz w:val="28"/>
          <w:szCs w:val="28"/>
        </w:rPr>
        <w:t>. В 2019 году коэффициент материнской смертности после небольшого роста в 2018 году продолжил снижение и составил 9,0 на 100 тыс. родившихся живыми (2018 г. – 9,1</w:t>
      </w:r>
      <w:r w:rsidR="008C7B27">
        <w:rPr>
          <w:sz w:val="28"/>
          <w:szCs w:val="28"/>
        </w:rPr>
        <w:t xml:space="preserve"> на 100 тыс. родившихся живыми</w:t>
      </w:r>
      <w:r>
        <w:rPr>
          <w:sz w:val="28"/>
          <w:szCs w:val="28"/>
        </w:rPr>
        <w:t>; 2017 г. – 8,8</w:t>
      </w:r>
      <w:r w:rsidR="008C7B27">
        <w:rPr>
          <w:sz w:val="28"/>
          <w:szCs w:val="28"/>
        </w:rPr>
        <w:t xml:space="preserve"> на 100 тыс. родившихся живыми</w:t>
      </w:r>
      <w:r>
        <w:rPr>
          <w:sz w:val="28"/>
          <w:szCs w:val="28"/>
        </w:rPr>
        <w:t>; 201</w:t>
      </w:r>
      <w:r w:rsidR="003255D5">
        <w:rPr>
          <w:sz w:val="28"/>
          <w:szCs w:val="28"/>
        </w:rPr>
        <w:t>6 г. – 10,0</w:t>
      </w:r>
      <w:r w:rsidR="008C7B27">
        <w:rPr>
          <w:sz w:val="28"/>
          <w:szCs w:val="28"/>
        </w:rPr>
        <w:t xml:space="preserve"> на 100 тыс. родившихся живыми; </w:t>
      </w:r>
      <w:r w:rsidR="003255D5">
        <w:rPr>
          <w:sz w:val="28"/>
          <w:szCs w:val="28"/>
        </w:rPr>
        <w:t>2015 г. – 10,1</w:t>
      </w:r>
      <w:r w:rsidR="008C7B27">
        <w:rPr>
          <w:sz w:val="28"/>
          <w:szCs w:val="28"/>
        </w:rPr>
        <w:t xml:space="preserve"> на 100 тыс. родившихся живыми</w:t>
      </w:r>
      <w:r w:rsidR="003255D5">
        <w:rPr>
          <w:sz w:val="28"/>
          <w:szCs w:val="28"/>
        </w:rPr>
        <w:t>).</w:t>
      </w:r>
    </w:p>
    <w:p w:rsidR="001929D0" w:rsidRDefault="001929D0" w:rsidP="001929D0">
      <w:pPr>
        <w:widowControl w:val="0"/>
        <w:spacing w:line="312" w:lineRule="auto"/>
        <w:ind w:firstLine="709"/>
        <w:jc w:val="both"/>
        <w:rPr>
          <w:sz w:val="28"/>
          <w:szCs w:val="28"/>
        </w:rPr>
      </w:pPr>
      <w:r>
        <w:rPr>
          <w:sz w:val="28"/>
          <w:szCs w:val="28"/>
        </w:rPr>
        <w:t xml:space="preserve">Снижение младенческой смертности, сохраняющееся на протяжении длительного периода времени, продолжилось и в 2019 году (2019 г. – 7,3 тыс. детей; 2018 г. – 8,2 тыс. детей; 2017 г. – 9,6 тыс. детей; 2016 г. – 11,4 тыс. детей). В 2019 году по сравнению с 2018 годом число умерших детей в возрасте до 1 года уменьшилось на 916 человек, а показатель младенческой смертности на 1 000 родившихся живыми снизился на 0,2 и составил 4,9 </w:t>
      </w:r>
      <w:r w:rsidR="000A7174">
        <w:rPr>
          <w:sz w:val="28"/>
          <w:szCs w:val="28"/>
        </w:rPr>
        <w:br/>
      </w:r>
      <w:r>
        <w:rPr>
          <w:sz w:val="28"/>
          <w:szCs w:val="28"/>
        </w:rPr>
        <w:t>(2018 г. – 5,1; 2017 г. – 5,6; 2016 г. – 6,0; 2015 г. – 6,5).</w:t>
      </w:r>
    </w:p>
    <w:p w:rsidR="00071A8D" w:rsidRPr="001929D0" w:rsidRDefault="001929D0" w:rsidP="001929D0">
      <w:pPr>
        <w:spacing w:line="312" w:lineRule="auto"/>
        <w:ind w:firstLine="709"/>
        <w:jc w:val="both"/>
        <w:rPr>
          <w:sz w:val="28"/>
          <w:szCs w:val="28"/>
        </w:rPr>
      </w:pPr>
      <w:r>
        <w:rPr>
          <w:sz w:val="28"/>
          <w:szCs w:val="28"/>
        </w:rPr>
        <w:t xml:space="preserve">Миграционный приток населения из зарубежных стран (в основном из государств – участников </w:t>
      </w:r>
      <w:r w:rsidR="002D2D68">
        <w:rPr>
          <w:sz w:val="28"/>
          <w:szCs w:val="28"/>
        </w:rPr>
        <w:t>Содружества независимых государств</w:t>
      </w:r>
      <w:r>
        <w:rPr>
          <w:sz w:val="28"/>
          <w:szCs w:val="28"/>
        </w:rPr>
        <w:t>) также влияет на численность детей, постоянно проживающих в Российской Федерации. В 2019 году миграционный прирост увеличился в 2,3 раза по сравнению с 2018 годом и составил 285,1 тыс. человек.</w:t>
      </w:r>
    </w:p>
    <w:p w:rsidR="00071A8D" w:rsidRDefault="00071A8D" w:rsidP="00071A8D">
      <w:pPr>
        <w:shd w:val="clear" w:color="auto" w:fill="FFFFFF"/>
        <w:spacing w:line="312" w:lineRule="auto"/>
        <w:ind w:firstLine="709"/>
        <w:jc w:val="center"/>
        <w:rPr>
          <w:b/>
          <w:spacing w:val="3"/>
          <w:sz w:val="28"/>
          <w:szCs w:val="28"/>
        </w:rPr>
      </w:pPr>
    </w:p>
    <w:p w:rsidR="00071A8D" w:rsidRDefault="00071A8D" w:rsidP="00071A8D">
      <w:pPr>
        <w:spacing w:line="276" w:lineRule="auto"/>
        <w:ind w:firstLine="709"/>
        <w:jc w:val="both"/>
        <w:rPr>
          <w:b/>
          <w:sz w:val="28"/>
          <w:szCs w:val="28"/>
        </w:rPr>
        <w:sectPr w:rsidR="00071A8D" w:rsidSect="00920DFF">
          <w:pgSz w:w="11906" w:h="16838"/>
          <w:pgMar w:top="1134" w:right="850" w:bottom="1134" w:left="1701" w:header="708" w:footer="275" w:gutter="0"/>
          <w:cols w:space="708"/>
          <w:docGrid w:linePitch="360"/>
        </w:sectPr>
      </w:pPr>
    </w:p>
    <w:p w:rsidR="00071A8D" w:rsidRDefault="00071A8D" w:rsidP="00977453">
      <w:pPr>
        <w:spacing w:after="240"/>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C52CAA" w:rsidRPr="00BC648E" w:rsidRDefault="00BC08E0" w:rsidP="00BC08E0">
      <w:pPr>
        <w:spacing w:after="240" w:line="276" w:lineRule="auto"/>
        <w:jc w:val="center"/>
        <w:rPr>
          <w:b/>
          <w:sz w:val="28"/>
          <w:szCs w:val="28"/>
        </w:rPr>
      </w:pPr>
      <w:r>
        <w:rPr>
          <w:b/>
          <w:sz w:val="28"/>
          <w:szCs w:val="28"/>
        </w:rPr>
        <w:t>Социально-экономические условия реализации государственной политики в отношении семей, имеющих детей</w:t>
      </w:r>
    </w:p>
    <w:p w:rsidR="00977453" w:rsidRPr="00AF1C00" w:rsidRDefault="00977453" w:rsidP="00977453">
      <w:pPr>
        <w:widowControl w:val="0"/>
        <w:spacing w:line="312" w:lineRule="auto"/>
        <w:ind w:firstLine="709"/>
        <w:jc w:val="both"/>
        <w:rPr>
          <w:color w:val="000000"/>
          <w:sz w:val="28"/>
          <w:szCs w:val="28"/>
          <w:lang w:bidi="ru-RU"/>
        </w:rPr>
      </w:pPr>
      <w:r w:rsidRPr="00AF1C00">
        <w:rPr>
          <w:color w:val="000000"/>
          <w:sz w:val="28"/>
          <w:szCs w:val="28"/>
          <w:lang w:bidi="ru-RU"/>
        </w:rPr>
        <w:t xml:space="preserve">Необходимые предпосылки для решения задач социального развития, включая улучшение положения семьи и детей, создает развитие экономики. </w:t>
      </w:r>
    </w:p>
    <w:p w:rsidR="00977453" w:rsidRPr="00AF1C00" w:rsidRDefault="00977453" w:rsidP="00977453">
      <w:pPr>
        <w:widowControl w:val="0"/>
        <w:spacing w:line="312" w:lineRule="auto"/>
        <w:ind w:firstLine="709"/>
        <w:jc w:val="both"/>
        <w:rPr>
          <w:color w:val="000000"/>
          <w:sz w:val="28"/>
          <w:szCs w:val="28"/>
          <w:lang w:bidi="ru-RU"/>
        </w:rPr>
      </w:pPr>
      <w:r w:rsidRPr="00AF1C00">
        <w:rPr>
          <w:color w:val="000000"/>
          <w:sz w:val="28"/>
          <w:szCs w:val="28"/>
          <w:lang w:bidi="ru-RU"/>
        </w:rPr>
        <w:t>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6F44B1" w:rsidRDefault="00977453" w:rsidP="00977453">
      <w:pPr>
        <w:widowControl w:val="0"/>
        <w:spacing w:line="312" w:lineRule="auto"/>
        <w:ind w:firstLine="709"/>
        <w:jc w:val="both"/>
        <w:rPr>
          <w:sz w:val="28"/>
          <w:szCs w:val="28"/>
        </w:rPr>
      </w:pPr>
      <w:r w:rsidRPr="005B4AD2">
        <w:rPr>
          <w:color w:val="000000"/>
          <w:sz w:val="28"/>
          <w:szCs w:val="28"/>
          <w:lang w:bidi="ru-RU"/>
        </w:rPr>
        <w:t>В 201</w:t>
      </w:r>
      <w:r w:rsidRPr="00FF5895">
        <w:rPr>
          <w:color w:val="000000"/>
          <w:sz w:val="28"/>
          <w:szCs w:val="28"/>
          <w:lang w:bidi="ru-RU"/>
        </w:rPr>
        <w:t>9</w:t>
      </w:r>
      <w:r w:rsidR="00C735E7">
        <w:rPr>
          <w:color w:val="000000"/>
          <w:sz w:val="28"/>
          <w:szCs w:val="28"/>
          <w:lang w:bidi="ru-RU"/>
        </w:rPr>
        <w:t xml:space="preserve"> году</w:t>
      </w:r>
      <w:r w:rsidRPr="005B4AD2">
        <w:rPr>
          <w:color w:val="000000"/>
          <w:sz w:val="28"/>
          <w:szCs w:val="28"/>
          <w:lang w:bidi="ru-RU"/>
        </w:rPr>
        <w:t xml:space="preserve"> рост ВВП </w:t>
      </w:r>
      <w:r>
        <w:rPr>
          <w:color w:val="000000"/>
          <w:sz w:val="28"/>
          <w:szCs w:val="28"/>
          <w:lang w:bidi="ru-RU"/>
        </w:rPr>
        <w:t xml:space="preserve">замедлился </w:t>
      </w:r>
      <w:r w:rsidRPr="005B4AD2">
        <w:rPr>
          <w:color w:val="000000"/>
          <w:sz w:val="28"/>
          <w:szCs w:val="28"/>
          <w:lang w:bidi="ru-RU"/>
        </w:rPr>
        <w:t xml:space="preserve">до </w:t>
      </w:r>
      <w:r>
        <w:rPr>
          <w:color w:val="000000"/>
          <w:sz w:val="28"/>
          <w:szCs w:val="28"/>
          <w:lang w:bidi="ru-RU"/>
        </w:rPr>
        <w:t>1,3</w:t>
      </w:r>
      <w:r w:rsidRPr="005B4AD2">
        <w:rPr>
          <w:color w:val="000000"/>
          <w:sz w:val="28"/>
          <w:szCs w:val="28"/>
          <w:lang w:bidi="ru-RU"/>
        </w:rPr>
        <w:t xml:space="preserve">% </w:t>
      </w:r>
      <w:r>
        <w:rPr>
          <w:color w:val="000000"/>
          <w:sz w:val="28"/>
          <w:szCs w:val="28"/>
          <w:lang w:bidi="ru-RU"/>
        </w:rPr>
        <w:t>(2018 г. –</w:t>
      </w:r>
      <w:r w:rsidR="00895630">
        <w:rPr>
          <w:sz w:val="28"/>
          <w:szCs w:val="28"/>
        </w:rPr>
        <w:t> </w:t>
      </w:r>
      <w:r>
        <w:rPr>
          <w:color w:val="000000"/>
          <w:sz w:val="28"/>
          <w:szCs w:val="28"/>
          <w:lang w:bidi="ru-RU"/>
        </w:rPr>
        <w:t>2</w:t>
      </w:r>
      <w:r w:rsidRPr="005B4AD2">
        <w:rPr>
          <w:color w:val="000000"/>
          <w:sz w:val="28"/>
          <w:szCs w:val="28"/>
          <w:lang w:bidi="ru-RU"/>
        </w:rPr>
        <w:t>,</w:t>
      </w:r>
      <w:r>
        <w:rPr>
          <w:color w:val="000000"/>
          <w:sz w:val="28"/>
          <w:szCs w:val="28"/>
          <w:lang w:bidi="ru-RU"/>
        </w:rPr>
        <w:t>5</w:t>
      </w:r>
      <w:r w:rsidRPr="005B4AD2">
        <w:rPr>
          <w:color w:val="000000"/>
          <w:sz w:val="28"/>
          <w:szCs w:val="28"/>
          <w:lang w:bidi="ru-RU"/>
        </w:rPr>
        <w:t>%</w:t>
      </w:r>
      <w:r>
        <w:rPr>
          <w:color w:val="000000"/>
          <w:sz w:val="28"/>
          <w:szCs w:val="28"/>
          <w:lang w:bidi="ru-RU"/>
        </w:rPr>
        <w:t>)</w:t>
      </w:r>
      <w:r w:rsidRPr="005B4AD2">
        <w:rPr>
          <w:color w:val="000000"/>
          <w:sz w:val="28"/>
          <w:szCs w:val="28"/>
          <w:lang w:bidi="ru-RU"/>
        </w:rPr>
        <w:t xml:space="preserve">. </w:t>
      </w:r>
      <w:r w:rsidRPr="00E75E26">
        <w:rPr>
          <w:color w:val="000000"/>
          <w:sz w:val="28"/>
          <w:szCs w:val="28"/>
          <w:lang w:bidi="ru-RU"/>
        </w:rPr>
        <w:t>В разрезе отраслей основной вклад в темпы эконом</w:t>
      </w:r>
      <w:r>
        <w:rPr>
          <w:color w:val="000000"/>
          <w:sz w:val="28"/>
          <w:szCs w:val="28"/>
          <w:lang w:bidi="ru-RU"/>
        </w:rPr>
        <w:t>ического роста в отчетном году</w:t>
      </w:r>
      <w:r w:rsidRPr="00E75E26">
        <w:rPr>
          <w:color w:val="000000"/>
          <w:sz w:val="28"/>
          <w:szCs w:val="28"/>
          <w:lang w:bidi="ru-RU"/>
        </w:rPr>
        <w:t xml:space="preserve"> внесли базовые отрасли: добыча полезных ископаемых, обрабатывающая промышленность и торговля, </w:t>
      </w:r>
      <w:r w:rsidR="006F44B1">
        <w:rPr>
          <w:color w:val="000000"/>
          <w:sz w:val="28"/>
          <w:szCs w:val="28"/>
          <w:lang w:bidi="ru-RU"/>
        </w:rPr>
        <w:t>а также деятельность финансовая и страховая</w:t>
      </w:r>
      <w:r w:rsidRPr="00E75E26">
        <w:rPr>
          <w:color w:val="000000"/>
          <w:sz w:val="28"/>
          <w:szCs w:val="28"/>
          <w:lang w:bidi="ru-RU"/>
        </w:rPr>
        <w:t>.</w:t>
      </w:r>
    </w:p>
    <w:p w:rsidR="00977453" w:rsidRPr="00DA4198" w:rsidRDefault="00977453" w:rsidP="00977453">
      <w:pPr>
        <w:widowControl w:val="0"/>
        <w:spacing w:line="312" w:lineRule="auto"/>
        <w:ind w:firstLine="709"/>
        <w:jc w:val="both"/>
        <w:rPr>
          <w:color w:val="000000"/>
          <w:sz w:val="28"/>
          <w:szCs w:val="28"/>
          <w:lang w:bidi="ru-RU"/>
        </w:rPr>
      </w:pPr>
      <w:r w:rsidRPr="003E40E8">
        <w:rPr>
          <w:color w:val="000000"/>
          <w:sz w:val="28"/>
          <w:szCs w:val="28"/>
          <w:lang w:bidi="ru-RU"/>
        </w:rPr>
        <w:t>В разрезе компонентов использования основной вклад в замедление роста внес чистый экспорт, вклад которого составил -1,</w:t>
      </w:r>
      <w:r>
        <w:rPr>
          <w:color w:val="000000"/>
          <w:sz w:val="28"/>
          <w:szCs w:val="28"/>
          <w:lang w:bidi="ru-RU"/>
        </w:rPr>
        <w:t>4</w:t>
      </w:r>
      <w:r w:rsidR="007F072C">
        <w:rPr>
          <w:sz w:val="28"/>
          <w:szCs w:val="28"/>
        </w:rPr>
        <w:t> </w:t>
      </w:r>
      <w:r w:rsidR="004E7D3C">
        <w:rPr>
          <w:color w:val="000000"/>
          <w:sz w:val="28"/>
          <w:szCs w:val="28"/>
          <w:lang w:bidi="ru-RU"/>
        </w:rPr>
        <w:t>процентных пункта</w:t>
      </w:r>
      <w:r w:rsidRPr="003E40E8">
        <w:rPr>
          <w:color w:val="000000"/>
          <w:sz w:val="28"/>
          <w:szCs w:val="28"/>
          <w:lang w:bidi="ru-RU"/>
        </w:rPr>
        <w:t xml:space="preserve"> после +0,9 </w:t>
      </w:r>
      <w:r w:rsidR="004E7D3C">
        <w:rPr>
          <w:color w:val="000000"/>
          <w:sz w:val="28"/>
          <w:szCs w:val="28"/>
          <w:lang w:bidi="ru-RU"/>
        </w:rPr>
        <w:t>процентных пункта</w:t>
      </w:r>
      <w:r w:rsidRPr="003E40E8">
        <w:rPr>
          <w:color w:val="000000"/>
          <w:sz w:val="28"/>
          <w:szCs w:val="28"/>
          <w:lang w:bidi="ru-RU"/>
        </w:rPr>
        <w:t xml:space="preserve"> в 2018 </w:t>
      </w:r>
      <w:r>
        <w:rPr>
          <w:color w:val="000000"/>
          <w:sz w:val="28"/>
          <w:szCs w:val="28"/>
          <w:lang w:bidi="ru-RU"/>
        </w:rPr>
        <w:t>году</w:t>
      </w:r>
      <w:r w:rsidRPr="003E40E8">
        <w:rPr>
          <w:color w:val="000000"/>
          <w:sz w:val="28"/>
          <w:szCs w:val="28"/>
          <w:lang w:bidi="ru-RU"/>
        </w:rPr>
        <w:t xml:space="preserve"> на фоне отрицательной динамики экспорта при относительно стабильных темпах роста импорта в реальном выражении. Кроме того, вклад расходов домашних хозяйств на конечное потребление сократился до 1,</w:t>
      </w:r>
      <w:r>
        <w:rPr>
          <w:color w:val="000000"/>
          <w:sz w:val="28"/>
          <w:szCs w:val="28"/>
          <w:lang w:bidi="ru-RU"/>
        </w:rPr>
        <w:t>2</w:t>
      </w:r>
      <w:r w:rsidRPr="003E40E8">
        <w:rPr>
          <w:color w:val="000000"/>
          <w:sz w:val="28"/>
          <w:szCs w:val="28"/>
          <w:lang w:bidi="ru-RU"/>
        </w:rPr>
        <w:t xml:space="preserve"> п</w:t>
      </w:r>
      <w:r w:rsidR="004E7D3C">
        <w:rPr>
          <w:color w:val="000000"/>
          <w:sz w:val="28"/>
          <w:szCs w:val="28"/>
          <w:lang w:bidi="ru-RU"/>
        </w:rPr>
        <w:t>роцентных пункта</w:t>
      </w:r>
      <w:r w:rsidRPr="003E40E8">
        <w:rPr>
          <w:color w:val="000000"/>
          <w:sz w:val="28"/>
          <w:szCs w:val="28"/>
          <w:lang w:bidi="ru-RU"/>
        </w:rPr>
        <w:t xml:space="preserve"> (после 1,7 </w:t>
      </w:r>
      <w:r w:rsidR="004E7D3C">
        <w:rPr>
          <w:color w:val="000000"/>
          <w:sz w:val="28"/>
          <w:szCs w:val="28"/>
          <w:lang w:bidi="ru-RU"/>
        </w:rPr>
        <w:t>процентных пункта</w:t>
      </w:r>
      <w:r w:rsidRPr="003E40E8">
        <w:rPr>
          <w:color w:val="000000"/>
          <w:sz w:val="28"/>
          <w:szCs w:val="28"/>
          <w:lang w:bidi="ru-RU"/>
        </w:rPr>
        <w:t xml:space="preserve"> в 2018 году). Вместе с тем существенно вырос вклад в рост запасов материальных оборотных средств (до 0,</w:t>
      </w:r>
      <w:r w:rsidR="00854DBD">
        <w:rPr>
          <w:color w:val="000000"/>
          <w:sz w:val="28"/>
          <w:szCs w:val="28"/>
          <w:lang w:bidi="ru-RU"/>
        </w:rPr>
        <w:t>6</w:t>
      </w:r>
      <w:r w:rsidR="004E7D3C">
        <w:rPr>
          <w:color w:val="000000"/>
          <w:sz w:val="28"/>
          <w:szCs w:val="28"/>
          <w:lang w:bidi="ru-RU"/>
        </w:rPr>
        <w:t xml:space="preserve"> процентных </w:t>
      </w:r>
      <w:r w:rsidRPr="003E40E8">
        <w:rPr>
          <w:color w:val="000000"/>
          <w:sz w:val="28"/>
          <w:szCs w:val="28"/>
          <w:lang w:bidi="ru-RU"/>
        </w:rPr>
        <w:t>п</w:t>
      </w:r>
      <w:r w:rsidR="004E7D3C">
        <w:rPr>
          <w:color w:val="000000"/>
          <w:sz w:val="28"/>
          <w:szCs w:val="28"/>
          <w:lang w:bidi="ru-RU"/>
        </w:rPr>
        <w:t>ункта</w:t>
      </w:r>
      <w:r w:rsidRPr="003E40E8">
        <w:rPr>
          <w:color w:val="000000"/>
          <w:sz w:val="28"/>
          <w:szCs w:val="28"/>
          <w:lang w:bidi="ru-RU"/>
        </w:rPr>
        <w:t>) в условиях стабильных темпов роста промышленности и сельского хозяйства, с одной стороны, и ослабления внутреннего и внешнего спроса – с другой</w:t>
      </w:r>
      <w:r w:rsidRPr="00DA4198">
        <w:rPr>
          <w:color w:val="000000"/>
          <w:sz w:val="28"/>
          <w:szCs w:val="28"/>
          <w:lang w:bidi="ru-RU"/>
        </w:rPr>
        <w:t xml:space="preserve">. </w:t>
      </w:r>
    </w:p>
    <w:p w:rsidR="00977453" w:rsidRPr="00DA4198" w:rsidRDefault="00977453" w:rsidP="00977453">
      <w:pPr>
        <w:widowControl w:val="0"/>
        <w:spacing w:line="312" w:lineRule="auto"/>
        <w:ind w:firstLine="709"/>
        <w:jc w:val="both"/>
        <w:rPr>
          <w:color w:val="000000"/>
          <w:sz w:val="28"/>
          <w:szCs w:val="28"/>
          <w:lang w:bidi="ru-RU"/>
        </w:rPr>
      </w:pPr>
      <w:r w:rsidRPr="00DA4198">
        <w:rPr>
          <w:color w:val="000000"/>
          <w:sz w:val="28"/>
          <w:szCs w:val="28"/>
          <w:lang w:bidi="ru-RU"/>
        </w:rPr>
        <w:t>Рост реальной заработной платы в целом по экономике по итогам 2019 г</w:t>
      </w:r>
      <w:r w:rsidR="004E7D3C">
        <w:rPr>
          <w:color w:val="000000"/>
          <w:sz w:val="28"/>
          <w:szCs w:val="28"/>
          <w:lang w:bidi="ru-RU"/>
        </w:rPr>
        <w:t>ода</w:t>
      </w:r>
      <w:r w:rsidRPr="00DA4198">
        <w:rPr>
          <w:color w:val="000000"/>
          <w:sz w:val="28"/>
          <w:szCs w:val="28"/>
          <w:lang w:bidi="ru-RU"/>
        </w:rPr>
        <w:t xml:space="preserve"> в</w:t>
      </w:r>
      <w:r w:rsidR="004E7D3C">
        <w:rPr>
          <w:color w:val="000000"/>
          <w:sz w:val="28"/>
          <w:szCs w:val="28"/>
          <w:lang w:bidi="ru-RU"/>
        </w:rPr>
        <w:t xml:space="preserve"> годовом выражении составил 4,8% </w:t>
      </w:r>
      <w:r w:rsidRPr="00DA4198">
        <w:rPr>
          <w:color w:val="000000"/>
          <w:sz w:val="28"/>
          <w:szCs w:val="28"/>
          <w:lang w:bidi="ru-RU"/>
        </w:rPr>
        <w:t>(рост номинальной заработной платы – 9,5</w:t>
      </w:r>
      <w:r w:rsidR="004E7D3C">
        <w:rPr>
          <w:color w:val="000000"/>
          <w:sz w:val="28"/>
          <w:szCs w:val="28"/>
          <w:lang w:bidi="ru-RU"/>
        </w:rPr>
        <w:t>%</w:t>
      </w:r>
      <w:r w:rsidRPr="00DA4198">
        <w:rPr>
          <w:color w:val="000000"/>
          <w:sz w:val="28"/>
          <w:szCs w:val="28"/>
          <w:lang w:bidi="ru-RU"/>
        </w:rPr>
        <w:t xml:space="preserve">). </w:t>
      </w:r>
      <w:r>
        <w:rPr>
          <w:color w:val="000000"/>
          <w:sz w:val="28"/>
          <w:szCs w:val="28"/>
          <w:lang w:bidi="ru-RU"/>
        </w:rPr>
        <w:t>При этом</w:t>
      </w:r>
      <w:r w:rsidR="00F852B0">
        <w:rPr>
          <w:color w:val="000000"/>
          <w:sz w:val="28"/>
          <w:szCs w:val="28"/>
          <w:lang w:bidi="ru-RU"/>
        </w:rPr>
        <w:t xml:space="preserve">, по предварительнымданным, </w:t>
      </w:r>
      <w:r w:rsidRPr="00DA4198">
        <w:rPr>
          <w:color w:val="000000"/>
          <w:sz w:val="28"/>
          <w:szCs w:val="28"/>
          <w:lang w:bidi="ru-RU"/>
        </w:rPr>
        <w:t>рост реальных располагаемых денежных дох</w:t>
      </w:r>
      <w:r w:rsidR="004E7D3C">
        <w:rPr>
          <w:color w:val="000000"/>
          <w:sz w:val="28"/>
          <w:szCs w:val="28"/>
          <w:lang w:bidi="ru-RU"/>
        </w:rPr>
        <w:t>одов ускорился в 2019 году до 1,0% с 0,1</w:t>
      </w:r>
      <w:r w:rsidRPr="00DA4198">
        <w:rPr>
          <w:color w:val="000000"/>
          <w:sz w:val="28"/>
          <w:szCs w:val="28"/>
          <w:lang w:bidi="ru-RU"/>
        </w:rPr>
        <w:t xml:space="preserve">% годом ранее. </w:t>
      </w:r>
      <w:r w:rsidR="00F852B0">
        <w:rPr>
          <w:color w:val="000000"/>
          <w:sz w:val="28"/>
          <w:szCs w:val="28"/>
          <w:lang w:bidi="ru-RU"/>
        </w:rPr>
        <w:t>Д</w:t>
      </w:r>
      <w:r w:rsidRPr="00DA4198">
        <w:rPr>
          <w:color w:val="000000"/>
          <w:sz w:val="28"/>
          <w:szCs w:val="28"/>
          <w:lang w:bidi="ru-RU"/>
        </w:rPr>
        <w:t>енежные доходы в среднем на душу н</w:t>
      </w:r>
      <w:r>
        <w:rPr>
          <w:color w:val="000000"/>
          <w:sz w:val="28"/>
          <w:szCs w:val="28"/>
          <w:lang w:bidi="ru-RU"/>
        </w:rPr>
        <w:t xml:space="preserve">аселения в 2019 году составили </w:t>
      </w:r>
      <w:r w:rsidRPr="00DA4198">
        <w:rPr>
          <w:color w:val="000000"/>
          <w:sz w:val="28"/>
          <w:szCs w:val="28"/>
          <w:lang w:bidi="ru-RU"/>
        </w:rPr>
        <w:t xml:space="preserve">35 249 рублей, что на 6,2% больше по сравнению с 2018 годом. </w:t>
      </w:r>
    </w:p>
    <w:p w:rsidR="00977453" w:rsidRDefault="00977453" w:rsidP="00977453">
      <w:pPr>
        <w:widowControl w:val="0"/>
        <w:spacing w:line="312" w:lineRule="auto"/>
        <w:ind w:firstLine="709"/>
        <w:jc w:val="both"/>
        <w:rPr>
          <w:color w:val="000000"/>
          <w:sz w:val="28"/>
          <w:szCs w:val="28"/>
          <w:lang w:bidi="ru-RU"/>
        </w:rPr>
      </w:pPr>
      <w:r w:rsidRPr="00DA4198">
        <w:rPr>
          <w:color w:val="000000"/>
          <w:sz w:val="28"/>
          <w:szCs w:val="28"/>
          <w:lang w:bidi="ru-RU"/>
        </w:rPr>
        <w:t>В 2019 году доля доходов, направленная населением на потребит</w:t>
      </w:r>
      <w:r w:rsidR="004E7D3C">
        <w:rPr>
          <w:color w:val="000000"/>
          <w:sz w:val="28"/>
          <w:szCs w:val="28"/>
          <w:lang w:bidi="ru-RU"/>
        </w:rPr>
        <w:t>ельские расходы, составила 81,3</w:t>
      </w:r>
      <w:r w:rsidRPr="00DA4198">
        <w:rPr>
          <w:color w:val="000000"/>
          <w:sz w:val="28"/>
          <w:szCs w:val="28"/>
          <w:lang w:bidi="ru-RU"/>
        </w:rPr>
        <w:t>%, превысив аналогичный показатель 2018 года на 0,6</w:t>
      </w:r>
      <w:r>
        <w:rPr>
          <w:color w:val="000000"/>
          <w:sz w:val="28"/>
          <w:szCs w:val="28"/>
          <w:lang w:bidi="ru-RU"/>
        </w:rPr>
        <w:t> </w:t>
      </w:r>
      <w:r w:rsidRPr="00DA4198">
        <w:rPr>
          <w:color w:val="000000"/>
          <w:sz w:val="28"/>
          <w:szCs w:val="28"/>
          <w:lang w:bidi="ru-RU"/>
        </w:rPr>
        <w:t>процентных пункта. При этом на оплату услуг населением было направлено 18,1% доходов. На покупку т</w:t>
      </w:r>
      <w:r w:rsidR="004E7D3C">
        <w:rPr>
          <w:color w:val="000000"/>
          <w:sz w:val="28"/>
          <w:szCs w:val="28"/>
          <w:lang w:bidi="ru-RU"/>
        </w:rPr>
        <w:t>оваров население направило 60,2</w:t>
      </w:r>
      <w:r w:rsidRPr="00DA4198">
        <w:rPr>
          <w:color w:val="000000"/>
          <w:sz w:val="28"/>
          <w:szCs w:val="28"/>
          <w:lang w:bidi="ru-RU"/>
        </w:rPr>
        <w:t xml:space="preserve">% денежных доходов, а доля доходов, направленная на оплату </w:t>
      </w:r>
      <w:r w:rsidRPr="00DA4198">
        <w:rPr>
          <w:color w:val="000000"/>
          <w:sz w:val="28"/>
          <w:szCs w:val="28"/>
          <w:lang w:bidi="ru-RU"/>
        </w:rPr>
        <w:lastRenderedPageBreak/>
        <w:t>товаров за рубежом с использование</w:t>
      </w:r>
      <w:r w:rsidR="004E7D3C">
        <w:rPr>
          <w:color w:val="000000"/>
          <w:sz w:val="28"/>
          <w:szCs w:val="28"/>
          <w:lang w:bidi="ru-RU"/>
        </w:rPr>
        <w:t>м банковских карт, составила 3%</w:t>
      </w:r>
      <w:r w:rsidRPr="00DA4198">
        <w:rPr>
          <w:color w:val="000000"/>
          <w:sz w:val="28"/>
          <w:szCs w:val="28"/>
          <w:lang w:bidi="ru-RU"/>
        </w:rPr>
        <w:t>.</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Замедление темпов экономического роста в 20</w:t>
      </w:r>
      <w:r>
        <w:rPr>
          <w:color w:val="000000"/>
          <w:sz w:val="28"/>
          <w:szCs w:val="28"/>
          <w:lang w:bidi="ru-RU"/>
        </w:rPr>
        <w:t xml:space="preserve">19 году связано как с внешними, </w:t>
      </w:r>
      <w:r w:rsidRPr="00FF5895">
        <w:rPr>
          <w:color w:val="000000"/>
          <w:sz w:val="28"/>
          <w:szCs w:val="28"/>
          <w:lang w:bidi="ru-RU"/>
        </w:rPr>
        <w:t>так и с внутренними факторами.</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Замедление темпов роста мировой эконом</w:t>
      </w:r>
      <w:r w:rsidR="00132993">
        <w:rPr>
          <w:color w:val="000000"/>
          <w:sz w:val="28"/>
          <w:szCs w:val="28"/>
          <w:lang w:bidi="ru-RU"/>
        </w:rPr>
        <w:t>ики (с 3</w:t>
      </w:r>
      <w:r w:rsidR="004E7D3C">
        <w:rPr>
          <w:color w:val="000000"/>
          <w:sz w:val="28"/>
          <w:szCs w:val="28"/>
          <w:lang w:bidi="ru-RU"/>
        </w:rPr>
        <w:t>% в 2018 году до 2,9</w:t>
      </w:r>
      <w:r w:rsidRPr="00FF5895">
        <w:rPr>
          <w:color w:val="000000"/>
          <w:sz w:val="28"/>
          <w:szCs w:val="28"/>
          <w:lang w:bidi="ru-RU"/>
        </w:rPr>
        <w:t>% в 2019 году)</w:t>
      </w:r>
      <w:r w:rsidR="00F06333">
        <w:rPr>
          <w:color w:val="000000"/>
          <w:sz w:val="28"/>
          <w:szCs w:val="28"/>
          <w:lang w:bidi="ru-RU"/>
        </w:rPr>
        <w:t>,</w:t>
      </w:r>
      <w:r w:rsidR="00A06B78">
        <w:rPr>
          <w:color w:val="000000"/>
          <w:sz w:val="28"/>
          <w:szCs w:val="28"/>
          <w:lang w:bidi="ru-RU"/>
        </w:rPr>
        <w:t>снижение цен на нефть, укрепление рубля и действие санкций со стороны западных стран</w:t>
      </w:r>
      <w:r w:rsidRPr="00FF5895">
        <w:rPr>
          <w:color w:val="000000"/>
          <w:sz w:val="28"/>
          <w:szCs w:val="28"/>
          <w:lang w:bidi="ru-RU"/>
        </w:rPr>
        <w:t xml:space="preserve"> негативно сказалось на объемах российского экспорта товаров и услуг (снижение экспорта в реальном выр</w:t>
      </w:r>
      <w:r>
        <w:rPr>
          <w:color w:val="000000"/>
          <w:sz w:val="28"/>
          <w:szCs w:val="28"/>
          <w:lang w:bidi="ru-RU"/>
        </w:rPr>
        <w:t>ажении составило 2,</w:t>
      </w:r>
      <w:r w:rsidRPr="00476C11">
        <w:rPr>
          <w:color w:val="000000"/>
          <w:sz w:val="28"/>
          <w:szCs w:val="28"/>
          <w:lang w:bidi="ru-RU"/>
        </w:rPr>
        <w:t>3</w:t>
      </w:r>
      <w:r w:rsidR="004E7D3C">
        <w:rPr>
          <w:color w:val="000000"/>
          <w:sz w:val="28"/>
          <w:szCs w:val="28"/>
          <w:lang w:bidi="ru-RU"/>
        </w:rPr>
        <w:t>%</w:t>
      </w:r>
      <w:r>
        <w:rPr>
          <w:color w:val="000000"/>
          <w:sz w:val="28"/>
          <w:szCs w:val="28"/>
          <w:lang w:bidi="ru-RU"/>
        </w:rPr>
        <w:t xml:space="preserve">). </w:t>
      </w:r>
      <w:r w:rsidRPr="00FF5895">
        <w:rPr>
          <w:color w:val="000000"/>
          <w:sz w:val="28"/>
          <w:szCs w:val="28"/>
          <w:lang w:bidi="ru-RU"/>
        </w:rPr>
        <w:t>С другой стороны, в 2019 году произошло «техническое» ужесточение бюджетной политики</w:t>
      </w:r>
      <w:r w:rsidR="007F072C">
        <w:rPr>
          <w:sz w:val="28"/>
          <w:szCs w:val="28"/>
        </w:rPr>
        <w:t> </w:t>
      </w:r>
      <w:r w:rsidRPr="00FF5895">
        <w:rPr>
          <w:color w:val="000000"/>
          <w:sz w:val="28"/>
          <w:szCs w:val="28"/>
          <w:lang w:bidi="ru-RU"/>
        </w:rPr>
        <w:t>из-за недоисполнения расходов в связи с запуском новых инструментов (по сравнению с итоговой бюджетной росписью объем недоисполнения составил 1,1</w:t>
      </w:r>
      <w:r>
        <w:rPr>
          <w:color w:val="000000"/>
          <w:sz w:val="28"/>
          <w:szCs w:val="28"/>
          <w:lang w:bidi="ru-RU"/>
        </w:rPr>
        <w:t> </w:t>
      </w:r>
      <w:r w:rsidRPr="00FF5895">
        <w:rPr>
          <w:color w:val="000000"/>
          <w:sz w:val="28"/>
          <w:szCs w:val="28"/>
          <w:lang w:bidi="ru-RU"/>
        </w:rPr>
        <w:t>трлн. руб</w:t>
      </w:r>
      <w:r w:rsidR="004E7D3C">
        <w:rPr>
          <w:color w:val="000000"/>
          <w:sz w:val="28"/>
          <w:szCs w:val="28"/>
          <w:lang w:bidi="ru-RU"/>
        </w:rPr>
        <w:t>лей</w:t>
      </w:r>
      <w:r w:rsidRPr="00FF5895">
        <w:rPr>
          <w:color w:val="000000"/>
          <w:sz w:val="28"/>
          <w:szCs w:val="28"/>
          <w:lang w:bidi="ru-RU"/>
        </w:rPr>
        <w:t xml:space="preserve">, без учета </w:t>
      </w:r>
      <w:r w:rsidR="00635328">
        <w:rPr>
          <w:color w:val="000000"/>
          <w:sz w:val="28"/>
          <w:szCs w:val="28"/>
          <w:lang w:bidi="ru-RU"/>
        </w:rPr>
        <w:br/>
      </w:r>
      <w:r w:rsidRPr="00FF5895">
        <w:rPr>
          <w:color w:val="000000"/>
          <w:sz w:val="28"/>
          <w:szCs w:val="28"/>
          <w:lang w:bidi="ru-RU"/>
        </w:rPr>
        <w:t xml:space="preserve">резервов – 0,88 млрд. рублей). В результате </w:t>
      </w:r>
      <w:r w:rsidR="00F06333">
        <w:rPr>
          <w:color w:val="000000"/>
          <w:sz w:val="28"/>
          <w:szCs w:val="28"/>
          <w:lang w:bidi="ru-RU"/>
        </w:rPr>
        <w:t>не</w:t>
      </w:r>
      <w:r w:rsidRPr="00FF5895">
        <w:rPr>
          <w:color w:val="000000"/>
          <w:sz w:val="28"/>
          <w:szCs w:val="28"/>
          <w:lang w:bidi="ru-RU"/>
        </w:rPr>
        <w:t>нефтега</w:t>
      </w:r>
      <w:r w:rsidR="004E7D3C">
        <w:rPr>
          <w:color w:val="000000"/>
          <w:sz w:val="28"/>
          <w:szCs w:val="28"/>
          <w:lang w:bidi="ru-RU"/>
        </w:rPr>
        <w:t xml:space="preserve">зовый </w:t>
      </w:r>
      <w:r w:rsidR="00A06B78">
        <w:rPr>
          <w:color w:val="000000"/>
          <w:sz w:val="28"/>
          <w:szCs w:val="28"/>
          <w:lang w:bidi="ru-RU"/>
        </w:rPr>
        <w:t>дефицит сократился на 0,</w:t>
      </w:r>
      <w:r w:rsidR="00F06333">
        <w:rPr>
          <w:color w:val="000000"/>
          <w:sz w:val="28"/>
          <w:szCs w:val="28"/>
          <w:lang w:bidi="ru-RU"/>
        </w:rPr>
        <w:t>6</w:t>
      </w:r>
      <w:r w:rsidR="00A06B78">
        <w:rPr>
          <w:color w:val="000000"/>
          <w:sz w:val="28"/>
          <w:szCs w:val="28"/>
          <w:lang w:bidi="ru-RU"/>
        </w:rPr>
        <w:t xml:space="preserve">% ВВП </w:t>
      </w:r>
      <w:r w:rsidR="004E7D3C">
        <w:rPr>
          <w:color w:val="000000"/>
          <w:sz w:val="28"/>
          <w:szCs w:val="28"/>
          <w:lang w:bidi="ru-RU"/>
        </w:rPr>
        <w:t>(до 5,</w:t>
      </w:r>
      <w:r w:rsidR="00F06333">
        <w:rPr>
          <w:color w:val="000000"/>
          <w:sz w:val="28"/>
          <w:szCs w:val="28"/>
          <w:lang w:bidi="ru-RU"/>
        </w:rPr>
        <w:t>4</w:t>
      </w:r>
      <w:r w:rsidR="004E7D3C">
        <w:rPr>
          <w:color w:val="000000"/>
          <w:sz w:val="28"/>
          <w:szCs w:val="28"/>
          <w:lang w:bidi="ru-RU"/>
        </w:rPr>
        <w:t>% ВВП в 2019 году после 6,0</w:t>
      </w:r>
      <w:r w:rsidRPr="00FF5895">
        <w:rPr>
          <w:color w:val="000000"/>
          <w:sz w:val="28"/>
          <w:szCs w:val="28"/>
          <w:lang w:bidi="ru-RU"/>
        </w:rPr>
        <w:t>% ВВП в 2018</w:t>
      </w:r>
      <w:r w:rsidR="00A01C7B">
        <w:rPr>
          <w:sz w:val="28"/>
          <w:szCs w:val="28"/>
        </w:rPr>
        <w:t> </w:t>
      </w:r>
      <w:r w:rsidRPr="00FF5895">
        <w:rPr>
          <w:color w:val="000000"/>
          <w:sz w:val="28"/>
          <w:szCs w:val="28"/>
          <w:lang w:bidi="ru-RU"/>
        </w:rPr>
        <w:t>году).</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Одновременно, несмотря на снижение Банком России ключевой процентной ставки (в совокупности за 2019 г</w:t>
      </w:r>
      <w:r w:rsidR="004E7D3C">
        <w:rPr>
          <w:color w:val="000000"/>
          <w:sz w:val="28"/>
          <w:szCs w:val="28"/>
          <w:lang w:bidi="ru-RU"/>
        </w:rPr>
        <w:t>од</w:t>
      </w:r>
      <w:r w:rsidRPr="00FF5895">
        <w:rPr>
          <w:color w:val="000000"/>
          <w:sz w:val="28"/>
          <w:szCs w:val="28"/>
          <w:lang w:bidi="ru-RU"/>
        </w:rPr>
        <w:t xml:space="preserve"> на 1,5 </w:t>
      </w:r>
      <w:r w:rsidR="004E7D3C">
        <w:rPr>
          <w:color w:val="000000"/>
          <w:sz w:val="28"/>
          <w:szCs w:val="28"/>
          <w:lang w:bidi="ru-RU"/>
        </w:rPr>
        <w:t>процентных пункта с 7,75% до 6,25</w:t>
      </w:r>
      <w:r w:rsidRPr="00FF5895">
        <w:rPr>
          <w:color w:val="000000"/>
          <w:sz w:val="28"/>
          <w:szCs w:val="28"/>
          <w:lang w:bidi="ru-RU"/>
        </w:rPr>
        <w:t>%), смягчение денежно-кредитных условий не происходило с учетом быстрого снижения инфляции. Сохранился слабый рост кредитного портфеля банков с замедлением в таких значимых сегментах, как корпоративное и ипотечное кредитование.</w:t>
      </w:r>
    </w:p>
    <w:p w:rsidR="00977453" w:rsidRPr="00CE426E"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В результате по итогам 2019 года</w:t>
      </w:r>
      <w:r>
        <w:rPr>
          <w:color w:val="000000"/>
          <w:sz w:val="28"/>
          <w:szCs w:val="28"/>
          <w:lang w:bidi="ru-RU"/>
        </w:rPr>
        <w:t xml:space="preserve"> инфляция сложилась на уровне 3</w:t>
      </w:r>
      <w:r w:rsidRPr="00FF5895">
        <w:rPr>
          <w:color w:val="000000"/>
          <w:sz w:val="28"/>
          <w:szCs w:val="28"/>
          <w:lang w:bidi="ru-RU"/>
        </w:rPr>
        <w:t>%, несмотря на повышение базовой ставки НДС на 2 п</w:t>
      </w:r>
      <w:r w:rsidR="004E7D3C">
        <w:rPr>
          <w:color w:val="000000"/>
          <w:sz w:val="28"/>
          <w:szCs w:val="28"/>
          <w:lang w:bidi="ru-RU"/>
        </w:rPr>
        <w:t>роцентных пункта</w:t>
      </w:r>
      <w:r w:rsidRPr="00FF5895">
        <w:rPr>
          <w:color w:val="000000"/>
          <w:sz w:val="28"/>
          <w:szCs w:val="28"/>
          <w:lang w:bidi="ru-RU"/>
        </w:rPr>
        <w:t xml:space="preserve"> в январе 2019 года.</w:t>
      </w:r>
    </w:p>
    <w:p w:rsidR="00071A8D" w:rsidRDefault="00BC08E0" w:rsidP="00BC08E0">
      <w:pPr>
        <w:spacing w:before="240" w:after="240" w:line="276" w:lineRule="auto"/>
        <w:ind w:firstLine="709"/>
        <w:jc w:val="center"/>
        <w:rPr>
          <w:b/>
          <w:sz w:val="28"/>
          <w:szCs w:val="28"/>
        </w:rPr>
      </w:pPr>
      <w:r>
        <w:rPr>
          <w:b/>
          <w:sz w:val="28"/>
          <w:szCs w:val="28"/>
        </w:rPr>
        <w:t>Оценка социально-экономического положения семей, имеющих детей</w:t>
      </w:r>
    </w:p>
    <w:p w:rsidR="00F46552" w:rsidRPr="00E5488F" w:rsidRDefault="00F46552" w:rsidP="00F46552">
      <w:pPr>
        <w:pStyle w:val="Style1"/>
        <w:widowControl/>
        <w:tabs>
          <w:tab w:val="left" w:pos="0"/>
        </w:tabs>
        <w:spacing w:line="312" w:lineRule="auto"/>
        <w:ind w:firstLine="709"/>
        <w:jc w:val="both"/>
        <w:rPr>
          <w:rStyle w:val="FontStyle15"/>
          <w:sz w:val="28"/>
          <w:szCs w:val="28"/>
        </w:rPr>
      </w:pPr>
      <w:r w:rsidRPr="00E5488F">
        <w:rPr>
          <w:rStyle w:val="FontStyle15"/>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F46552" w:rsidRPr="00E5488F" w:rsidRDefault="00F46552" w:rsidP="00F46552">
      <w:pPr>
        <w:pStyle w:val="Style1"/>
        <w:widowControl/>
        <w:tabs>
          <w:tab w:val="left" w:pos="0"/>
        </w:tabs>
        <w:spacing w:line="312" w:lineRule="auto"/>
        <w:ind w:firstLine="709"/>
        <w:jc w:val="both"/>
        <w:rPr>
          <w:sz w:val="28"/>
          <w:szCs w:val="28"/>
        </w:rPr>
      </w:pPr>
      <w:r w:rsidRPr="00E5488F">
        <w:rPr>
          <w:sz w:val="28"/>
          <w:szCs w:val="28"/>
        </w:rPr>
        <w:t>На стабильность семьи, репродуктивное поведение и здоровье членов семьи оказывает влияние уровень и качество их жизни.</w:t>
      </w:r>
    </w:p>
    <w:p w:rsidR="00F46552" w:rsidRPr="00526BF1" w:rsidRDefault="00F46552" w:rsidP="00F46552">
      <w:pPr>
        <w:pStyle w:val="Style1"/>
        <w:widowControl/>
        <w:tabs>
          <w:tab w:val="left" w:pos="0"/>
        </w:tabs>
        <w:spacing w:line="312" w:lineRule="auto"/>
        <w:ind w:firstLine="709"/>
        <w:jc w:val="both"/>
        <w:rPr>
          <w:sz w:val="28"/>
          <w:szCs w:val="28"/>
        </w:rPr>
      </w:pPr>
      <w:r w:rsidRPr="00E5488F">
        <w:rPr>
          <w:sz w:val="28"/>
          <w:szCs w:val="28"/>
        </w:rPr>
        <w:lastRenderedPageBreak/>
        <w:t>Падение реальных денежных доходов происходило 4</w:t>
      </w:r>
      <w:r w:rsidR="00CB178E" w:rsidRPr="00E5488F">
        <w:rPr>
          <w:sz w:val="28"/>
          <w:szCs w:val="28"/>
        </w:rPr>
        <w:t> </w:t>
      </w:r>
      <w:r w:rsidRPr="00E5488F">
        <w:rPr>
          <w:sz w:val="28"/>
          <w:szCs w:val="28"/>
        </w:rPr>
        <w:t xml:space="preserve">года. </w:t>
      </w:r>
      <w:r w:rsidRPr="00FB15AE">
        <w:rPr>
          <w:sz w:val="28"/>
          <w:szCs w:val="28"/>
        </w:rPr>
        <w:t xml:space="preserve">В 2018 году удалось выйти на положительный результат. </w:t>
      </w:r>
      <w:r w:rsidR="00FB15AE">
        <w:rPr>
          <w:sz w:val="28"/>
          <w:szCs w:val="28"/>
        </w:rPr>
        <w:t>Достигнутый результат удалось закрепить в 2019 году. Так, р</w:t>
      </w:r>
      <w:r w:rsidRPr="00FB15AE">
        <w:rPr>
          <w:sz w:val="28"/>
          <w:szCs w:val="28"/>
        </w:rPr>
        <w:t>еальные располагаемые денежные доходы в 2019 году</w:t>
      </w:r>
      <w:r w:rsidR="00E36138">
        <w:rPr>
          <w:sz w:val="28"/>
          <w:szCs w:val="28"/>
        </w:rPr>
        <w:t>, по предварительным данным,</w:t>
      </w:r>
      <w:r w:rsidRPr="00FB15AE">
        <w:rPr>
          <w:sz w:val="28"/>
          <w:szCs w:val="28"/>
        </w:rPr>
        <w:t xml:space="preserve"> составили 101,0% к 2018 </w:t>
      </w:r>
      <w:r w:rsidRPr="00526BF1">
        <w:rPr>
          <w:sz w:val="28"/>
          <w:szCs w:val="28"/>
        </w:rPr>
        <w:t>году</w:t>
      </w:r>
      <w:r w:rsidR="00CB178E" w:rsidRPr="00526BF1">
        <w:rPr>
          <w:sz w:val="28"/>
          <w:szCs w:val="28"/>
        </w:rPr>
        <w:t> </w:t>
      </w:r>
      <w:r w:rsidRPr="00526BF1">
        <w:rPr>
          <w:sz w:val="28"/>
          <w:szCs w:val="28"/>
        </w:rPr>
        <w:t>(2018 г. – 100,1%; 2017 г. – 99,5%).</w:t>
      </w:r>
    </w:p>
    <w:p w:rsidR="00A4015C" w:rsidRPr="00E5488F" w:rsidRDefault="00A4015C" w:rsidP="00A4015C">
      <w:pPr>
        <w:tabs>
          <w:tab w:val="left" w:pos="993"/>
        </w:tabs>
        <w:spacing w:line="312" w:lineRule="auto"/>
        <w:ind w:firstLine="709"/>
        <w:jc w:val="both"/>
        <w:rPr>
          <w:sz w:val="28"/>
          <w:szCs w:val="28"/>
        </w:rPr>
      </w:pPr>
      <w:r w:rsidRPr="00526BF1">
        <w:rPr>
          <w:sz w:val="28"/>
          <w:szCs w:val="28"/>
        </w:rPr>
        <w:t xml:space="preserve">Реальные располагаемые денежные доходы в 2019 году в </w:t>
      </w:r>
      <w:r w:rsidR="00374F42" w:rsidRPr="00526BF1">
        <w:rPr>
          <w:sz w:val="28"/>
          <w:szCs w:val="28"/>
        </w:rPr>
        <w:t xml:space="preserve">районах </w:t>
      </w:r>
      <w:r w:rsidRPr="00526BF1">
        <w:rPr>
          <w:sz w:val="28"/>
          <w:szCs w:val="28"/>
        </w:rPr>
        <w:t>Крайнего Севера и приравненным к ним местностях составили: в Республике Алтай – 101,9% к 2018 году</w:t>
      </w:r>
      <w:r w:rsidR="0022306D" w:rsidRPr="00526BF1">
        <w:rPr>
          <w:sz w:val="28"/>
          <w:szCs w:val="28"/>
        </w:rPr>
        <w:t xml:space="preserve"> (2018 г. – 103,0%; 2017 г. – 101,9%)</w:t>
      </w:r>
      <w:r w:rsidRPr="00526BF1">
        <w:rPr>
          <w:sz w:val="28"/>
          <w:szCs w:val="28"/>
        </w:rPr>
        <w:t>, Республике Карелия – 100,8% к 2018 году</w:t>
      </w:r>
      <w:r w:rsidR="00BB3978" w:rsidRPr="00526BF1">
        <w:rPr>
          <w:sz w:val="28"/>
          <w:szCs w:val="28"/>
        </w:rPr>
        <w:t xml:space="preserve"> (2018 г. – 102,3%; 2017 г. – 100,7%)</w:t>
      </w:r>
      <w:r w:rsidRPr="00526BF1">
        <w:rPr>
          <w:sz w:val="28"/>
          <w:szCs w:val="28"/>
        </w:rPr>
        <w:t>, Республике Коми – 97,4% к 2018 году</w:t>
      </w:r>
      <w:r w:rsidR="00BB3978" w:rsidRPr="00526BF1">
        <w:rPr>
          <w:sz w:val="28"/>
          <w:szCs w:val="28"/>
        </w:rPr>
        <w:t xml:space="preserve"> (2018 г. – 100,7%; 2017 г. – 97,5%)</w:t>
      </w:r>
      <w:r w:rsidRPr="00526BF1">
        <w:rPr>
          <w:sz w:val="28"/>
          <w:szCs w:val="28"/>
        </w:rPr>
        <w:t>, Республике Саха (Якутия) – 102,7% к 2018 году</w:t>
      </w:r>
      <w:r w:rsidR="00526BF1" w:rsidRPr="00526BF1">
        <w:rPr>
          <w:sz w:val="28"/>
          <w:szCs w:val="28"/>
        </w:rPr>
        <w:t xml:space="preserve"> (2018 г. – 102,4%; 2017 г. – 99,5%)</w:t>
      </w:r>
      <w:r w:rsidRPr="00526BF1">
        <w:rPr>
          <w:sz w:val="28"/>
          <w:szCs w:val="28"/>
        </w:rPr>
        <w:t>, Республике Тыва – 103,2% к 2018 году</w:t>
      </w:r>
      <w:r w:rsidR="00526BF1" w:rsidRPr="00526BF1">
        <w:rPr>
          <w:sz w:val="28"/>
          <w:szCs w:val="28"/>
        </w:rPr>
        <w:t xml:space="preserve"> (2018 г. – 101,7%; 2017 г. – 98,2%)</w:t>
      </w:r>
      <w:r w:rsidRPr="00526BF1">
        <w:rPr>
          <w:sz w:val="28"/>
          <w:szCs w:val="28"/>
        </w:rPr>
        <w:t>, Камчатском крае – 103,9% к 2018 году</w:t>
      </w:r>
      <w:r w:rsidR="00526BF1" w:rsidRPr="00526BF1">
        <w:rPr>
          <w:sz w:val="28"/>
          <w:szCs w:val="28"/>
        </w:rPr>
        <w:t xml:space="preserve"> (2018 г. – 105,1%; 2017 г. – 99,6%)</w:t>
      </w:r>
      <w:r w:rsidRPr="00526BF1">
        <w:rPr>
          <w:sz w:val="28"/>
          <w:szCs w:val="28"/>
        </w:rPr>
        <w:t xml:space="preserve">, Красноярском крае – </w:t>
      </w:r>
      <w:r w:rsidR="00FB0AEB" w:rsidRPr="00526BF1">
        <w:rPr>
          <w:sz w:val="28"/>
          <w:szCs w:val="28"/>
        </w:rPr>
        <w:t>100,6</w:t>
      </w:r>
      <w:r w:rsidRPr="00526BF1">
        <w:rPr>
          <w:sz w:val="28"/>
          <w:szCs w:val="28"/>
        </w:rPr>
        <w:t>%</w:t>
      </w:r>
      <w:r w:rsidR="00FB0AEB" w:rsidRPr="00526BF1">
        <w:rPr>
          <w:sz w:val="28"/>
          <w:szCs w:val="28"/>
        </w:rPr>
        <w:t xml:space="preserve"> к 2018 году</w:t>
      </w:r>
      <w:r w:rsidR="00526BF1" w:rsidRPr="00526BF1">
        <w:rPr>
          <w:sz w:val="28"/>
          <w:szCs w:val="28"/>
        </w:rPr>
        <w:t xml:space="preserve"> (2018 г. – 101,4%; 2017 г. – 100,6%)</w:t>
      </w:r>
      <w:r w:rsidRPr="00526BF1">
        <w:rPr>
          <w:sz w:val="28"/>
          <w:szCs w:val="28"/>
        </w:rPr>
        <w:t xml:space="preserve">, Пермском </w:t>
      </w:r>
      <w:r w:rsidR="00526BF1">
        <w:rPr>
          <w:sz w:val="28"/>
          <w:szCs w:val="28"/>
        </w:rPr>
        <w:br/>
      </w:r>
      <w:r w:rsidRPr="00526BF1">
        <w:rPr>
          <w:sz w:val="28"/>
          <w:szCs w:val="28"/>
        </w:rPr>
        <w:t>крае – 1</w:t>
      </w:r>
      <w:r w:rsidR="00331B91" w:rsidRPr="00526BF1">
        <w:rPr>
          <w:sz w:val="28"/>
          <w:szCs w:val="28"/>
        </w:rPr>
        <w:t>01</w:t>
      </w:r>
      <w:r w:rsidRPr="00526BF1">
        <w:rPr>
          <w:sz w:val="28"/>
          <w:szCs w:val="28"/>
        </w:rPr>
        <w:t>,9%</w:t>
      </w:r>
      <w:r w:rsidR="00331B91" w:rsidRPr="00526BF1">
        <w:rPr>
          <w:sz w:val="28"/>
          <w:szCs w:val="28"/>
        </w:rPr>
        <w:t xml:space="preserve"> к 2018 году</w:t>
      </w:r>
      <w:r w:rsidR="00526BF1" w:rsidRPr="00526BF1">
        <w:rPr>
          <w:sz w:val="28"/>
          <w:szCs w:val="28"/>
        </w:rPr>
        <w:t xml:space="preserve"> (2018 г. – 103,0%; 2017 г. – 101,9%)</w:t>
      </w:r>
      <w:r w:rsidRPr="00526BF1">
        <w:rPr>
          <w:sz w:val="28"/>
          <w:szCs w:val="28"/>
        </w:rPr>
        <w:t>, Приморском крае – 1</w:t>
      </w:r>
      <w:r w:rsidR="00331B91" w:rsidRPr="00526BF1">
        <w:rPr>
          <w:sz w:val="28"/>
          <w:szCs w:val="28"/>
        </w:rPr>
        <w:t>01</w:t>
      </w:r>
      <w:r w:rsidRPr="00526BF1">
        <w:rPr>
          <w:sz w:val="28"/>
          <w:szCs w:val="28"/>
        </w:rPr>
        <w:t>,</w:t>
      </w:r>
      <w:r w:rsidR="00331B91" w:rsidRPr="00526BF1">
        <w:rPr>
          <w:sz w:val="28"/>
          <w:szCs w:val="28"/>
        </w:rPr>
        <w:t>9</w:t>
      </w:r>
      <w:r w:rsidRPr="00526BF1">
        <w:rPr>
          <w:sz w:val="28"/>
          <w:szCs w:val="28"/>
        </w:rPr>
        <w:t>%</w:t>
      </w:r>
      <w:r w:rsidR="00331B91" w:rsidRPr="00526BF1">
        <w:rPr>
          <w:sz w:val="28"/>
          <w:szCs w:val="28"/>
        </w:rPr>
        <w:t xml:space="preserve"> к 2018 году</w:t>
      </w:r>
      <w:r w:rsidR="00526BF1" w:rsidRPr="00526BF1">
        <w:rPr>
          <w:sz w:val="28"/>
          <w:szCs w:val="28"/>
        </w:rPr>
        <w:t xml:space="preserve"> (2018 г. – 103,8%; 2017 г. – 99,8%)</w:t>
      </w:r>
      <w:r w:rsidRPr="00526BF1">
        <w:rPr>
          <w:sz w:val="28"/>
          <w:szCs w:val="28"/>
        </w:rPr>
        <w:t>, Хабаровском крае – 1</w:t>
      </w:r>
      <w:r w:rsidR="00331B91" w:rsidRPr="00526BF1">
        <w:rPr>
          <w:sz w:val="28"/>
          <w:szCs w:val="28"/>
        </w:rPr>
        <w:t>00</w:t>
      </w:r>
      <w:r w:rsidRPr="00526BF1">
        <w:rPr>
          <w:sz w:val="28"/>
          <w:szCs w:val="28"/>
        </w:rPr>
        <w:t>,</w:t>
      </w:r>
      <w:r w:rsidR="00331B91" w:rsidRPr="00526BF1">
        <w:rPr>
          <w:sz w:val="28"/>
          <w:szCs w:val="28"/>
        </w:rPr>
        <w:t>7</w:t>
      </w:r>
      <w:r w:rsidRPr="00526BF1">
        <w:rPr>
          <w:sz w:val="28"/>
          <w:szCs w:val="28"/>
        </w:rPr>
        <w:t>%</w:t>
      </w:r>
      <w:r w:rsidR="00331B91" w:rsidRPr="00526BF1">
        <w:rPr>
          <w:sz w:val="28"/>
          <w:szCs w:val="28"/>
        </w:rPr>
        <w:t xml:space="preserve"> к 2018 году</w:t>
      </w:r>
      <w:r w:rsidR="00526BF1" w:rsidRPr="00526BF1">
        <w:rPr>
          <w:sz w:val="28"/>
          <w:szCs w:val="28"/>
        </w:rPr>
        <w:t xml:space="preserve"> (2018 г. – 101,5%; 2017 г. – 97,8%)</w:t>
      </w:r>
      <w:r w:rsidRPr="00526BF1">
        <w:rPr>
          <w:sz w:val="28"/>
          <w:szCs w:val="28"/>
        </w:rPr>
        <w:t>, Амурской области – 1</w:t>
      </w:r>
      <w:r w:rsidR="00331B91" w:rsidRPr="00526BF1">
        <w:rPr>
          <w:sz w:val="28"/>
          <w:szCs w:val="28"/>
        </w:rPr>
        <w:t>01</w:t>
      </w:r>
      <w:r w:rsidRPr="00526BF1">
        <w:rPr>
          <w:sz w:val="28"/>
          <w:szCs w:val="28"/>
        </w:rPr>
        <w:t>,7%</w:t>
      </w:r>
      <w:r w:rsidR="00331B91" w:rsidRPr="00526BF1">
        <w:rPr>
          <w:sz w:val="28"/>
          <w:szCs w:val="28"/>
        </w:rPr>
        <w:t xml:space="preserve"> к 2018 году</w:t>
      </w:r>
      <w:r w:rsidR="00526BF1" w:rsidRPr="00526BF1">
        <w:rPr>
          <w:sz w:val="28"/>
          <w:szCs w:val="28"/>
        </w:rPr>
        <w:t xml:space="preserve"> (2018 г. – 102,4%; 2017 г. – 101,1%)</w:t>
      </w:r>
      <w:r w:rsidRPr="00526BF1">
        <w:rPr>
          <w:sz w:val="28"/>
          <w:szCs w:val="28"/>
        </w:rPr>
        <w:t>, Архангельской области – 1</w:t>
      </w:r>
      <w:r w:rsidR="00331B91" w:rsidRPr="00526BF1">
        <w:rPr>
          <w:sz w:val="28"/>
          <w:szCs w:val="28"/>
        </w:rPr>
        <w:t>01</w:t>
      </w:r>
      <w:r w:rsidRPr="00526BF1">
        <w:rPr>
          <w:sz w:val="28"/>
          <w:szCs w:val="28"/>
        </w:rPr>
        <w:t>,</w:t>
      </w:r>
      <w:r w:rsidR="00331B91" w:rsidRPr="00526BF1">
        <w:rPr>
          <w:sz w:val="28"/>
          <w:szCs w:val="28"/>
        </w:rPr>
        <w:t>1</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102,0%; </w:t>
      </w:r>
      <w:r w:rsidR="00526BF1">
        <w:rPr>
          <w:sz w:val="28"/>
          <w:szCs w:val="28"/>
        </w:rPr>
        <w:br/>
      </w:r>
      <w:r w:rsidR="00526BF1" w:rsidRPr="00526BF1">
        <w:rPr>
          <w:sz w:val="28"/>
          <w:szCs w:val="28"/>
        </w:rPr>
        <w:t>2017 г. – 98,9%)</w:t>
      </w:r>
      <w:r w:rsidRPr="00526BF1">
        <w:rPr>
          <w:sz w:val="28"/>
          <w:szCs w:val="28"/>
        </w:rPr>
        <w:t>, Иркутской области – 1</w:t>
      </w:r>
      <w:r w:rsidR="00331B91" w:rsidRPr="00526BF1">
        <w:rPr>
          <w:sz w:val="28"/>
          <w:szCs w:val="28"/>
        </w:rPr>
        <w:t>01</w:t>
      </w:r>
      <w:r w:rsidRPr="00526BF1">
        <w:rPr>
          <w:sz w:val="28"/>
          <w:szCs w:val="28"/>
        </w:rPr>
        <w:t>,</w:t>
      </w:r>
      <w:r w:rsidR="00331B91" w:rsidRPr="00526BF1">
        <w:rPr>
          <w:sz w:val="28"/>
          <w:szCs w:val="28"/>
        </w:rPr>
        <w:t>7</w:t>
      </w:r>
      <w:r w:rsidRPr="00526BF1">
        <w:rPr>
          <w:sz w:val="28"/>
          <w:szCs w:val="28"/>
        </w:rPr>
        <w:t>%</w:t>
      </w:r>
      <w:r w:rsidR="00331B91" w:rsidRPr="00526BF1">
        <w:rPr>
          <w:sz w:val="28"/>
          <w:szCs w:val="28"/>
        </w:rPr>
        <w:t xml:space="preserve"> к 2018 году</w:t>
      </w:r>
      <w:r w:rsidR="00526BF1" w:rsidRPr="00526BF1">
        <w:rPr>
          <w:sz w:val="28"/>
          <w:szCs w:val="28"/>
        </w:rPr>
        <w:t xml:space="preserve"> (2018 г. – 100,3%; 2017 г. – 100,5%)</w:t>
      </w:r>
      <w:r w:rsidRPr="00526BF1">
        <w:rPr>
          <w:sz w:val="28"/>
          <w:szCs w:val="28"/>
        </w:rPr>
        <w:t xml:space="preserve">, Магаданской области – </w:t>
      </w:r>
      <w:r w:rsidR="00331B91" w:rsidRPr="00526BF1">
        <w:rPr>
          <w:sz w:val="28"/>
          <w:szCs w:val="28"/>
        </w:rPr>
        <w:t>103</w:t>
      </w:r>
      <w:r w:rsidRPr="00526BF1">
        <w:rPr>
          <w:sz w:val="28"/>
          <w:szCs w:val="28"/>
        </w:rPr>
        <w:t>,</w:t>
      </w:r>
      <w:r w:rsidR="00331B91" w:rsidRPr="00526BF1">
        <w:rPr>
          <w:sz w:val="28"/>
          <w:szCs w:val="28"/>
        </w:rPr>
        <w:t>1</w:t>
      </w:r>
      <w:r w:rsidRPr="00526BF1">
        <w:rPr>
          <w:sz w:val="28"/>
          <w:szCs w:val="28"/>
        </w:rPr>
        <w:t>%</w:t>
      </w:r>
      <w:r w:rsidR="00331B91" w:rsidRPr="00526BF1">
        <w:rPr>
          <w:sz w:val="28"/>
          <w:szCs w:val="28"/>
        </w:rPr>
        <w:t xml:space="preserve"> к 2018 году</w:t>
      </w:r>
      <w:r w:rsidR="00526BF1" w:rsidRPr="00526BF1">
        <w:rPr>
          <w:sz w:val="28"/>
          <w:szCs w:val="28"/>
        </w:rPr>
        <w:t xml:space="preserve"> (2018 г. – 104,4%; 2017 г. – 102,3%)</w:t>
      </w:r>
      <w:r w:rsidRPr="00526BF1">
        <w:rPr>
          <w:sz w:val="28"/>
          <w:szCs w:val="28"/>
        </w:rPr>
        <w:t>, Мурманской области – 10</w:t>
      </w:r>
      <w:r w:rsidR="00331B91" w:rsidRPr="00526BF1">
        <w:rPr>
          <w:sz w:val="28"/>
          <w:szCs w:val="28"/>
        </w:rPr>
        <w:t>0</w:t>
      </w:r>
      <w:r w:rsidRPr="00526BF1">
        <w:rPr>
          <w:sz w:val="28"/>
          <w:szCs w:val="28"/>
        </w:rPr>
        <w:t>,</w:t>
      </w:r>
      <w:r w:rsidR="00331B91" w:rsidRPr="00526BF1">
        <w:rPr>
          <w:sz w:val="28"/>
          <w:szCs w:val="28"/>
        </w:rPr>
        <w:t>8</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102,0%; 2017 г. – 100,2%)</w:t>
      </w:r>
      <w:r w:rsidRPr="00526BF1">
        <w:rPr>
          <w:sz w:val="28"/>
          <w:szCs w:val="28"/>
        </w:rPr>
        <w:t xml:space="preserve">, Сахалинской области – </w:t>
      </w:r>
      <w:r w:rsidR="00331B91" w:rsidRPr="00526BF1">
        <w:rPr>
          <w:sz w:val="28"/>
          <w:szCs w:val="28"/>
        </w:rPr>
        <w:t>105</w:t>
      </w:r>
      <w:r w:rsidRPr="00526BF1">
        <w:rPr>
          <w:sz w:val="28"/>
          <w:szCs w:val="28"/>
        </w:rPr>
        <w:t>,</w:t>
      </w:r>
      <w:r w:rsidR="00331B91" w:rsidRPr="00526BF1">
        <w:rPr>
          <w:sz w:val="28"/>
          <w:szCs w:val="28"/>
        </w:rPr>
        <w:t>6</w:t>
      </w:r>
      <w:r w:rsidRPr="00526BF1">
        <w:rPr>
          <w:sz w:val="28"/>
          <w:szCs w:val="28"/>
        </w:rPr>
        <w:t>%</w:t>
      </w:r>
      <w:r w:rsidR="00331B91" w:rsidRPr="00526BF1">
        <w:rPr>
          <w:sz w:val="28"/>
          <w:szCs w:val="28"/>
        </w:rPr>
        <w:t xml:space="preserve"> к 2018 году</w:t>
      </w:r>
      <w:r w:rsidR="00526BF1" w:rsidRPr="00526BF1">
        <w:rPr>
          <w:sz w:val="28"/>
          <w:szCs w:val="28"/>
        </w:rPr>
        <w:t xml:space="preserve"> (2018 г. – 104,7%; 2017 г. – 99,0%)</w:t>
      </w:r>
      <w:r w:rsidRPr="00526BF1">
        <w:rPr>
          <w:sz w:val="28"/>
          <w:szCs w:val="28"/>
        </w:rPr>
        <w:t xml:space="preserve">, Томской области – </w:t>
      </w:r>
      <w:r w:rsidR="00331B91" w:rsidRPr="00526BF1">
        <w:rPr>
          <w:sz w:val="28"/>
          <w:szCs w:val="28"/>
        </w:rPr>
        <w:t>98</w:t>
      </w:r>
      <w:r w:rsidRPr="00526BF1">
        <w:rPr>
          <w:sz w:val="28"/>
          <w:szCs w:val="28"/>
        </w:rPr>
        <w:t>,</w:t>
      </w:r>
      <w:r w:rsidR="00331B91" w:rsidRPr="00526BF1">
        <w:rPr>
          <w:sz w:val="28"/>
          <w:szCs w:val="28"/>
        </w:rPr>
        <w:t>9</w:t>
      </w:r>
      <w:r w:rsidRPr="00526BF1">
        <w:rPr>
          <w:sz w:val="28"/>
          <w:szCs w:val="28"/>
        </w:rPr>
        <w:t>%</w:t>
      </w:r>
      <w:r w:rsidR="00331B91" w:rsidRPr="00526BF1">
        <w:rPr>
          <w:sz w:val="28"/>
          <w:szCs w:val="28"/>
        </w:rPr>
        <w:t xml:space="preserve"> к 2018 году</w:t>
      </w:r>
      <w:r w:rsidR="00526BF1" w:rsidRPr="00526BF1">
        <w:rPr>
          <w:sz w:val="28"/>
          <w:szCs w:val="28"/>
        </w:rPr>
        <w:t xml:space="preserve"> (2018 г. – 99,2%; </w:t>
      </w:r>
      <w:r w:rsidR="00526BF1">
        <w:rPr>
          <w:sz w:val="28"/>
          <w:szCs w:val="28"/>
        </w:rPr>
        <w:br/>
      </w:r>
      <w:r w:rsidR="00526BF1" w:rsidRPr="00526BF1">
        <w:rPr>
          <w:sz w:val="28"/>
          <w:szCs w:val="28"/>
        </w:rPr>
        <w:t>2017 г. – 98,4%)</w:t>
      </w:r>
      <w:r w:rsidRPr="00526BF1">
        <w:rPr>
          <w:sz w:val="28"/>
          <w:szCs w:val="28"/>
        </w:rPr>
        <w:t>, Тюменской области – 1</w:t>
      </w:r>
      <w:r w:rsidR="00331B91" w:rsidRPr="00526BF1">
        <w:rPr>
          <w:sz w:val="28"/>
          <w:szCs w:val="28"/>
        </w:rPr>
        <w:t>02</w:t>
      </w:r>
      <w:r w:rsidRPr="00526BF1">
        <w:rPr>
          <w:sz w:val="28"/>
          <w:szCs w:val="28"/>
        </w:rPr>
        <w:t>,</w:t>
      </w:r>
      <w:r w:rsidR="00331B91" w:rsidRPr="00526BF1">
        <w:rPr>
          <w:sz w:val="28"/>
          <w:szCs w:val="28"/>
        </w:rPr>
        <w:t>8</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102,9%; 2017 г. – 100,4%)</w:t>
      </w:r>
      <w:r w:rsidRPr="00526BF1">
        <w:rPr>
          <w:sz w:val="28"/>
          <w:szCs w:val="28"/>
        </w:rPr>
        <w:t xml:space="preserve">, Чукотском автономном округе – </w:t>
      </w:r>
      <w:r w:rsidR="00331B91" w:rsidRPr="00526BF1">
        <w:rPr>
          <w:sz w:val="28"/>
          <w:szCs w:val="28"/>
        </w:rPr>
        <w:t>101</w:t>
      </w:r>
      <w:r w:rsidRPr="00526BF1">
        <w:rPr>
          <w:sz w:val="28"/>
          <w:szCs w:val="28"/>
        </w:rPr>
        <w:t>,5%</w:t>
      </w:r>
      <w:r w:rsidR="00331B91" w:rsidRPr="00526BF1">
        <w:rPr>
          <w:sz w:val="28"/>
          <w:szCs w:val="28"/>
        </w:rPr>
        <w:t xml:space="preserve"> к 2018 году</w:t>
      </w:r>
      <w:r w:rsidR="00526BF1">
        <w:rPr>
          <w:sz w:val="28"/>
          <w:szCs w:val="28"/>
        </w:rPr>
        <w:br/>
      </w:r>
      <w:r w:rsidR="00526BF1" w:rsidRPr="00526BF1">
        <w:rPr>
          <w:sz w:val="28"/>
          <w:szCs w:val="28"/>
        </w:rPr>
        <w:t>(2018 г. – 104,3%; 2017 г. – 103,6%)</w:t>
      </w:r>
      <w:r w:rsidRPr="00526BF1">
        <w:rPr>
          <w:sz w:val="28"/>
          <w:szCs w:val="28"/>
        </w:rPr>
        <w:t>.</w:t>
      </w:r>
    </w:p>
    <w:p w:rsidR="00F46552" w:rsidRDefault="00F46552" w:rsidP="00F46552">
      <w:pPr>
        <w:pStyle w:val="24"/>
        <w:tabs>
          <w:tab w:val="left" w:pos="0"/>
        </w:tabs>
        <w:spacing w:after="0" w:line="312" w:lineRule="auto"/>
        <w:ind w:left="0" w:firstLine="709"/>
        <w:jc w:val="both"/>
        <w:rPr>
          <w:sz w:val="28"/>
          <w:szCs w:val="28"/>
        </w:rPr>
      </w:pPr>
      <w:r w:rsidRPr="00E5488F">
        <w:rPr>
          <w:sz w:val="28"/>
          <w:szCs w:val="28"/>
        </w:rPr>
        <w:t>Реальная начисленная заработная плата в 2019 году составила 104,8% к уровню предыдущего года (2018 г</w:t>
      </w:r>
      <w:r>
        <w:rPr>
          <w:sz w:val="28"/>
          <w:szCs w:val="28"/>
        </w:rPr>
        <w:t>.</w:t>
      </w:r>
      <w:r w:rsidRPr="00E5488F">
        <w:rPr>
          <w:sz w:val="28"/>
          <w:szCs w:val="28"/>
        </w:rPr>
        <w:t xml:space="preserve"> – 10</w:t>
      </w:r>
      <w:r w:rsidR="00E36138">
        <w:rPr>
          <w:sz w:val="28"/>
          <w:szCs w:val="28"/>
        </w:rPr>
        <w:t>8</w:t>
      </w:r>
      <w:r w:rsidRPr="00E5488F">
        <w:rPr>
          <w:sz w:val="28"/>
          <w:szCs w:val="28"/>
        </w:rPr>
        <w:t>,</w:t>
      </w:r>
      <w:r w:rsidR="00E36138">
        <w:rPr>
          <w:sz w:val="28"/>
          <w:szCs w:val="28"/>
        </w:rPr>
        <w:t>5</w:t>
      </w:r>
      <w:r w:rsidRPr="00E5488F">
        <w:rPr>
          <w:sz w:val="28"/>
          <w:szCs w:val="28"/>
        </w:rPr>
        <w:t>%</w:t>
      </w:r>
      <w:r>
        <w:rPr>
          <w:sz w:val="28"/>
          <w:szCs w:val="28"/>
        </w:rPr>
        <w:t xml:space="preserve">; </w:t>
      </w:r>
      <w:r w:rsidRPr="00E5488F">
        <w:rPr>
          <w:sz w:val="28"/>
          <w:szCs w:val="28"/>
        </w:rPr>
        <w:t>2017 г</w:t>
      </w:r>
      <w:r>
        <w:rPr>
          <w:sz w:val="28"/>
          <w:szCs w:val="28"/>
        </w:rPr>
        <w:t>.</w:t>
      </w:r>
      <w:r w:rsidRPr="00E5488F">
        <w:rPr>
          <w:sz w:val="28"/>
          <w:szCs w:val="28"/>
        </w:rPr>
        <w:t xml:space="preserve"> – 102,9%).</w:t>
      </w:r>
    </w:p>
    <w:p w:rsidR="00374F42" w:rsidRPr="00E5488F" w:rsidRDefault="00374F42" w:rsidP="00374F42">
      <w:pPr>
        <w:tabs>
          <w:tab w:val="left" w:pos="993"/>
        </w:tabs>
        <w:spacing w:line="312" w:lineRule="auto"/>
        <w:ind w:firstLine="709"/>
        <w:jc w:val="both"/>
        <w:rPr>
          <w:sz w:val="28"/>
          <w:szCs w:val="28"/>
        </w:rPr>
      </w:pPr>
      <w:r w:rsidRPr="00E5488F">
        <w:rPr>
          <w:sz w:val="28"/>
          <w:szCs w:val="28"/>
        </w:rPr>
        <w:t xml:space="preserve">Реальная начисленная заработная плата </w:t>
      </w:r>
      <w:r>
        <w:rPr>
          <w:sz w:val="28"/>
          <w:szCs w:val="28"/>
        </w:rPr>
        <w:t xml:space="preserve">в районах Крайнего Севера и приравненным к ним местностях </w:t>
      </w:r>
      <w:r w:rsidRPr="00E5488F">
        <w:rPr>
          <w:sz w:val="28"/>
          <w:szCs w:val="28"/>
        </w:rPr>
        <w:t>в 2019 году составила</w:t>
      </w:r>
      <w:r>
        <w:rPr>
          <w:sz w:val="28"/>
          <w:szCs w:val="28"/>
        </w:rPr>
        <w:t xml:space="preserve">: </w:t>
      </w:r>
      <w:r w:rsidRPr="001D2180">
        <w:rPr>
          <w:sz w:val="28"/>
          <w:szCs w:val="28"/>
        </w:rPr>
        <w:t>в Республике Алтай – 105,4% к 2018 году (2018 г. – 114,9%</w:t>
      </w:r>
      <w:r w:rsidR="0071147D" w:rsidRPr="001D2180">
        <w:rPr>
          <w:sz w:val="28"/>
          <w:szCs w:val="28"/>
        </w:rPr>
        <w:t>; 2017 г. – 102,5%</w:t>
      </w:r>
      <w:r w:rsidRPr="001D2180">
        <w:rPr>
          <w:sz w:val="28"/>
          <w:szCs w:val="28"/>
        </w:rPr>
        <w:t xml:space="preserve">), </w:t>
      </w:r>
      <w:r w:rsidR="001D2180" w:rsidRPr="001D2180">
        <w:rPr>
          <w:sz w:val="28"/>
          <w:szCs w:val="28"/>
        </w:rPr>
        <w:t xml:space="preserve">в Республике </w:t>
      </w:r>
      <w:r w:rsidR="001D2180" w:rsidRPr="001D2180">
        <w:rPr>
          <w:sz w:val="28"/>
          <w:szCs w:val="28"/>
        </w:rPr>
        <w:br/>
      </w:r>
      <w:r w:rsidR="001D2180" w:rsidRPr="001D2180">
        <w:rPr>
          <w:sz w:val="28"/>
          <w:szCs w:val="28"/>
        </w:rPr>
        <w:lastRenderedPageBreak/>
        <w:t xml:space="preserve">Бурятия – 102,6% к уровню 2018 года (2018 г. – 108,4%; 2017 г. – 104,7%), </w:t>
      </w:r>
      <w:r w:rsidRPr="001D2180">
        <w:rPr>
          <w:sz w:val="28"/>
          <w:szCs w:val="28"/>
        </w:rPr>
        <w:t>Республике Карелия – 100,8% к 2018 году (2018 г. – 111,1%</w:t>
      </w:r>
      <w:r w:rsidR="0071147D" w:rsidRPr="001D2180">
        <w:rPr>
          <w:sz w:val="28"/>
          <w:szCs w:val="28"/>
        </w:rPr>
        <w:t>; 2017 г. – 100,8%</w:t>
      </w:r>
      <w:r w:rsidRPr="001D2180">
        <w:rPr>
          <w:sz w:val="28"/>
          <w:szCs w:val="28"/>
        </w:rPr>
        <w:t>), Республике Коми – 100,4% к 2018 году (2018 г. – 107,0%</w:t>
      </w:r>
      <w:r w:rsidR="0071147D" w:rsidRPr="001D2180">
        <w:rPr>
          <w:sz w:val="28"/>
          <w:szCs w:val="28"/>
        </w:rPr>
        <w:t>; 2017 г. – 101,1%</w:t>
      </w:r>
      <w:r w:rsidRPr="001D2180">
        <w:rPr>
          <w:sz w:val="28"/>
          <w:szCs w:val="28"/>
        </w:rPr>
        <w:t xml:space="preserve">), Республике Саха (Якутия) – 102,7% к 2018 году (2018 г. </w:t>
      </w:r>
      <w:r w:rsidR="00EB13D3" w:rsidRPr="001D2180">
        <w:rPr>
          <w:sz w:val="28"/>
          <w:szCs w:val="28"/>
        </w:rPr>
        <w:t>–107,5%</w:t>
      </w:r>
      <w:r w:rsidR="0071147D" w:rsidRPr="001D2180">
        <w:rPr>
          <w:sz w:val="28"/>
          <w:szCs w:val="28"/>
        </w:rPr>
        <w:t xml:space="preserve">; </w:t>
      </w:r>
      <w:r w:rsidR="00A47F91">
        <w:rPr>
          <w:sz w:val="28"/>
          <w:szCs w:val="28"/>
        </w:rPr>
        <w:br/>
      </w:r>
      <w:r w:rsidR="0071147D" w:rsidRPr="001D2180">
        <w:rPr>
          <w:sz w:val="28"/>
          <w:szCs w:val="28"/>
        </w:rPr>
        <w:t xml:space="preserve">2017 г. </w:t>
      </w:r>
      <w:r w:rsidR="00832B2C" w:rsidRPr="001D2180">
        <w:rPr>
          <w:sz w:val="28"/>
          <w:szCs w:val="28"/>
        </w:rPr>
        <w:t>–100,3%</w:t>
      </w:r>
      <w:r w:rsidRPr="001D2180">
        <w:rPr>
          <w:sz w:val="28"/>
          <w:szCs w:val="28"/>
        </w:rPr>
        <w:t>), Республике Тыва – 10</w:t>
      </w:r>
      <w:r w:rsidR="00EB13D3" w:rsidRPr="001D2180">
        <w:rPr>
          <w:sz w:val="28"/>
          <w:szCs w:val="28"/>
        </w:rPr>
        <w:t>6,8</w:t>
      </w:r>
      <w:r w:rsidRPr="001D2180">
        <w:rPr>
          <w:sz w:val="28"/>
          <w:szCs w:val="28"/>
        </w:rPr>
        <w:t xml:space="preserve">% к 2018 году (2018 г. </w:t>
      </w:r>
      <w:r w:rsidR="00EB13D3" w:rsidRPr="001D2180">
        <w:rPr>
          <w:sz w:val="28"/>
          <w:szCs w:val="28"/>
        </w:rPr>
        <w:t>–111,0%</w:t>
      </w:r>
      <w:r w:rsidR="0071147D" w:rsidRPr="001D2180">
        <w:rPr>
          <w:sz w:val="28"/>
          <w:szCs w:val="28"/>
        </w:rPr>
        <w:t xml:space="preserve">; 2017 г. </w:t>
      </w:r>
      <w:r w:rsidR="00832B2C" w:rsidRPr="001D2180">
        <w:rPr>
          <w:sz w:val="28"/>
          <w:szCs w:val="28"/>
        </w:rPr>
        <w:t>–101,6%</w:t>
      </w:r>
      <w:r w:rsidRPr="001D2180">
        <w:rPr>
          <w:sz w:val="28"/>
          <w:szCs w:val="28"/>
        </w:rPr>
        <w:t xml:space="preserve">), </w:t>
      </w:r>
      <w:r w:rsidR="0071147D" w:rsidRPr="001D2180">
        <w:rPr>
          <w:sz w:val="28"/>
          <w:szCs w:val="28"/>
        </w:rPr>
        <w:t xml:space="preserve">Забайкальском крае – 102,9% к 2018 году (2018 г. – 113,7%; 2017 г. – 103,0%), </w:t>
      </w:r>
      <w:r w:rsidRPr="001D2180">
        <w:rPr>
          <w:sz w:val="28"/>
          <w:szCs w:val="28"/>
        </w:rPr>
        <w:t>Камчатском крае – 10</w:t>
      </w:r>
      <w:r w:rsidR="00EB13D3" w:rsidRPr="001D2180">
        <w:rPr>
          <w:sz w:val="28"/>
          <w:szCs w:val="28"/>
        </w:rPr>
        <w:t>5</w:t>
      </w:r>
      <w:r w:rsidRPr="001D2180">
        <w:rPr>
          <w:sz w:val="28"/>
          <w:szCs w:val="28"/>
        </w:rPr>
        <w:t>,</w:t>
      </w:r>
      <w:r w:rsidR="00EB13D3" w:rsidRPr="001D2180">
        <w:rPr>
          <w:sz w:val="28"/>
          <w:szCs w:val="28"/>
        </w:rPr>
        <w:t>1</w:t>
      </w:r>
      <w:r w:rsidRPr="001D2180">
        <w:rPr>
          <w:sz w:val="28"/>
          <w:szCs w:val="28"/>
        </w:rPr>
        <w:t xml:space="preserve">% к 2018 году (2018 г. </w:t>
      </w:r>
      <w:r w:rsidR="00EB13D3" w:rsidRPr="001D2180">
        <w:rPr>
          <w:sz w:val="28"/>
          <w:szCs w:val="28"/>
        </w:rPr>
        <w:t>–109,7%</w:t>
      </w:r>
      <w:r w:rsidR="0071147D" w:rsidRPr="001D2180">
        <w:rPr>
          <w:sz w:val="28"/>
          <w:szCs w:val="28"/>
        </w:rPr>
        <w:t xml:space="preserve">; 2017 г. </w:t>
      </w:r>
      <w:r w:rsidR="00832B2C" w:rsidRPr="001D2180">
        <w:rPr>
          <w:sz w:val="28"/>
          <w:szCs w:val="28"/>
        </w:rPr>
        <w:t>–103,8%</w:t>
      </w:r>
      <w:r w:rsidRPr="001D2180">
        <w:rPr>
          <w:sz w:val="28"/>
          <w:szCs w:val="28"/>
        </w:rPr>
        <w:t>), Красноярском крае – 10</w:t>
      </w:r>
      <w:r w:rsidR="00EB13D3" w:rsidRPr="001D2180">
        <w:rPr>
          <w:sz w:val="28"/>
          <w:szCs w:val="28"/>
        </w:rPr>
        <w:t>4</w:t>
      </w:r>
      <w:r w:rsidRPr="001D2180">
        <w:rPr>
          <w:sz w:val="28"/>
          <w:szCs w:val="28"/>
        </w:rPr>
        <w:t>,</w:t>
      </w:r>
      <w:r w:rsidR="00EB13D3" w:rsidRPr="001D2180">
        <w:rPr>
          <w:sz w:val="28"/>
          <w:szCs w:val="28"/>
        </w:rPr>
        <w:t>2</w:t>
      </w:r>
      <w:r w:rsidRPr="001D2180">
        <w:rPr>
          <w:sz w:val="28"/>
          <w:szCs w:val="28"/>
        </w:rPr>
        <w:t xml:space="preserve">% к 2018 году (2018 г. </w:t>
      </w:r>
      <w:r w:rsidR="00EB13D3" w:rsidRPr="001D2180">
        <w:rPr>
          <w:sz w:val="28"/>
          <w:szCs w:val="28"/>
        </w:rPr>
        <w:t>–108,2%</w:t>
      </w:r>
      <w:r w:rsidR="0071147D" w:rsidRPr="001D2180">
        <w:rPr>
          <w:sz w:val="28"/>
          <w:szCs w:val="28"/>
        </w:rPr>
        <w:t xml:space="preserve">; 2017 г. </w:t>
      </w:r>
      <w:r w:rsidR="00832B2C" w:rsidRPr="001D2180">
        <w:rPr>
          <w:sz w:val="28"/>
          <w:szCs w:val="28"/>
        </w:rPr>
        <w:t>–103,9%</w:t>
      </w:r>
      <w:r w:rsidRPr="001D2180">
        <w:rPr>
          <w:sz w:val="28"/>
          <w:szCs w:val="28"/>
        </w:rPr>
        <w:t>), Пермском крае – 10</w:t>
      </w:r>
      <w:r w:rsidR="00EB13D3" w:rsidRPr="001D2180">
        <w:rPr>
          <w:sz w:val="28"/>
          <w:szCs w:val="28"/>
        </w:rPr>
        <w:t>5</w:t>
      </w:r>
      <w:r w:rsidRPr="001D2180">
        <w:rPr>
          <w:sz w:val="28"/>
          <w:szCs w:val="28"/>
        </w:rPr>
        <w:t>,</w:t>
      </w:r>
      <w:r w:rsidR="00EB13D3" w:rsidRPr="001D2180">
        <w:rPr>
          <w:sz w:val="28"/>
          <w:szCs w:val="28"/>
        </w:rPr>
        <w:t>2</w:t>
      </w:r>
      <w:r w:rsidRPr="001D2180">
        <w:rPr>
          <w:sz w:val="28"/>
          <w:szCs w:val="28"/>
        </w:rPr>
        <w:t xml:space="preserve">% к 2018 году (2018 г. </w:t>
      </w:r>
      <w:r w:rsidR="00EB13D3" w:rsidRPr="001D2180">
        <w:rPr>
          <w:sz w:val="28"/>
          <w:szCs w:val="28"/>
        </w:rPr>
        <w:t>–106,5%</w:t>
      </w:r>
      <w:r w:rsidR="0071147D" w:rsidRPr="001D2180">
        <w:rPr>
          <w:sz w:val="28"/>
          <w:szCs w:val="28"/>
        </w:rPr>
        <w:t xml:space="preserve">; </w:t>
      </w:r>
      <w:r w:rsidR="00A47F91">
        <w:rPr>
          <w:sz w:val="28"/>
          <w:szCs w:val="28"/>
        </w:rPr>
        <w:br/>
      </w:r>
      <w:r w:rsidR="0071147D" w:rsidRPr="001D2180">
        <w:rPr>
          <w:sz w:val="28"/>
          <w:szCs w:val="28"/>
        </w:rPr>
        <w:t xml:space="preserve">2017 г. </w:t>
      </w:r>
      <w:r w:rsidR="00832B2C" w:rsidRPr="001D2180">
        <w:rPr>
          <w:sz w:val="28"/>
          <w:szCs w:val="28"/>
        </w:rPr>
        <w:t>–104,6%</w:t>
      </w:r>
      <w:r w:rsidRPr="001D2180">
        <w:rPr>
          <w:sz w:val="28"/>
          <w:szCs w:val="28"/>
        </w:rPr>
        <w:t>), Приморском крае – 10</w:t>
      </w:r>
      <w:r w:rsidR="00EB13D3" w:rsidRPr="001D2180">
        <w:rPr>
          <w:sz w:val="28"/>
          <w:szCs w:val="28"/>
        </w:rPr>
        <w:t>6</w:t>
      </w:r>
      <w:r w:rsidRPr="001D2180">
        <w:rPr>
          <w:sz w:val="28"/>
          <w:szCs w:val="28"/>
        </w:rPr>
        <w:t>,</w:t>
      </w:r>
      <w:r w:rsidR="00EB13D3" w:rsidRPr="001D2180">
        <w:rPr>
          <w:sz w:val="28"/>
          <w:szCs w:val="28"/>
        </w:rPr>
        <w:t>7</w:t>
      </w:r>
      <w:r w:rsidRPr="001D2180">
        <w:rPr>
          <w:sz w:val="28"/>
          <w:szCs w:val="28"/>
        </w:rPr>
        <w:t xml:space="preserve">% к 2018 году (2018 г. </w:t>
      </w:r>
      <w:r w:rsidR="00EB13D3" w:rsidRPr="001D2180">
        <w:rPr>
          <w:sz w:val="28"/>
          <w:szCs w:val="28"/>
        </w:rPr>
        <w:t>–107,9%</w:t>
      </w:r>
      <w:r w:rsidR="0071147D" w:rsidRPr="001D2180">
        <w:rPr>
          <w:sz w:val="28"/>
          <w:szCs w:val="28"/>
        </w:rPr>
        <w:t xml:space="preserve">; 2017 г. </w:t>
      </w:r>
      <w:r w:rsidR="00832B2C" w:rsidRPr="001D2180">
        <w:rPr>
          <w:sz w:val="28"/>
          <w:szCs w:val="28"/>
        </w:rPr>
        <w:t>–103,4%</w:t>
      </w:r>
      <w:r w:rsidRPr="001D2180">
        <w:rPr>
          <w:sz w:val="28"/>
          <w:szCs w:val="28"/>
        </w:rPr>
        <w:t xml:space="preserve">), Хабаровском крае – 100,7% к 2018 году (2018 г. </w:t>
      </w:r>
      <w:r w:rsidR="00EB13D3" w:rsidRPr="001D2180">
        <w:rPr>
          <w:sz w:val="28"/>
          <w:szCs w:val="28"/>
        </w:rPr>
        <w:t>–107,5%</w:t>
      </w:r>
      <w:r w:rsidR="0071147D" w:rsidRPr="001D2180">
        <w:rPr>
          <w:sz w:val="28"/>
          <w:szCs w:val="28"/>
        </w:rPr>
        <w:t xml:space="preserve">; 2017 г. </w:t>
      </w:r>
      <w:r w:rsidR="00832B2C" w:rsidRPr="001D2180">
        <w:rPr>
          <w:sz w:val="28"/>
          <w:szCs w:val="28"/>
        </w:rPr>
        <w:t>–102,3%</w:t>
      </w:r>
      <w:r w:rsidRPr="001D2180">
        <w:rPr>
          <w:sz w:val="28"/>
          <w:szCs w:val="28"/>
        </w:rPr>
        <w:t>), Амурской области – 10</w:t>
      </w:r>
      <w:r w:rsidR="00EB13D3" w:rsidRPr="001D2180">
        <w:rPr>
          <w:sz w:val="28"/>
          <w:szCs w:val="28"/>
        </w:rPr>
        <w:t>6</w:t>
      </w:r>
      <w:r w:rsidRPr="001D2180">
        <w:rPr>
          <w:sz w:val="28"/>
          <w:szCs w:val="28"/>
        </w:rPr>
        <w:t>,</w:t>
      </w:r>
      <w:r w:rsidR="00EB13D3" w:rsidRPr="001D2180">
        <w:rPr>
          <w:sz w:val="28"/>
          <w:szCs w:val="28"/>
        </w:rPr>
        <w:t>0</w:t>
      </w:r>
      <w:r w:rsidRPr="001D2180">
        <w:rPr>
          <w:sz w:val="28"/>
          <w:szCs w:val="28"/>
        </w:rPr>
        <w:t xml:space="preserve">% к 2018 году (2018 г. </w:t>
      </w:r>
      <w:r w:rsidR="00EB13D3" w:rsidRPr="001D2180">
        <w:rPr>
          <w:sz w:val="28"/>
          <w:szCs w:val="28"/>
        </w:rPr>
        <w:t>–110,1%</w:t>
      </w:r>
      <w:r w:rsidR="0071147D" w:rsidRPr="001D2180">
        <w:rPr>
          <w:sz w:val="28"/>
          <w:szCs w:val="28"/>
        </w:rPr>
        <w:t xml:space="preserve">; 2017 г. </w:t>
      </w:r>
      <w:r w:rsidR="00832B2C" w:rsidRPr="001D2180">
        <w:rPr>
          <w:sz w:val="28"/>
          <w:szCs w:val="28"/>
        </w:rPr>
        <w:t>–107,4%</w:t>
      </w:r>
      <w:r w:rsidRPr="001D2180">
        <w:rPr>
          <w:sz w:val="28"/>
          <w:szCs w:val="28"/>
        </w:rPr>
        <w:t>), Архангельской области – 1</w:t>
      </w:r>
      <w:r w:rsidR="00EB13D3" w:rsidRPr="001D2180">
        <w:rPr>
          <w:sz w:val="28"/>
          <w:szCs w:val="28"/>
        </w:rPr>
        <w:t>03</w:t>
      </w:r>
      <w:r w:rsidRPr="001D2180">
        <w:rPr>
          <w:sz w:val="28"/>
          <w:szCs w:val="28"/>
        </w:rPr>
        <w:t>,</w:t>
      </w:r>
      <w:r w:rsidR="00EB13D3" w:rsidRPr="001D2180">
        <w:rPr>
          <w:sz w:val="28"/>
          <w:szCs w:val="28"/>
        </w:rPr>
        <w:t>8</w:t>
      </w:r>
      <w:r w:rsidRPr="001D2180">
        <w:rPr>
          <w:sz w:val="28"/>
          <w:szCs w:val="28"/>
        </w:rPr>
        <w:t xml:space="preserve">% к 2018 году </w:t>
      </w:r>
      <w:r w:rsidR="00A47F91">
        <w:rPr>
          <w:sz w:val="28"/>
          <w:szCs w:val="28"/>
        </w:rPr>
        <w:br/>
      </w:r>
      <w:r w:rsidRPr="001D2180">
        <w:rPr>
          <w:sz w:val="28"/>
          <w:szCs w:val="28"/>
        </w:rPr>
        <w:t xml:space="preserve">(2018 г. </w:t>
      </w:r>
      <w:r w:rsidR="00EB13D3" w:rsidRPr="001D2180">
        <w:rPr>
          <w:sz w:val="28"/>
          <w:szCs w:val="28"/>
        </w:rPr>
        <w:t>–110,6%</w:t>
      </w:r>
      <w:r w:rsidR="0071147D" w:rsidRPr="001D2180">
        <w:rPr>
          <w:sz w:val="28"/>
          <w:szCs w:val="28"/>
        </w:rPr>
        <w:t xml:space="preserve">; 2017 г. </w:t>
      </w:r>
      <w:r w:rsidR="00832B2C" w:rsidRPr="001D2180">
        <w:rPr>
          <w:sz w:val="28"/>
          <w:szCs w:val="28"/>
        </w:rPr>
        <w:t>–102,0%</w:t>
      </w:r>
      <w:r w:rsidRPr="001D2180">
        <w:rPr>
          <w:sz w:val="28"/>
          <w:szCs w:val="28"/>
        </w:rPr>
        <w:t>), Иркутской области – 10</w:t>
      </w:r>
      <w:r w:rsidR="00EB13D3" w:rsidRPr="001D2180">
        <w:rPr>
          <w:sz w:val="28"/>
          <w:szCs w:val="28"/>
        </w:rPr>
        <w:t>3</w:t>
      </w:r>
      <w:r w:rsidRPr="001D2180">
        <w:rPr>
          <w:sz w:val="28"/>
          <w:szCs w:val="28"/>
        </w:rPr>
        <w:t>,</w:t>
      </w:r>
      <w:r w:rsidR="00EB13D3" w:rsidRPr="001D2180">
        <w:rPr>
          <w:sz w:val="28"/>
          <w:szCs w:val="28"/>
        </w:rPr>
        <w:t>0</w:t>
      </w:r>
      <w:r w:rsidRPr="001D2180">
        <w:rPr>
          <w:sz w:val="28"/>
          <w:szCs w:val="28"/>
        </w:rPr>
        <w:t xml:space="preserve">% к 2018 году (2018 г. </w:t>
      </w:r>
      <w:r w:rsidR="00EB13D3" w:rsidRPr="001D2180">
        <w:rPr>
          <w:sz w:val="28"/>
          <w:szCs w:val="28"/>
        </w:rPr>
        <w:t>–108,4%</w:t>
      </w:r>
      <w:r w:rsidR="0071147D" w:rsidRPr="001D2180">
        <w:rPr>
          <w:sz w:val="28"/>
          <w:szCs w:val="28"/>
        </w:rPr>
        <w:t xml:space="preserve">; 2017 г. </w:t>
      </w:r>
      <w:r w:rsidR="00832B2C" w:rsidRPr="001D2180">
        <w:rPr>
          <w:sz w:val="28"/>
          <w:szCs w:val="28"/>
        </w:rPr>
        <w:t>–103,5%</w:t>
      </w:r>
      <w:r w:rsidRPr="001D2180">
        <w:rPr>
          <w:sz w:val="28"/>
          <w:szCs w:val="28"/>
        </w:rPr>
        <w:t>), Магаданской области – 10</w:t>
      </w:r>
      <w:r w:rsidR="00D412F8" w:rsidRPr="001D2180">
        <w:rPr>
          <w:sz w:val="28"/>
          <w:szCs w:val="28"/>
        </w:rPr>
        <w:t>5</w:t>
      </w:r>
      <w:r w:rsidRPr="001D2180">
        <w:rPr>
          <w:sz w:val="28"/>
          <w:szCs w:val="28"/>
        </w:rPr>
        <w:t>,</w:t>
      </w:r>
      <w:r w:rsidR="00D412F8" w:rsidRPr="001D2180">
        <w:rPr>
          <w:sz w:val="28"/>
          <w:szCs w:val="28"/>
        </w:rPr>
        <w:t>9</w:t>
      </w:r>
      <w:r w:rsidRPr="001D2180">
        <w:rPr>
          <w:sz w:val="28"/>
          <w:szCs w:val="28"/>
        </w:rPr>
        <w:t xml:space="preserve">% к 2018 году (2018 г. </w:t>
      </w:r>
      <w:r w:rsidR="00D412F8" w:rsidRPr="001D2180">
        <w:rPr>
          <w:sz w:val="28"/>
          <w:szCs w:val="28"/>
        </w:rPr>
        <w:t>–110,0%</w:t>
      </w:r>
      <w:r w:rsidR="0071147D" w:rsidRPr="001D2180">
        <w:rPr>
          <w:sz w:val="28"/>
          <w:szCs w:val="28"/>
        </w:rPr>
        <w:t xml:space="preserve">; 2017 г. </w:t>
      </w:r>
      <w:r w:rsidR="00832B2C" w:rsidRPr="001D2180">
        <w:rPr>
          <w:sz w:val="28"/>
          <w:szCs w:val="28"/>
        </w:rPr>
        <w:t>–104,7%</w:t>
      </w:r>
      <w:r w:rsidRPr="001D2180">
        <w:rPr>
          <w:sz w:val="28"/>
          <w:szCs w:val="28"/>
        </w:rPr>
        <w:t>), Мурманской области – 10</w:t>
      </w:r>
      <w:r w:rsidR="00D412F8" w:rsidRPr="001D2180">
        <w:rPr>
          <w:sz w:val="28"/>
          <w:szCs w:val="28"/>
        </w:rPr>
        <w:t>4</w:t>
      </w:r>
      <w:r w:rsidRPr="001D2180">
        <w:rPr>
          <w:sz w:val="28"/>
          <w:szCs w:val="28"/>
        </w:rPr>
        <w:t xml:space="preserve">,8% к 2018 году (2018 г. </w:t>
      </w:r>
      <w:r w:rsidR="00D412F8" w:rsidRPr="001D2180">
        <w:rPr>
          <w:sz w:val="28"/>
          <w:szCs w:val="28"/>
        </w:rPr>
        <w:t>–108,4%</w:t>
      </w:r>
      <w:r w:rsidR="0071147D" w:rsidRPr="001D2180">
        <w:rPr>
          <w:sz w:val="28"/>
          <w:szCs w:val="28"/>
        </w:rPr>
        <w:t xml:space="preserve">; 2017 г. </w:t>
      </w:r>
      <w:r w:rsidR="00832B2C" w:rsidRPr="001D2180">
        <w:rPr>
          <w:sz w:val="28"/>
          <w:szCs w:val="28"/>
        </w:rPr>
        <w:t>–101,7%</w:t>
      </w:r>
      <w:r w:rsidRPr="001D2180">
        <w:rPr>
          <w:sz w:val="28"/>
          <w:szCs w:val="28"/>
        </w:rPr>
        <w:t>), Сахалинской области – 10</w:t>
      </w:r>
      <w:r w:rsidR="00D412F8" w:rsidRPr="001D2180">
        <w:rPr>
          <w:sz w:val="28"/>
          <w:szCs w:val="28"/>
        </w:rPr>
        <w:t>8</w:t>
      </w:r>
      <w:r w:rsidRPr="001D2180">
        <w:rPr>
          <w:sz w:val="28"/>
          <w:szCs w:val="28"/>
        </w:rPr>
        <w:t>,</w:t>
      </w:r>
      <w:r w:rsidR="00D412F8" w:rsidRPr="001D2180">
        <w:rPr>
          <w:sz w:val="28"/>
          <w:szCs w:val="28"/>
        </w:rPr>
        <w:t>8</w:t>
      </w:r>
      <w:r w:rsidRPr="001D2180">
        <w:rPr>
          <w:sz w:val="28"/>
          <w:szCs w:val="28"/>
        </w:rPr>
        <w:t xml:space="preserve">% к 2018 году (2018 г. </w:t>
      </w:r>
      <w:r w:rsidR="00D412F8" w:rsidRPr="001D2180">
        <w:rPr>
          <w:sz w:val="28"/>
          <w:szCs w:val="28"/>
        </w:rPr>
        <w:t>–111,0%</w:t>
      </w:r>
      <w:r w:rsidR="0071147D" w:rsidRPr="001D2180">
        <w:rPr>
          <w:sz w:val="28"/>
          <w:szCs w:val="28"/>
        </w:rPr>
        <w:t xml:space="preserve">; 2017 г. </w:t>
      </w:r>
      <w:r w:rsidR="00832B2C" w:rsidRPr="001D2180">
        <w:rPr>
          <w:sz w:val="28"/>
          <w:szCs w:val="28"/>
        </w:rPr>
        <w:t>–101,9%</w:t>
      </w:r>
      <w:r w:rsidRPr="001D2180">
        <w:rPr>
          <w:sz w:val="28"/>
          <w:szCs w:val="28"/>
        </w:rPr>
        <w:t xml:space="preserve">), Томской области – </w:t>
      </w:r>
      <w:r w:rsidR="00D412F8" w:rsidRPr="001D2180">
        <w:rPr>
          <w:sz w:val="28"/>
          <w:szCs w:val="28"/>
        </w:rPr>
        <w:t>103</w:t>
      </w:r>
      <w:r w:rsidRPr="001D2180">
        <w:rPr>
          <w:sz w:val="28"/>
          <w:szCs w:val="28"/>
        </w:rPr>
        <w:t>,</w:t>
      </w:r>
      <w:r w:rsidR="00D412F8" w:rsidRPr="001D2180">
        <w:rPr>
          <w:sz w:val="28"/>
          <w:szCs w:val="28"/>
        </w:rPr>
        <w:t>4</w:t>
      </w:r>
      <w:r w:rsidRPr="001D2180">
        <w:rPr>
          <w:sz w:val="28"/>
          <w:szCs w:val="28"/>
        </w:rPr>
        <w:t xml:space="preserve">% к 2018 году (2018 г. </w:t>
      </w:r>
      <w:r w:rsidR="00D412F8" w:rsidRPr="001D2180">
        <w:rPr>
          <w:sz w:val="28"/>
          <w:szCs w:val="28"/>
        </w:rPr>
        <w:t>–108,5%</w:t>
      </w:r>
      <w:r w:rsidR="0071147D" w:rsidRPr="001D2180">
        <w:rPr>
          <w:sz w:val="28"/>
          <w:szCs w:val="28"/>
        </w:rPr>
        <w:t xml:space="preserve">; 2017 г. </w:t>
      </w:r>
      <w:r w:rsidR="00832B2C" w:rsidRPr="001D2180">
        <w:rPr>
          <w:sz w:val="28"/>
          <w:szCs w:val="28"/>
        </w:rPr>
        <w:t>–100,4%</w:t>
      </w:r>
      <w:r w:rsidRPr="001D2180">
        <w:rPr>
          <w:sz w:val="28"/>
          <w:szCs w:val="28"/>
        </w:rPr>
        <w:t>), Тюменской области – 10</w:t>
      </w:r>
      <w:r w:rsidR="00D412F8" w:rsidRPr="001D2180">
        <w:rPr>
          <w:sz w:val="28"/>
          <w:szCs w:val="28"/>
        </w:rPr>
        <w:t>3</w:t>
      </w:r>
      <w:r w:rsidRPr="001D2180">
        <w:rPr>
          <w:sz w:val="28"/>
          <w:szCs w:val="28"/>
        </w:rPr>
        <w:t>,</w:t>
      </w:r>
      <w:r w:rsidR="00D412F8" w:rsidRPr="001D2180">
        <w:rPr>
          <w:sz w:val="28"/>
          <w:szCs w:val="28"/>
        </w:rPr>
        <w:t>0</w:t>
      </w:r>
      <w:r w:rsidRPr="001D2180">
        <w:rPr>
          <w:sz w:val="28"/>
          <w:szCs w:val="28"/>
        </w:rPr>
        <w:t xml:space="preserve">% к 2018 году (2018 г. </w:t>
      </w:r>
      <w:r w:rsidR="00D412F8" w:rsidRPr="001D2180">
        <w:rPr>
          <w:sz w:val="28"/>
          <w:szCs w:val="28"/>
        </w:rPr>
        <w:t>–105,3%</w:t>
      </w:r>
      <w:r w:rsidR="0071147D" w:rsidRPr="001D2180">
        <w:rPr>
          <w:sz w:val="28"/>
          <w:szCs w:val="28"/>
        </w:rPr>
        <w:t xml:space="preserve">; 2017 г. </w:t>
      </w:r>
      <w:r w:rsidR="00832B2C" w:rsidRPr="001D2180">
        <w:rPr>
          <w:sz w:val="28"/>
          <w:szCs w:val="28"/>
        </w:rPr>
        <w:t>–101,8%</w:t>
      </w:r>
      <w:r w:rsidRPr="001D2180">
        <w:rPr>
          <w:sz w:val="28"/>
          <w:szCs w:val="28"/>
        </w:rPr>
        <w:t>), Чукотском автономном округе – 10</w:t>
      </w:r>
      <w:r w:rsidR="00D412F8" w:rsidRPr="001D2180">
        <w:rPr>
          <w:sz w:val="28"/>
          <w:szCs w:val="28"/>
        </w:rPr>
        <w:t>2</w:t>
      </w:r>
      <w:r w:rsidRPr="001D2180">
        <w:rPr>
          <w:sz w:val="28"/>
          <w:szCs w:val="28"/>
        </w:rPr>
        <w:t>,</w:t>
      </w:r>
      <w:r w:rsidR="00D412F8" w:rsidRPr="001D2180">
        <w:rPr>
          <w:sz w:val="28"/>
          <w:szCs w:val="28"/>
        </w:rPr>
        <w:t>9</w:t>
      </w:r>
      <w:r w:rsidRPr="001D2180">
        <w:rPr>
          <w:sz w:val="28"/>
          <w:szCs w:val="28"/>
        </w:rPr>
        <w:t xml:space="preserve">% к 2018 году (2018 г. </w:t>
      </w:r>
      <w:r w:rsidR="00D412F8" w:rsidRPr="001D2180">
        <w:rPr>
          <w:sz w:val="28"/>
          <w:szCs w:val="28"/>
        </w:rPr>
        <w:t>–104,0%</w:t>
      </w:r>
      <w:r w:rsidR="0071147D" w:rsidRPr="001D2180">
        <w:rPr>
          <w:sz w:val="28"/>
          <w:szCs w:val="28"/>
        </w:rPr>
        <w:t xml:space="preserve">; 2017 г. </w:t>
      </w:r>
      <w:r w:rsidR="00832B2C" w:rsidRPr="001D2180">
        <w:rPr>
          <w:sz w:val="28"/>
          <w:szCs w:val="28"/>
        </w:rPr>
        <w:t>–102,8%</w:t>
      </w:r>
      <w:r w:rsidRPr="001D2180">
        <w:rPr>
          <w:sz w:val="28"/>
          <w:szCs w:val="28"/>
        </w:rPr>
        <w:t>).</w:t>
      </w:r>
    </w:p>
    <w:p w:rsidR="00F46552" w:rsidRPr="00E5488F" w:rsidRDefault="00F46552" w:rsidP="00F46552">
      <w:pPr>
        <w:pStyle w:val="24"/>
        <w:tabs>
          <w:tab w:val="left" w:pos="0"/>
        </w:tabs>
        <w:spacing w:after="0" w:line="312" w:lineRule="auto"/>
        <w:ind w:left="0" w:firstLine="709"/>
        <w:jc w:val="both"/>
        <w:rPr>
          <w:sz w:val="28"/>
          <w:szCs w:val="28"/>
        </w:rPr>
      </w:pPr>
      <w:r w:rsidRPr="00E5488F">
        <w:rPr>
          <w:sz w:val="28"/>
          <w:szCs w:val="28"/>
        </w:rPr>
        <w:t>Реальный размер назначенных пенсий составил в 2019 году к 2018 году 10</w:t>
      </w:r>
      <w:r w:rsidR="00E36138">
        <w:rPr>
          <w:sz w:val="28"/>
          <w:szCs w:val="28"/>
        </w:rPr>
        <w:t>1</w:t>
      </w:r>
      <w:r w:rsidRPr="00E5488F">
        <w:rPr>
          <w:sz w:val="28"/>
          <w:szCs w:val="28"/>
        </w:rPr>
        <w:t>,</w:t>
      </w:r>
      <w:r w:rsidR="00E36138">
        <w:rPr>
          <w:sz w:val="28"/>
          <w:szCs w:val="28"/>
        </w:rPr>
        <w:t>5</w:t>
      </w:r>
      <w:r w:rsidRPr="00E5488F">
        <w:rPr>
          <w:sz w:val="28"/>
          <w:szCs w:val="28"/>
        </w:rPr>
        <w:t>% (</w:t>
      </w:r>
      <w:r w:rsidR="00E36138">
        <w:rPr>
          <w:sz w:val="28"/>
          <w:szCs w:val="28"/>
        </w:rPr>
        <w:t xml:space="preserve">без </w:t>
      </w:r>
      <w:r w:rsidR="00E36138" w:rsidRPr="00E5488F">
        <w:rPr>
          <w:sz w:val="28"/>
          <w:szCs w:val="28"/>
        </w:rPr>
        <w:t>учет</w:t>
      </w:r>
      <w:r w:rsidR="00E36138">
        <w:rPr>
          <w:sz w:val="28"/>
          <w:szCs w:val="28"/>
        </w:rPr>
        <w:t>а</w:t>
      </w:r>
      <w:r w:rsidR="00E36138" w:rsidRPr="00E5488F">
        <w:rPr>
          <w:sz w:val="28"/>
          <w:szCs w:val="28"/>
        </w:rPr>
        <w:t xml:space="preserve"> единовременной выплаты пенсионерам в январе 2017 года в соответствии с Федеральным законом от 22 ноября 2016 г. № 385-ФЗ в размере 5 тыс. рублей</w:t>
      </w:r>
      <w:r w:rsidR="00E36138">
        <w:rPr>
          <w:sz w:val="28"/>
          <w:szCs w:val="28"/>
        </w:rPr>
        <w:t>:</w:t>
      </w:r>
      <w:r w:rsidRPr="00E5488F">
        <w:rPr>
          <w:sz w:val="28"/>
          <w:szCs w:val="28"/>
        </w:rPr>
        <w:t>2018 г</w:t>
      </w:r>
      <w:r>
        <w:rPr>
          <w:sz w:val="28"/>
          <w:szCs w:val="28"/>
        </w:rPr>
        <w:t>.</w:t>
      </w:r>
      <w:r w:rsidRPr="00E5488F">
        <w:rPr>
          <w:sz w:val="28"/>
          <w:szCs w:val="28"/>
        </w:rPr>
        <w:t xml:space="preserve"> – </w:t>
      </w:r>
      <w:r w:rsidR="00E36138">
        <w:rPr>
          <w:sz w:val="28"/>
          <w:szCs w:val="28"/>
        </w:rPr>
        <w:t>100,8</w:t>
      </w:r>
      <w:r w:rsidRPr="00E5488F">
        <w:rPr>
          <w:sz w:val="28"/>
          <w:szCs w:val="28"/>
        </w:rPr>
        <w:t>%</w:t>
      </w:r>
      <w:r>
        <w:rPr>
          <w:sz w:val="28"/>
          <w:szCs w:val="28"/>
        </w:rPr>
        <w:t>;</w:t>
      </w:r>
      <w:r w:rsidRPr="00E5488F">
        <w:rPr>
          <w:sz w:val="28"/>
          <w:szCs w:val="28"/>
        </w:rPr>
        <w:t xml:space="preserve"> 2017 г</w:t>
      </w:r>
      <w:r>
        <w:rPr>
          <w:sz w:val="28"/>
          <w:szCs w:val="28"/>
        </w:rPr>
        <w:t>.</w:t>
      </w:r>
      <w:r w:rsidRPr="00E5488F">
        <w:rPr>
          <w:sz w:val="28"/>
          <w:szCs w:val="28"/>
        </w:rPr>
        <w:t xml:space="preserve"> – 10</w:t>
      </w:r>
      <w:r w:rsidR="00E36138">
        <w:rPr>
          <w:sz w:val="28"/>
          <w:szCs w:val="28"/>
        </w:rPr>
        <w:t>0</w:t>
      </w:r>
      <w:r w:rsidRPr="00E5488F">
        <w:rPr>
          <w:sz w:val="28"/>
          <w:szCs w:val="28"/>
        </w:rPr>
        <w:t>,</w:t>
      </w:r>
      <w:r w:rsidR="00E36138">
        <w:rPr>
          <w:sz w:val="28"/>
          <w:szCs w:val="28"/>
        </w:rPr>
        <w:t>3</w:t>
      </w:r>
      <w:r w:rsidRPr="00E5488F">
        <w:rPr>
          <w:sz w:val="28"/>
          <w:szCs w:val="28"/>
        </w:rPr>
        <w:t>%).</w:t>
      </w:r>
    </w:p>
    <w:p w:rsidR="00F46552" w:rsidRPr="00E5488F" w:rsidRDefault="00F46552" w:rsidP="00F46552">
      <w:pPr>
        <w:pStyle w:val="24"/>
        <w:tabs>
          <w:tab w:val="left" w:pos="0"/>
        </w:tabs>
        <w:spacing w:after="0" w:line="312" w:lineRule="auto"/>
        <w:ind w:left="0" w:firstLine="709"/>
        <w:jc w:val="both"/>
        <w:rPr>
          <w:sz w:val="28"/>
          <w:szCs w:val="28"/>
        </w:rPr>
      </w:pPr>
      <w:r w:rsidRPr="00E5488F">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минимума на душу населения) в 2019 году сохранилась</w:t>
      </w:r>
      <w:r>
        <w:rPr>
          <w:sz w:val="28"/>
          <w:szCs w:val="28"/>
        </w:rPr>
        <w:t xml:space="preserve"> и составила 3,2 раза (</w:t>
      </w:r>
      <w:r w:rsidRPr="00E5488F">
        <w:rPr>
          <w:sz w:val="28"/>
          <w:szCs w:val="28"/>
        </w:rPr>
        <w:t>2018 г</w:t>
      </w:r>
      <w:r>
        <w:rPr>
          <w:sz w:val="28"/>
          <w:szCs w:val="28"/>
        </w:rPr>
        <w:t>.</w:t>
      </w:r>
      <w:r w:rsidRPr="00E5488F">
        <w:rPr>
          <w:sz w:val="28"/>
          <w:szCs w:val="28"/>
        </w:rPr>
        <w:t xml:space="preserve"> – 3,2 раза</w:t>
      </w:r>
      <w:r>
        <w:rPr>
          <w:sz w:val="28"/>
          <w:szCs w:val="28"/>
        </w:rPr>
        <w:t xml:space="preserve">; </w:t>
      </w:r>
      <w:r w:rsidRPr="00E5488F">
        <w:rPr>
          <w:sz w:val="28"/>
          <w:szCs w:val="28"/>
        </w:rPr>
        <w:t>2017 г</w:t>
      </w:r>
      <w:r>
        <w:rPr>
          <w:sz w:val="28"/>
          <w:szCs w:val="28"/>
        </w:rPr>
        <w:t>.</w:t>
      </w:r>
      <w:r w:rsidRPr="00E5488F">
        <w:rPr>
          <w:sz w:val="28"/>
          <w:szCs w:val="28"/>
        </w:rPr>
        <w:t xml:space="preserve"> – 3,</w:t>
      </w:r>
      <w:r w:rsidR="00E36138">
        <w:rPr>
          <w:sz w:val="28"/>
          <w:szCs w:val="28"/>
        </w:rPr>
        <w:t>2</w:t>
      </w:r>
      <w:r w:rsidRPr="00E5488F">
        <w:rPr>
          <w:sz w:val="28"/>
          <w:szCs w:val="28"/>
        </w:rPr>
        <w:t xml:space="preserve"> раза).</w:t>
      </w:r>
    </w:p>
    <w:p w:rsidR="00F46552" w:rsidRDefault="00F46552" w:rsidP="00F46552">
      <w:pPr>
        <w:tabs>
          <w:tab w:val="left" w:pos="993"/>
        </w:tabs>
        <w:spacing w:line="312" w:lineRule="auto"/>
        <w:ind w:firstLine="709"/>
        <w:jc w:val="both"/>
        <w:rPr>
          <w:sz w:val="28"/>
          <w:szCs w:val="28"/>
        </w:rPr>
      </w:pPr>
      <w:r w:rsidRPr="00E5488F">
        <w:rPr>
          <w:sz w:val="28"/>
          <w:szCs w:val="28"/>
        </w:rPr>
        <w:t>В 2019 году численность населения с доходами ниже прожиточного минимума составила 18,1 млн. человек или 12,3%</w:t>
      </w:r>
      <w:r w:rsidR="00B35745">
        <w:rPr>
          <w:sz w:val="28"/>
          <w:szCs w:val="28"/>
        </w:rPr>
        <w:t xml:space="preserve"> от </w:t>
      </w:r>
      <w:r w:rsidRPr="00E5488F">
        <w:rPr>
          <w:sz w:val="28"/>
          <w:szCs w:val="28"/>
        </w:rPr>
        <w:t>общей численности населения</w:t>
      </w:r>
      <w:r>
        <w:rPr>
          <w:sz w:val="28"/>
          <w:szCs w:val="28"/>
        </w:rPr>
        <w:t xml:space="preserve"> (</w:t>
      </w:r>
      <w:r w:rsidRPr="00E5488F">
        <w:rPr>
          <w:sz w:val="28"/>
          <w:szCs w:val="28"/>
        </w:rPr>
        <w:t>2018 г</w:t>
      </w:r>
      <w:r>
        <w:rPr>
          <w:sz w:val="28"/>
          <w:szCs w:val="28"/>
        </w:rPr>
        <w:t>.</w:t>
      </w:r>
      <w:r w:rsidR="001B72C2" w:rsidRPr="00E5488F">
        <w:rPr>
          <w:sz w:val="28"/>
          <w:szCs w:val="28"/>
        </w:rPr>
        <w:t>–</w:t>
      </w:r>
      <w:r w:rsidRPr="00E5488F">
        <w:rPr>
          <w:sz w:val="28"/>
          <w:szCs w:val="28"/>
        </w:rPr>
        <w:t>18,4 млн. человек или 12,6</w:t>
      </w:r>
      <w:r>
        <w:rPr>
          <w:sz w:val="28"/>
          <w:szCs w:val="28"/>
        </w:rPr>
        <w:t xml:space="preserve">%; </w:t>
      </w:r>
      <w:r w:rsidRPr="00E5488F">
        <w:rPr>
          <w:sz w:val="28"/>
          <w:szCs w:val="28"/>
        </w:rPr>
        <w:t>2017 г</w:t>
      </w:r>
      <w:r>
        <w:rPr>
          <w:sz w:val="28"/>
          <w:szCs w:val="28"/>
        </w:rPr>
        <w:t>.</w:t>
      </w:r>
      <w:r w:rsidR="00153745">
        <w:rPr>
          <w:sz w:val="28"/>
          <w:szCs w:val="28"/>
        </w:rPr>
        <w:t>– 18,9 млн. человек или 12,9%).</w:t>
      </w:r>
    </w:p>
    <w:p w:rsidR="00153745" w:rsidRPr="00E5488F" w:rsidRDefault="00153745" w:rsidP="00BB6DAA">
      <w:pPr>
        <w:tabs>
          <w:tab w:val="left" w:pos="426"/>
          <w:tab w:val="left" w:pos="993"/>
        </w:tabs>
        <w:spacing w:line="312" w:lineRule="auto"/>
        <w:ind w:firstLine="709"/>
        <w:jc w:val="both"/>
        <w:rPr>
          <w:sz w:val="28"/>
          <w:szCs w:val="28"/>
        </w:rPr>
      </w:pPr>
      <w:r w:rsidRPr="00770AA1">
        <w:rPr>
          <w:sz w:val="28"/>
          <w:szCs w:val="28"/>
        </w:rPr>
        <w:lastRenderedPageBreak/>
        <w:t xml:space="preserve">В 2019 году </w:t>
      </w:r>
      <w:r w:rsidR="00BE6B61" w:rsidRPr="00770AA1">
        <w:rPr>
          <w:sz w:val="28"/>
          <w:szCs w:val="28"/>
        </w:rPr>
        <w:t xml:space="preserve">в районах Крайнего Севера и приравненным к ним местностях </w:t>
      </w:r>
      <w:r w:rsidRPr="00770AA1">
        <w:rPr>
          <w:sz w:val="28"/>
          <w:szCs w:val="28"/>
        </w:rPr>
        <w:t xml:space="preserve">численность населения с доходами ниже прожиточного минимума </w:t>
      </w:r>
      <w:r w:rsidR="00BE6B61" w:rsidRPr="00770AA1">
        <w:rPr>
          <w:sz w:val="28"/>
          <w:szCs w:val="28"/>
        </w:rPr>
        <w:t xml:space="preserve">от общей численности населения </w:t>
      </w:r>
      <w:r w:rsidRPr="00770AA1">
        <w:rPr>
          <w:sz w:val="28"/>
          <w:szCs w:val="28"/>
        </w:rPr>
        <w:t>составила: в Республике Алтай – 24,3%</w:t>
      </w:r>
      <w:r w:rsidR="00BB6DAA" w:rsidRPr="00770AA1">
        <w:rPr>
          <w:sz w:val="28"/>
          <w:szCs w:val="28"/>
        </w:rPr>
        <w:br/>
      </w:r>
      <w:r w:rsidR="00BE6B61" w:rsidRPr="00770AA1">
        <w:rPr>
          <w:sz w:val="28"/>
          <w:szCs w:val="28"/>
        </w:rPr>
        <w:t xml:space="preserve">(2018 г. </w:t>
      </w:r>
      <w:r w:rsidR="00BB6DAA" w:rsidRPr="00770AA1">
        <w:rPr>
          <w:sz w:val="28"/>
          <w:szCs w:val="28"/>
        </w:rPr>
        <w:t>–24,0%</w:t>
      </w:r>
      <w:r w:rsidR="00BE6B61" w:rsidRPr="00770AA1">
        <w:rPr>
          <w:sz w:val="28"/>
          <w:szCs w:val="28"/>
        </w:rPr>
        <w:t xml:space="preserve">; 2017 г. </w:t>
      </w:r>
      <w:r w:rsidR="00BB6DAA" w:rsidRPr="00770AA1">
        <w:rPr>
          <w:sz w:val="28"/>
          <w:szCs w:val="28"/>
        </w:rPr>
        <w:t>–25,4%</w:t>
      </w:r>
      <w:r w:rsidR="00BE6B61" w:rsidRPr="00770AA1">
        <w:rPr>
          <w:sz w:val="28"/>
          <w:szCs w:val="28"/>
        </w:rPr>
        <w:t>)</w:t>
      </w:r>
      <w:r w:rsidRPr="00770AA1">
        <w:rPr>
          <w:sz w:val="28"/>
          <w:szCs w:val="28"/>
        </w:rPr>
        <w:t>, Республике Бурятия – 20,1%</w:t>
      </w:r>
      <w:r w:rsidR="00BE6B61" w:rsidRPr="00770AA1">
        <w:rPr>
          <w:sz w:val="28"/>
          <w:szCs w:val="28"/>
        </w:rPr>
        <w:t xml:space="preserve"> (2018 г. </w:t>
      </w:r>
      <w:r w:rsidR="00221B95" w:rsidRPr="00770AA1">
        <w:rPr>
          <w:sz w:val="28"/>
          <w:szCs w:val="28"/>
        </w:rPr>
        <w:t>–19,1%</w:t>
      </w:r>
      <w:r w:rsidR="00BE6B61" w:rsidRPr="00770AA1">
        <w:rPr>
          <w:sz w:val="28"/>
          <w:szCs w:val="28"/>
        </w:rPr>
        <w:t xml:space="preserve">; 2017 г. </w:t>
      </w:r>
      <w:r w:rsidR="00221B95" w:rsidRPr="00770AA1">
        <w:rPr>
          <w:sz w:val="28"/>
          <w:szCs w:val="28"/>
        </w:rPr>
        <w:t>–19,0%</w:t>
      </w:r>
      <w:r w:rsidR="00BE6B61" w:rsidRPr="00770AA1">
        <w:rPr>
          <w:sz w:val="28"/>
          <w:szCs w:val="28"/>
        </w:rPr>
        <w:t>)</w:t>
      </w:r>
      <w:r w:rsidRPr="00770AA1">
        <w:rPr>
          <w:sz w:val="28"/>
          <w:szCs w:val="28"/>
        </w:rPr>
        <w:t>, Республике Карелия – 15,7%</w:t>
      </w:r>
      <w:r w:rsidR="00BE6B61" w:rsidRPr="00770AA1">
        <w:rPr>
          <w:sz w:val="28"/>
          <w:szCs w:val="28"/>
        </w:rPr>
        <w:t xml:space="preserve"> (2018 г. </w:t>
      </w:r>
      <w:r w:rsidR="00221B95" w:rsidRPr="00770AA1">
        <w:rPr>
          <w:sz w:val="28"/>
          <w:szCs w:val="28"/>
        </w:rPr>
        <w:t>–15,6%</w:t>
      </w:r>
      <w:r w:rsidR="00BE6B61" w:rsidRPr="00770AA1">
        <w:rPr>
          <w:sz w:val="28"/>
          <w:szCs w:val="28"/>
        </w:rPr>
        <w:t xml:space="preserve">; 2017 г. </w:t>
      </w:r>
      <w:r w:rsidR="00221B95" w:rsidRPr="00770AA1">
        <w:rPr>
          <w:sz w:val="28"/>
          <w:szCs w:val="28"/>
        </w:rPr>
        <w:t>–16,5%</w:t>
      </w:r>
      <w:r w:rsidR="00BE6B61" w:rsidRPr="00770AA1">
        <w:rPr>
          <w:sz w:val="28"/>
          <w:szCs w:val="28"/>
        </w:rPr>
        <w:t>)</w:t>
      </w:r>
      <w:r w:rsidRPr="00770AA1">
        <w:rPr>
          <w:sz w:val="28"/>
          <w:szCs w:val="28"/>
        </w:rPr>
        <w:t>, Республике Коми – 15,5%</w:t>
      </w:r>
      <w:r w:rsidR="00BE6B61" w:rsidRPr="00770AA1">
        <w:rPr>
          <w:sz w:val="28"/>
          <w:szCs w:val="28"/>
        </w:rPr>
        <w:t xml:space="preserve"> (2018 г. </w:t>
      </w:r>
      <w:r w:rsidR="00221B95" w:rsidRPr="00770AA1">
        <w:rPr>
          <w:sz w:val="28"/>
          <w:szCs w:val="28"/>
        </w:rPr>
        <w:t>–14,9%</w:t>
      </w:r>
      <w:r w:rsidR="00BE6B61" w:rsidRPr="00770AA1">
        <w:rPr>
          <w:sz w:val="28"/>
          <w:szCs w:val="28"/>
        </w:rPr>
        <w:t xml:space="preserve">; 2017 г. </w:t>
      </w:r>
      <w:r w:rsidR="00221B95" w:rsidRPr="00770AA1">
        <w:rPr>
          <w:sz w:val="28"/>
          <w:szCs w:val="28"/>
        </w:rPr>
        <w:t>–15,7%</w:t>
      </w:r>
      <w:r w:rsidR="00BE6B61" w:rsidRPr="00770AA1">
        <w:rPr>
          <w:sz w:val="28"/>
          <w:szCs w:val="28"/>
        </w:rPr>
        <w:t>)</w:t>
      </w:r>
      <w:r w:rsidRPr="00770AA1">
        <w:rPr>
          <w:sz w:val="28"/>
          <w:szCs w:val="28"/>
        </w:rPr>
        <w:t>, Республике Саха (Якутия) – 17,8%</w:t>
      </w:r>
      <w:r w:rsidR="00BE6B61" w:rsidRPr="00770AA1">
        <w:rPr>
          <w:sz w:val="28"/>
          <w:szCs w:val="28"/>
        </w:rPr>
        <w:t xml:space="preserve"> (2018 г. </w:t>
      </w:r>
      <w:r w:rsidR="00221B95" w:rsidRPr="00770AA1">
        <w:rPr>
          <w:sz w:val="28"/>
          <w:szCs w:val="28"/>
        </w:rPr>
        <w:t>–18,6%</w:t>
      </w:r>
      <w:r w:rsidR="00BE6B61" w:rsidRPr="00770AA1">
        <w:rPr>
          <w:sz w:val="28"/>
          <w:szCs w:val="28"/>
        </w:rPr>
        <w:t xml:space="preserve">; 2017 г. </w:t>
      </w:r>
      <w:r w:rsidR="00221B95" w:rsidRPr="00770AA1">
        <w:rPr>
          <w:sz w:val="28"/>
          <w:szCs w:val="28"/>
        </w:rPr>
        <w:t>–19,6%</w:t>
      </w:r>
      <w:r w:rsidR="00BE6B61" w:rsidRPr="00770AA1">
        <w:rPr>
          <w:sz w:val="28"/>
          <w:szCs w:val="28"/>
        </w:rPr>
        <w:t>)</w:t>
      </w:r>
      <w:r w:rsidRPr="00770AA1">
        <w:rPr>
          <w:sz w:val="28"/>
          <w:szCs w:val="28"/>
        </w:rPr>
        <w:t>, Республике Тыва – 34,1%</w:t>
      </w:r>
      <w:r w:rsidR="00BE6B61" w:rsidRPr="00770AA1">
        <w:rPr>
          <w:sz w:val="28"/>
          <w:szCs w:val="28"/>
        </w:rPr>
        <w:t xml:space="preserve"> (2018 г. </w:t>
      </w:r>
      <w:r w:rsidR="00221B95" w:rsidRPr="00770AA1">
        <w:rPr>
          <w:sz w:val="28"/>
          <w:szCs w:val="28"/>
        </w:rPr>
        <w:t>–34,4%</w:t>
      </w:r>
      <w:r w:rsidR="00BE6B61" w:rsidRPr="00770AA1">
        <w:rPr>
          <w:sz w:val="28"/>
          <w:szCs w:val="28"/>
        </w:rPr>
        <w:t xml:space="preserve">; 2017 г. </w:t>
      </w:r>
      <w:r w:rsidR="00221B95" w:rsidRPr="00770AA1">
        <w:rPr>
          <w:sz w:val="28"/>
          <w:szCs w:val="28"/>
        </w:rPr>
        <w:t>–35,8%</w:t>
      </w:r>
      <w:r w:rsidR="00BE6B61" w:rsidRPr="00770AA1">
        <w:rPr>
          <w:sz w:val="28"/>
          <w:szCs w:val="28"/>
        </w:rPr>
        <w:t>)</w:t>
      </w:r>
      <w:r w:rsidRPr="00770AA1">
        <w:rPr>
          <w:sz w:val="28"/>
          <w:szCs w:val="28"/>
        </w:rPr>
        <w:t xml:space="preserve">, </w:t>
      </w:r>
      <w:r w:rsidR="00E33D17" w:rsidRPr="00770AA1">
        <w:rPr>
          <w:sz w:val="28"/>
          <w:szCs w:val="28"/>
        </w:rPr>
        <w:t>Забайкальском крае – 21,5%</w:t>
      </w:r>
      <w:r w:rsidR="00BE6B61" w:rsidRPr="00770AA1">
        <w:rPr>
          <w:sz w:val="28"/>
          <w:szCs w:val="28"/>
        </w:rPr>
        <w:t xml:space="preserve"> (2018 г. </w:t>
      </w:r>
      <w:r w:rsidR="00221B95" w:rsidRPr="00770AA1">
        <w:rPr>
          <w:sz w:val="28"/>
          <w:szCs w:val="28"/>
        </w:rPr>
        <w:t>–21,4%</w:t>
      </w:r>
      <w:r w:rsidR="00BE6B61" w:rsidRPr="00770AA1">
        <w:rPr>
          <w:sz w:val="28"/>
          <w:szCs w:val="28"/>
        </w:rPr>
        <w:t xml:space="preserve">; 2017 г. </w:t>
      </w:r>
      <w:r w:rsidR="00221B95" w:rsidRPr="00770AA1">
        <w:rPr>
          <w:sz w:val="28"/>
          <w:szCs w:val="28"/>
        </w:rPr>
        <w:t>–22,0%</w:t>
      </w:r>
      <w:r w:rsidR="00BE6B61" w:rsidRPr="00770AA1">
        <w:rPr>
          <w:sz w:val="28"/>
          <w:szCs w:val="28"/>
        </w:rPr>
        <w:t>)</w:t>
      </w:r>
      <w:r w:rsidR="00E33D17" w:rsidRPr="00770AA1">
        <w:rPr>
          <w:sz w:val="28"/>
          <w:szCs w:val="28"/>
        </w:rPr>
        <w:t>, Камчатском крае – 14,9%</w:t>
      </w:r>
      <w:r w:rsidR="00BE6B61" w:rsidRPr="00770AA1">
        <w:rPr>
          <w:sz w:val="28"/>
          <w:szCs w:val="28"/>
        </w:rPr>
        <w:t xml:space="preserve"> (2018 г. </w:t>
      </w:r>
      <w:r w:rsidR="00221B95" w:rsidRPr="00770AA1">
        <w:rPr>
          <w:sz w:val="28"/>
          <w:szCs w:val="28"/>
        </w:rPr>
        <w:t>–15,8%</w:t>
      </w:r>
      <w:r w:rsidR="00BE6B61" w:rsidRPr="00770AA1">
        <w:rPr>
          <w:sz w:val="28"/>
          <w:szCs w:val="28"/>
        </w:rPr>
        <w:t xml:space="preserve">; 2017 г. </w:t>
      </w:r>
      <w:r w:rsidR="00221B95" w:rsidRPr="00770AA1">
        <w:rPr>
          <w:sz w:val="28"/>
          <w:szCs w:val="28"/>
        </w:rPr>
        <w:t>–16,8%</w:t>
      </w:r>
      <w:r w:rsidR="00BE6B61" w:rsidRPr="00770AA1">
        <w:rPr>
          <w:sz w:val="28"/>
          <w:szCs w:val="28"/>
        </w:rPr>
        <w:t>)</w:t>
      </w:r>
      <w:r w:rsidR="00E33D17" w:rsidRPr="00770AA1">
        <w:rPr>
          <w:sz w:val="28"/>
          <w:szCs w:val="28"/>
        </w:rPr>
        <w:t xml:space="preserve">, </w:t>
      </w:r>
      <w:r w:rsidRPr="00770AA1">
        <w:rPr>
          <w:sz w:val="28"/>
          <w:szCs w:val="28"/>
        </w:rPr>
        <w:t>Красноярском крае – 17,3%</w:t>
      </w:r>
      <w:r w:rsidR="00BE6B61" w:rsidRPr="00770AA1">
        <w:rPr>
          <w:sz w:val="28"/>
          <w:szCs w:val="28"/>
        </w:rPr>
        <w:t xml:space="preserve"> (2018 г. </w:t>
      </w:r>
      <w:r w:rsidR="00221B95" w:rsidRPr="00770AA1">
        <w:rPr>
          <w:sz w:val="28"/>
          <w:szCs w:val="28"/>
        </w:rPr>
        <w:t>–17,1%</w:t>
      </w:r>
      <w:r w:rsidR="00BE6B61" w:rsidRPr="00770AA1">
        <w:rPr>
          <w:sz w:val="28"/>
          <w:szCs w:val="28"/>
        </w:rPr>
        <w:t xml:space="preserve">; 2017 г. </w:t>
      </w:r>
      <w:r w:rsidR="00221B95" w:rsidRPr="00770AA1">
        <w:rPr>
          <w:sz w:val="28"/>
          <w:szCs w:val="28"/>
        </w:rPr>
        <w:t>–17,6%</w:t>
      </w:r>
      <w:r w:rsidR="00BE6B61" w:rsidRPr="00770AA1">
        <w:rPr>
          <w:sz w:val="28"/>
          <w:szCs w:val="28"/>
        </w:rPr>
        <w:t>)</w:t>
      </w:r>
      <w:r w:rsidRPr="00770AA1">
        <w:rPr>
          <w:sz w:val="28"/>
          <w:szCs w:val="28"/>
        </w:rPr>
        <w:t xml:space="preserve">, Пермском </w:t>
      </w:r>
      <w:r w:rsidR="00770AA1">
        <w:rPr>
          <w:sz w:val="28"/>
          <w:szCs w:val="28"/>
        </w:rPr>
        <w:br/>
      </w:r>
      <w:r w:rsidRPr="00770AA1">
        <w:rPr>
          <w:sz w:val="28"/>
          <w:szCs w:val="28"/>
        </w:rPr>
        <w:t>крае – 13,9%</w:t>
      </w:r>
      <w:r w:rsidR="00BE6B61" w:rsidRPr="00770AA1">
        <w:rPr>
          <w:sz w:val="28"/>
          <w:szCs w:val="28"/>
        </w:rPr>
        <w:t xml:space="preserve"> (2018 г. </w:t>
      </w:r>
      <w:r w:rsidR="00221B95" w:rsidRPr="00770AA1">
        <w:rPr>
          <w:sz w:val="28"/>
          <w:szCs w:val="28"/>
        </w:rPr>
        <w:t>–14,9%</w:t>
      </w:r>
      <w:r w:rsidR="00BE6B61" w:rsidRPr="00770AA1">
        <w:rPr>
          <w:sz w:val="28"/>
          <w:szCs w:val="28"/>
        </w:rPr>
        <w:t xml:space="preserve">; 2017 г. </w:t>
      </w:r>
      <w:r w:rsidR="00221B95" w:rsidRPr="00770AA1">
        <w:rPr>
          <w:sz w:val="28"/>
          <w:szCs w:val="28"/>
        </w:rPr>
        <w:t>–15,1%</w:t>
      </w:r>
      <w:r w:rsidR="00BE6B61" w:rsidRPr="00770AA1">
        <w:rPr>
          <w:sz w:val="28"/>
          <w:szCs w:val="28"/>
        </w:rPr>
        <w:t>)</w:t>
      </w:r>
      <w:r w:rsidRPr="00770AA1">
        <w:rPr>
          <w:sz w:val="28"/>
          <w:szCs w:val="28"/>
        </w:rPr>
        <w:t xml:space="preserve">, </w:t>
      </w:r>
      <w:r w:rsidR="00E33D17" w:rsidRPr="00770AA1">
        <w:rPr>
          <w:sz w:val="28"/>
          <w:szCs w:val="28"/>
        </w:rPr>
        <w:t>Приморском крае – 13,5%</w:t>
      </w:r>
      <w:r w:rsidR="00770AA1">
        <w:rPr>
          <w:sz w:val="28"/>
          <w:szCs w:val="28"/>
        </w:rPr>
        <w:br/>
      </w:r>
      <w:r w:rsidR="00BE6B61" w:rsidRPr="00770AA1">
        <w:rPr>
          <w:sz w:val="28"/>
          <w:szCs w:val="28"/>
        </w:rPr>
        <w:t xml:space="preserve">(2018 г. </w:t>
      </w:r>
      <w:r w:rsidR="00221B95" w:rsidRPr="00770AA1">
        <w:rPr>
          <w:sz w:val="28"/>
          <w:szCs w:val="28"/>
        </w:rPr>
        <w:t>–13,9%</w:t>
      </w:r>
      <w:r w:rsidR="00BE6B61" w:rsidRPr="00770AA1">
        <w:rPr>
          <w:sz w:val="28"/>
          <w:szCs w:val="28"/>
        </w:rPr>
        <w:t xml:space="preserve">; 2017 г. </w:t>
      </w:r>
      <w:r w:rsidR="00221B95" w:rsidRPr="00770AA1">
        <w:rPr>
          <w:sz w:val="28"/>
          <w:szCs w:val="28"/>
        </w:rPr>
        <w:t>–14,9%</w:t>
      </w:r>
      <w:r w:rsidR="00BE6B61" w:rsidRPr="00770AA1">
        <w:rPr>
          <w:sz w:val="28"/>
          <w:szCs w:val="28"/>
        </w:rPr>
        <w:t>)</w:t>
      </w:r>
      <w:r w:rsidR="00E33D17" w:rsidRPr="00770AA1">
        <w:rPr>
          <w:sz w:val="28"/>
          <w:szCs w:val="28"/>
        </w:rPr>
        <w:t xml:space="preserve">, </w:t>
      </w:r>
      <w:r w:rsidR="005C1B30" w:rsidRPr="00770AA1">
        <w:rPr>
          <w:sz w:val="28"/>
          <w:szCs w:val="28"/>
        </w:rPr>
        <w:t>Хабаровском крае – 12,2%</w:t>
      </w:r>
      <w:r w:rsidR="00BB6DAA" w:rsidRPr="00770AA1">
        <w:rPr>
          <w:sz w:val="28"/>
          <w:szCs w:val="28"/>
        </w:rPr>
        <w:t xml:space="preserve"> (2018 г. </w:t>
      </w:r>
      <w:r w:rsidR="00221B95" w:rsidRPr="00770AA1">
        <w:rPr>
          <w:sz w:val="28"/>
          <w:szCs w:val="28"/>
        </w:rPr>
        <w:t>–12,2%</w:t>
      </w:r>
      <w:r w:rsidR="00BB6DAA" w:rsidRPr="00770AA1">
        <w:rPr>
          <w:sz w:val="28"/>
          <w:szCs w:val="28"/>
        </w:rPr>
        <w:t xml:space="preserve">; 2017 г. </w:t>
      </w:r>
      <w:r w:rsidR="00221B95" w:rsidRPr="00770AA1">
        <w:rPr>
          <w:sz w:val="28"/>
          <w:szCs w:val="28"/>
        </w:rPr>
        <w:t>–12,5%</w:t>
      </w:r>
      <w:r w:rsidR="00BB6DAA" w:rsidRPr="00770AA1">
        <w:rPr>
          <w:sz w:val="28"/>
          <w:szCs w:val="28"/>
        </w:rPr>
        <w:t>)</w:t>
      </w:r>
      <w:r w:rsidR="005C1B30" w:rsidRPr="00770AA1">
        <w:rPr>
          <w:sz w:val="28"/>
          <w:szCs w:val="28"/>
        </w:rPr>
        <w:t>, Амурской области – 15,7%</w:t>
      </w:r>
      <w:r w:rsidR="00BB6DAA" w:rsidRPr="00770AA1">
        <w:rPr>
          <w:sz w:val="28"/>
          <w:szCs w:val="28"/>
        </w:rPr>
        <w:t xml:space="preserve"> (2018 г. </w:t>
      </w:r>
      <w:r w:rsidR="00221B95" w:rsidRPr="00770AA1">
        <w:rPr>
          <w:sz w:val="28"/>
          <w:szCs w:val="28"/>
        </w:rPr>
        <w:t>–15,6%</w:t>
      </w:r>
      <w:r w:rsidR="00BB6DAA" w:rsidRPr="00770AA1">
        <w:rPr>
          <w:sz w:val="28"/>
          <w:szCs w:val="28"/>
        </w:rPr>
        <w:t xml:space="preserve">; 2017 г. </w:t>
      </w:r>
      <w:r w:rsidR="00221B95" w:rsidRPr="00770AA1">
        <w:rPr>
          <w:sz w:val="28"/>
          <w:szCs w:val="28"/>
        </w:rPr>
        <w:t>–16,7%</w:t>
      </w:r>
      <w:r w:rsidR="00BB6DAA" w:rsidRPr="00770AA1">
        <w:rPr>
          <w:sz w:val="28"/>
          <w:szCs w:val="28"/>
        </w:rPr>
        <w:t>)</w:t>
      </w:r>
      <w:r w:rsidR="005C1B30" w:rsidRPr="00770AA1">
        <w:rPr>
          <w:sz w:val="28"/>
          <w:szCs w:val="28"/>
        </w:rPr>
        <w:t xml:space="preserve">, </w:t>
      </w:r>
      <w:r w:rsidRPr="00770AA1">
        <w:rPr>
          <w:sz w:val="28"/>
          <w:szCs w:val="28"/>
        </w:rPr>
        <w:t>Архангельской области – 13,6%</w:t>
      </w:r>
      <w:r w:rsidR="00BB6DAA" w:rsidRPr="00770AA1">
        <w:rPr>
          <w:sz w:val="28"/>
          <w:szCs w:val="28"/>
        </w:rPr>
        <w:t xml:space="preserve"> (2018 г. </w:t>
      </w:r>
      <w:r w:rsidR="00221B95" w:rsidRPr="00770AA1">
        <w:rPr>
          <w:sz w:val="28"/>
          <w:szCs w:val="28"/>
        </w:rPr>
        <w:t>–13,5%</w:t>
      </w:r>
      <w:r w:rsidR="00BB6DAA" w:rsidRPr="00770AA1">
        <w:rPr>
          <w:sz w:val="28"/>
          <w:szCs w:val="28"/>
        </w:rPr>
        <w:t xml:space="preserve">; 2017 г. </w:t>
      </w:r>
      <w:r w:rsidR="00221B95" w:rsidRPr="00770AA1">
        <w:rPr>
          <w:sz w:val="28"/>
          <w:szCs w:val="28"/>
        </w:rPr>
        <w:t>–14,3%</w:t>
      </w:r>
      <w:r w:rsidR="00BB6DAA" w:rsidRPr="00770AA1">
        <w:rPr>
          <w:sz w:val="28"/>
          <w:szCs w:val="28"/>
        </w:rPr>
        <w:t>)</w:t>
      </w:r>
      <w:r w:rsidRPr="00770AA1">
        <w:rPr>
          <w:sz w:val="28"/>
          <w:szCs w:val="28"/>
        </w:rPr>
        <w:t>, Иркутской области – 17,9%</w:t>
      </w:r>
      <w:r w:rsidR="00BB6DAA" w:rsidRPr="00770AA1">
        <w:rPr>
          <w:sz w:val="28"/>
          <w:szCs w:val="28"/>
        </w:rPr>
        <w:t xml:space="preserve"> (2018 г. </w:t>
      </w:r>
      <w:r w:rsidR="00221B95" w:rsidRPr="00770AA1">
        <w:rPr>
          <w:sz w:val="28"/>
          <w:szCs w:val="28"/>
        </w:rPr>
        <w:t>–17,7%</w:t>
      </w:r>
      <w:r w:rsidR="00BB6DAA" w:rsidRPr="00770AA1">
        <w:rPr>
          <w:sz w:val="28"/>
          <w:szCs w:val="28"/>
        </w:rPr>
        <w:t xml:space="preserve">; 2017 г. </w:t>
      </w:r>
      <w:r w:rsidR="00221B95" w:rsidRPr="00770AA1">
        <w:rPr>
          <w:sz w:val="28"/>
          <w:szCs w:val="28"/>
        </w:rPr>
        <w:t>–18,0%</w:t>
      </w:r>
      <w:r w:rsidR="00BB6DAA" w:rsidRPr="00770AA1">
        <w:rPr>
          <w:sz w:val="28"/>
          <w:szCs w:val="28"/>
        </w:rPr>
        <w:t>)</w:t>
      </w:r>
      <w:r w:rsidRPr="00770AA1">
        <w:rPr>
          <w:sz w:val="28"/>
          <w:szCs w:val="28"/>
        </w:rPr>
        <w:t xml:space="preserve">, </w:t>
      </w:r>
      <w:r w:rsidR="005C1B30" w:rsidRPr="00770AA1">
        <w:rPr>
          <w:sz w:val="28"/>
          <w:szCs w:val="28"/>
        </w:rPr>
        <w:t>Магаданской области – 9,3%</w:t>
      </w:r>
      <w:r w:rsidR="00BB6DAA" w:rsidRPr="00770AA1">
        <w:rPr>
          <w:sz w:val="28"/>
          <w:szCs w:val="28"/>
        </w:rPr>
        <w:t xml:space="preserve"> (2018 г. </w:t>
      </w:r>
      <w:r w:rsidR="00221B95" w:rsidRPr="00770AA1">
        <w:rPr>
          <w:sz w:val="28"/>
          <w:szCs w:val="28"/>
        </w:rPr>
        <w:t>–9,5%</w:t>
      </w:r>
      <w:r w:rsidR="00BB6DAA" w:rsidRPr="00770AA1">
        <w:rPr>
          <w:sz w:val="28"/>
          <w:szCs w:val="28"/>
        </w:rPr>
        <w:t xml:space="preserve">; 2017 г. </w:t>
      </w:r>
      <w:r w:rsidR="00221B95" w:rsidRPr="00770AA1">
        <w:rPr>
          <w:sz w:val="28"/>
          <w:szCs w:val="28"/>
        </w:rPr>
        <w:t>–11,1%</w:t>
      </w:r>
      <w:r w:rsidR="00BB6DAA" w:rsidRPr="00770AA1">
        <w:rPr>
          <w:sz w:val="28"/>
          <w:szCs w:val="28"/>
        </w:rPr>
        <w:t>)</w:t>
      </w:r>
      <w:r w:rsidR="005C1B30" w:rsidRPr="00770AA1">
        <w:rPr>
          <w:sz w:val="28"/>
          <w:szCs w:val="28"/>
        </w:rPr>
        <w:t xml:space="preserve">, </w:t>
      </w:r>
      <w:r w:rsidRPr="00770AA1">
        <w:rPr>
          <w:sz w:val="28"/>
          <w:szCs w:val="28"/>
        </w:rPr>
        <w:t>Мурманской области – 10,6%</w:t>
      </w:r>
      <w:r w:rsidR="00BB6DAA" w:rsidRPr="00770AA1">
        <w:rPr>
          <w:sz w:val="28"/>
          <w:szCs w:val="28"/>
        </w:rPr>
        <w:t xml:space="preserve"> (2018 г. </w:t>
      </w:r>
      <w:r w:rsidR="00221B95" w:rsidRPr="00770AA1">
        <w:rPr>
          <w:sz w:val="28"/>
          <w:szCs w:val="28"/>
        </w:rPr>
        <w:t>–9,9%</w:t>
      </w:r>
      <w:r w:rsidR="00BB6DAA" w:rsidRPr="00770AA1">
        <w:rPr>
          <w:sz w:val="28"/>
          <w:szCs w:val="28"/>
        </w:rPr>
        <w:t xml:space="preserve">; 2017 г. </w:t>
      </w:r>
      <w:r w:rsidR="00221B95" w:rsidRPr="00770AA1">
        <w:rPr>
          <w:sz w:val="28"/>
          <w:szCs w:val="28"/>
        </w:rPr>
        <w:t>–11,3%</w:t>
      </w:r>
      <w:r w:rsidR="00BB6DAA" w:rsidRPr="00770AA1">
        <w:rPr>
          <w:sz w:val="28"/>
          <w:szCs w:val="28"/>
        </w:rPr>
        <w:t>)</w:t>
      </w:r>
      <w:r w:rsidRPr="00770AA1">
        <w:rPr>
          <w:sz w:val="28"/>
          <w:szCs w:val="28"/>
        </w:rPr>
        <w:t xml:space="preserve">, </w:t>
      </w:r>
      <w:r w:rsidR="005C1B30" w:rsidRPr="00770AA1">
        <w:rPr>
          <w:sz w:val="28"/>
          <w:szCs w:val="28"/>
        </w:rPr>
        <w:t>Сахалинской области – 8,2%</w:t>
      </w:r>
      <w:r w:rsidR="00BB6DAA" w:rsidRPr="00770AA1">
        <w:rPr>
          <w:sz w:val="28"/>
          <w:szCs w:val="28"/>
        </w:rPr>
        <w:t xml:space="preserve"> (2018 г. </w:t>
      </w:r>
      <w:r w:rsidR="00221B95" w:rsidRPr="00770AA1">
        <w:rPr>
          <w:sz w:val="28"/>
          <w:szCs w:val="28"/>
        </w:rPr>
        <w:t>–8,5%</w:t>
      </w:r>
      <w:r w:rsidR="00BB6DAA" w:rsidRPr="00770AA1">
        <w:rPr>
          <w:sz w:val="28"/>
          <w:szCs w:val="28"/>
        </w:rPr>
        <w:t xml:space="preserve">; 2017 г. </w:t>
      </w:r>
      <w:r w:rsidR="00221B95" w:rsidRPr="00770AA1">
        <w:rPr>
          <w:sz w:val="28"/>
          <w:szCs w:val="28"/>
        </w:rPr>
        <w:t>–9,2%</w:t>
      </w:r>
      <w:r w:rsidR="00BB6DAA" w:rsidRPr="00770AA1">
        <w:rPr>
          <w:sz w:val="28"/>
          <w:szCs w:val="28"/>
        </w:rPr>
        <w:t>)</w:t>
      </w:r>
      <w:r w:rsidR="005C1B30" w:rsidRPr="00770AA1">
        <w:rPr>
          <w:sz w:val="28"/>
          <w:szCs w:val="28"/>
        </w:rPr>
        <w:t xml:space="preserve">, </w:t>
      </w:r>
      <w:r w:rsidRPr="00770AA1">
        <w:rPr>
          <w:sz w:val="28"/>
          <w:szCs w:val="28"/>
        </w:rPr>
        <w:t>Томской области – 14,8%</w:t>
      </w:r>
      <w:r w:rsidR="00BB6DAA" w:rsidRPr="00770AA1">
        <w:rPr>
          <w:sz w:val="28"/>
          <w:szCs w:val="28"/>
        </w:rPr>
        <w:t xml:space="preserve"> (2018 г. </w:t>
      </w:r>
      <w:r w:rsidR="00770AA1" w:rsidRPr="00770AA1">
        <w:rPr>
          <w:sz w:val="28"/>
          <w:szCs w:val="28"/>
        </w:rPr>
        <w:t>–14,7%</w:t>
      </w:r>
      <w:r w:rsidR="00BB6DAA" w:rsidRPr="00770AA1">
        <w:rPr>
          <w:sz w:val="28"/>
          <w:szCs w:val="28"/>
        </w:rPr>
        <w:t xml:space="preserve">; 2017 г. </w:t>
      </w:r>
      <w:r w:rsidR="00770AA1" w:rsidRPr="00770AA1">
        <w:rPr>
          <w:sz w:val="28"/>
          <w:szCs w:val="28"/>
        </w:rPr>
        <w:t>–14,8%</w:t>
      </w:r>
      <w:r w:rsidR="00BB6DAA" w:rsidRPr="00770AA1">
        <w:rPr>
          <w:sz w:val="28"/>
          <w:szCs w:val="28"/>
        </w:rPr>
        <w:t>)</w:t>
      </w:r>
      <w:r w:rsidRPr="00770AA1">
        <w:rPr>
          <w:sz w:val="28"/>
          <w:szCs w:val="28"/>
        </w:rPr>
        <w:t>, Тюменской области – 12,0%</w:t>
      </w:r>
      <w:r w:rsidR="00BB6DAA" w:rsidRPr="00770AA1">
        <w:rPr>
          <w:sz w:val="28"/>
          <w:szCs w:val="28"/>
        </w:rPr>
        <w:t xml:space="preserve"> (2018 г. </w:t>
      </w:r>
      <w:r w:rsidR="00770AA1" w:rsidRPr="00770AA1">
        <w:rPr>
          <w:sz w:val="28"/>
          <w:szCs w:val="28"/>
        </w:rPr>
        <w:t>–12,1%</w:t>
      </w:r>
      <w:r w:rsidR="00BB6DAA" w:rsidRPr="00770AA1">
        <w:rPr>
          <w:sz w:val="28"/>
          <w:szCs w:val="28"/>
        </w:rPr>
        <w:t xml:space="preserve">; 2017 г. </w:t>
      </w:r>
      <w:r w:rsidR="00770AA1" w:rsidRPr="00770AA1">
        <w:rPr>
          <w:sz w:val="28"/>
          <w:szCs w:val="28"/>
        </w:rPr>
        <w:t>–12,8%</w:t>
      </w:r>
      <w:r w:rsidR="00BB6DAA" w:rsidRPr="00770AA1">
        <w:rPr>
          <w:sz w:val="28"/>
          <w:szCs w:val="28"/>
        </w:rPr>
        <w:t>)</w:t>
      </w:r>
      <w:r w:rsidRPr="00770AA1">
        <w:rPr>
          <w:sz w:val="28"/>
          <w:szCs w:val="28"/>
        </w:rPr>
        <w:t xml:space="preserve">, </w:t>
      </w:r>
      <w:r w:rsidR="005C1B30" w:rsidRPr="00770AA1">
        <w:rPr>
          <w:sz w:val="28"/>
          <w:szCs w:val="28"/>
        </w:rPr>
        <w:t>Чукотском автономном округе – 8,5%</w:t>
      </w:r>
      <w:r w:rsidR="00BB6DAA" w:rsidRPr="00770AA1">
        <w:rPr>
          <w:sz w:val="28"/>
          <w:szCs w:val="28"/>
        </w:rPr>
        <w:t xml:space="preserve"> (2018 г. </w:t>
      </w:r>
      <w:r w:rsidR="00770AA1" w:rsidRPr="00770AA1">
        <w:rPr>
          <w:sz w:val="28"/>
          <w:szCs w:val="28"/>
        </w:rPr>
        <w:t>–8,8%</w:t>
      </w:r>
      <w:r w:rsidR="00BB6DAA" w:rsidRPr="00770AA1">
        <w:rPr>
          <w:sz w:val="28"/>
          <w:szCs w:val="28"/>
        </w:rPr>
        <w:t xml:space="preserve">; 2017 г. </w:t>
      </w:r>
      <w:r w:rsidR="00770AA1" w:rsidRPr="00770AA1">
        <w:rPr>
          <w:sz w:val="28"/>
          <w:szCs w:val="28"/>
        </w:rPr>
        <w:t>–8,5%</w:t>
      </w:r>
      <w:r w:rsidR="00BB6DAA" w:rsidRPr="00770AA1">
        <w:rPr>
          <w:sz w:val="28"/>
          <w:szCs w:val="28"/>
        </w:rPr>
        <w:t>)</w:t>
      </w:r>
      <w:r w:rsidR="005C1B30" w:rsidRPr="00770AA1">
        <w:rPr>
          <w:sz w:val="28"/>
          <w:szCs w:val="28"/>
        </w:rPr>
        <w:t>.</w:t>
      </w:r>
    </w:p>
    <w:p w:rsidR="00F46552" w:rsidRPr="00E5488F" w:rsidRDefault="00F46552" w:rsidP="00F46552">
      <w:pPr>
        <w:spacing w:line="312" w:lineRule="auto"/>
        <w:ind w:firstLine="709"/>
        <w:jc w:val="both"/>
        <w:rPr>
          <w:sz w:val="28"/>
          <w:szCs w:val="28"/>
        </w:rPr>
      </w:pPr>
      <w:r w:rsidRPr="00E5488F">
        <w:rPr>
          <w:sz w:val="28"/>
          <w:szCs w:val="28"/>
        </w:rPr>
        <w:t>Дифференциация денежных доходов (соотношение между доходами 10% наиболее обеспеченного населения и 10% наименее обеспеченного населения) в 2019 году составила 15,4</w:t>
      </w:r>
      <w:r>
        <w:rPr>
          <w:sz w:val="28"/>
          <w:szCs w:val="28"/>
        </w:rPr>
        <w:t> раза (</w:t>
      </w:r>
      <w:r w:rsidRPr="00E5488F">
        <w:rPr>
          <w:sz w:val="28"/>
          <w:szCs w:val="28"/>
        </w:rPr>
        <w:t>2018 г</w:t>
      </w:r>
      <w:r>
        <w:rPr>
          <w:sz w:val="28"/>
          <w:szCs w:val="28"/>
        </w:rPr>
        <w:t>.</w:t>
      </w:r>
      <w:r w:rsidRPr="00E5488F">
        <w:rPr>
          <w:sz w:val="28"/>
          <w:szCs w:val="28"/>
        </w:rPr>
        <w:t xml:space="preserve"> – 15,6 раза</w:t>
      </w:r>
      <w:r>
        <w:rPr>
          <w:sz w:val="28"/>
          <w:szCs w:val="28"/>
        </w:rPr>
        <w:t xml:space="preserve">; </w:t>
      </w:r>
      <w:r>
        <w:rPr>
          <w:sz w:val="28"/>
          <w:szCs w:val="28"/>
        </w:rPr>
        <w:br/>
      </w:r>
      <w:r w:rsidRPr="00E5488F">
        <w:rPr>
          <w:sz w:val="28"/>
          <w:szCs w:val="28"/>
        </w:rPr>
        <w:t>2017 г</w:t>
      </w:r>
      <w:r>
        <w:rPr>
          <w:sz w:val="28"/>
          <w:szCs w:val="28"/>
        </w:rPr>
        <w:t>.</w:t>
      </w:r>
      <w:r w:rsidRPr="00E5488F">
        <w:rPr>
          <w:sz w:val="28"/>
          <w:szCs w:val="28"/>
        </w:rPr>
        <w:t xml:space="preserve"> – 15,4 раза).</w:t>
      </w:r>
    </w:p>
    <w:p w:rsidR="00F46552" w:rsidRPr="00E5488F" w:rsidRDefault="00F46552" w:rsidP="00F46552">
      <w:pPr>
        <w:spacing w:line="312" w:lineRule="auto"/>
        <w:ind w:firstLine="709"/>
        <w:jc w:val="both"/>
        <w:rPr>
          <w:sz w:val="28"/>
          <w:szCs w:val="28"/>
        </w:rPr>
      </w:pPr>
      <w:r w:rsidRPr="00E5488F">
        <w:rPr>
          <w:sz w:val="28"/>
          <w:szCs w:val="28"/>
        </w:rPr>
        <w:t>Дифференциация населения по уровню доходов в 2019</w:t>
      </w:r>
      <w:r w:rsidR="00DC6CBB" w:rsidRPr="00E5488F">
        <w:rPr>
          <w:sz w:val="28"/>
          <w:szCs w:val="28"/>
        </w:rPr>
        <w:t> </w:t>
      </w:r>
      <w:r w:rsidRPr="00E5488F">
        <w:rPr>
          <w:sz w:val="28"/>
          <w:szCs w:val="28"/>
        </w:rPr>
        <w:t>году по сравнению с 2018</w:t>
      </w:r>
      <w:r w:rsidR="00DC6CBB" w:rsidRPr="00E5488F">
        <w:rPr>
          <w:sz w:val="28"/>
          <w:szCs w:val="28"/>
        </w:rPr>
        <w:t> </w:t>
      </w:r>
      <w:r w:rsidRPr="00E5488F">
        <w:rPr>
          <w:sz w:val="28"/>
          <w:szCs w:val="28"/>
        </w:rPr>
        <w:t>годом</w:t>
      </w:r>
      <w:r w:rsidR="00FE305F">
        <w:rPr>
          <w:sz w:val="28"/>
          <w:szCs w:val="28"/>
        </w:rPr>
        <w:t>не изменилась</w:t>
      </w:r>
      <w:r w:rsidRPr="00E5488F">
        <w:rPr>
          <w:sz w:val="28"/>
          <w:szCs w:val="28"/>
        </w:rPr>
        <w:t>. На долю 10% наиболее обеспеченного населения, по предварительным данным</w:t>
      </w:r>
      <w:r w:rsidR="002C5814">
        <w:rPr>
          <w:sz w:val="28"/>
          <w:szCs w:val="28"/>
        </w:rPr>
        <w:t>,</w:t>
      </w:r>
      <w:r w:rsidRPr="00E5488F">
        <w:rPr>
          <w:sz w:val="28"/>
          <w:szCs w:val="28"/>
        </w:rPr>
        <w:t xml:space="preserve"> приходилось 30,</w:t>
      </w:r>
      <w:r w:rsidR="00E36138">
        <w:rPr>
          <w:sz w:val="28"/>
          <w:szCs w:val="28"/>
        </w:rPr>
        <w:t>2</w:t>
      </w:r>
      <w:r w:rsidRPr="00E5488F">
        <w:rPr>
          <w:sz w:val="28"/>
          <w:szCs w:val="28"/>
        </w:rPr>
        <w:t>% общего объема денежных доходов, а на долю 10% наименее обеспеченного населения – 2,0%.</w:t>
      </w:r>
    </w:p>
    <w:p w:rsidR="00F46552" w:rsidRPr="00E5488F" w:rsidRDefault="00F46552" w:rsidP="00F46552">
      <w:pPr>
        <w:tabs>
          <w:tab w:val="left" w:pos="180"/>
        </w:tabs>
        <w:spacing w:line="312" w:lineRule="auto"/>
        <w:ind w:firstLine="709"/>
        <w:jc w:val="both"/>
        <w:rPr>
          <w:sz w:val="28"/>
          <w:szCs w:val="28"/>
        </w:rPr>
      </w:pPr>
      <w:r w:rsidRPr="00E5488F">
        <w:rPr>
          <w:sz w:val="28"/>
          <w:szCs w:val="28"/>
        </w:rPr>
        <w:t xml:space="preserve">Дефицит денежного дохода малоимущего населения в 2019 году остался на уровне 2018 года и составил 1,2% общего объема денежных доходов населения </w:t>
      </w:r>
      <w:r>
        <w:rPr>
          <w:sz w:val="28"/>
          <w:szCs w:val="28"/>
        </w:rPr>
        <w:t>(</w:t>
      </w:r>
      <w:r w:rsidRPr="00E5488F">
        <w:rPr>
          <w:sz w:val="28"/>
          <w:szCs w:val="28"/>
        </w:rPr>
        <w:t>2017 г</w:t>
      </w:r>
      <w:r>
        <w:rPr>
          <w:sz w:val="28"/>
          <w:szCs w:val="28"/>
        </w:rPr>
        <w:t>.</w:t>
      </w:r>
      <w:r w:rsidR="00B35745">
        <w:rPr>
          <w:sz w:val="28"/>
          <w:szCs w:val="28"/>
        </w:rPr>
        <w:t xml:space="preserve"> – 1,3%).</w:t>
      </w:r>
    </w:p>
    <w:p w:rsidR="00A213DE" w:rsidRPr="00E5488F" w:rsidRDefault="00F46552" w:rsidP="00374F42">
      <w:pPr>
        <w:tabs>
          <w:tab w:val="left" w:pos="180"/>
        </w:tabs>
        <w:spacing w:line="312" w:lineRule="auto"/>
        <w:ind w:firstLine="709"/>
        <w:jc w:val="both"/>
        <w:rPr>
          <w:sz w:val="28"/>
          <w:szCs w:val="28"/>
        </w:rPr>
      </w:pPr>
      <w:r w:rsidRPr="00E5488F">
        <w:rPr>
          <w:bCs/>
          <w:color w:val="000000"/>
          <w:sz w:val="28"/>
          <w:szCs w:val="28"/>
        </w:rPr>
        <w:lastRenderedPageBreak/>
        <w:t>В</w:t>
      </w:r>
      <w:r w:rsidR="007F072C">
        <w:rPr>
          <w:sz w:val="28"/>
          <w:szCs w:val="28"/>
        </w:rPr>
        <w:t> </w:t>
      </w:r>
      <w:r w:rsidRPr="00E5488F">
        <w:rPr>
          <w:bCs/>
          <w:color w:val="000000"/>
          <w:sz w:val="28"/>
          <w:szCs w:val="28"/>
        </w:rPr>
        <w:t>структуре</w:t>
      </w:r>
      <w:r w:rsidR="007F072C">
        <w:rPr>
          <w:sz w:val="28"/>
          <w:szCs w:val="28"/>
        </w:rPr>
        <w:t> </w:t>
      </w:r>
      <w:r w:rsidRPr="00E5488F">
        <w:rPr>
          <w:bCs/>
          <w:color w:val="000000"/>
          <w:sz w:val="28"/>
          <w:szCs w:val="28"/>
        </w:rPr>
        <w:t>денежных</w:t>
      </w:r>
      <w:r w:rsidR="007F072C">
        <w:rPr>
          <w:sz w:val="28"/>
          <w:szCs w:val="28"/>
        </w:rPr>
        <w:t> </w:t>
      </w:r>
      <w:r w:rsidRPr="00E5488F">
        <w:rPr>
          <w:bCs/>
          <w:color w:val="000000"/>
          <w:sz w:val="28"/>
          <w:szCs w:val="28"/>
        </w:rPr>
        <w:t>доходов</w:t>
      </w:r>
      <w:r w:rsidR="007F072C">
        <w:rPr>
          <w:sz w:val="28"/>
          <w:szCs w:val="28"/>
        </w:rPr>
        <w:t> </w:t>
      </w:r>
      <w:r w:rsidRPr="00E5488F">
        <w:rPr>
          <w:bCs/>
          <w:color w:val="000000"/>
          <w:sz w:val="28"/>
          <w:szCs w:val="28"/>
        </w:rPr>
        <w:t>населения</w:t>
      </w:r>
      <w:r w:rsidRPr="00E5488F">
        <w:rPr>
          <w:color w:val="000000"/>
          <w:sz w:val="28"/>
          <w:szCs w:val="28"/>
        </w:rPr>
        <w:t xml:space="preserve"> по источникам поступления основную и все увеличивающуюся </w:t>
      </w:r>
      <w:r w:rsidRPr="00E5488F">
        <w:rPr>
          <w:bCs/>
          <w:color w:val="000000"/>
          <w:sz w:val="28"/>
          <w:szCs w:val="28"/>
        </w:rPr>
        <w:t>долю</w:t>
      </w:r>
      <w:r w:rsidRPr="00E5488F">
        <w:rPr>
          <w:color w:val="000000"/>
          <w:sz w:val="28"/>
          <w:szCs w:val="28"/>
        </w:rPr>
        <w:t xml:space="preserve"> занимает </w:t>
      </w:r>
      <w:r w:rsidRPr="00E5488F">
        <w:rPr>
          <w:bCs/>
          <w:color w:val="000000"/>
          <w:sz w:val="28"/>
          <w:szCs w:val="28"/>
        </w:rPr>
        <w:t>оплата</w:t>
      </w:r>
      <w:r w:rsidR="007F072C">
        <w:rPr>
          <w:sz w:val="28"/>
          <w:szCs w:val="28"/>
        </w:rPr>
        <w:t> </w:t>
      </w:r>
      <w:r w:rsidRPr="00E5488F">
        <w:rPr>
          <w:bCs/>
          <w:color w:val="000000"/>
          <w:sz w:val="28"/>
          <w:szCs w:val="28"/>
        </w:rPr>
        <w:t xml:space="preserve">труда </w:t>
      </w:r>
      <w:r>
        <w:rPr>
          <w:bCs/>
          <w:color w:val="000000"/>
          <w:sz w:val="28"/>
          <w:szCs w:val="28"/>
        </w:rPr>
        <w:br/>
      </w:r>
      <w:r w:rsidRPr="00E5488F">
        <w:rPr>
          <w:bCs/>
          <w:color w:val="000000"/>
          <w:sz w:val="28"/>
          <w:szCs w:val="28"/>
        </w:rPr>
        <w:t>(2019 </w:t>
      </w:r>
      <w:r>
        <w:rPr>
          <w:bCs/>
          <w:color w:val="000000"/>
          <w:sz w:val="28"/>
          <w:szCs w:val="28"/>
        </w:rPr>
        <w:t>г.</w:t>
      </w:r>
      <w:r w:rsidRPr="00E5488F">
        <w:rPr>
          <w:bCs/>
          <w:color w:val="000000"/>
          <w:sz w:val="28"/>
          <w:szCs w:val="28"/>
        </w:rPr>
        <w:t xml:space="preserve"> – </w:t>
      </w:r>
      <w:r w:rsidR="00A06B78">
        <w:rPr>
          <w:bCs/>
          <w:color w:val="000000"/>
          <w:sz w:val="28"/>
          <w:szCs w:val="28"/>
        </w:rPr>
        <w:t>58,0</w:t>
      </w:r>
      <w:r w:rsidRPr="00E5488F">
        <w:rPr>
          <w:bCs/>
          <w:color w:val="000000"/>
          <w:sz w:val="28"/>
          <w:szCs w:val="28"/>
        </w:rPr>
        <w:t>%</w:t>
      </w:r>
      <w:r w:rsidR="00941D1B">
        <w:rPr>
          <w:bCs/>
          <w:color w:val="000000"/>
          <w:sz w:val="28"/>
          <w:szCs w:val="28"/>
        </w:rPr>
        <w:t xml:space="preserve">; </w:t>
      </w:r>
      <w:r w:rsidRPr="00E5488F">
        <w:rPr>
          <w:bCs/>
          <w:color w:val="000000"/>
          <w:sz w:val="28"/>
          <w:szCs w:val="28"/>
        </w:rPr>
        <w:t>2018 г</w:t>
      </w:r>
      <w:r w:rsidR="00941D1B">
        <w:rPr>
          <w:bCs/>
          <w:color w:val="000000"/>
          <w:sz w:val="28"/>
          <w:szCs w:val="28"/>
        </w:rPr>
        <w:t>.</w:t>
      </w:r>
      <w:r w:rsidRPr="00E5488F">
        <w:rPr>
          <w:bCs/>
          <w:color w:val="000000"/>
          <w:sz w:val="28"/>
          <w:szCs w:val="28"/>
        </w:rPr>
        <w:t xml:space="preserve"> – 57,4</w:t>
      </w:r>
      <w:r w:rsidR="00941D1B">
        <w:rPr>
          <w:bCs/>
          <w:color w:val="000000"/>
          <w:sz w:val="28"/>
          <w:szCs w:val="28"/>
        </w:rPr>
        <w:t xml:space="preserve">%; </w:t>
      </w:r>
      <w:r w:rsidRPr="00E5488F">
        <w:rPr>
          <w:bCs/>
          <w:color w:val="000000"/>
          <w:sz w:val="28"/>
          <w:szCs w:val="28"/>
        </w:rPr>
        <w:t>2017 г</w:t>
      </w:r>
      <w:r w:rsidR="00941D1B">
        <w:rPr>
          <w:bCs/>
          <w:color w:val="000000"/>
          <w:sz w:val="28"/>
          <w:szCs w:val="28"/>
        </w:rPr>
        <w:t>.</w:t>
      </w:r>
      <w:r w:rsidRPr="00E5488F">
        <w:rPr>
          <w:bCs/>
          <w:color w:val="000000"/>
          <w:sz w:val="28"/>
          <w:szCs w:val="28"/>
        </w:rPr>
        <w:t xml:space="preserve"> – 55,1%).</w:t>
      </w:r>
      <w:r w:rsidRPr="00E5488F">
        <w:rPr>
          <w:sz w:val="28"/>
          <w:szCs w:val="28"/>
        </w:rPr>
        <w:t xml:space="preserve"> Доля социальных выплат в общем объеме денежных доходов населения в 2019 году составила 19,0% (2018 г</w:t>
      </w:r>
      <w:r w:rsidR="00941D1B">
        <w:rPr>
          <w:sz w:val="28"/>
          <w:szCs w:val="28"/>
        </w:rPr>
        <w:t>.</w:t>
      </w:r>
      <w:r w:rsidRPr="00E5488F">
        <w:rPr>
          <w:sz w:val="28"/>
          <w:szCs w:val="28"/>
        </w:rPr>
        <w:t xml:space="preserve"> – 19,1</w:t>
      </w:r>
      <w:r w:rsidR="00941D1B">
        <w:rPr>
          <w:sz w:val="28"/>
          <w:szCs w:val="28"/>
        </w:rPr>
        <w:t>%;</w:t>
      </w:r>
      <w:r w:rsidRPr="00E5488F">
        <w:rPr>
          <w:sz w:val="28"/>
          <w:szCs w:val="28"/>
        </w:rPr>
        <w:t xml:space="preserve"> 2017 г</w:t>
      </w:r>
      <w:r w:rsidR="00941D1B">
        <w:rPr>
          <w:sz w:val="28"/>
          <w:szCs w:val="28"/>
        </w:rPr>
        <w:t>.</w:t>
      </w:r>
      <w:r w:rsidRPr="00E5488F">
        <w:rPr>
          <w:sz w:val="28"/>
          <w:szCs w:val="28"/>
        </w:rPr>
        <w:t xml:space="preserve"> – 19,3%</w:t>
      </w:r>
      <w:r w:rsidR="00941D1B">
        <w:rPr>
          <w:sz w:val="28"/>
          <w:szCs w:val="28"/>
        </w:rPr>
        <w:t>)</w:t>
      </w:r>
      <w:r w:rsidR="00B35745">
        <w:rPr>
          <w:sz w:val="28"/>
          <w:szCs w:val="28"/>
        </w:rPr>
        <w:t>.</w:t>
      </w:r>
    </w:p>
    <w:p w:rsidR="008362B5" w:rsidRDefault="008362B5" w:rsidP="008362B5">
      <w:pPr>
        <w:pStyle w:val="12"/>
        <w:shd w:val="clear" w:color="auto" w:fill="auto"/>
        <w:spacing w:before="120"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5A2068" w:rsidRPr="005A2068" w:rsidRDefault="005A2068" w:rsidP="005A2068">
      <w:pPr>
        <w:widowControl w:val="0"/>
        <w:spacing w:line="312" w:lineRule="auto"/>
        <w:ind w:firstLine="709"/>
        <w:jc w:val="both"/>
        <w:rPr>
          <w:sz w:val="28"/>
          <w:szCs w:val="28"/>
        </w:rPr>
      </w:pPr>
      <w:r w:rsidRPr="005A2068">
        <w:rPr>
          <w:sz w:val="28"/>
          <w:szCs w:val="28"/>
        </w:rPr>
        <w:t xml:space="preserve">Ключевым показателем развития индустрии </w:t>
      </w:r>
      <w:r w:rsidR="00A06BEF">
        <w:rPr>
          <w:sz w:val="28"/>
          <w:szCs w:val="28"/>
        </w:rPr>
        <w:t xml:space="preserve">детских товаров в соответствии </w:t>
      </w:r>
      <w:r w:rsidRPr="005A2068">
        <w:rPr>
          <w:sz w:val="28"/>
          <w:szCs w:val="28"/>
        </w:rPr>
        <w:t>со Стратегией развития индустрии детских товаров на период до 2020 года, утвержденной распоряжением Прав</w:t>
      </w:r>
      <w:r w:rsidR="00A06BEF">
        <w:rPr>
          <w:sz w:val="28"/>
          <w:szCs w:val="28"/>
        </w:rPr>
        <w:t xml:space="preserve">ительства Российской Федерации </w:t>
      </w:r>
      <w:r w:rsidRPr="005A2068">
        <w:rPr>
          <w:sz w:val="28"/>
          <w:szCs w:val="28"/>
        </w:rPr>
        <w:t xml:space="preserve">от 11 июня 2013 г. № 962-р (далее </w:t>
      </w:r>
      <w:r w:rsidRPr="005A2068">
        <w:rPr>
          <w:color w:val="000000"/>
          <w:sz w:val="28"/>
          <w:szCs w:val="28"/>
        </w:rPr>
        <w:t>–</w:t>
      </w:r>
      <w:r w:rsidRPr="005A2068">
        <w:rPr>
          <w:sz w:val="28"/>
          <w:szCs w:val="28"/>
        </w:rPr>
        <w:t xml:space="preserve"> Стратегия развития индустрии детских товаров), является доля российских товаров</w:t>
      </w:r>
      <w:r w:rsidR="002F27AE">
        <w:rPr>
          <w:sz w:val="28"/>
          <w:szCs w:val="28"/>
        </w:rPr>
        <w:t xml:space="preserve"> для детей на российском рынке.</w:t>
      </w:r>
    </w:p>
    <w:p w:rsidR="005A2068" w:rsidRPr="005A2068" w:rsidRDefault="005A2068" w:rsidP="005A2068">
      <w:pPr>
        <w:widowControl w:val="0"/>
        <w:spacing w:line="312" w:lineRule="auto"/>
        <w:ind w:firstLine="709"/>
        <w:jc w:val="both"/>
        <w:rPr>
          <w:sz w:val="28"/>
          <w:szCs w:val="28"/>
        </w:rPr>
      </w:pPr>
      <w:r w:rsidRPr="005A2068">
        <w:rPr>
          <w:sz w:val="28"/>
          <w:szCs w:val="28"/>
        </w:rPr>
        <w:t>Доля отечественных товаров для детей в 2019 году составила 29%, а объем рынка детских товаров достиг 843,3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xml:space="preserve"> (2018 г</w:t>
      </w:r>
      <w:r w:rsidR="00A06BEF">
        <w:rPr>
          <w:sz w:val="28"/>
          <w:szCs w:val="28"/>
        </w:rPr>
        <w:t>.</w:t>
      </w:r>
      <w:r w:rsidRPr="005A2068">
        <w:rPr>
          <w:sz w:val="28"/>
          <w:szCs w:val="28"/>
        </w:rPr>
        <w:t xml:space="preserve"> – 812,2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2017 г</w:t>
      </w:r>
      <w:r w:rsidR="00A06BEF">
        <w:rPr>
          <w:sz w:val="28"/>
          <w:szCs w:val="28"/>
        </w:rPr>
        <w:t>.</w:t>
      </w:r>
      <w:r w:rsidR="00450F60" w:rsidRPr="00E5488F">
        <w:rPr>
          <w:sz w:val="28"/>
          <w:szCs w:val="28"/>
        </w:rPr>
        <w:t> </w:t>
      </w:r>
      <w:r w:rsidRPr="005A2068">
        <w:rPr>
          <w:color w:val="000000"/>
          <w:sz w:val="28"/>
          <w:szCs w:val="28"/>
        </w:rPr>
        <w:t>–</w:t>
      </w:r>
      <w:r w:rsidRPr="005A2068">
        <w:rPr>
          <w:sz w:val="28"/>
          <w:szCs w:val="28"/>
        </w:rPr>
        <w:t xml:space="preserve"> 780,2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sz w:val="28"/>
          <w:szCs w:val="28"/>
        </w:rPr>
      </w:pPr>
      <w:r w:rsidRPr="005A2068">
        <w:rPr>
          <w:sz w:val="28"/>
          <w:szCs w:val="28"/>
        </w:rPr>
        <w:t>Объемы российского производства индустрии товаров для детей в 2019 году составили 244,6 млрд</w:t>
      </w:r>
      <w:r w:rsidR="0049245A">
        <w:rPr>
          <w:sz w:val="28"/>
          <w:szCs w:val="28"/>
        </w:rPr>
        <w:t>.</w:t>
      </w:r>
      <w:r w:rsidRPr="005A2068">
        <w:rPr>
          <w:sz w:val="28"/>
          <w:szCs w:val="28"/>
        </w:rPr>
        <w:t xml:space="preserve"> руб</w:t>
      </w:r>
      <w:r w:rsidR="0049245A">
        <w:rPr>
          <w:sz w:val="28"/>
          <w:szCs w:val="28"/>
        </w:rPr>
        <w:t>лей</w:t>
      </w:r>
      <w:r w:rsidRPr="005A2068">
        <w:rPr>
          <w:sz w:val="28"/>
          <w:szCs w:val="28"/>
        </w:rPr>
        <w:t xml:space="preserve"> (2018 г</w:t>
      </w:r>
      <w:r w:rsidR="00450F60">
        <w:rPr>
          <w:sz w:val="28"/>
          <w:szCs w:val="28"/>
        </w:rPr>
        <w:t>.</w:t>
      </w:r>
      <w:r w:rsidRPr="005A2068">
        <w:rPr>
          <w:sz w:val="28"/>
          <w:szCs w:val="28"/>
        </w:rPr>
        <w:t xml:space="preserve"> – 223,9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xml:space="preserve">; </w:t>
      </w:r>
      <w:r w:rsidR="0049245A">
        <w:rPr>
          <w:sz w:val="28"/>
          <w:szCs w:val="28"/>
        </w:rPr>
        <w:br/>
      </w:r>
      <w:r w:rsidRPr="005A2068">
        <w:rPr>
          <w:sz w:val="28"/>
          <w:szCs w:val="28"/>
        </w:rPr>
        <w:t>2017 г</w:t>
      </w:r>
      <w:r w:rsidR="00450F60">
        <w:rPr>
          <w:sz w:val="28"/>
          <w:szCs w:val="28"/>
        </w:rPr>
        <w:t>.</w:t>
      </w:r>
      <w:r w:rsidRPr="005A2068">
        <w:rPr>
          <w:color w:val="000000"/>
          <w:sz w:val="28"/>
          <w:szCs w:val="28"/>
        </w:rPr>
        <w:t>–</w:t>
      </w:r>
      <w:r w:rsidRPr="005A2068">
        <w:rPr>
          <w:sz w:val="28"/>
          <w:szCs w:val="28"/>
        </w:rPr>
        <w:t xml:space="preserve"> 208,8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Согласно экспертным исследованиям</w:t>
      </w:r>
      <w:r w:rsidR="00A06BEF">
        <w:rPr>
          <w:rFonts w:eastAsia="Calibri"/>
          <w:color w:val="000000"/>
          <w:sz w:val="28"/>
          <w:szCs w:val="28"/>
        </w:rPr>
        <w:t>,</w:t>
      </w:r>
      <w:r w:rsidRPr="005A2068">
        <w:rPr>
          <w:rFonts w:eastAsia="Calibri"/>
          <w:color w:val="000000"/>
          <w:sz w:val="28"/>
          <w:szCs w:val="28"/>
        </w:rPr>
        <w:t xml:space="preserve"> наибольший прирост в объемах внутреннего производства за 2019 год зафиксирован</w:t>
      </w:r>
      <w:r w:rsidR="00A06BEF">
        <w:rPr>
          <w:rFonts w:eastAsia="Calibri"/>
          <w:color w:val="000000"/>
          <w:sz w:val="28"/>
          <w:szCs w:val="28"/>
        </w:rPr>
        <w:t xml:space="preserve"> в изготовлении игр и игрушек, </w:t>
      </w:r>
      <w:r w:rsidRPr="005A2068">
        <w:rPr>
          <w:rFonts w:eastAsia="Calibri"/>
          <w:color w:val="000000"/>
          <w:sz w:val="28"/>
          <w:szCs w:val="28"/>
        </w:rPr>
        <w:t>а также детских удерживающих устройств – на 16% и 12,8%</w:t>
      </w:r>
      <w:r w:rsidR="0020745F" w:rsidRPr="0020745F">
        <w:rPr>
          <w:rFonts w:eastAsia="Calibri"/>
          <w:bCs/>
          <w:iCs/>
          <w:color w:val="000000"/>
          <w:sz w:val="28"/>
          <w:szCs w:val="28"/>
          <w:shd w:val="clear" w:color="auto" w:fill="FFFFFF"/>
        </w:rPr>
        <w:t xml:space="preserve">, </w:t>
      </w:r>
      <w:r w:rsidR="00003B21">
        <w:rPr>
          <w:rFonts w:eastAsia="Calibri"/>
          <w:color w:val="000000"/>
          <w:sz w:val="28"/>
          <w:szCs w:val="28"/>
        </w:rPr>
        <w:t>соответственно.</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Объем отечественного производства товаров для детского творчества </w:t>
      </w:r>
      <w:r w:rsidRPr="005A2068">
        <w:rPr>
          <w:rFonts w:eastAsia="Calibri"/>
          <w:color w:val="000000"/>
          <w:sz w:val="28"/>
          <w:szCs w:val="28"/>
        </w:rPr>
        <w:br/>
        <w:t>в 2019 году вырос на 11,8% по отношению к 2018 году.</w:t>
      </w:r>
    </w:p>
    <w:p w:rsidR="005A2068" w:rsidRPr="005A2068" w:rsidRDefault="005A2068" w:rsidP="005A2068">
      <w:pPr>
        <w:widowControl w:val="0"/>
        <w:spacing w:line="312" w:lineRule="auto"/>
        <w:ind w:firstLine="709"/>
        <w:jc w:val="both"/>
        <w:rPr>
          <w:sz w:val="28"/>
          <w:szCs w:val="28"/>
        </w:rPr>
      </w:pPr>
      <w:r w:rsidRPr="005A2068">
        <w:rPr>
          <w:sz w:val="28"/>
          <w:szCs w:val="28"/>
        </w:rPr>
        <w:t>Более того, кроме компаний, традиционно выпускающих товары для школы и детского творчества, появилось значительное количество специализированных организаций, выпускающих разнообразные наборы для творчества (плетение из пушистой проволоки, валяние из шерсти, изготовление браслетов-жгутиков).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Аналогичные тенденции наблюдаются в производстве санитарно-гигиенических средств.</w:t>
      </w:r>
    </w:p>
    <w:p w:rsidR="005A2068" w:rsidRPr="005A2068" w:rsidRDefault="005A2068" w:rsidP="005A2068">
      <w:pPr>
        <w:widowControl w:val="0"/>
        <w:spacing w:line="312" w:lineRule="auto"/>
        <w:ind w:firstLine="709"/>
        <w:jc w:val="both"/>
        <w:rPr>
          <w:sz w:val="28"/>
          <w:szCs w:val="28"/>
        </w:rPr>
      </w:pPr>
      <w:r w:rsidRPr="005A2068">
        <w:rPr>
          <w:sz w:val="28"/>
          <w:szCs w:val="28"/>
        </w:rPr>
        <w:t>По оценкам экспертов</w:t>
      </w:r>
      <w:r w:rsidR="00DF06F2">
        <w:rPr>
          <w:sz w:val="28"/>
          <w:szCs w:val="28"/>
        </w:rPr>
        <w:t>,</w:t>
      </w:r>
      <w:r w:rsidRPr="005A2068">
        <w:rPr>
          <w:sz w:val="28"/>
          <w:szCs w:val="28"/>
        </w:rPr>
        <w:t xml:space="preserve"> объ</w:t>
      </w:r>
      <w:r w:rsidR="0020745F">
        <w:rPr>
          <w:sz w:val="28"/>
          <w:szCs w:val="28"/>
        </w:rPr>
        <w:t>е</w:t>
      </w:r>
      <w:r w:rsidRPr="005A2068">
        <w:rPr>
          <w:sz w:val="28"/>
          <w:szCs w:val="28"/>
        </w:rPr>
        <w:t>м отечественного производства санитарно-гигиенических средств в 2019 году вырос на 10,5% по отношению к прошлому году.</w:t>
      </w:r>
    </w:p>
    <w:p w:rsidR="005A2068" w:rsidRPr="005A2068" w:rsidRDefault="005A2068" w:rsidP="005A2068">
      <w:pPr>
        <w:widowControl w:val="0"/>
        <w:spacing w:line="312" w:lineRule="auto"/>
        <w:ind w:firstLine="709"/>
        <w:jc w:val="both"/>
        <w:rPr>
          <w:sz w:val="28"/>
          <w:szCs w:val="28"/>
        </w:rPr>
      </w:pPr>
      <w:r w:rsidRPr="005A2068">
        <w:rPr>
          <w:sz w:val="28"/>
          <w:szCs w:val="28"/>
        </w:rPr>
        <w:lastRenderedPageBreak/>
        <w:t>Объем производства товаров для детей с использованием образов отечественной детской литературы и мультиплика</w:t>
      </w:r>
      <w:r w:rsidR="00A06BEF">
        <w:rPr>
          <w:sz w:val="28"/>
          <w:szCs w:val="28"/>
        </w:rPr>
        <w:t xml:space="preserve">ции за 2019 год составил более </w:t>
      </w:r>
      <w:r w:rsidRPr="005A2068">
        <w:rPr>
          <w:sz w:val="28"/>
          <w:szCs w:val="28"/>
        </w:rPr>
        <w:t>1,04 млрд</w:t>
      </w:r>
      <w:r w:rsidR="0020745F">
        <w:rPr>
          <w:sz w:val="28"/>
          <w:szCs w:val="28"/>
        </w:rPr>
        <w:t>.</w:t>
      </w:r>
      <w:r w:rsidRPr="005A2068">
        <w:rPr>
          <w:sz w:val="28"/>
          <w:szCs w:val="28"/>
        </w:rPr>
        <w:t xml:space="preserve"> руб</w:t>
      </w:r>
      <w:r w:rsidR="0020745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sz w:val="28"/>
          <w:szCs w:val="28"/>
        </w:rPr>
      </w:pPr>
      <w:r w:rsidRPr="005A2068">
        <w:rPr>
          <w:sz w:val="28"/>
          <w:szCs w:val="28"/>
        </w:rPr>
        <w:t>Совокупный объем экспорта товаров для детей по всем сегментам рынка детских товаров в 2019 году составил 524,8 млн</w:t>
      </w:r>
      <w:r w:rsidR="0020745F">
        <w:rPr>
          <w:sz w:val="28"/>
          <w:szCs w:val="28"/>
        </w:rPr>
        <w:t>.</w:t>
      </w:r>
      <w:r w:rsidRPr="005A2068">
        <w:rPr>
          <w:sz w:val="28"/>
          <w:szCs w:val="28"/>
        </w:rPr>
        <w:t xml:space="preserve"> долл. США </w:t>
      </w:r>
      <w:r w:rsidR="0020745F">
        <w:rPr>
          <w:sz w:val="28"/>
          <w:szCs w:val="28"/>
        </w:rPr>
        <w:br/>
      </w:r>
      <w:r w:rsidRPr="005A2068">
        <w:rPr>
          <w:sz w:val="28"/>
          <w:szCs w:val="28"/>
        </w:rPr>
        <w:t>(2018 г</w:t>
      </w:r>
      <w:r w:rsidR="0020745F">
        <w:rPr>
          <w:sz w:val="28"/>
          <w:szCs w:val="28"/>
        </w:rPr>
        <w:t>.</w:t>
      </w:r>
      <w:r w:rsidRPr="005A2068">
        <w:rPr>
          <w:sz w:val="28"/>
          <w:szCs w:val="28"/>
        </w:rPr>
        <w:t xml:space="preserve"> – 473,6 млн</w:t>
      </w:r>
      <w:r w:rsidR="0020745F">
        <w:rPr>
          <w:sz w:val="28"/>
          <w:szCs w:val="28"/>
        </w:rPr>
        <w:t>.</w:t>
      </w:r>
      <w:r w:rsidRPr="005A2068">
        <w:rPr>
          <w:sz w:val="28"/>
          <w:szCs w:val="28"/>
        </w:rPr>
        <w:t xml:space="preserve"> долл. США; 2017 г</w:t>
      </w:r>
      <w:r w:rsidR="0020745F">
        <w:rPr>
          <w:sz w:val="28"/>
          <w:szCs w:val="28"/>
        </w:rPr>
        <w:t>.</w:t>
      </w:r>
      <w:r w:rsidR="007F072C">
        <w:rPr>
          <w:sz w:val="28"/>
          <w:szCs w:val="28"/>
        </w:rPr>
        <w:t> </w:t>
      </w:r>
      <w:r w:rsidRPr="005A2068">
        <w:rPr>
          <w:color w:val="000000"/>
          <w:sz w:val="28"/>
          <w:szCs w:val="28"/>
        </w:rPr>
        <w:t>–</w:t>
      </w:r>
      <w:r w:rsidRPr="005A2068">
        <w:rPr>
          <w:sz w:val="28"/>
          <w:szCs w:val="28"/>
        </w:rPr>
        <w:t xml:space="preserve"> 462,1 млн</w:t>
      </w:r>
      <w:r w:rsidR="0020745F">
        <w:rPr>
          <w:sz w:val="28"/>
          <w:szCs w:val="28"/>
        </w:rPr>
        <w:t>.</w:t>
      </w:r>
      <w:r w:rsidRPr="005A2068">
        <w:rPr>
          <w:sz w:val="28"/>
          <w:szCs w:val="28"/>
        </w:rPr>
        <w:t xml:space="preserve"> долл. США).</w:t>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Увеличение экспорта российских игрушек связано с ростом объема российского производства. С 2014 по 2019 год объем российского производства увеличился более чем на 30%.</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Наибольшими по объему экспорта в 2019 году сегментами рынка детских товаров являются «санитарно-гигиенические и косметические средства» </w:t>
      </w:r>
      <w:r w:rsidRPr="005A2068">
        <w:rPr>
          <w:color w:val="000000"/>
          <w:sz w:val="28"/>
          <w:szCs w:val="28"/>
        </w:rPr>
        <w:t>–</w:t>
      </w:r>
      <w:r w:rsidR="006860F3" w:rsidRPr="00E5488F">
        <w:rPr>
          <w:sz w:val="28"/>
          <w:szCs w:val="28"/>
        </w:rPr>
        <w:t> </w:t>
      </w:r>
      <w:r w:rsidRPr="005A2068">
        <w:rPr>
          <w:rFonts w:eastAsia="Calibri"/>
          <w:color w:val="000000"/>
          <w:sz w:val="28"/>
          <w:szCs w:val="28"/>
        </w:rPr>
        <w:t>200,1 млн</w:t>
      </w:r>
      <w:r w:rsidR="0020745F">
        <w:rPr>
          <w:rFonts w:eastAsia="Calibri"/>
          <w:color w:val="000000"/>
          <w:sz w:val="28"/>
          <w:szCs w:val="28"/>
        </w:rPr>
        <w:t>.</w:t>
      </w:r>
      <w:r w:rsidRPr="005A2068">
        <w:rPr>
          <w:rFonts w:eastAsia="Calibri"/>
          <w:color w:val="000000"/>
          <w:sz w:val="28"/>
          <w:szCs w:val="28"/>
        </w:rPr>
        <w:t xml:space="preserve"> долл. США (+17,0% к 2018 году) и «одежда и </w:t>
      </w:r>
      <w:r w:rsidR="0020745F">
        <w:rPr>
          <w:rFonts w:eastAsia="Calibri"/>
          <w:color w:val="000000"/>
          <w:sz w:val="28"/>
          <w:szCs w:val="28"/>
        </w:rPr>
        <w:br/>
      </w:r>
      <w:r w:rsidRPr="005A2068">
        <w:rPr>
          <w:rFonts w:eastAsia="Calibri"/>
          <w:color w:val="000000"/>
          <w:sz w:val="28"/>
          <w:szCs w:val="28"/>
        </w:rPr>
        <w:t xml:space="preserve">обувь» </w:t>
      </w:r>
      <w:r w:rsidRPr="005A2068">
        <w:rPr>
          <w:color w:val="000000"/>
          <w:sz w:val="28"/>
          <w:szCs w:val="28"/>
        </w:rPr>
        <w:t xml:space="preserve">– </w:t>
      </w:r>
      <w:r w:rsidR="00A06BEF">
        <w:rPr>
          <w:rFonts w:eastAsia="Calibri"/>
          <w:color w:val="000000"/>
          <w:sz w:val="28"/>
          <w:szCs w:val="28"/>
        </w:rPr>
        <w:t>138,1 млн</w:t>
      </w:r>
      <w:r w:rsidR="0020745F">
        <w:rPr>
          <w:rFonts w:eastAsia="Calibri"/>
          <w:color w:val="000000"/>
          <w:sz w:val="28"/>
          <w:szCs w:val="28"/>
        </w:rPr>
        <w:t>.</w:t>
      </w:r>
      <w:r w:rsidR="00A06BEF">
        <w:rPr>
          <w:rFonts w:eastAsia="Calibri"/>
          <w:color w:val="000000"/>
          <w:sz w:val="28"/>
          <w:szCs w:val="28"/>
        </w:rPr>
        <w:t xml:space="preserve"> долл. США </w:t>
      </w:r>
      <w:r w:rsidRPr="005A2068">
        <w:rPr>
          <w:rFonts w:eastAsia="Calibri"/>
          <w:color w:val="000000"/>
          <w:sz w:val="28"/>
          <w:szCs w:val="28"/>
        </w:rPr>
        <w:t>(+11,9% к 2018 году)</w:t>
      </w:r>
      <w:r w:rsidR="0020745F">
        <w:rPr>
          <w:rFonts w:eastAsia="Calibri"/>
          <w:color w:val="000000"/>
          <w:sz w:val="28"/>
          <w:szCs w:val="28"/>
        </w:rPr>
        <w:t>,</w:t>
      </w:r>
      <w:r w:rsidRPr="005A2068">
        <w:rPr>
          <w:rFonts w:eastAsia="Calibri"/>
          <w:color w:val="000000"/>
          <w:sz w:val="28"/>
          <w:szCs w:val="28"/>
        </w:rPr>
        <w:t xml:space="preserve"> соответственно.</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Ряд сегментов рынка детских товаров показали значительный экспортный рост в 2019 году по отношению к предшествующему году: «детские удерживающие устройства» – на 40,9%, «прочие товары» – на 15,8%.</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Распределение экспорта детских товаров в 2019 году (в %):</w:t>
      </w:r>
    </w:p>
    <w:p w:rsidR="005A2068" w:rsidRPr="005A2068" w:rsidRDefault="005A2068" w:rsidP="005A2068">
      <w:pPr>
        <w:widowControl w:val="0"/>
        <w:spacing w:line="312" w:lineRule="auto"/>
        <w:ind w:hanging="284"/>
        <w:jc w:val="both"/>
        <w:rPr>
          <w:rFonts w:eastAsia="Calibri"/>
          <w:color w:val="000000"/>
          <w:sz w:val="28"/>
          <w:szCs w:val="28"/>
        </w:rPr>
      </w:pPr>
      <w:r w:rsidRPr="005A2068">
        <w:rPr>
          <w:noProof/>
          <w:sz w:val="28"/>
          <w:szCs w:val="28"/>
        </w:rPr>
        <w:lastRenderedPageBreak/>
        <w:drawing>
          <wp:inline distT="0" distB="0" distL="0" distR="0">
            <wp:extent cx="6677025" cy="4705350"/>
            <wp:effectExtent l="0" t="0" r="0" b="0"/>
            <wp:docPr id="3" name="Диаграмма 3">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4C3643BE-FA8C-4BFA-8837-AA031F865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Наибольшими по объему импорта в 2019 году сегментами рынка детских товаров являются «одежда и обувь» и «игры, игрушки и робототехника» – 2,0 млрд</w:t>
      </w:r>
      <w:r w:rsidR="0020745F">
        <w:rPr>
          <w:rFonts w:eastAsia="Calibri"/>
          <w:color w:val="000000"/>
          <w:sz w:val="28"/>
          <w:szCs w:val="28"/>
        </w:rPr>
        <w:t>.</w:t>
      </w:r>
      <w:r w:rsidRPr="005A2068">
        <w:rPr>
          <w:rFonts w:eastAsia="Calibri"/>
          <w:color w:val="000000"/>
          <w:sz w:val="28"/>
          <w:szCs w:val="28"/>
        </w:rPr>
        <w:t xml:space="preserve"> долл. США (+1,5% к 2018 году) и 1,4 млрд</w:t>
      </w:r>
      <w:r w:rsidR="0020745F">
        <w:rPr>
          <w:rFonts w:eastAsia="Calibri"/>
          <w:color w:val="000000"/>
          <w:sz w:val="28"/>
          <w:szCs w:val="28"/>
        </w:rPr>
        <w:t>.</w:t>
      </w:r>
      <w:r w:rsidRPr="005A2068">
        <w:rPr>
          <w:rFonts w:eastAsia="Calibri"/>
          <w:color w:val="000000"/>
          <w:sz w:val="28"/>
          <w:szCs w:val="28"/>
        </w:rPr>
        <w:t xml:space="preserve"> долл. США (+0,01% к 2018 году)</w:t>
      </w:r>
      <w:r w:rsidR="0020745F">
        <w:rPr>
          <w:rFonts w:eastAsia="Calibri"/>
          <w:color w:val="000000"/>
          <w:sz w:val="28"/>
          <w:szCs w:val="28"/>
        </w:rPr>
        <w:t>,</w:t>
      </w:r>
      <w:r w:rsidRPr="005A2068">
        <w:rPr>
          <w:rFonts w:eastAsia="Calibri"/>
          <w:color w:val="000000"/>
          <w:sz w:val="28"/>
          <w:szCs w:val="28"/>
        </w:rPr>
        <w:t xml:space="preserve"> соответственно.</w:t>
      </w:r>
      <w:bookmarkStart w:id="0" w:name="_Toc536102396"/>
    </w:p>
    <w:bookmarkEnd w:id="0"/>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По данным Росстата</w:t>
      </w:r>
      <w:r w:rsidR="0020745F">
        <w:rPr>
          <w:rFonts w:eastAsia="Calibri"/>
          <w:color w:val="000000"/>
          <w:sz w:val="28"/>
          <w:szCs w:val="28"/>
        </w:rPr>
        <w:t>,</w:t>
      </w:r>
      <w:r w:rsidRPr="005A2068">
        <w:rPr>
          <w:rFonts w:eastAsia="Calibri"/>
          <w:color w:val="000000"/>
          <w:sz w:val="28"/>
          <w:szCs w:val="28"/>
        </w:rPr>
        <w:t xml:space="preserve"> в Российской Федерации в выпуске товаров для детей участвуют более 15 сопряженных отраслей, среди которых легкая </w:t>
      </w:r>
      <w:r w:rsidRPr="005A2068">
        <w:rPr>
          <w:rFonts w:eastAsia="Calibri"/>
          <w:color w:val="000000"/>
          <w:sz w:val="28"/>
          <w:szCs w:val="28"/>
        </w:rPr>
        <w:br/>
        <w:t>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1200 промышленных предприятий, на которых предусмотрено более 300 тыс. рабочих мест.</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sz w:val="28"/>
          <w:szCs w:val="28"/>
        </w:rPr>
        <w:t>Основной путь сбыта детских товаров в Российской Федерации –продажа через специализированные розничные магазины и крупные неспециализированные сети (гипермаркеты), 38% и 37%</w:t>
      </w:r>
      <w:r w:rsidR="0020745F">
        <w:rPr>
          <w:rFonts w:eastAsia="Calibri"/>
          <w:sz w:val="28"/>
          <w:szCs w:val="28"/>
        </w:rPr>
        <w:t>,</w:t>
      </w:r>
      <w:r w:rsidRPr="005A2068">
        <w:rPr>
          <w:rFonts w:eastAsia="Calibri"/>
          <w:sz w:val="28"/>
          <w:szCs w:val="28"/>
        </w:rPr>
        <w:t xml:space="preserve"> соответственно. </w:t>
      </w:r>
      <w:r w:rsidRPr="005A2068">
        <w:rPr>
          <w:rFonts w:eastAsia="Calibri"/>
          <w:sz w:val="28"/>
          <w:szCs w:val="28"/>
        </w:rPr>
        <w:lastRenderedPageBreak/>
        <w:t>Перспективным направлением сбыта детских товаров становится интернет-торговля, объемы которой ежегодно растут, а также продажа через рынки и ярмарки.</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sz w:val="28"/>
          <w:szCs w:val="28"/>
        </w:rPr>
        <w:t>Структура рынка детских товаров в 2019 году (в %):</w:t>
      </w:r>
    </w:p>
    <w:p w:rsidR="005A2068" w:rsidRPr="005A2068" w:rsidRDefault="005A2068" w:rsidP="005A2068">
      <w:pPr>
        <w:widowControl w:val="0"/>
        <w:spacing w:line="312" w:lineRule="auto"/>
        <w:ind w:hanging="284"/>
        <w:jc w:val="both"/>
        <w:rPr>
          <w:rFonts w:eastAsia="Calibri"/>
          <w:sz w:val="28"/>
          <w:szCs w:val="28"/>
        </w:rPr>
      </w:pPr>
      <w:r w:rsidRPr="005A2068">
        <w:rPr>
          <w:noProof/>
          <w:sz w:val="28"/>
          <w:szCs w:val="28"/>
        </w:rPr>
        <w:drawing>
          <wp:inline distT="0" distB="0" distL="0" distR="0">
            <wp:extent cx="6048375" cy="3536950"/>
            <wp:effectExtent l="0" t="0" r="0" b="6350"/>
            <wp:docPr id="5" name="Диаграмма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AFDDB15D-A979-4365-88EE-82EC32E6C1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39EE" w:rsidRDefault="006139EE"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sz w:val="28"/>
          <w:szCs w:val="28"/>
        </w:rPr>
        <w:t>Доли ключевых организаций интернет-торговли в 2019 году (в %):</w:t>
      </w:r>
    </w:p>
    <w:p w:rsidR="005A2068" w:rsidRPr="005A2068" w:rsidRDefault="005A2068" w:rsidP="005A2068">
      <w:pPr>
        <w:widowControl w:val="0"/>
        <w:spacing w:line="312" w:lineRule="auto"/>
        <w:ind w:hanging="142"/>
        <w:jc w:val="both"/>
        <w:rPr>
          <w:rFonts w:eastAsia="Calibri"/>
          <w:sz w:val="28"/>
          <w:szCs w:val="28"/>
        </w:rPr>
      </w:pPr>
      <w:r w:rsidRPr="005A2068">
        <w:rPr>
          <w:noProof/>
          <w:sz w:val="28"/>
          <w:szCs w:val="28"/>
        </w:rPr>
        <w:lastRenderedPageBreak/>
        <w:drawing>
          <wp:inline distT="0" distB="0" distL="0" distR="0">
            <wp:extent cx="5676265" cy="3987209"/>
            <wp:effectExtent l="0" t="0" r="635" b="0"/>
            <wp:docPr id="4" name="Диаграмма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CF445508-33B8-4B10-AE74-673207EA46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 постановлением Правительства Российской Федерации от 4 ноября 2014 г. № 1162, в 2019 году из средств федерального бюджета поддержано 15 инвестиционных проектов, в том числе:</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 xml:space="preserve">по разработке и производству инновационных товаров для детей </w:t>
      </w:r>
      <w:r w:rsidR="0020745F">
        <w:rPr>
          <w:rFonts w:eastAsia="Calibri"/>
          <w:color w:val="000000"/>
          <w:sz w:val="28"/>
          <w:szCs w:val="28"/>
        </w:rPr>
        <w:t xml:space="preserve">– наборов </w:t>
      </w:r>
      <w:r w:rsidRPr="005A2068">
        <w:rPr>
          <w:rFonts w:eastAsia="Calibri"/>
          <w:color w:val="000000"/>
          <w:sz w:val="28"/>
          <w:szCs w:val="28"/>
        </w:rPr>
        <w:t>и отдельных предметов детской бытовой мебели, а также товаров для новорожденных;</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организации промышленного производства миниатюрных коллекционных игрушек из цветных металлов, разви</w:t>
      </w:r>
      <w:r w:rsidR="0020745F">
        <w:rPr>
          <w:rFonts w:eastAsia="Calibri"/>
          <w:color w:val="000000"/>
          <w:sz w:val="28"/>
          <w:szCs w:val="28"/>
        </w:rPr>
        <w:t xml:space="preserve">вающих навыки конструирования, </w:t>
      </w:r>
      <w:r w:rsidRPr="005A2068">
        <w:rPr>
          <w:rFonts w:eastAsia="Calibri"/>
          <w:color w:val="000000"/>
          <w:sz w:val="28"/>
          <w:szCs w:val="28"/>
        </w:rPr>
        <w:t>с использованием метода литья по выплавляемым моделям;</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разработке и промышленному освоению реадаптационной одежды для детей-инвалидов-колясочников;</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 xml:space="preserve">по разработке и организации производства игр, игрушек, игрового оборудования, включая конструкторы, наборы по робототехнике и другие </w:t>
      </w:r>
      <w:r w:rsidRPr="005A2068">
        <w:rPr>
          <w:rFonts w:eastAsia="Calibri"/>
          <w:color w:val="000000"/>
          <w:sz w:val="28"/>
          <w:szCs w:val="28"/>
        </w:rPr>
        <w:lastRenderedPageBreak/>
        <w:t>игрушки, развивающие навыки конструирования;</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созданию производства, основанного на собственной современной технической и технологической базе, по выпуску уличного детского игрового, спортивно-развивающего и спортивного оборудования, сопоставимого по дизай</w:t>
      </w:r>
      <w:r w:rsidR="0020745F">
        <w:rPr>
          <w:rFonts w:eastAsia="Calibri"/>
          <w:color w:val="000000"/>
          <w:sz w:val="28"/>
          <w:szCs w:val="28"/>
        </w:rPr>
        <w:t xml:space="preserve">ну </w:t>
      </w:r>
      <w:r w:rsidRPr="005A2068">
        <w:rPr>
          <w:rFonts w:eastAsia="Calibri"/>
          <w:color w:val="000000"/>
          <w:sz w:val="28"/>
          <w:szCs w:val="28"/>
        </w:rPr>
        <w:t>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w:t>
      </w:r>
      <w:r w:rsidR="0020745F">
        <w:rPr>
          <w:rFonts w:eastAsia="Calibri"/>
          <w:color w:val="000000"/>
          <w:sz w:val="28"/>
          <w:szCs w:val="28"/>
        </w:rPr>
        <w:t xml:space="preserve">ий общего среднего образования </w:t>
      </w:r>
      <w:r w:rsidRPr="005A2068">
        <w:rPr>
          <w:rFonts w:eastAsia="Calibri"/>
          <w:color w:val="000000"/>
          <w:sz w:val="28"/>
          <w:szCs w:val="28"/>
        </w:rPr>
        <w:t>и общественных пространств, включая дворовые территории;</w:t>
      </w:r>
    </w:p>
    <w:p w:rsidR="005A2068" w:rsidRPr="005A2068" w:rsidRDefault="005A2068" w:rsidP="005A2068">
      <w:pPr>
        <w:widowControl w:val="0"/>
        <w:shd w:val="clear" w:color="auto" w:fill="FFFFFF" w:themeFill="background1"/>
        <w:spacing w:line="312" w:lineRule="auto"/>
        <w:ind w:firstLine="709"/>
        <w:jc w:val="both"/>
        <w:rPr>
          <w:rFonts w:eastAsia="Calibri"/>
          <w:color w:val="000000"/>
          <w:sz w:val="28"/>
          <w:szCs w:val="28"/>
        </w:rPr>
      </w:pPr>
      <w:r w:rsidRPr="005A2068">
        <w:rPr>
          <w:rFonts w:eastAsia="Calibri"/>
          <w:color w:val="000000"/>
          <w:sz w:val="28"/>
          <w:szCs w:val="28"/>
        </w:rPr>
        <w:t>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30 января по 3 февраля 2019 года в г. Нюрнберг (Германия) при поддержке Минпромторга России и АО «Российский эксп</w:t>
      </w:r>
      <w:r w:rsidR="0020745F">
        <w:rPr>
          <w:rFonts w:eastAsia="Calibri"/>
          <w:color w:val="000000"/>
          <w:sz w:val="28"/>
          <w:szCs w:val="28"/>
        </w:rPr>
        <w:t xml:space="preserve">ортный центр» прошла юбилейная </w:t>
      </w:r>
      <w:r w:rsidRPr="005A2068">
        <w:rPr>
          <w:rFonts w:eastAsia="Calibri"/>
          <w:color w:val="000000"/>
          <w:sz w:val="28"/>
          <w:szCs w:val="28"/>
        </w:rPr>
        <w:t xml:space="preserve">70-я международная выставка игрушек и товаров для детей Spielwarenmesse. </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рамках экспозиции свою продукцию представили свыше 30 отечественных производителей, в том числе ОАО «ВЕСНА» (Кировская область), ООО «Простые Правила» (г. Москва), ООО «Умная Бумага» </w:t>
      </w:r>
      <w:r w:rsidR="0020745F">
        <w:rPr>
          <w:rFonts w:eastAsia="Calibri"/>
          <w:color w:val="000000"/>
          <w:sz w:val="28"/>
          <w:szCs w:val="28"/>
        </w:rPr>
        <w:br/>
      </w:r>
      <w:r w:rsidRPr="005A2068">
        <w:rPr>
          <w:rFonts w:eastAsia="Calibri"/>
          <w:color w:val="000000"/>
          <w:sz w:val="28"/>
          <w:szCs w:val="28"/>
        </w:rPr>
        <w:t xml:space="preserve">(г. Санкт-Петербург), ООО «Научные развлечения» (г. Москва), </w:t>
      </w:r>
      <w:r w:rsidR="0020745F">
        <w:rPr>
          <w:rFonts w:eastAsia="Calibri"/>
          <w:color w:val="000000"/>
          <w:sz w:val="28"/>
          <w:szCs w:val="28"/>
        </w:rPr>
        <w:br/>
      </w:r>
      <w:r w:rsidRPr="005A2068">
        <w:rPr>
          <w:rFonts w:eastAsia="Calibri"/>
          <w:color w:val="000000"/>
          <w:sz w:val="28"/>
          <w:szCs w:val="28"/>
        </w:rPr>
        <w:t>ООО «Ранний старт» (г. Москва).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выставке приняли участие 2886 компаний из 68 стран мира, свыше </w:t>
      </w:r>
      <w:r w:rsidR="00C568B7">
        <w:rPr>
          <w:rFonts w:eastAsia="Calibri"/>
          <w:color w:val="000000"/>
          <w:sz w:val="28"/>
          <w:szCs w:val="28"/>
        </w:rPr>
        <w:br/>
      </w:r>
      <w:r w:rsidRPr="005A2068">
        <w:rPr>
          <w:rFonts w:eastAsia="Calibri"/>
          <w:color w:val="000000"/>
          <w:sz w:val="28"/>
          <w:szCs w:val="28"/>
        </w:rPr>
        <w:t xml:space="preserve">68500 посетителей-специалистов из 131 государства. </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10 по 13 апреля 2019 г</w:t>
      </w:r>
      <w:r w:rsidR="0020745F">
        <w:rPr>
          <w:rFonts w:eastAsia="Calibri"/>
          <w:color w:val="000000"/>
          <w:sz w:val="28"/>
          <w:szCs w:val="28"/>
        </w:rPr>
        <w:t>ода</w:t>
      </w:r>
      <w:r w:rsidR="007F072C">
        <w:rPr>
          <w:sz w:val="28"/>
          <w:szCs w:val="28"/>
        </w:rPr>
        <w:t> </w:t>
      </w:r>
      <w:r w:rsidRPr="005A2068">
        <w:rPr>
          <w:rFonts w:eastAsia="Calibri"/>
          <w:color w:val="000000"/>
          <w:sz w:val="28"/>
          <w:szCs w:val="28"/>
        </w:rPr>
        <w:t xml:space="preserve">Минпромторг России принял участие </w:t>
      </w:r>
      <w:r w:rsidR="000C1842">
        <w:rPr>
          <w:rFonts w:eastAsia="Calibri"/>
          <w:color w:val="000000"/>
          <w:sz w:val="28"/>
          <w:szCs w:val="28"/>
        </w:rPr>
        <w:br/>
      </w:r>
      <w:r w:rsidRPr="005A2068">
        <w:rPr>
          <w:rFonts w:eastAsia="Calibri"/>
          <w:color w:val="000000"/>
          <w:sz w:val="28"/>
          <w:szCs w:val="28"/>
        </w:rPr>
        <w:t>в VI-м Московском международном салоне образова</w:t>
      </w:r>
      <w:r w:rsidR="0020745F">
        <w:rPr>
          <w:rFonts w:eastAsia="Calibri"/>
          <w:color w:val="000000"/>
          <w:sz w:val="28"/>
          <w:szCs w:val="28"/>
        </w:rPr>
        <w:t>ния «ММСО-2019» (далее – ММСО)</w:t>
      </w:r>
      <w:r w:rsidRPr="005A2068">
        <w:rPr>
          <w:rFonts w:eastAsia="Calibri"/>
          <w:color w:val="000000"/>
          <w:sz w:val="28"/>
          <w:szCs w:val="28"/>
        </w:rPr>
        <w:t>, в ходе которого Минпромторгом России была представлена коллективная экспозиция отечественных производителей: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школьная мебель проекта «S-COOL» – разработка отечественной группы компаний «Dmi», удовлетворяющая требованиям не только российских, но и европейских стандартов;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сенсорные панели российского бренда «Nextouch», сочетающие в себе </w:t>
      </w:r>
      <w:r w:rsidRPr="005A2068">
        <w:rPr>
          <w:rFonts w:eastAsia="Calibri"/>
          <w:color w:val="000000"/>
          <w:sz w:val="28"/>
          <w:szCs w:val="28"/>
        </w:rPr>
        <w:lastRenderedPageBreak/>
        <w:t>новейшие технологии в области интерактивного обучения, были предс</w:t>
      </w:r>
      <w:r w:rsidR="0020745F">
        <w:rPr>
          <w:rFonts w:eastAsia="Calibri"/>
          <w:color w:val="000000"/>
          <w:sz w:val="28"/>
          <w:szCs w:val="28"/>
        </w:rPr>
        <w:t xml:space="preserve">тавлены </w:t>
      </w:r>
      <w:r w:rsidRPr="005A2068">
        <w:rPr>
          <w:rFonts w:eastAsia="Calibri"/>
          <w:color w:val="000000"/>
          <w:sz w:val="28"/>
          <w:szCs w:val="28"/>
        </w:rPr>
        <w:t>в рамках макета школьного класса, поделенного на несколько функциональных зон. Ключевая особенность интерактивных панелей – это возможность одновременной работы со всем классом, в том числе с детьми с ограниченными возможностями здоровья; группа компаний «Исток-Аудио» представила комплексы оборудования для инклюзивного обучения детей с нарушениями слуха и зрения;</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пространство 3D моделирования и прототипирования, оборудованное специально </w:t>
      </w:r>
      <w:r w:rsidR="000C1842">
        <w:rPr>
          <w:rFonts w:eastAsia="Calibri"/>
          <w:color w:val="000000"/>
          <w:sz w:val="28"/>
          <w:szCs w:val="28"/>
        </w:rPr>
        <w:t>разработанным ООО «ЛенГрупп» 3D-</w:t>
      </w:r>
      <w:r w:rsidRPr="005A2068">
        <w:rPr>
          <w:rFonts w:eastAsia="Calibri"/>
          <w:color w:val="000000"/>
          <w:sz w:val="28"/>
          <w:szCs w:val="28"/>
        </w:rPr>
        <w:t>принтером «NEO»;</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секция робототехники, оснащенная не только интерактивными учебными пособиями, но и действующими моделями роботов и автоматизированного промышленного оборудования от ПО «Зарница»;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музыкальная зона экспозиции, укомп</w:t>
      </w:r>
      <w:r w:rsidR="000C1842">
        <w:rPr>
          <w:rFonts w:eastAsia="Calibri"/>
          <w:color w:val="000000"/>
          <w:sz w:val="28"/>
          <w:szCs w:val="28"/>
        </w:rPr>
        <w:t xml:space="preserve">лектованная баянами, струнными </w:t>
      </w:r>
      <w:r w:rsidRPr="005A2068">
        <w:rPr>
          <w:rFonts w:eastAsia="Calibri"/>
          <w:color w:val="000000"/>
          <w:sz w:val="28"/>
          <w:szCs w:val="28"/>
        </w:rPr>
        <w:t>и духовыми музыкальными инструментами, барабанами российского производства;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соответствующее требованиям учебных заведений звуковое оборудование предоставили ПАО «Октава» и ООО «Русские звуковые системы»;</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рояль «Н. Рубинштейн» от фабрики пианино и роялей «Аккорд».</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рамках деловой программы ММСО Минпромторгом России организована панельная дискуссия с участием лидеров отечественной промышленности, представителей экспертного сообщества и руков</w:t>
      </w:r>
      <w:r w:rsidR="0020745F">
        <w:rPr>
          <w:rFonts w:eastAsia="Calibri"/>
          <w:color w:val="000000"/>
          <w:sz w:val="28"/>
          <w:szCs w:val="28"/>
        </w:rPr>
        <w:t xml:space="preserve">одителей профильных ассоциаций </w:t>
      </w:r>
      <w:r w:rsidRPr="005A2068">
        <w:rPr>
          <w:rFonts w:eastAsia="Calibri"/>
          <w:color w:val="000000"/>
          <w:sz w:val="28"/>
          <w:szCs w:val="28"/>
        </w:rPr>
        <w:t>на тему</w:t>
      </w:r>
      <w:r w:rsidR="000C1842">
        <w:rPr>
          <w:rFonts w:eastAsia="Calibri"/>
          <w:color w:val="000000"/>
          <w:sz w:val="28"/>
          <w:szCs w:val="28"/>
        </w:rPr>
        <w:t>:</w:t>
      </w:r>
      <w:r w:rsidRPr="005A2068">
        <w:rPr>
          <w:rFonts w:eastAsia="Calibri"/>
          <w:color w:val="000000"/>
          <w:sz w:val="28"/>
          <w:szCs w:val="28"/>
        </w:rPr>
        <w:t xml:space="preserve"> «Предметная область «Технология»</w:t>
      </w:r>
      <w:r w:rsidR="000C1842">
        <w:rPr>
          <w:rFonts w:eastAsia="Calibri"/>
          <w:color w:val="000000"/>
          <w:sz w:val="28"/>
          <w:szCs w:val="28"/>
        </w:rPr>
        <w:t>,</w:t>
      </w:r>
      <w:r w:rsidRPr="005A2068">
        <w:rPr>
          <w:rFonts w:eastAsia="Calibri"/>
          <w:color w:val="000000"/>
          <w:sz w:val="28"/>
          <w:szCs w:val="28"/>
        </w:rPr>
        <w:t xml:space="preserve"> как организующее ядро вхождения в мир технологий».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30 мая по 2 июня 2019 г</w:t>
      </w:r>
      <w:r w:rsidR="000C1842">
        <w:rPr>
          <w:rFonts w:eastAsia="Calibri"/>
          <w:color w:val="000000"/>
          <w:sz w:val="28"/>
          <w:szCs w:val="28"/>
        </w:rPr>
        <w:t>ода</w:t>
      </w:r>
      <w:r w:rsidR="00A329FB" w:rsidRPr="00E5488F">
        <w:rPr>
          <w:sz w:val="28"/>
          <w:szCs w:val="28"/>
        </w:rPr>
        <w:t> </w:t>
      </w:r>
      <w:r w:rsidRPr="005A2068">
        <w:rPr>
          <w:rFonts w:eastAsia="Calibri"/>
          <w:color w:val="000000"/>
          <w:sz w:val="28"/>
          <w:szCs w:val="28"/>
        </w:rPr>
        <w:t xml:space="preserve">Минпромторг России принял участие </w:t>
      </w:r>
      <w:r w:rsidRPr="005A2068">
        <w:rPr>
          <w:rFonts w:eastAsia="Calibri"/>
          <w:color w:val="000000"/>
          <w:sz w:val="28"/>
          <w:szCs w:val="28"/>
        </w:rPr>
        <w:br/>
        <w:t>в IV-й российской анимационной выставке и фестивале детских развлечений</w:t>
      </w:r>
      <w:r w:rsidR="005724E4">
        <w:rPr>
          <w:rFonts w:eastAsia="Calibri"/>
          <w:color w:val="000000"/>
          <w:sz w:val="28"/>
          <w:szCs w:val="28"/>
        </w:rPr>
        <w:t xml:space="preserve"> «Мультимир» (далее – фестиваль</w:t>
      </w:r>
      <w:r w:rsidRPr="005A2068">
        <w:rPr>
          <w:rFonts w:eastAsia="Calibri"/>
          <w:color w:val="000000"/>
          <w:sz w:val="28"/>
          <w:szCs w:val="28"/>
        </w:rPr>
        <w:t xml:space="preserve"> Мультимир).</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Фестиваль </w:t>
      </w:r>
      <w:r w:rsidR="005724E4" w:rsidRPr="005A2068">
        <w:rPr>
          <w:rFonts w:eastAsia="Calibri"/>
          <w:color w:val="000000"/>
          <w:sz w:val="28"/>
          <w:szCs w:val="28"/>
        </w:rPr>
        <w:t xml:space="preserve">Мультимир </w:t>
      </w:r>
      <w:r w:rsidRPr="005A2068">
        <w:rPr>
          <w:rFonts w:eastAsia="Calibri"/>
          <w:color w:val="000000"/>
          <w:sz w:val="28"/>
          <w:szCs w:val="28"/>
        </w:rPr>
        <w:t>посетили более 150 000 человек, 50 мультипликационных студий, производителей детских товаров, торговы</w:t>
      </w:r>
      <w:r w:rsidR="0020745F">
        <w:rPr>
          <w:rFonts w:eastAsia="Calibri"/>
          <w:color w:val="000000"/>
          <w:sz w:val="28"/>
          <w:szCs w:val="28"/>
        </w:rPr>
        <w:t xml:space="preserve">х сетей и детских телеканалов. </w:t>
      </w:r>
      <w:r w:rsidRPr="005A2068">
        <w:rPr>
          <w:rFonts w:eastAsia="Calibri"/>
          <w:color w:val="000000"/>
          <w:sz w:val="28"/>
          <w:szCs w:val="28"/>
        </w:rPr>
        <w:t>Для детей проведены конкурсы, мастер-классы, игры и познавательные квесты.</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рамках фестиваля </w:t>
      </w:r>
      <w:r w:rsidR="005724E4" w:rsidRPr="005A2068">
        <w:rPr>
          <w:rFonts w:eastAsia="Calibri"/>
          <w:color w:val="000000"/>
          <w:sz w:val="28"/>
          <w:szCs w:val="28"/>
        </w:rPr>
        <w:t xml:space="preserve">Мультимир </w:t>
      </w:r>
      <w:r w:rsidRPr="005A2068">
        <w:rPr>
          <w:rFonts w:eastAsia="Calibri"/>
          <w:color w:val="000000"/>
          <w:sz w:val="28"/>
          <w:szCs w:val="28"/>
        </w:rPr>
        <w:t xml:space="preserve">российские производители индустрии детских товаров продемонстрировали достижения в области производства и инновационного развития российских товаров для детей, в том числе с </w:t>
      </w:r>
      <w:r w:rsidRPr="005A2068">
        <w:rPr>
          <w:rFonts w:eastAsia="Calibri"/>
          <w:color w:val="000000"/>
          <w:sz w:val="28"/>
          <w:szCs w:val="28"/>
        </w:rPr>
        <w:lastRenderedPageBreak/>
        <w:t>использованием анимационных образов.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31 мая 2019 г</w:t>
      </w:r>
      <w:r w:rsidR="000C1842">
        <w:rPr>
          <w:rFonts w:eastAsia="Calibri"/>
          <w:color w:val="000000"/>
          <w:sz w:val="28"/>
          <w:szCs w:val="28"/>
        </w:rPr>
        <w:t>ода</w:t>
      </w:r>
      <w:r w:rsidRPr="005A2068">
        <w:rPr>
          <w:rFonts w:eastAsia="Calibri"/>
          <w:color w:val="000000"/>
          <w:sz w:val="28"/>
          <w:szCs w:val="28"/>
        </w:rPr>
        <w:t xml:space="preserve"> ФТПО «Навигатор образовательных технологий» на площадке фестиваля </w:t>
      </w:r>
      <w:r w:rsidR="005724E4" w:rsidRPr="005A2068">
        <w:rPr>
          <w:rFonts w:eastAsia="Calibri"/>
          <w:color w:val="000000"/>
          <w:sz w:val="28"/>
          <w:szCs w:val="28"/>
        </w:rPr>
        <w:t xml:space="preserve">Мультимир </w:t>
      </w:r>
      <w:r w:rsidRPr="005A2068">
        <w:rPr>
          <w:rFonts w:eastAsia="Calibri"/>
          <w:color w:val="000000"/>
          <w:sz w:val="28"/>
          <w:szCs w:val="28"/>
        </w:rPr>
        <w:t>в формате проектной сессии организовано мероприятие с участием отечественных производителей товаров для детей, в рамках которого производители и разработчики обсудили возможности взаимодействия при создании инновационных продуктов для индустрии детских товаров, их технологического сопровождения, маркетинговых мероприятий, а также вывода продуктов на рынок.</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12 июня 2019 г</w:t>
      </w:r>
      <w:r w:rsidR="000C1842">
        <w:rPr>
          <w:rFonts w:eastAsia="Calibri"/>
          <w:color w:val="000000"/>
          <w:sz w:val="28"/>
          <w:szCs w:val="28"/>
        </w:rPr>
        <w:t>ода</w:t>
      </w:r>
      <w:r w:rsidRPr="005A2068">
        <w:rPr>
          <w:rFonts w:eastAsia="Calibri"/>
          <w:color w:val="000000"/>
          <w:sz w:val="28"/>
          <w:szCs w:val="28"/>
        </w:rPr>
        <w:t xml:space="preserve"> (г. Москва, ВДНХ) совместно с Минкультуры России, Правительством Москвы, Фондом «Культура наций» в рамках </w:t>
      </w:r>
      <w:r w:rsidR="00A329FB">
        <w:rPr>
          <w:rFonts w:eastAsia="Calibri"/>
          <w:color w:val="000000"/>
          <w:sz w:val="28"/>
          <w:szCs w:val="28"/>
        </w:rPr>
        <w:t>н</w:t>
      </w:r>
      <w:r w:rsidRPr="005A2068">
        <w:rPr>
          <w:rFonts w:eastAsia="Calibri"/>
          <w:color w:val="000000"/>
          <w:sz w:val="28"/>
          <w:szCs w:val="28"/>
        </w:rPr>
        <w:t xml:space="preserve">ационального проекта «Культура» поддержано проведение третьего Всероссийского фестиваля русского гостеприимства «САМОВАРФЕСТ» (далее </w:t>
      </w:r>
      <w:r w:rsidR="00691579">
        <w:rPr>
          <w:rFonts w:eastAsia="Calibri"/>
          <w:color w:val="000000"/>
          <w:sz w:val="28"/>
          <w:szCs w:val="28"/>
        </w:rPr>
        <w:t xml:space="preserve">по тексту подраздела </w:t>
      </w:r>
      <w:r w:rsidRPr="005A2068">
        <w:rPr>
          <w:rFonts w:eastAsia="Calibri"/>
          <w:color w:val="000000"/>
          <w:sz w:val="28"/>
          <w:szCs w:val="28"/>
        </w:rPr>
        <w:t>– Фестиваль).</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Основная идея Фестиваля – интеграция в единое культурное и духовное пространство представителей более 190 народов России из 85 регионов страны, соотечественников из ближнего и дальнего зарубе</w:t>
      </w:r>
      <w:r w:rsidR="0020745F">
        <w:rPr>
          <w:rFonts w:eastAsia="Calibri"/>
          <w:color w:val="000000"/>
          <w:sz w:val="28"/>
          <w:szCs w:val="28"/>
        </w:rPr>
        <w:t xml:space="preserve">жья, а также зарубежных гостей </w:t>
      </w:r>
      <w:r w:rsidRPr="005A2068">
        <w:rPr>
          <w:rFonts w:eastAsia="Calibri"/>
          <w:color w:val="000000"/>
          <w:sz w:val="28"/>
          <w:szCs w:val="28"/>
        </w:rPr>
        <w:t>и партнеров из разных стран мира в целях демон</w:t>
      </w:r>
      <w:r w:rsidR="0020745F">
        <w:rPr>
          <w:rFonts w:eastAsia="Calibri"/>
          <w:color w:val="000000"/>
          <w:sz w:val="28"/>
          <w:szCs w:val="28"/>
        </w:rPr>
        <w:t xml:space="preserve">страции современных достижений </w:t>
      </w:r>
      <w:r w:rsidRPr="005A2068">
        <w:rPr>
          <w:rFonts w:eastAsia="Calibri"/>
          <w:color w:val="000000"/>
          <w:sz w:val="28"/>
          <w:szCs w:val="28"/>
        </w:rPr>
        <w:t>в разных областях культуры и экономики, социально значимых товаров, в том числе детских, а также продвижения уникальных мест традиционного бытования народных художественных промыслов и ремесел, этнотуристических маршрутов.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На Фестивале российского гостеприимства работало более 10 тематических площадок, посвященных культуре и традициям </w:t>
      </w:r>
      <w:r w:rsidR="0020745F">
        <w:rPr>
          <w:rFonts w:eastAsia="Calibri"/>
          <w:color w:val="000000"/>
          <w:sz w:val="28"/>
          <w:szCs w:val="28"/>
        </w:rPr>
        <w:t xml:space="preserve">гостеприимства разных народов, </w:t>
      </w:r>
      <w:r w:rsidRPr="005A2068">
        <w:rPr>
          <w:rFonts w:eastAsia="Calibri"/>
          <w:color w:val="000000"/>
          <w:sz w:val="28"/>
          <w:szCs w:val="28"/>
        </w:rPr>
        <w:t>на которых представлена Аллея регионов, многонациональная ярмарка народных промыслов и ремесел, национальные кухни и рестораны, мастер-классы, музыка и мода с самобытными костюмами, проведение мастер-классов, игр, интерактивов и конкурсов среди гостей праздника.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24 сентября 2019 г</w:t>
      </w:r>
      <w:r w:rsidR="000C1842">
        <w:rPr>
          <w:rFonts w:eastAsia="Calibri"/>
          <w:color w:val="000000"/>
          <w:sz w:val="28"/>
          <w:szCs w:val="28"/>
        </w:rPr>
        <w:t>ода</w:t>
      </w:r>
      <w:r w:rsidR="00647990">
        <w:rPr>
          <w:sz w:val="28"/>
          <w:szCs w:val="28"/>
        </w:rPr>
        <w:t> </w:t>
      </w:r>
      <w:r w:rsidRPr="005A2068">
        <w:rPr>
          <w:rFonts w:eastAsia="Calibri"/>
          <w:color w:val="000000"/>
          <w:sz w:val="28"/>
          <w:szCs w:val="28"/>
        </w:rPr>
        <w:t xml:space="preserve">Минпромторгом России в рамках 25-й Международной выставки «Мир детства – 2019» (г. Москва, ЦВК «Экспоцентр») был организован Конгресс индустрии детских товаров </w:t>
      </w:r>
      <w:r w:rsidR="000C1842">
        <w:rPr>
          <w:rFonts w:eastAsia="Calibri"/>
          <w:color w:val="000000"/>
          <w:sz w:val="28"/>
          <w:szCs w:val="28"/>
        </w:rPr>
        <w:br/>
      </w:r>
      <w:r w:rsidRPr="005A2068">
        <w:rPr>
          <w:rFonts w:eastAsia="Calibri"/>
          <w:color w:val="000000"/>
          <w:sz w:val="28"/>
          <w:szCs w:val="28"/>
        </w:rPr>
        <w:t>(далее – Конгресс), в котором приняли участие свыше 300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lastRenderedPageBreak/>
        <w:t xml:space="preserve">Ключевым мероприятием Конгресса стало Пленарное заседание на тему: «Национальные проекты – драйверы развития индустрии детских товаров», в рамках которого состоялось обсуждение возможностей российской индустрии детских товаров для решения задач, поставленных в </w:t>
      </w:r>
      <w:r w:rsidRPr="0070224B">
        <w:rPr>
          <w:rFonts w:eastAsia="Calibri"/>
          <w:color w:val="000000"/>
          <w:sz w:val="28"/>
          <w:szCs w:val="28"/>
        </w:rPr>
        <w:t>Указе Президента Российской Федерации от</w:t>
      </w:r>
      <w:r w:rsidR="00647990" w:rsidRPr="0070224B">
        <w:rPr>
          <w:sz w:val="28"/>
          <w:szCs w:val="28"/>
        </w:rPr>
        <w:t> </w:t>
      </w:r>
      <w:r w:rsidRPr="0070224B">
        <w:rPr>
          <w:rFonts w:eastAsia="Calibri"/>
          <w:color w:val="000000"/>
          <w:sz w:val="28"/>
          <w:szCs w:val="28"/>
        </w:rPr>
        <w:t>7мая</w:t>
      </w:r>
      <w:r w:rsidR="00647990" w:rsidRPr="0070224B">
        <w:rPr>
          <w:sz w:val="28"/>
          <w:szCs w:val="28"/>
        </w:rPr>
        <w:t> </w:t>
      </w:r>
      <w:r w:rsidRPr="0070224B">
        <w:rPr>
          <w:rFonts w:eastAsia="Calibri"/>
          <w:color w:val="000000"/>
          <w:sz w:val="28"/>
          <w:szCs w:val="28"/>
        </w:rPr>
        <w:t>2018</w:t>
      </w:r>
      <w:r w:rsidR="00647990" w:rsidRPr="0070224B">
        <w:rPr>
          <w:sz w:val="28"/>
          <w:szCs w:val="28"/>
        </w:rPr>
        <w:t> </w:t>
      </w:r>
      <w:r w:rsidRPr="0070224B">
        <w:rPr>
          <w:rFonts w:eastAsia="Calibri"/>
          <w:color w:val="000000"/>
          <w:sz w:val="28"/>
          <w:szCs w:val="28"/>
        </w:rPr>
        <w:t>г. № 204 и Указе Президента Российской Федерации от</w:t>
      </w:r>
      <w:r w:rsidR="00647990" w:rsidRPr="0070224B">
        <w:rPr>
          <w:sz w:val="28"/>
          <w:szCs w:val="28"/>
        </w:rPr>
        <w:t> </w:t>
      </w:r>
      <w:r w:rsidRPr="0070224B">
        <w:rPr>
          <w:rFonts w:eastAsia="Calibri"/>
          <w:color w:val="000000"/>
          <w:sz w:val="28"/>
          <w:szCs w:val="28"/>
        </w:rPr>
        <w:t>29</w:t>
      </w:r>
      <w:r w:rsidR="00647990" w:rsidRPr="0070224B">
        <w:rPr>
          <w:sz w:val="28"/>
          <w:szCs w:val="28"/>
        </w:rPr>
        <w:t> </w:t>
      </w:r>
      <w:r w:rsidRPr="0070224B">
        <w:rPr>
          <w:rFonts w:eastAsia="Calibri"/>
          <w:color w:val="000000"/>
          <w:sz w:val="28"/>
          <w:szCs w:val="28"/>
        </w:rPr>
        <w:t>мая</w:t>
      </w:r>
      <w:r w:rsidR="00647990" w:rsidRPr="0070224B">
        <w:rPr>
          <w:sz w:val="28"/>
          <w:szCs w:val="28"/>
        </w:rPr>
        <w:t> </w:t>
      </w:r>
      <w:r w:rsidRPr="0070224B">
        <w:rPr>
          <w:rFonts w:eastAsia="Calibri"/>
          <w:color w:val="000000"/>
          <w:sz w:val="28"/>
          <w:szCs w:val="28"/>
        </w:rPr>
        <w:t>2017</w:t>
      </w:r>
      <w:r w:rsidR="00647990" w:rsidRPr="0070224B">
        <w:rPr>
          <w:sz w:val="28"/>
          <w:szCs w:val="28"/>
        </w:rPr>
        <w:t> </w:t>
      </w:r>
      <w:r w:rsidRPr="0070224B">
        <w:rPr>
          <w:rFonts w:eastAsia="Calibri"/>
          <w:color w:val="000000"/>
          <w:sz w:val="28"/>
          <w:szCs w:val="28"/>
        </w:rPr>
        <w:t>г. № 240 «Об объявлении в Российской Федерации Десятилетия детства».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рамках Конгресса состоялся ряд тематических мероприятий: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круглый стол </w:t>
      </w:r>
      <w:r w:rsidR="000C1842">
        <w:rPr>
          <w:rFonts w:eastAsia="Calibri"/>
          <w:color w:val="000000"/>
          <w:sz w:val="28"/>
          <w:szCs w:val="28"/>
        </w:rPr>
        <w:t xml:space="preserve">на тему: </w:t>
      </w:r>
      <w:r w:rsidRPr="005A2068">
        <w:rPr>
          <w:rFonts w:eastAsia="Calibri"/>
          <w:color w:val="000000"/>
          <w:sz w:val="28"/>
          <w:szCs w:val="28"/>
        </w:rPr>
        <w:t>«Выявление основных проблем и препятствий выхода на рынок образовательных технологий инновационного отечественного оборудования»;</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экспертные сессии «Международная коо</w:t>
      </w:r>
      <w:r w:rsidR="0020745F">
        <w:rPr>
          <w:rFonts w:eastAsia="Calibri"/>
          <w:color w:val="000000"/>
          <w:sz w:val="28"/>
          <w:szCs w:val="28"/>
        </w:rPr>
        <w:t xml:space="preserve">перация и экспортные стратегии </w:t>
      </w:r>
      <w:r w:rsidR="005724E4">
        <w:rPr>
          <w:rFonts w:eastAsia="Calibri"/>
          <w:color w:val="000000"/>
          <w:sz w:val="28"/>
          <w:szCs w:val="28"/>
        </w:rPr>
        <w:t>в индустрии детских товаров»,</w:t>
      </w:r>
      <w:r w:rsidRPr="005A2068">
        <w:rPr>
          <w:rFonts w:eastAsia="Calibri"/>
          <w:color w:val="000000"/>
          <w:sz w:val="28"/>
          <w:szCs w:val="28"/>
        </w:rPr>
        <w:t xml:space="preserve"> «Внедрение системы цифровой маркировки и прослеживания детских товаров»</w:t>
      </w:r>
      <w:r w:rsidR="005724E4">
        <w:rPr>
          <w:rFonts w:eastAsia="Calibri"/>
          <w:color w:val="000000"/>
          <w:sz w:val="28"/>
          <w:szCs w:val="28"/>
        </w:rPr>
        <w:t>,</w:t>
      </w:r>
      <w:r w:rsidRPr="005A2068">
        <w:rPr>
          <w:rFonts w:eastAsia="Calibri"/>
          <w:color w:val="000000"/>
          <w:sz w:val="28"/>
          <w:szCs w:val="28"/>
        </w:rPr>
        <w:t xml:space="preserve"> питч-сессия новых проектов организаций индустрии детских товаров.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 по 5 октября 2019 г</w:t>
      </w:r>
      <w:r w:rsidR="000C1842">
        <w:rPr>
          <w:rFonts w:eastAsia="Calibri"/>
          <w:color w:val="000000"/>
          <w:sz w:val="28"/>
          <w:szCs w:val="28"/>
        </w:rPr>
        <w:t>ода</w:t>
      </w:r>
      <w:r w:rsidRPr="005A2068">
        <w:rPr>
          <w:rFonts w:eastAsia="Calibri"/>
          <w:color w:val="000000"/>
          <w:sz w:val="28"/>
          <w:szCs w:val="28"/>
        </w:rPr>
        <w:t xml:space="preserve"> при поддержке Минпромторга России на территории торгово-выставочного комплекса «Гостиный Двор» (</w:t>
      </w:r>
      <w:r w:rsidR="0020745F">
        <w:rPr>
          <w:rFonts w:eastAsia="Calibri"/>
          <w:color w:val="000000"/>
          <w:sz w:val="28"/>
          <w:szCs w:val="28"/>
        </w:rPr>
        <w:t xml:space="preserve">г. Москва) состоялось открытие </w:t>
      </w:r>
      <w:r w:rsidRPr="005A2068">
        <w:rPr>
          <w:rFonts w:eastAsia="Calibri"/>
          <w:color w:val="000000"/>
          <w:sz w:val="28"/>
          <w:szCs w:val="28"/>
        </w:rPr>
        <w:t>первого Форума российской спортивной индустри</w:t>
      </w:r>
      <w:r w:rsidR="0020745F">
        <w:rPr>
          <w:rFonts w:eastAsia="Calibri"/>
          <w:color w:val="000000"/>
          <w:sz w:val="28"/>
          <w:szCs w:val="28"/>
        </w:rPr>
        <w:t xml:space="preserve">и (далее </w:t>
      </w:r>
      <w:r w:rsidR="000C1842">
        <w:rPr>
          <w:rFonts w:eastAsia="Calibri"/>
          <w:color w:val="000000"/>
          <w:sz w:val="28"/>
          <w:szCs w:val="28"/>
        </w:rPr>
        <w:t xml:space="preserve">по тексту подраздела </w:t>
      </w:r>
      <w:r w:rsidR="0020745F">
        <w:rPr>
          <w:rFonts w:eastAsia="Calibri"/>
          <w:color w:val="000000"/>
          <w:sz w:val="28"/>
          <w:szCs w:val="28"/>
        </w:rPr>
        <w:t xml:space="preserve">– Форум), проводимого </w:t>
      </w:r>
      <w:r w:rsidRPr="005A2068">
        <w:rPr>
          <w:rFonts w:eastAsia="Calibri"/>
          <w:color w:val="000000"/>
          <w:sz w:val="28"/>
          <w:szCs w:val="28"/>
        </w:rPr>
        <w:t>в рамках реализации пункта 18 раздела IV Комплекса мер по формированию современной отрасли спортивной индустрии на 2019</w:t>
      </w:r>
      <w:r w:rsidR="00647990">
        <w:rPr>
          <w:rFonts w:eastAsia="Calibri"/>
          <w:color w:val="000000"/>
          <w:sz w:val="28"/>
          <w:szCs w:val="28"/>
        </w:rPr>
        <w:t>-</w:t>
      </w:r>
      <w:r w:rsidRPr="005A2068">
        <w:rPr>
          <w:rFonts w:eastAsia="Calibri"/>
          <w:color w:val="000000"/>
          <w:sz w:val="28"/>
          <w:szCs w:val="28"/>
        </w:rPr>
        <w:t>2020 годы, утвержденного распоряжением Правительства Российской Федерации от 3 июня 2019 г. № 1188-р.</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На пленарном заседании «Спортивная промышленность. Новый раунд» были проведены тематические сессии, на которых участники рынка обсудили вопросы импортозамещения в производстве спортивных товаров и инвентаря, необходимость организации централизованных поставок отечественного спортивного оборудования и инвентаря, а также потенциальные возможности отечественных товаров спортивной индустрии на зарубежных рынках.</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За 3 дня работы Форума более 3000 п</w:t>
      </w:r>
      <w:r w:rsidR="000C1842">
        <w:rPr>
          <w:rFonts w:eastAsia="Calibri"/>
          <w:color w:val="000000"/>
          <w:sz w:val="28"/>
          <w:szCs w:val="28"/>
        </w:rPr>
        <w:t xml:space="preserve">осетителей смогли ознакомиться </w:t>
      </w:r>
      <w:r w:rsidR="000C1842">
        <w:rPr>
          <w:rFonts w:eastAsia="Calibri"/>
          <w:color w:val="000000"/>
          <w:sz w:val="28"/>
          <w:szCs w:val="28"/>
        </w:rPr>
        <w:br/>
      </w:r>
      <w:r w:rsidRPr="005A2068">
        <w:rPr>
          <w:rFonts w:eastAsia="Calibri"/>
          <w:color w:val="000000"/>
          <w:sz w:val="28"/>
          <w:szCs w:val="28"/>
        </w:rPr>
        <w:t>с продукцией 30 отечественных производителей, продемонстрировавших продукцию для занятий горнолыжным спортом, футболом, хоккеем, парусным спортом, а также оборудование для спортивных залов в общеобразовательных и спортивных организациях.</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lastRenderedPageBreak/>
        <w:t>C 31 октября по 2 ноября 2019 г</w:t>
      </w:r>
      <w:r w:rsidR="000C1842">
        <w:rPr>
          <w:rFonts w:eastAsia="Calibri"/>
          <w:color w:val="000000"/>
          <w:sz w:val="28"/>
          <w:szCs w:val="28"/>
        </w:rPr>
        <w:t>ода</w:t>
      </w:r>
      <w:r w:rsidRPr="005A2068">
        <w:rPr>
          <w:rFonts w:eastAsia="Calibri"/>
          <w:color w:val="000000"/>
          <w:sz w:val="28"/>
          <w:szCs w:val="28"/>
        </w:rPr>
        <w:t xml:space="preserve"> состоялся IV Национальный форум реабилитационной индустрии и унив</w:t>
      </w:r>
      <w:r w:rsidR="0020745F">
        <w:rPr>
          <w:rFonts w:eastAsia="Calibri"/>
          <w:color w:val="000000"/>
          <w:sz w:val="28"/>
          <w:szCs w:val="28"/>
        </w:rPr>
        <w:t xml:space="preserve">ерсального дизайна «Надежда на </w:t>
      </w:r>
      <w:r w:rsidRPr="005A2068">
        <w:rPr>
          <w:rFonts w:eastAsia="Calibri"/>
          <w:color w:val="000000"/>
          <w:sz w:val="28"/>
          <w:szCs w:val="28"/>
        </w:rPr>
        <w:t>технологии – 2019» (далее</w:t>
      </w:r>
      <w:r w:rsidR="00F85FAB">
        <w:rPr>
          <w:rFonts w:eastAsia="Calibri"/>
          <w:color w:val="000000"/>
          <w:sz w:val="28"/>
          <w:szCs w:val="28"/>
        </w:rPr>
        <w:t xml:space="preserve"> по тексту подраздела</w:t>
      </w:r>
      <w:r w:rsidRPr="005A2068">
        <w:rPr>
          <w:rFonts w:eastAsia="Calibri"/>
          <w:color w:val="000000"/>
          <w:sz w:val="28"/>
          <w:szCs w:val="28"/>
        </w:rPr>
        <w:t xml:space="preserve"> – </w:t>
      </w:r>
      <w:r w:rsidR="000C1842">
        <w:rPr>
          <w:rFonts w:eastAsia="Calibri"/>
          <w:color w:val="000000"/>
          <w:sz w:val="28"/>
          <w:szCs w:val="28"/>
        </w:rPr>
        <w:t xml:space="preserve">Национальный </w:t>
      </w:r>
      <w:r w:rsidRPr="005A2068">
        <w:rPr>
          <w:rFonts w:eastAsia="Calibri"/>
          <w:color w:val="000000"/>
          <w:sz w:val="28"/>
          <w:szCs w:val="28"/>
        </w:rPr>
        <w:t>Форум)</w:t>
      </w:r>
      <w:r w:rsidRPr="00F85FAB">
        <w:rPr>
          <w:rFonts w:eastAsia="Calibri"/>
          <w:color w:val="000000"/>
          <w:sz w:val="28"/>
          <w:szCs w:val="28"/>
        </w:rPr>
        <w:t>,</w:t>
      </w:r>
      <w:r w:rsidRPr="005A2068">
        <w:rPr>
          <w:rFonts w:eastAsia="Calibri"/>
          <w:color w:val="000000"/>
          <w:sz w:val="28"/>
          <w:szCs w:val="28"/>
        </w:rPr>
        <w:t>организованный Минпромторгом России при участии ФГАУ «Ресурсный центр универсального дизайна и реабилитационных технологий».</w:t>
      </w:r>
    </w:p>
    <w:p w:rsidR="005A2068" w:rsidRPr="005A2068" w:rsidRDefault="000C1842" w:rsidP="005A2068">
      <w:pPr>
        <w:widowControl w:val="0"/>
        <w:spacing w:line="312" w:lineRule="auto"/>
        <w:ind w:firstLine="709"/>
        <w:jc w:val="both"/>
        <w:rPr>
          <w:rFonts w:eastAsia="Calibri"/>
          <w:color w:val="000000"/>
          <w:sz w:val="28"/>
          <w:szCs w:val="28"/>
        </w:rPr>
      </w:pPr>
      <w:r>
        <w:rPr>
          <w:rFonts w:eastAsia="Calibri"/>
          <w:color w:val="000000"/>
          <w:sz w:val="28"/>
          <w:szCs w:val="28"/>
        </w:rPr>
        <w:t xml:space="preserve">Национальный </w:t>
      </w:r>
      <w:r w:rsidR="005A2068" w:rsidRPr="005A2068">
        <w:rPr>
          <w:rFonts w:eastAsia="Calibri"/>
          <w:color w:val="000000"/>
          <w:sz w:val="28"/>
          <w:szCs w:val="28"/>
        </w:rPr>
        <w:t>Форум был выбран в качестве ос</w:t>
      </w:r>
      <w:r>
        <w:rPr>
          <w:rFonts w:eastAsia="Calibri"/>
          <w:color w:val="000000"/>
          <w:sz w:val="28"/>
          <w:szCs w:val="28"/>
        </w:rPr>
        <w:t xml:space="preserve">новной площадки для мероприятий </w:t>
      </w:r>
      <w:r w:rsidR="005A2068" w:rsidRPr="005A2068">
        <w:rPr>
          <w:rFonts w:eastAsia="Calibri"/>
          <w:color w:val="000000"/>
          <w:sz w:val="28"/>
          <w:szCs w:val="28"/>
        </w:rPr>
        <w:t>Генеральной ассамблеи Международной неправительственной организаци</w:t>
      </w:r>
      <w:r w:rsidR="0020745F">
        <w:rPr>
          <w:rFonts w:eastAsia="Calibri"/>
          <w:color w:val="000000"/>
          <w:sz w:val="28"/>
          <w:szCs w:val="28"/>
        </w:rPr>
        <w:t xml:space="preserve">и </w:t>
      </w:r>
      <w:r w:rsidR="005A2068" w:rsidRPr="005A2068">
        <w:rPr>
          <w:rFonts w:eastAsia="Calibri"/>
          <w:color w:val="000000"/>
          <w:sz w:val="28"/>
          <w:szCs w:val="28"/>
        </w:rPr>
        <w:t>«Rehabilitation</w:t>
      </w:r>
      <w:r w:rsidR="00994CB4">
        <w:rPr>
          <w:sz w:val="28"/>
          <w:szCs w:val="28"/>
        </w:rPr>
        <w:t> </w:t>
      </w:r>
      <w:r w:rsidR="005A2068" w:rsidRPr="005A2068">
        <w:rPr>
          <w:rFonts w:eastAsia="Calibri"/>
          <w:color w:val="000000"/>
          <w:sz w:val="28"/>
          <w:szCs w:val="28"/>
        </w:rPr>
        <w:t>International», которую посетили около 100 зарубежных представителей из 50 стран мира.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Демонстрационная часть </w:t>
      </w:r>
      <w:r w:rsidR="000C1842">
        <w:rPr>
          <w:rFonts w:eastAsia="Calibri"/>
          <w:color w:val="000000"/>
          <w:sz w:val="28"/>
          <w:szCs w:val="28"/>
        </w:rPr>
        <w:t xml:space="preserve">Национального </w:t>
      </w:r>
      <w:r w:rsidRPr="005A2068">
        <w:rPr>
          <w:rFonts w:eastAsia="Calibri"/>
          <w:color w:val="000000"/>
          <w:sz w:val="28"/>
          <w:szCs w:val="28"/>
        </w:rPr>
        <w:t>Форума б</w:t>
      </w:r>
      <w:r w:rsidR="000C1842">
        <w:rPr>
          <w:rFonts w:eastAsia="Calibri"/>
          <w:color w:val="000000"/>
          <w:sz w:val="28"/>
          <w:szCs w:val="28"/>
        </w:rPr>
        <w:t xml:space="preserve">ыла представлена экспозицией IX </w:t>
      </w:r>
      <w:r w:rsidRPr="005A2068">
        <w:rPr>
          <w:rFonts w:eastAsia="Calibri"/>
          <w:color w:val="000000"/>
          <w:sz w:val="28"/>
          <w:szCs w:val="28"/>
        </w:rPr>
        <w:t>Международной специализированной выс</w:t>
      </w:r>
      <w:r w:rsidR="0020745F">
        <w:rPr>
          <w:rFonts w:eastAsia="Calibri"/>
          <w:color w:val="000000"/>
          <w:sz w:val="28"/>
          <w:szCs w:val="28"/>
        </w:rPr>
        <w:t xml:space="preserve">тавки «ИнваЭкспо. Общество для </w:t>
      </w:r>
      <w:r w:rsidRPr="005A2068">
        <w:rPr>
          <w:rFonts w:eastAsia="Calibri"/>
          <w:color w:val="000000"/>
          <w:sz w:val="28"/>
          <w:szCs w:val="28"/>
        </w:rPr>
        <w:t>всех – 2019», включавшей 41 стенд от 65 предприятий реабилитационной направленности из разных регионов России.</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2 ноября 2019 г</w:t>
      </w:r>
      <w:r w:rsidR="000C1842">
        <w:rPr>
          <w:rFonts w:eastAsia="Calibri"/>
          <w:color w:val="000000"/>
          <w:sz w:val="28"/>
          <w:szCs w:val="28"/>
        </w:rPr>
        <w:t>ода</w:t>
      </w:r>
      <w:r w:rsidRPr="005A2068">
        <w:rPr>
          <w:rFonts w:eastAsia="Calibri"/>
          <w:color w:val="000000"/>
          <w:sz w:val="28"/>
          <w:szCs w:val="28"/>
        </w:rPr>
        <w:t xml:space="preserve"> прошли заключительные заседания Генеральной ассамблеи «RehabilitationInternational» и мероприятия научно-деловой программы, включавшие круглый стол «Ассистивные и реабилитационные технологии, инновационные разработки в помощь людям с ограниченными возможностями здоровья» и сессию «Игрушка как средство реабилитации детей».</w:t>
      </w:r>
    </w:p>
    <w:p w:rsid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Итогом работы </w:t>
      </w:r>
      <w:r w:rsidR="00C865F5">
        <w:rPr>
          <w:rFonts w:eastAsia="Calibri"/>
          <w:color w:val="000000"/>
          <w:sz w:val="28"/>
          <w:szCs w:val="28"/>
        </w:rPr>
        <w:t>Национального ф</w:t>
      </w:r>
      <w:r w:rsidRPr="005A2068">
        <w:rPr>
          <w:rFonts w:eastAsia="Calibri"/>
          <w:color w:val="000000"/>
          <w:sz w:val="28"/>
          <w:szCs w:val="28"/>
        </w:rPr>
        <w:t>орума стал «Детско-родитель</w:t>
      </w:r>
      <w:r w:rsidR="00A3131C">
        <w:rPr>
          <w:rFonts w:eastAsia="Calibri"/>
          <w:color w:val="000000"/>
          <w:sz w:val="28"/>
          <w:szCs w:val="28"/>
        </w:rPr>
        <w:t xml:space="preserve">ский день», в ходе которого для </w:t>
      </w:r>
      <w:r w:rsidRPr="005A2068">
        <w:rPr>
          <w:rFonts w:eastAsia="Calibri"/>
          <w:color w:val="000000"/>
          <w:sz w:val="28"/>
          <w:szCs w:val="28"/>
        </w:rPr>
        <w:t xml:space="preserve">детей и их родителей организаторами была подготовлена насыщенная культурная и спортивная программа. На открытых площадках </w:t>
      </w:r>
      <w:r w:rsidR="00C865F5">
        <w:rPr>
          <w:rFonts w:eastAsia="Calibri"/>
          <w:color w:val="000000"/>
          <w:sz w:val="28"/>
          <w:szCs w:val="28"/>
        </w:rPr>
        <w:t>Национального ф</w:t>
      </w:r>
      <w:r w:rsidRPr="005A2068">
        <w:rPr>
          <w:rFonts w:eastAsia="Calibri"/>
          <w:color w:val="000000"/>
          <w:sz w:val="28"/>
          <w:szCs w:val="28"/>
        </w:rPr>
        <w:t xml:space="preserve">орума дети участвовали в мастер-классах, изучали технические средства реабилитации. В общей сложности </w:t>
      </w:r>
      <w:r w:rsidR="00C865F5">
        <w:rPr>
          <w:rFonts w:eastAsia="Calibri"/>
          <w:color w:val="000000"/>
          <w:sz w:val="28"/>
          <w:szCs w:val="28"/>
        </w:rPr>
        <w:t>Национальный ф</w:t>
      </w:r>
      <w:r w:rsidRPr="005A2068">
        <w:rPr>
          <w:rFonts w:eastAsia="Calibri"/>
          <w:color w:val="000000"/>
          <w:sz w:val="28"/>
          <w:szCs w:val="28"/>
        </w:rPr>
        <w:t>орум посетило более 1700 человек.</w:t>
      </w:r>
    </w:p>
    <w:p w:rsidR="005A2068" w:rsidRPr="008362B5" w:rsidRDefault="008362B5" w:rsidP="008362B5">
      <w:pPr>
        <w:pStyle w:val="12"/>
        <w:shd w:val="clear" w:color="auto" w:fill="auto"/>
        <w:spacing w:before="120" w:after="120" w:line="312" w:lineRule="auto"/>
        <w:ind w:firstLine="709"/>
        <w:rPr>
          <w:rFonts w:cs="Times New Roman"/>
          <w:i/>
          <w:szCs w:val="28"/>
        </w:rPr>
      </w:pPr>
      <w:r>
        <w:rPr>
          <w:rFonts w:cs="Times New Roman"/>
          <w:i/>
          <w:szCs w:val="28"/>
        </w:rPr>
        <w:t>Характеристика миграционных процессов</w:t>
      </w:r>
    </w:p>
    <w:p w:rsidR="00362750" w:rsidRDefault="002F27AE" w:rsidP="00362750">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 данным Государственной информационной системы миграционного учета (далее – ГИСМУ), в которой отражены данные информационных систем, формируемых МВД России, в 2019 году на территорию Российской Федерации въехало 15,3 млн. иностранных граждан и лиц без гражданства (далее – иностранные граждане) (</w:t>
      </w:r>
      <w:r w:rsidR="00362750">
        <w:rPr>
          <w:rFonts w:ascii="Times New Roman" w:eastAsia="Times New Roman" w:hAnsi="Times New Roman" w:cs="Times New Roman"/>
          <w:color w:val="000000"/>
          <w:lang w:eastAsia="ru-RU" w:bidi="ru-RU"/>
        </w:rPr>
        <w:t xml:space="preserve">2018 г. – 16,8 млн. иностранных граждан; </w:t>
      </w:r>
      <w:r>
        <w:rPr>
          <w:rFonts w:ascii="Times New Roman" w:eastAsia="Times New Roman" w:hAnsi="Times New Roman" w:cs="Times New Roman"/>
          <w:color w:val="000000"/>
          <w:lang w:eastAsia="ru-RU" w:bidi="ru-RU"/>
        </w:rPr>
        <w:t xml:space="preserve">2017 г. </w:t>
      </w:r>
      <w:r w:rsidR="0036275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w:t>
      </w:r>
      <w:r w:rsidR="00362750">
        <w:rPr>
          <w:rFonts w:ascii="Times New Roman" w:eastAsia="Times New Roman" w:hAnsi="Times New Roman" w:cs="Times New Roman"/>
          <w:color w:val="000000"/>
          <w:lang w:eastAsia="ru-RU" w:bidi="ru-RU"/>
        </w:rPr>
        <w:t>7,1 млн. иностранных граждан</w:t>
      </w:r>
      <w:r>
        <w:rPr>
          <w:rFonts w:ascii="Times New Roman" w:eastAsia="Times New Roman" w:hAnsi="Times New Roman" w:cs="Times New Roman"/>
          <w:color w:val="000000"/>
          <w:lang w:eastAsia="ru-RU" w:bidi="ru-RU"/>
        </w:rPr>
        <w:t xml:space="preserve">). </w:t>
      </w:r>
    </w:p>
    <w:p w:rsidR="002F27AE" w:rsidRDefault="002F27AE" w:rsidP="0036275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Численность прибывших детей в возрасте до 18 лет составила</w:t>
      </w:r>
      <w:r w:rsidR="00E976AF">
        <w:rPr>
          <w:rFonts w:ascii="Times New Roman" w:eastAsia="Times New Roman" w:hAnsi="Times New Roman" w:cs="Times New Roman"/>
          <w:color w:val="000000"/>
          <w:lang w:eastAsia="ru-RU" w:bidi="ru-RU"/>
        </w:rPr>
        <w:br/>
      </w:r>
      <w:r w:rsidR="00362750">
        <w:rPr>
          <w:rFonts w:ascii="Times New Roman" w:eastAsia="Times New Roman" w:hAnsi="Times New Roman" w:cs="Times New Roman"/>
          <w:color w:val="000000"/>
          <w:lang w:eastAsia="ru-RU" w:bidi="ru-RU"/>
        </w:rPr>
        <w:lastRenderedPageBreak/>
        <w:t xml:space="preserve">1,6 </w:t>
      </w:r>
      <w:r>
        <w:rPr>
          <w:rFonts w:ascii="Times New Roman" w:eastAsia="Times New Roman" w:hAnsi="Times New Roman" w:cs="Times New Roman"/>
          <w:color w:val="000000"/>
          <w:lang w:eastAsia="ru-RU" w:bidi="ru-RU"/>
        </w:rPr>
        <w:t>млн</w:t>
      </w:r>
      <w:r w:rsidR="00362750">
        <w:rPr>
          <w:rFonts w:ascii="Times New Roman" w:eastAsia="Times New Roman" w:hAnsi="Times New Roman" w:cs="Times New Roman"/>
          <w:color w:val="000000"/>
          <w:lang w:eastAsia="ru-RU" w:bidi="ru-RU"/>
        </w:rPr>
        <w:t>.</w:t>
      </w:r>
      <w:r w:rsidR="00AE5E6B" w:rsidRPr="00AE5E6B">
        <w:rPr>
          <w:rFonts w:ascii="Times New Roman" w:hAnsi="Times New Roman" w:cs="Times New Roman"/>
        </w:rPr>
        <w:t> </w:t>
      </w:r>
      <w:r>
        <w:rPr>
          <w:rFonts w:ascii="Times New Roman" w:eastAsia="Times New Roman" w:hAnsi="Times New Roman" w:cs="Times New Roman"/>
          <w:color w:val="000000"/>
          <w:lang w:eastAsia="ru-RU" w:bidi="ru-RU"/>
        </w:rPr>
        <w:t>человек или 9,2% от общего числа иностранных граждан, въехавших на территорию Российской Федерации (</w:t>
      </w:r>
      <w:r w:rsidR="00362750">
        <w:rPr>
          <w:rFonts w:ascii="Times New Roman" w:eastAsia="Times New Roman" w:hAnsi="Times New Roman" w:cs="Times New Roman"/>
          <w:color w:val="000000"/>
          <w:lang w:eastAsia="ru-RU" w:bidi="ru-RU"/>
        </w:rPr>
        <w:t>2018 г. – 9,2%; 2017 г. – 9,3%</w:t>
      </w:r>
      <w:r>
        <w:rPr>
          <w:rFonts w:ascii="Times New Roman" w:eastAsia="Times New Roman" w:hAnsi="Times New Roman" w:cs="Times New Roman"/>
          <w:color w:val="000000"/>
          <w:lang w:eastAsia="ru-RU" w:bidi="ru-RU"/>
        </w:rPr>
        <w:t>).</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Большинство несовершеннолетних </w:t>
      </w:r>
      <w:r w:rsidR="00935CC5">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традиционно прибывает из государств</w:t>
      </w:r>
      <w:r w:rsidR="00F3347F">
        <w:rPr>
          <w:rFonts w:ascii="Times New Roman" w:eastAsia="Times New Roman" w:hAnsi="Times New Roman" w:cs="Times New Roman"/>
          <w:color w:val="000000"/>
          <w:lang w:eastAsia="ru-RU" w:bidi="ru-RU"/>
        </w:rPr>
        <w:t xml:space="preserve"> –</w:t>
      </w:r>
      <w:r>
        <w:rPr>
          <w:rFonts w:ascii="Times New Roman" w:eastAsia="Times New Roman" w:hAnsi="Times New Roman" w:cs="Times New Roman"/>
          <w:color w:val="000000"/>
          <w:lang w:eastAsia="ru-RU" w:bidi="ru-RU"/>
        </w:rPr>
        <w:t xml:space="preserve"> участников Содружества Независимых Государств</w:t>
      </w:r>
      <w:r w:rsidR="00F3347F">
        <w:rPr>
          <w:rFonts w:ascii="Times New Roman" w:eastAsia="Times New Roman" w:hAnsi="Times New Roman" w:cs="Times New Roman"/>
          <w:color w:val="000000"/>
          <w:lang w:eastAsia="ru-RU" w:bidi="ru-RU"/>
        </w:rPr>
        <w:t>(далее – СНГ) – 6</w:t>
      </w:r>
      <w:r>
        <w:rPr>
          <w:rFonts w:ascii="Times New Roman" w:eastAsia="Times New Roman" w:hAnsi="Times New Roman" w:cs="Times New Roman"/>
          <w:color w:val="000000"/>
          <w:lang w:eastAsia="ru-RU" w:bidi="ru-RU"/>
        </w:rPr>
        <w:t>9,4% (</w:t>
      </w:r>
      <w:r w:rsidR="00F3347F">
        <w:rPr>
          <w:rFonts w:ascii="Times New Roman" w:eastAsia="Times New Roman" w:hAnsi="Times New Roman" w:cs="Times New Roman"/>
          <w:color w:val="000000"/>
          <w:lang w:eastAsia="ru-RU" w:bidi="ru-RU"/>
        </w:rPr>
        <w:t xml:space="preserve">2018 г. – 72%; </w:t>
      </w:r>
      <w:r>
        <w:rPr>
          <w:rFonts w:ascii="Times New Roman" w:eastAsia="Times New Roman" w:hAnsi="Times New Roman" w:cs="Times New Roman"/>
          <w:color w:val="000000"/>
          <w:lang w:eastAsia="ru-RU" w:bidi="ru-RU"/>
        </w:rPr>
        <w:t xml:space="preserve">2017 г.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74,8%). В 2019 году численность таких детей увеличилас</w:t>
      </w:r>
      <w:r w:rsidR="00F3347F">
        <w:rPr>
          <w:rFonts w:ascii="Times New Roman" w:eastAsia="Times New Roman" w:hAnsi="Times New Roman" w:cs="Times New Roman"/>
          <w:color w:val="000000"/>
          <w:lang w:eastAsia="ru-RU" w:bidi="ru-RU"/>
        </w:rPr>
        <w:t>ь на 18,2 тыс. человек или 1,8%. Увеличение произошло</w:t>
      </w:r>
      <w:r>
        <w:rPr>
          <w:rFonts w:ascii="Times New Roman" w:eastAsia="Times New Roman" w:hAnsi="Times New Roman" w:cs="Times New Roman"/>
          <w:color w:val="000000"/>
          <w:lang w:eastAsia="ru-RU" w:bidi="ru-RU"/>
        </w:rPr>
        <w:t xml:space="preserve"> в основном за счет увеличения потока из Таджикистана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(+35,4 тыс.), Узбекистана (+21,8 тыс.) и Киргизии (+16,7 тыс.). Значительное снижение прибывших детей отмечено из Украины (-28,2 тыс.), Азербайджана (-12,4 тыс.) и Казахстана (-12,1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Ежегодно увеличивается численность </w:t>
      </w:r>
      <w:r w:rsidR="00F3347F">
        <w:rPr>
          <w:rFonts w:ascii="Times New Roman" w:eastAsia="Times New Roman" w:hAnsi="Times New Roman" w:cs="Times New Roman"/>
          <w:color w:val="000000"/>
          <w:lang w:eastAsia="ru-RU" w:bidi="ru-RU"/>
        </w:rPr>
        <w:t xml:space="preserve">детей, </w:t>
      </w:r>
      <w:r>
        <w:rPr>
          <w:rFonts w:ascii="Times New Roman" w:eastAsia="Times New Roman" w:hAnsi="Times New Roman" w:cs="Times New Roman"/>
          <w:color w:val="000000"/>
          <w:lang w:eastAsia="ru-RU" w:bidi="ru-RU"/>
        </w:rPr>
        <w:t>прибывающих из стран Европейского союза</w:t>
      </w:r>
      <w:r w:rsidR="00F3347F">
        <w:rPr>
          <w:rFonts w:ascii="Times New Roman" w:eastAsia="Times New Roman" w:hAnsi="Times New Roman" w:cs="Times New Roman"/>
          <w:color w:val="000000"/>
          <w:lang w:eastAsia="ru-RU" w:bidi="ru-RU"/>
        </w:rPr>
        <w:t xml:space="preserve"> (далее – ЕС)</w:t>
      </w:r>
      <w:r>
        <w:rPr>
          <w:rFonts w:ascii="Times New Roman" w:eastAsia="Times New Roman" w:hAnsi="Times New Roman" w:cs="Times New Roman"/>
          <w:color w:val="000000"/>
          <w:lang w:eastAsia="ru-RU" w:bidi="ru-RU"/>
        </w:rPr>
        <w:t>. В 2019 году прирост составил 27,1% или 37,1 тыс. человек (174 тыс.). Значи</w:t>
      </w:r>
      <w:r w:rsidR="00384DAE">
        <w:rPr>
          <w:rFonts w:ascii="Times New Roman" w:eastAsia="Times New Roman" w:hAnsi="Times New Roman" w:cs="Times New Roman"/>
          <w:color w:val="000000"/>
          <w:lang w:eastAsia="ru-RU" w:bidi="ru-RU"/>
        </w:rPr>
        <w:t xml:space="preserve">тельный прирост прибывших </w:t>
      </w:r>
      <w:r w:rsidR="00384DAE">
        <w:rPr>
          <w:rFonts w:ascii="Times New Roman" w:eastAsia="Times New Roman" w:hAnsi="Times New Roman" w:cs="Times New Roman"/>
          <w:color w:val="000000"/>
          <w:lang w:eastAsia="ru-RU" w:bidi="ru-RU"/>
        </w:rPr>
        <w:br/>
        <w:t>детей-</w:t>
      </w:r>
      <w:r>
        <w:rPr>
          <w:rFonts w:ascii="Times New Roman" w:eastAsia="Times New Roman" w:hAnsi="Times New Roman" w:cs="Times New Roman"/>
          <w:color w:val="000000"/>
          <w:lang w:eastAsia="ru-RU" w:bidi="ru-RU"/>
        </w:rPr>
        <w:t xml:space="preserve">иностранцев из стран ЕС сформировался в основном за счет въезда детей из Германии (+16,9 тыс.), Италии (+5 тыс.), Испании (+4,2 тыс.), Литвы (+3,5 тыс.), Франции (+2,6 тыс.), Великобритании (+2,3 тыс.) и Латвии </w:t>
      </w:r>
      <w:r w:rsidR="0086495E">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(+2,1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Из числа прибывающих детей других стран значительный прирост прослеживается у граждан Китая (+10,7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Абсолютное большинство прибывших несовершеннолетних </w:t>
      </w:r>
      <w:r w:rsidR="007B169B">
        <w:rPr>
          <w:rFonts w:ascii="Times New Roman" w:eastAsia="Times New Roman" w:hAnsi="Times New Roman" w:cs="Times New Roman"/>
          <w:color w:val="000000"/>
          <w:lang w:eastAsia="ru-RU" w:bidi="ru-RU"/>
        </w:rPr>
        <w:t xml:space="preserve">иностранных граждан </w:t>
      </w:r>
      <w:r>
        <w:rPr>
          <w:rFonts w:ascii="Times New Roman" w:eastAsia="Times New Roman" w:hAnsi="Times New Roman" w:cs="Times New Roman"/>
          <w:color w:val="000000"/>
          <w:lang w:eastAsia="ru-RU" w:bidi="ru-RU"/>
        </w:rPr>
        <w:t xml:space="preserve">составляют граждане Украины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319 тыс. или 21,3%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от общего числа въехавших детей, Казахстана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223 тыс. или 14,9%, Таджикистана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129 тыс. или 8,6%, Узбекистана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105 тыс. или 7% и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Киргизии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98 тыс. или 6,5%.</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общем потоке въезжающих на территорию Российской Федерации иностранных граждан различных государств преобладают дети из Объединенных Арабских Эмиратов (27,3%) и Израиля (17,1%).</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52% несовершеннолетних </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прибыли с родителями, заявившими целью своего въезда «частная», 21%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«туризм» и только 4,4% детей приехали совместно с трудовыми мигрантами.</w:t>
      </w:r>
    </w:p>
    <w:p w:rsidR="002F27AE" w:rsidRDefault="002F27AE" w:rsidP="007F13D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2019 году с территории Российской Федерации выехало 13,7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человек, в том числе </w:t>
      </w:r>
      <w:r w:rsidR="00DE6C27">
        <w:rPr>
          <w:rFonts w:ascii="Times New Roman" w:eastAsia="Times New Roman" w:hAnsi="Times New Roman" w:cs="Times New Roman"/>
          <w:color w:val="000000"/>
          <w:lang w:eastAsia="ru-RU" w:bidi="ru-RU"/>
        </w:rPr>
        <w:t xml:space="preserve">1,3 млн. или 9,4% </w:t>
      </w:r>
      <w:r>
        <w:rPr>
          <w:rFonts w:ascii="Times New Roman" w:eastAsia="Times New Roman" w:hAnsi="Times New Roman" w:cs="Times New Roman"/>
          <w:color w:val="000000"/>
          <w:lang w:eastAsia="ru-RU" w:bidi="ru-RU"/>
        </w:rPr>
        <w:t>несовершеннолетних (</w:t>
      </w:r>
      <w:r w:rsidR="007F13D0" w:rsidRPr="007F13D0">
        <w:rPr>
          <w:rFonts w:ascii="Times New Roman" w:hAnsi="Times New Roman" w:cs="Times New Roman"/>
        </w:rPr>
        <w:t>2018</w:t>
      </w:r>
      <w:r w:rsidR="007F13D0" w:rsidRPr="007F13D0">
        <w:rPr>
          <w:rFonts w:ascii="Times New Roman" w:eastAsia="Times New Roman" w:hAnsi="Times New Roman" w:cs="Times New Roman"/>
          <w:color w:val="000000"/>
          <w:lang w:eastAsia="ru-RU" w:bidi="ru-RU"/>
        </w:rPr>
        <w:t xml:space="preserve"> г.</w:t>
      </w:r>
      <w:r w:rsidR="007F13D0">
        <w:rPr>
          <w:rFonts w:ascii="Times New Roman" w:eastAsia="Times New Roman" w:hAnsi="Times New Roman" w:cs="Times New Roman"/>
          <w:color w:val="000000"/>
          <w:lang w:eastAsia="ru-RU" w:bidi="ru-RU"/>
        </w:rPr>
        <w:t xml:space="preserve"> – 1,4 млн. или 9,4%</w:t>
      </w:r>
      <w:r w:rsidR="007F13D0" w:rsidRPr="007F13D0">
        <w:rPr>
          <w:rFonts w:ascii="Times New Roman" w:eastAsia="Times New Roman" w:hAnsi="Times New Roman" w:cs="Times New Roman"/>
          <w:color w:val="000000"/>
          <w:lang w:eastAsia="ru-RU" w:bidi="ru-RU"/>
        </w:rPr>
        <w:t>;</w:t>
      </w:r>
      <w:r w:rsidR="00866994" w:rsidRPr="00866994">
        <w:rPr>
          <w:rFonts w:ascii="Times New Roman" w:hAnsi="Times New Roman" w:cs="Times New Roman"/>
        </w:rPr>
        <w:t> </w:t>
      </w:r>
      <w:r>
        <w:rPr>
          <w:rFonts w:ascii="Times New Roman" w:eastAsia="Times New Roman" w:hAnsi="Times New Roman" w:cs="Times New Roman"/>
          <w:color w:val="000000"/>
          <w:lang w:eastAsia="ru-RU" w:bidi="ru-RU"/>
        </w:rPr>
        <w:t xml:space="preserve">2017 г. </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1,4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или 9,4</w:t>
      </w:r>
      <w:r w:rsidRP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lastRenderedPageBreak/>
        <w:t>По состоянию на 1 января 2020 года на территории Российской Федерации находилось более 1,2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детей-</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большинство из которых являются гражданами Украины (208,9 тыс. человек или 15,8%), Таджикистана (190,6 тыс. человек или 14,4%) и Узбекистана (163,2 тыс. человек или 12,3%).</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числе детей-</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стран дальнего зарубежья преобладают прибывшие из Китая (45,4 тыс. человек или 3,4%), Германии (18,6 тыс. человек или 1,4%) и Эстонии (15 тыс. человек или 1,1%).</w:t>
      </w:r>
    </w:p>
    <w:p w:rsidR="002F27AE" w:rsidRDefault="002F27AE" w:rsidP="002F27AE">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2019 году проведена работа по совершенствованию законодательства</w:t>
      </w:r>
      <w:r w:rsidR="00095575">
        <w:rPr>
          <w:rFonts w:ascii="Times New Roman" w:eastAsia="Times New Roman" w:hAnsi="Times New Roman" w:cs="Times New Roman"/>
          <w:color w:val="000000"/>
          <w:lang w:eastAsia="ru-RU" w:bidi="ru-RU"/>
        </w:rPr>
        <w:t xml:space="preserve"> Российской Федерации</w:t>
      </w:r>
      <w:r>
        <w:rPr>
          <w:rFonts w:ascii="Times New Roman" w:eastAsia="Times New Roman" w:hAnsi="Times New Roman" w:cs="Times New Roman"/>
          <w:color w:val="000000"/>
          <w:lang w:eastAsia="ru-RU" w:bidi="ru-RU"/>
        </w:rPr>
        <w:t>, регулирующего миграционные процессы в стране.</w:t>
      </w:r>
    </w:p>
    <w:p w:rsidR="007F13D0" w:rsidRPr="007F13D0" w:rsidRDefault="007F13D0" w:rsidP="002F27AE">
      <w:pPr>
        <w:pStyle w:val="Style11"/>
        <w:shd w:val="clear" w:color="auto" w:fill="auto"/>
        <w:spacing w:line="312" w:lineRule="auto"/>
        <w:ind w:firstLine="709"/>
        <w:jc w:val="both"/>
        <w:rPr>
          <w:rFonts w:ascii="Times New Roman" w:hAnsi="Times New Roman" w:cs="Times New Roman"/>
        </w:rPr>
      </w:pPr>
      <w:r w:rsidRPr="007F13D0">
        <w:rPr>
          <w:rFonts w:ascii="Times New Roman" w:hAnsi="Times New Roman" w:cs="Times New Roman"/>
        </w:rPr>
        <w:t xml:space="preserve">Подписаны </w:t>
      </w:r>
      <w:r>
        <w:rPr>
          <w:rFonts w:ascii="Times New Roman" w:hAnsi="Times New Roman" w:cs="Times New Roman"/>
        </w:rPr>
        <w:t xml:space="preserve">Указы Президента Российской Федерации от 24 апреля </w:t>
      </w:r>
      <w:r w:rsidR="007B169B">
        <w:rPr>
          <w:rFonts w:ascii="Times New Roman" w:hAnsi="Times New Roman" w:cs="Times New Roman"/>
        </w:rPr>
        <w:br/>
      </w:r>
      <w:r>
        <w:rPr>
          <w:rFonts w:ascii="Times New Roman" w:hAnsi="Times New Roman" w:cs="Times New Roman"/>
        </w:rPr>
        <w:t xml:space="preserve">2019 г. № 183 «Об определении </w:t>
      </w:r>
      <w:r w:rsidR="00FE0228">
        <w:rPr>
          <w:rFonts w:ascii="Times New Roman" w:hAnsi="Times New Roman" w:cs="Times New Roman"/>
        </w:rPr>
        <w:t>в гуманитарных целях категорий лиц, имеющих право обратиться с заявлением о приеме в гражданство Российской Федерации в упрощенном порядке</w:t>
      </w:r>
      <w:r w:rsidR="007B169B">
        <w:rPr>
          <w:rFonts w:ascii="Times New Roman" w:hAnsi="Times New Roman" w:cs="Times New Roman"/>
        </w:rPr>
        <w:t xml:space="preserve">» и от 29 апреля 2019 г. № 187 </w:t>
      </w:r>
      <w:r w:rsidR="00223987">
        <w:rPr>
          <w:rFonts w:ascii="Times New Roman" w:hAnsi="Times New Roman" w:cs="Times New Roman"/>
        </w:rPr>
        <w:br/>
      </w:r>
      <w:r w:rsidR="00FE0228">
        <w:rPr>
          <w:rFonts w:ascii="Times New Roman" w:hAnsi="Times New Roman" w:cs="Times New Roman"/>
        </w:rPr>
        <w:t xml:space="preserve">«Об отдельных категориях иностранных граждан и лиц без гражданства, имеющих право обратиться с заявлениями о приеме в гражданство Российской Федерации в упрощенном порядке». Вступил в силу Федеральный закон </w:t>
      </w:r>
      <w:r w:rsidR="00223987">
        <w:rPr>
          <w:rFonts w:ascii="Times New Roman" w:hAnsi="Times New Roman" w:cs="Times New Roman"/>
        </w:rPr>
        <w:br/>
      </w:r>
      <w:r w:rsidR="00FE0228">
        <w:rPr>
          <w:rFonts w:ascii="Times New Roman" w:hAnsi="Times New Roman" w:cs="Times New Roman"/>
        </w:rPr>
        <w:t>от 27 декабря 2018 г. № 544-ФЗ «О внесении изменений в Федеральный закон «О гражданстве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Изменения</w:t>
      </w:r>
      <w:r w:rsidR="00FE0228" w:rsidRPr="00FE0228">
        <w:rPr>
          <w:rFonts w:ascii="Times New Roman" w:eastAsia="Times New Roman" w:hAnsi="Times New Roman" w:cs="Times New Roman"/>
          <w:color w:val="000000"/>
          <w:lang w:eastAsia="ru-RU" w:bidi="ru-RU"/>
        </w:rPr>
        <w:t>,</w:t>
      </w:r>
      <w:r w:rsidR="00866994" w:rsidRPr="00866994">
        <w:rPr>
          <w:rFonts w:ascii="Times New Roman" w:hAnsi="Times New Roman" w:cs="Times New Roman"/>
        </w:rPr>
        <w:t> </w:t>
      </w:r>
      <w:r w:rsidR="00FE0228">
        <w:rPr>
          <w:rFonts w:ascii="Times New Roman" w:eastAsia="Times New Roman" w:hAnsi="Times New Roman" w:cs="Times New Roman"/>
          <w:color w:val="000000"/>
          <w:lang w:eastAsia="ru-RU" w:bidi="ru-RU"/>
        </w:rPr>
        <w:t>внесенные указанными нормативными правовыми актами,</w:t>
      </w:r>
      <w:r>
        <w:rPr>
          <w:rFonts w:ascii="Times New Roman" w:eastAsia="Times New Roman" w:hAnsi="Times New Roman" w:cs="Times New Roman"/>
          <w:color w:val="000000"/>
          <w:lang w:eastAsia="ru-RU" w:bidi="ru-RU"/>
        </w:rPr>
        <w:t xml:space="preserve"> направленные на упрощение порядка приобретения российского гражданства отдельными категориями иностранных граждан и сокращение административных барьеров, позволили увеличить число иностранных граждан, принятых в гражданство Российской Федерации, на 84,8% </w:t>
      </w:r>
      <w:r w:rsidR="006A7BC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(497,8 тыс.), в том числе лиц, не достигших возраста 18 лет</w:t>
      </w:r>
      <w:r w:rsidR="007B6607">
        <w:rPr>
          <w:rFonts w:ascii="Times New Roman" w:eastAsia="Times New Roman" w:hAnsi="Times New Roman" w:cs="Times New Roman"/>
          <w:color w:val="000000"/>
          <w:lang w:eastAsia="ru-RU" w:bidi="ru-RU"/>
        </w:rPr>
        <w:t>,</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на 60% </w:t>
      </w:r>
      <w:r w:rsidR="006A7BC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(111,7 тыс.). Треть всех несовершеннолетних иностранцев </w:t>
      </w:r>
      <w:r w:rsidR="00FE0228">
        <w:rPr>
          <w:rFonts w:ascii="Times New Roman" w:eastAsia="Times New Roman" w:hAnsi="Times New Roman" w:cs="Times New Roman"/>
          <w:color w:val="000000"/>
          <w:lang w:eastAsia="ru-RU" w:bidi="ru-RU"/>
        </w:rPr>
        <w:t xml:space="preserve">(38,4 тыс.) </w:t>
      </w:r>
      <w:r>
        <w:rPr>
          <w:rFonts w:ascii="Times New Roman" w:eastAsia="Times New Roman" w:hAnsi="Times New Roman" w:cs="Times New Roman"/>
          <w:color w:val="000000"/>
          <w:lang w:eastAsia="ru-RU" w:bidi="ru-RU"/>
        </w:rPr>
        <w:t>приобрели российское гражданство благодаря вновь принятым законодательным мерам.</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Значительную долю несовершеннолетних, получивших российское гражданство, по-прежнему составляют дети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27,5% (30,7 тыс.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lastRenderedPageBreak/>
        <w:t xml:space="preserve">Более чем на 61% увеличилось число принятых в гражданство Российской Федерации детей, чьи родители признаны носителями русского языка (5,7 тыс.), на 24,1%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принимающих гражданство Российской Федерации совместно с родителем, состоящим в браке с гражданином Российской Федерации не менее трех лет (2,9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Также российское гражданство приобрели 455 детей (-24,5%), над которыми установлена опека или попечительство гражданина Российской Федерации, 64 ребенка</w:t>
      </w:r>
      <w:r w:rsidR="00EE336A">
        <w:rPr>
          <w:rFonts w:ascii="Times New Roman" w:eastAsia="Times New Roman" w:hAnsi="Times New Roman" w:cs="Times New Roman"/>
          <w:color w:val="000000"/>
          <w:lang w:eastAsia="ru-RU" w:bidi="ru-RU"/>
        </w:rPr>
        <w:t xml:space="preserve"> (-3%)</w:t>
      </w:r>
      <w:r>
        <w:rPr>
          <w:rFonts w:ascii="Times New Roman" w:eastAsia="Times New Roman" w:hAnsi="Times New Roman" w:cs="Times New Roman"/>
          <w:color w:val="000000"/>
          <w:lang w:eastAsia="ru-RU" w:bidi="ru-RU"/>
        </w:rPr>
        <w:t xml:space="preserve">, помещенных под надзор российской организации для детей-сирот и детей, оставшихся без попечения родителей, </w:t>
      </w:r>
      <w:r w:rsidR="00EE336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33 </w:t>
      </w:r>
      <w:r w:rsidR="00596933">
        <w:rPr>
          <w:rFonts w:ascii="Times New Roman" w:eastAsia="Times New Roman" w:hAnsi="Times New Roman" w:cs="Times New Roman"/>
          <w:color w:val="000000"/>
          <w:lang w:eastAsia="ru-RU" w:bidi="ru-RU"/>
        </w:rPr>
        <w:t>ребенка</w:t>
      </w:r>
      <w:r w:rsidR="00EE336A">
        <w:rPr>
          <w:rFonts w:ascii="Times New Roman" w:eastAsia="Times New Roman" w:hAnsi="Times New Roman" w:cs="Times New Roman"/>
          <w:color w:val="000000"/>
          <w:lang w:eastAsia="ru-RU" w:bidi="ru-RU"/>
        </w:rPr>
        <w:t xml:space="preserve">(-8,3%) </w:t>
      </w:r>
      <w:r w:rsidR="007E593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при усыновлении (удочерении) гражданами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Наибольшее количество детей иностранных граждан, принятых в гражданство Российской Федерации, являются выходцами из Украины </w:t>
      </w:r>
      <w:r w:rsidR="00EE336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(53,5 тыс. человек или 47,8%). Упрощение процедуры получения российского</w:t>
      </w:r>
      <w:r w:rsidR="00B652A0" w:rsidRPr="00866994">
        <w:rPr>
          <w:rFonts w:ascii="Times New Roman" w:hAnsi="Times New Roman" w:cs="Times New Roman"/>
        </w:rPr>
        <w:t> </w:t>
      </w:r>
      <w:r>
        <w:rPr>
          <w:rFonts w:ascii="Times New Roman" w:eastAsia="Times New Roman" w:hAnsi="Times New Roman" w:cs="Times New Roman"/>
          <w:color w:val="000000"/>
          <w:lang w:eastAsia="ru-RU" w:bidi="ru-RU"/>
        </w:rPr>
        <w:t>гражданства для граждан данного государства позволило увеличить их число на 189,3%</w:t>
      </w:r>
      <w:r w:rsidR="007E593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Еще треть (35,7%) составили дети из Таджикистана (17,7 тыс. человек), Казахстана (15,1 тыс. человек) и Армении (7,1 тыс.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w:t>
      </w:r>
      <w:r w:rsidR="00442CC3">
        <w:rPr>
          <w:rFonts w:ascii="Times New Roman" w:eastAsia="Times New Roman" w:hAnsi="Times New Roman" w:cs="Times New Roman"/>
          <w:color w:val="000000"/>
          <w:lang w:eastAsia="ru-RU" w:bidi="ru-RU"/>
        </w:rPr>
        <w:t>В этой связи в</w:t>
      </w:r>
      <w:r>
        <w:rPr>
          <w:rFonts w:ascii="Times New Roman" w:eastAsia="Times New Roman" w:hAnsi="Times New Roman" w:cs="Times New Roman"/>
          <w:color w:val="000000"/>
          <w:lang w:eastAsia="ru-RU" w:bidi="ru-RU"/>
        </w:rPr>
        <w:t xml:space="preserve"> Российской Федерации создана развитая система законодательства в области защиты беженцев и перемещенных лиц.</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«О беженцах», другими федеральными законами и иными нормативными правовыми актами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Федеральный орган исполнительной власти в сфере внутренних дел содействует лицу, ходатайствующему о признании беженцем или признанному беженцем, не достигшему возраста </w:t>
      </w:r>
      <w:r w:rsidR="00F6459D">
        <w:rPr>
          <w:rFonts w:ascii="Times New Roman" w:eastAsia="Times New Roman" w:hAnsi="Times New Roman" w:cs="Times New Roman"/>
          <w:color w:val="000000"/>
          <w:lang w:eastAsia="ru-RU" w:bidi="ru-RU"/>
        </w:rPr>
        <w:t>18</w:t>
      </w:r>
      <w:r>
        <w:rPr>
          <w:rFonts w:ascii="Times New Roman" w:eastAsia="Times New Roman" w:hAnsi="Times New Roman" w:cs="Times New Roman"/>
          <w:color w:val="000000"/>
          <w:lang w:eastAsia="ru-RU" w:bidi="ru-RU"/>
        </w:rPr>
        <w:t xml:space="preserve"> лет и прибывшему на территорию Российской Федерации без сопровождения родителей или </w:t>
      </w:r>
      <w:r>
        <w:rPr>
          <w:rFonts w:ascii="Times New Roman" w:eastAsia="Times New Roman" w:hAnsi="Times New Roman" w:cs="Times New Roman"/>
          <w:color w:val="000000"/>
          <w:lang w:eastAsia="ru-RU" w:bidi="ru-RU"/>
        </w:rPr>
        <w:lastRenderedPageBreak/>
        <w:t>опекунов, в получении сведений о наличии и месте проживания родителей либо иных родственников или опекунов.</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В 2019 году 1,4 тыс. (-6,4%) несовершеннолетних детей были включены в заявления родителей о предоставлении временного убежища на территории Российской Федерации и 52 (-13,3%)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в ходатайства о предоставлении статуса беженца.</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На конец отчетного периода на учете в территориальных органах МВД России состояло 10,2 тыс. детей, получивших временное убежище </w:t>
      </w:r>
      <w:r w:rsidR="009445E0">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w:t>
      </w:r>
      <w:r w:rsidR="009445E0">
        <w:rPr>
          <w:rFonts w:ascii="Times New Roman" w:eastAsia="Times New Roman" w:hAnsi="Times New Roman" w:cs="Times New Roman"/>
          <w:color w:val="000000"/>
          <w:lang w:eastAsia="ru-RU" w:bidi="ru-RU"/>
        </w:rPr>
        <w:t xml:space="preserve">2018 г. – 16,3 тыс.;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32,8 тыс.), что составляет 24,3% от общего количества лиц данной категории, и 111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имеющих статус беженца </w:t>
      </w:r>
      <w:r w:rsidR="009445E0">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w:t>
      </w:r>
      <w:r w:rsidR="009445E0">
        <w:rPr>
          <w:rFonts w:ascii="Times New Roman" w:eastAsia="Times New Roman" w:hAnsi="Times New Roman" w:cs="Times New Roman"/>
          <w:color w:val="000000"/>
          <w:lang w:eastAsia="ru-RU" w:bidi="ru-RU"/>
        </w:rPr>
        <w:t xml:space="preserve">2018 г. – 139;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139), что составляет 22,8% от общего числа лиц, признанных и состоящих на учете в качестве беженцев.</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Численность детей, признанных в установленном порядке вынужденными переселенцами и не достигших возраста 18 лет, по состоянию на 1 января 2020 года составила 68 человек, в том числе до 5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 человек, от 6 до 15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18 человек, от 16 до 17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49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2F27AE" w:rsidRDefault="002F27AE" w:rsidP="009445E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По данным статистических отчетов, на территорию Российской Федерации в качестве членов семей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участников Государственной программы в 2010-2019 годах переселилось 202,5 тыс. детей, в том числе в </w:t>
      </w:r>
      <w:r>
        <w:rPr>
          <w:rFonts w:ascii="Times New Roman" w:eastAsia="Times New Roman" w:hAnsi="Times New Roman" w:cs="Times New Roman"/>
          <w:color w:val="000000"/>
          <w:lang w:eastAsia="ru-RU" w:bidi="ru-RU"/>
        </w:rPr>
        <w:lastRenderedPageBreak/>
        <w:t xml:space="preserve">2019 году </w:t>
      </w:r>
      <w:r w:rsidR="009445E0">
        <w:rPr>
          <w:rFonts w:ascii="Times New Roman" w:eastAsia="Times New Roman" w:hAnsi="Times New Roman" w:cs="Times New Roman"/>
          <w:color w:val="000000"/>
          <w:lang w:eastAsia="ru-RU" w:bidi="ru-RU"/>
        </w:rPr>
        <w:t>– 25,6</w:t>
      </w:r>
      <w:r w:rsidR="00583DD3" w:rsidRPr="00583DD3">
        <w:rPr>
          <w:rFonts w:ascii="Times New Roman" w:hAnsi="Times New Roman" w:cs="Times New Roman"/>
        </w:rPr>
        <w:t> </w:t>
      </w:r>
      <w:r>
        <w:rPr>
          <w:rFonts w:ascii="Times New Roman" w:eastAsia="Times New Roman" w:hAnsi="Times New Roman" w:cs="Times New Roman"/>
          <w:color w:val="000000"/>
          <w:lang w:eastAsia="ru-RU" w:bidi="ru-RU"/>
        </w:rPr>
        <w:t>тыс. человек.</w:t>
      </w:r>
    </w:p>
    <w:p w:rsidR="002F27AE" w:rsidRDefault="002F27AE" w:rsidP="00D35373">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Доля числа переселившихся детей в составе семей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участников Государственной программы в 2019 году составила 23,6% (</w:t>
      </w:r>
      <w:r w:rsidR="009445E0">
        <w:rPr>
          <w:rFonts w:ascii="Times New Roman" w:eastAsia="Times New Roman" w:hAnsi="Times New Roman" w:cs="Times New Roman"/>
          <w:color w:val="000000"/>
          <w:lang w:eastAsia="ru-RU" w:bidi="ru-RU"/>
        </w:rPr>
        <w:t xml:space="preserve">2018 г. – 23,1%;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sidR="00A17392">
        <w:rPr>
          <w:rFonts w:ascii="Times New Roman" w:eastAsia="Times New Roman" w:hAnsi="Times New Roman" w:cs="Times New Roman"/>
          <w:color w:val="000000"/>
          <w:lang w:eastAsia="ru-RU" w:bidi="ru-RU"/>
        </w:rPr>
        <w:t xml:space="preserve"> 21,8%</w:t>
      </w:r>
      <w:r>
        <w:rPr>
          <w:rFonts w:ascii="Times New Roman" w:eastAsia="Times New Roman" w:hAnsi="Times New Roman" w:cs="Times New Roman"/>
          <w:color w:val="000000"/>
          <w:lang w:eastAsia="ru-RU" w:bidi="ru-RU"/>
        </w:rPr>
        <w:t>).</w:t>
      </w:r>
    </w:p>
    <w:p w:rsidR="00B2582C" w:rsidRPr="00D35373" w:rsidRDefault="00B2582C" w:rsidP="00D35373">
      <w:pPr>
        <w:pStyle w:val="Style11"/>
        <w:shd w:val="clear" w:color="auto" w:fill="auto"/>
        <w:spacing w:line="312" w:lineRule="auto"/>
        <w:ind w:firstLine="709"/>
        <w:jc w:val="both"/>
      </w:pPr>
    </w:p>
    <w:p w:rsidR="00BC08E0" w:rsidRDefault="002E0A26" w:rsidP="00D35373">
      <w:pPr>
        <w:spacing w:before="240" w:after="240" w:line="276" w:lineRule="auto"/>
        <w:ind w:firstLine="709"/>
        <w:jc w:val="center"/>
        <w:rPr>
          <w:b/>
          <w:sz w:val="28"/>
          <w:szCs w:val="28"/>
        </w:rPr>
      </w:pPr>
      <w:r>
        <w:rPr>
          <w:b/>
          <w:sz w:val="28"/>
          <w:szCs w:val="28"/>
        </w:rPr>
        <w:t>Государственные пособия и дополнительные меры государственной поддержки семей, имеющих детей</w:t>
      </w:r>
    </w:p>
    <w:p w:rsidR="00917DD2" w:rsidRPr="00742675" w:rsidRDefault="00917DD2" w:rsidP="00917DD2">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917DD2" w:rsidRPr="00742675" w:rsidRDefault="00917DD2" w:rsidP="00917DD2">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1995 г. № 81-ФЗ «О государственных пособиях гражданам, имеющим детей» </w:t>
      </w:r>
      <w:r w:rsidRPr="00742675">
        <w:rPr>
          <w:sz w:val="28"/>
          <w:szCs w:val="28"/>
        </w:rPr>
        <w:br/>
        <w:t>(далее – Федеральный закон от 19 мая 1995 г. № 81-ФЗ).</w:t>
      </w:r>
    </w:p>
    <w:p w:rsidR="00917DD2" w:rsidRPr="00742675" w:rsidRDefault="00917DD2" w:rsidP="00917DD2">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917DD2" w:rsidRPr="00742675" w:rsidRDefault="00917DD2" w:rsidP="00917DD2">
      <w:pPr>
        <w:pStyle w:val="12"/>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917DD2" w:rsidRPr="00742675" w:rsidRDefault="00917DD2" w:rsidP="00917DD2">
      <w:pPr>
        <w:pStyle w:val="12"/>
        <w:shd w:val="clear" w:color="auto" w:fill="auto"/>
        <w:spacing w:line="312" w:lineRule="auto"/>
        <w:ind w:firstLine="709"/>
        <w:jc w:val="both"/>
        <w:rPr>
          <w:szCs w:val="28"/>
          <w:lang w:eastAsia="ru-RU"/>
        </w:rPr>
      </w:pPr>
      <w:r w:rsidRPr="00742675">
        <w:rPr>
          <w:szCs w:val="28"/>
          <w:lang w:eastAsia="ru-RU"/>
        </w:rPr>
        <w:t>В 201</w:t>
      </w:r>
      <w:r w:rsidR="00B65734">
        <w:rPr>
          <w:szCs w:val="28"/>
          <w:lang w:eastAsia="ru-RU"/>
        </w:rPr>
        <w:t>9</w:t>
      </w:r>
      <w:r w:rsidRPr="00742675">
        <w:rPr>
          <w:szCs w:val="28"/>
          <w:lang w:eastAsia="ru-RU"/>
        </w:rPr>
        <w:t xml:space="preserve"> году произведена индексация государственных пособий в связи с рождением и воспитанием детей на </w:t>
      </w:r>
      <w:r w:rsidR="00B65734">
        <w:rPr>
          <w:szCs w:val="28"/>
          <w:lang w:eastAsia="ru-RU"/>
        </w:rPr>
        <w:t>4</w:t>
      </w:r>
      <w:r w:rsidRPr="00742675">
        <w:rPr>
          <w:szCs w:val="28"/>
          <w:lang w:eastAsia="ru-RU"/>
        </w:rPr>
        <w:t>,</w:t>
      </w:r>
      <w:r w:rsidR="00B65734">
        <w:rPr>
          <w:szCs w:val="28"/>
          <w:lang w:eastAsia="ru-RU"/>
        </w:rPr>
        <w:t>3</w:t>
      </w:r>
      <w:r w:rsidRPr="00742675">
        <w:rPr>
          <w:szCs w:val="28"/>
          <w:lang w:eastAsia="ru-RU"/>
        </w:rPr>
        <w:t>% (</w:t>
      </w:r>
      <w:r w:rsidR="00B65734">
        <w:rPr>
          <w:szCs w:val="28"/>
          <w:lang w:eastAsia="ru-RU"/>
        </w:rPr>
        <w:t xml:space="preserve">2018 г. – </w:t>
      </w:r>
      <w:r w:rsidR="00B65734" w:rsidRPr="00742675">
        <w:rPr>
          <w:szCs w:val="28"/>
          <w:lang w:eastAsia="ru-RU"/>
        </w:rPr>
        <w:t>2,5%</w:t>
      </w:r>
      <w:r w:rsidR="00B65734">
        <w:rPr>
          <w:szCs w:val="28"/>
          <w:lang w:eastAsia="ru-RU"/>
        </w:rPr>
        <w:t>; 2017 г. – 5,4%</w:t>
      </w:r>
      <w:r w:rsidRPr="00742675">
        <w:rPr>
          <w:szCs w:val="28"/>
          <w:lang w:eastAsia="ru-RU"/>
        </w:rPr>
        <w:t>).</w:t>
      </w:r>
    </w:p>
    <w:p w:rsidR="00917DD2" w:rsidRPr="00742675" w:rsidRDefault="00917DD2" w:rsidP="00917DD2">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917DD2" w:rsidRPr="00742675" w:rsidRDefault="00917DD2" w:rsidP="00917DD2">
      <w:pPr>
        <w:spacing w:line="312" w:lineRule="auto"/>
        <w:ind w:firstLine="709"/>
        <w:jc w:val="both"/>
        <w:rPr>
          <w:sz w:val="28"/>
          <w:szCs w:val="28"/>
          <w:highlight w:val="yellow"/>
        </w:rPr>
      </w:pPr>
      <w:r w:rsidRPr="00742675">
        <w:rPr>
          <w:sz w:val="28"/>
          <w:szCs w:val="28"/>
        </w:rPr>
        <w:lastRenderedPageBreak/>
        <w:t xml:space="preserve">- единовременное пособие женщинам, вставшим на учет в медицинских </w:t>
      </w:r>
      <w:r>
        <w:rPr>
          <w:sz w:val="28"/>
          <w:szCs w:val="28"/>
        </w:rPr>
        <w:t>организациях</w:t>
      </w:r>
      <w:r w:rsidRPr="00742675">
        <w:rPr>
          <w:sz w:val="28"/>
          <w:szCs w:val="28"/>
        </w:rPr>
        <w:t xml:space="preserve">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w:t>
      </w:r>
      <w:r>
        <w:rPr>
          <w:sz w:val="28"/>
          <w:szCs w:val="28"/>
        </w:rPr>
        <w:t xml:space="preserve">ескими лицами, – </w:t>
      </w:r>
      <w:r w:rsidR="00B65734">
        <w:rPr>
          <w:sz w:val="28"/>
          <w:szCs w:val="28"/>
        </w:rPr>
        <w:t xml:space="preserve">655,49 рублей </w:t>
      </w:r>
      <w:r w:rsidR="00CA6F04">
        <w:rPr>
          <w:sz w:val="28"/>
          <w:szCs w:val="28"/>
        </w:rPr>
        <w:br/>
      </w:r>
      <w:r w:rsidRPr="00742675">
        <w:rPr>
          <w:sz w:val="28"/>
          <w:szCs w:val="28"/>
        </w:rPr>
        <w:t>(</w:t>
      </w:r>
      <w:r w:rsidR="00B65734">
        <w:rPr>
          <w:sz w:val="28"/>
          <w:szCs w:val="28"/>
        </w:rPr>
        <w:t>2018 г. – 628,47 рублей; 2017 г. – 613,14 рублей</w:t>
      </w:r>
      <w:r w:rsidRPr="00742675">
        <w:rPr>
          <w:sz w:val="28"/>
          <w:szCs w:val="28"/>
        </w:rPr>
        <w:t>);</w:t>
      </w:r>
    </w:p>
    <w:p w:rsidR="00917DD2" w:rsidRPr="006D750E" w:rsidRDefault="00917DD2" w:rsidP="00917DD2">
      <w:pPr>
        <w:spacing w:line="312" w:lineRule="auto"/>
        <w:ind w:firstLine="709"/>
        <w:jc w:val="both"/>
        <w:rPr>
          <w:sz w:val="28"/>
          <w:szCs w:val="28"/>
        </w:rPr>
      </w:pPr>
      <w:r w:rsidRPr="006D750E">
        <w:rPr>
          <w:sz w:val="28"/>
          <w:szCs w:val="28"/>
        </w:rPr>
        <w:t xml:space="preserve">- единовременное пособие при рождении ребенка – </w:t>
      </w:r>
      <w:r w:rsidR="00B65734">
        <w:rPr>
          <w:sz w:val="28"/>
          <w:szCs w:val="28"/>
        </w:rPr>
        <w:t xml:space="preserve">17 479,73 рублей </w:t>
      </w:r>
      <w:r w:rsidRPr="006D750E">
        <w:rPr>
          <w:sz w:val="28"/>
          <w:szCs w:val="28"/>
        </w:rPr>
        <w:t>(</w:t>
      </w:r>
      <w:r w:rsidR="00B65734">
        <w:rPr>
          <w:sz w:val="28"/>
          <w:szCs w:val="28"/>
        </w:rPr>
        <w:t>2018 г. – 16 759,09 рублей; 2017 г. – 16 350,33 рублей</w:t>
      </w:r>
      <w:r w:rsidRPr="006D750E">
        <w:rPr>
          <w:sz w:val="28"/>
          <w:szCs w:val="28"/>
        </w:rPr>
        <w:t>);</w:t>
      </w:r>
    </w:p>
    <w:p w:rsidR="00917DD2" w:rsidRPr="00742675" w:rsidRDefault="00917DD2" w:rsidP="00917DD2">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r>
      <w:r w:rsidR="00B869E0">
        <w:rPr>
          <w:sz w:val="28"/>
          <w:szCs w:val="28"/>
        </w:rPr>
        <w:t xml:space="preserve">3 277,45 рублей </w:t>
      </w:r>
      <w:r w:rsidRPr="006D750E">
        <w:rPr>
          <w:sz w:val="28"/>
          <w:szCs w:val="28"/>
        </w:rPr>
        <w:t xml:space="preserve">по уходу за первым ребенком и </w:t>
      </w:r>
      <w:r w:rsidR="00B869E0">
        <w:rPr>
          <w:sz w:val="28"/>
          <w:szCs w:val="28"/>
        </w:rPr>
        <w:t xml:space="preserve">6 554,89 рубля </w:t>
      </w:r>
      <w:r w:rsidRPr="006D750E">
        <w:rPr>
          <w:sz w:val="28"/>
          <w:szCs w:val="28"/>
        </w:rPr>
        <w:t>по уходу за вторым ребенком</w:t>
      </w:r>
      <w:r>
        <w:rPr>
          <w:sz w:val="28"/>
          <w:szCs w:val="28"/>
        </w:rPr>
        <w:t xml:space="preserve"> и последующими детьми</w:t>
      </w:r>
      <w:r w:rsidRPr="006D750E">
        <w:rPr>
          <w:sz w:val="28"/>
          <w:szCs w:val="28"/>
        </w:rPr>
        <w:t xml:space="preserve"> (</w:t>
      </w:r>
      <w:r w:rsidR="00B65734">
        <w:rPr>
          <w:sz w:val="28"/>
          <w:szCs w:val="28"/>
        </w:rPr>
        <w:t xml:space="preserve">2018 г. – </w:t>
      </w:r>
      <w:r w:rsidR="00B65734" w:rsidRPr="006D750E">
        <w:rPr>
          <w:sz w:val="28"/>
          <w:szCs w:val="28"/>
        </w:rPr>
        <w:t xml:space="preserve">3 142,33 рубля </w:t>
      </w:r>
      <w:r w:rsidR="00B65734">
        <w:rPr>
          <w:sz w:val="28"/>
          <w:szCs w:val="28"/>
        </w:rPr>
        <w:t xml:space="preserve">и </w:t>
      </w:r>
      <w:r w:rsidR="00AF0A92">
        <w:rPr>
          <w:sz w:val="28"/>
          <w:szCs w:val="28"/>
        </w:rPr>
        <w:br/>
      </w:r>
      <w:r w:rsidR="00B65734" w:rsidRPr="006D750E">
        <w:rPr>
          <w:sz w:val="28"/>
          <w:szCs w:val="28"/>
        </w:rPr>
        <w:t>6 284,65 рубля</w:t>
      </w:r>
      <w:r w:rsidR="00B65734">
        <w:rPr>
          <w:sz w:val="28"/>
          <w:szCs w:val="28"/>
        </w:rPr>
        <w:t>, соответственно;</w:t>
      </w:r>
      <w:r w:rsidR="00AF0A92" w:rsidRPr="00E5488F">
        <w:rPr>
          <w:sz w:val="28"/>
          <w:szCs w:val="28"/>
        </w:rPr>
        <w:t> </w:t>
      </w:r>
      <w:r w:rsidRPr="006D750E">
        <w:rPr>
          <w:sz w:val="28"/>
          <w:szCs w:val="28"/>
        </w:rPr>
        <w:t>2017 г. – 3 065,69 рублей и</w:t>
      </w:r>
      <w:r w:rsidR="00B65734">
        <w:rPr>
          <w:sz w:val="28"/>
          <w:szCs w:val="28"/>
        </w:rPr>
        <w:t xml:space="preserve"> 6 131,37 рубль, соответственно</w:t>
      </w:r>
      <w:r w:rsidRPr="006D750E">
        <w:rPr>
          <w:sz w:val="28"/>
          <w:szCs w:val="28"/>
        </w:rPr>
        <w:t xml:space="preserve">),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w:t>
      </w:r>
      <w:r w:rsidR="00B869E0">
        <w:rPr>
          <w:sz w:val="28"/>
          <w:szCs w:val="28"/>
        </w:rPr>
        <w:t xml:space="preserve">13 109,81 рублей </w:t>
      </w:r>
      <w:r w:rsidRPr="006D750E">
        <w:rPr>
          <w:sz w:val="28"/>
          <w:szCs w:val="28"/>
        </w:rPr>
        <w:t>(</w:t>
      </w:r>
      <w:r w:rsidR="00B869E0">
        <w:rPr>
          <w:sz w:val="28"/>
          <w:szCs w:val="28"/>
        </w:rPr>
        <w:t xml:space="preserve">2018 г. – </w:t>
      </w:r>
      <w:r w:rsidR="00B869E0" w:rsidRPr="006D750E">
        <w:rPr>
          <w:sz w:val="28"/>
          <w:szCs w:val="28"/>
        </w:rPr>
        <w:t>12 569,33 рублей</w:t>
      </w:r>
      <w:r w:rsidR="00B869E0">
        <w:rPr>
          <w:sz w:val="28"/>
          <w:szCs w:val="28"/>
        </w:rPr>
        <w:t>;</w:t>
      </w:r>
      <w:r w:rsidR="00AF0A92" w:rsidRPr="00E5488F">
        <w:rPr>
          <w:sz w:val="28"/>
          <w:szCs w:val="28"/>
        </w:rPr>
        <w:t> </w:t>
      </w:r>
      <w:r w:rsidR="00B869E0">
        <w:rPr>
          <w:sz w:val="28"/>
          <w:szCs w:val="28"/>
        </w:rPr>
        <w:t>2017 г. – 12 262,76 рубля</w:t>
      </w:r>
      <w:r w:rsidRPr="006D750E">
        <w:rPr>
          <w:sz w:val="28"/>
          <w:szCs w:val="28"/>
        </w:rPr>
        <w:t>);</w:t>
      </w:r>
    </w:p>
    <w:p w:rsidR="00917DD2" w:rsidRPr="00102386" w:rsidRDefault="00917DD2" w:rsidP="00917DD2">
      <w:pPr>
        <w:spacing w:line="312" w:lineRule="auto"/>
        <w:ind w:firstLine="709"/>
        <w:jc w:val="both"/>
        <w:rPr>
          <w:sz w:val="28"/>
          <w:szCs w:val="28"/>
        </w:rPr>
      </w:pPr>
      <w:r w:rsidRPr="00102386">
        <w:rPr>
          <w:sz w:val="28"/>
          <w:szCs w:val="28"/>
        </w:rPr>
        <w:t>- единовременное пособие беременной жене военнослужащего, проходящего военную службу по призыву, –</w:t>
      </w:r>
      <w:r w:rsidR="00B869E0">
        <w:rPr>
          <w:sz w:val="28"/>
          <w:szCs w:val="28"/>
        </w:rPr>
        <w:t xml:space="preserve"> 27 680, 97 рублей </w:t>
      </w:r>
      <w:r w:rsidR="00B869E0">
        <w:rPr>
          <w:sz w:val="28"/>
          <w:szCs w:val="28"/>
        </w:rPr>
        <w:br/>
      </w:r>
      <w:r w:rsidRPr="00102386">
        <w:rPr>
          <w:sz w:val="28"/>
          <w:szCs w:val="28"/>
        </w:rPr>
        <w:t>(</w:t>
      </w:r>
      <w:r w:rsidR="00B869E0">
        <w:rPr>
          <w:sz w:val="28"/>
          <w:szCs w:val="28"/>
        </w:rPr>
        <w:t xml:space="preserve">2018 г. – </w:t>
      </w:r>
      <w:r w:rsidR="00B869E0" w:rsidRPr="00102386">
        <w:rPr>
          <w:sz w:val="28"/>
          <w:szCs w:val="28"/>
        </w:rPr>
        <w:t>26 539,76 рублей</w:t>
      </w:r>
      <w:r w:rsidR="00B869E0">
        <w:rPr>
          <w:sz w:val="28"/>
          <w:szCs w:val="28"/>
        </w:rPr>
        <w:t>; 2017 г. – 25 892,45 рубля</w:t>
      </w:r>
      <w:r w:rsidRPr="00102386">
        <w:rPr>
          <w:sz w:val="28"/>
          <w:szCs w:val="28"/>
        </w:rPr>
        <w:t>);</w:t>
      </w:r>
    </w:p>
    <w:p w:rsidR="00917DD2" w:rsidRPr="00102386" w:rsidRDefault="00917DD2" w:rsidP="00917DD2">
      <w:pPr>
        <w:spacing w:line="312" w:lineRule="auto"/>
        <w:ind w:firstLine="709"/>
        <w:jc w:val="both"/>
        <w:rPr>
          <w:sz w:val="28"/>
          <w:szCs w:val="28"/>
        </w:rPr>
      </w:pPr>
      <w:r w:rsidRPr="00102386">
        <w:rPr>
          <w:sz w:val="28"/>
          <w:szCs w:val="28"/>
        </w:rPr>
        <w:t xml:space="preserve">- ежемесячное пособие на ребенка военнослужащего, проходящего военную службу по призыву, – </w:t>
      </w:r>
      <w:r w:rsidR="00B869E0">
        <w:rPr>
          <w:sz w:val="28"/>
          <w:szCs w:val="28"/>
        </w:rPr>
        <w:t xml:space="preserve">11 863,27 рубля </w:t>
      </w:r>
      <w:r w:rsidRPr="00102386">
        <w:rPr>
          <w:sz w:val="28"/>
          <w:szCs w:val="28"/>
        </w:rPr>
        <w:t>(</w:t>
      </w:r>
      <w:r w:rsidR="00B869E0">
        <w:rPr>
          <w:sz w:val="28"/>
          <w:szCs w:val="28"/>
        </w:rPr>
        <w:t xml:space="preserve">2018 г. – </w:t>
      </w:r>
      <w:r w:rsidR="00B869E0" w:rsidRPr="00102386">
        <w:rPr>
          <w:sz w:val="28"/>
          <w:szCs w:val="28"/>
        </w:rPr>
        <w:t>11 374,19 рубля</w:t>
      </w:r>
      <w:r w:rsidR="00B869E0">
        <w:rPr>
          <w:sz w:val="28"/>
          <w:szCs w:val="28"/>
        </w:rPr>
        <w:t>;</w:t>
      </w:r>
      <w:r w:rsidR="003B4EA7">
        <w:rPr>
          <w:sz w:val="28"/>
          <w:szCs w:val="28"/>
        </w:rPr>
        <w:br/>
      </w:r>
      <w:r w:rsidR="00BB185D" w:rsidRPr="00E5488F">
        <w:rPr>
          <w:sz w:val="28"/>
          <w:szCs w:val="28"/>
        </w:rPr>
        <w:t> </w:t>
      </w:r>
      <w:r w:rsidRPr="00102386">
        <w:rPr>
          <w:sz w:val="28"/>
          <w:szCs w:val="28"/>
        </w:rPr>
        <w:t>2017</w:t>
      </w:r>
      <w:r w:rsidR="00B869E0">
        <w:rPr>
          <w:sz w:val="28"/>
          <w:szCs w:val="28"/>
        </w:rPr>
        <w:t xml:space="preserve"> г. – 11 096,77 рублей</w:t>
      </w:r>
      <w:r w:rsidRPr="00102386">
        <w:rPr>
          <w:sz w:val="28"/>
          <w:szCs w:val="28"/>
        </w:rPr>
        <w:t>);</w:t>
      </w:r>
    </w:p>
    <w:p w:rsidR="00917DD2" w:rsidRPr="00904F26" w:rsidRDefault="00917DD2" w:rsidP="00917DD2">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w:t>
      </w:r>
      <w:r w:rsidR="00B869E0">
        <w:rPr>
          <w:sz w:val="28"/>
          <w:szCs w:val="28"/>
        </w:rPr>
        <w:t xml:space="preserve">17 479,73 рублей </w:t>
      </w:r>
      <w:r w:rsidR="00B869E0" w:rsidRPr="006D750E">
        <w:rPr>
          <w:sz w:val="28"/>
          <w:szCs w:val="28"/>
        </w:rPr>
        <w:t>(</w:t>
      </w:r>
      <w:r w:rsidR="00B869E0">
        <w:rPr>
          <w:sz w:val="28"/>
          <w:szCs w:val="28"/>
        </w:rPr>
        <w:t xml:space="preserve">2018 г. – </w:t>
      </w:r>
      <w:r w:rsidR="00B869E0">
        <w:rPr>
          <w:sz w:val="28"/>
          <w:szCs w:val="28"/>
        </w:rPr>
        <w:br/>
        <w:t>16 759,09 рублей; 2017 г. – 16 350,33 рублей</w:t>
      </w:r>
      <w:r w:rsidR="00B869E0" w:rsidRPr="006D750E">
        <w:rPr>
          <w:sz w:val="28"/>
          <w:szCs w:val="28"/>
        </w:rPr>
        <w:t>)</w:t>
      </w:r>
      <w:r w:rsidRPr="00904F26">
        <w:rPr>
          <w:sz w:val="28"/>
          <w:szCs w:val="28"/>
        </w:rPr>
        <w:t>.</w:t>
      </w:r>
    </w:p>
    <w:p w:rsidR="00917DD2" w:rsidRPr="00341527" w:rsidRDefault="00917DD2" w:rsidP="00917DD2">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w:t>
      </w:r>
      <w:r w:rsidR="00EE6B07">
        <w:rPr>
          <w:rFonts w:eastAsia="Calibri"/>
          <w:sz w:val="28"/>
          <w:szCs w:val="28"/>
          <w:lang w:eastAsia="en-US"/>
        </w:rPr>
        <w:t>В 2019</w:t>
      </w:r>
      <w:r w:rsidRPr="00341527">
        <w:rPr>
          <w:rFonts w:eastAsia="Calibri"/>
          <w:sz w:val="28"/>
          <w:szCs w:val="28"/>
          <w:lang w:eastAsia="en-US"/>
        </w:rPr>
        <w:t xml:space="preserve"> году размер данного пособия составил </w:t>
      </w:r>
      <w:r w:rsidR="00E03BFA">
        <w:rPr>
          <w:rFonts w:eastAsia="Calibri"/>
          <w:sz w:val="28"/>
          <w:szCs w:val="28"/>
          <w:lang w:eastAsia="en-US"/>
        </w:rPr>
        <w:t xml:space="preserve">133 559,36 рублей </w:t>
      </w:r>
      <w:r w:rsidRPr="00341527">
        <w:rPr>
          <w:rFonts w:eastAsia="Calibri"/>
          <w:sz w:val="28"/>
          <w:szCs w:val="28"/>
          <w:lang w:eastAsia="en-US"/>
        </w:rPr>
        <w:t>(</w:t>
      </w:r>
      <w:r w:rsidR="00EE6B07">
        <w:rPr>
          <w:rFonts w:eastAsia="Calibri"/>
          <w:sz w:val="28"/>
          <w:szCs w:val="28"/>
          <w:lang w:eastAsia="en-US"/>
        </w:rPr>
        <w:t xml:space="preserve">2018 г. – </w:t>
      </w:r>
      <w:r w:rsidR="00EE6B07" w:rsidRPr="00341527">
        <w:rPr>
          <w:rFonts w:eastAsia="Calibri"/>
          <w:sz w:val="28"/>
          <w:szCs w:val="28"/>
          <w:lang w:eastAsia="en-US"/>
        </w:rPr>
        <w:t>128 053,08 рубля</w:t>
      </w:r>
      <w:r w:rsidR="00EE6B07">
        <w:rPr>
          <w:rFonts w:eastAsia="Calibri"/>
          <w:sz w:val="28"/>
          <w:szCs w:val="28"/>
          <w:lang w:eastAsia="en-US"/>
        </w:rPr>
        <w:t>;</w:t>
      </w:r>
      <w:r w:rsidR="002B05F7" w:rsidRPr="00E5488F">
        <w:rPr>
          <w:sz w:val="28"/>
          <w:szCs w:val="28"/>
        </w:rPr>
        <w:t> </w:t>
      </w:r>
      <w:r w:rsidR="00EE6B07">
        <w:rPr>
          <w:rFonts w:eastAsia="Calibri"/>
          <w:sz w:val="28"/>
          <w:szCs w:val="28"/>
          <w:lang w:eastAsia="en-US"/>
        </w:rPr>
        <w:t>2017 г. – 124 929,83 рублей</w:t>
      </w:r>
      <w:r w:rsidRPr="00341527">
        <w:rPr>
          <w:rFonts w:eastAsia="Calibri"/>
          <w:sz w:val="28"/>
          <w:szCs w:val="28"/>
          <w:lang w:eastAsia="en-US"/>
        </w:rPr>
        <w:t>).</w:t>
      </w:r>
    </w:p>
    <w:p w:rsidR="00917DD2" w:rsidRPr="00341527" w:rsidRDefault="00917DD2" w:rsidP="00917DD2">
      <w:pPr>
        <w:shd w:val="clear" w:color="auto" w:fill="FFFFFF"/>
        <w:spacing w:line="312" w:lineRule="auto"/>
        <w:ind w:firstLine="709"/>
        <w:jc w:val="both"/>
        <w:outlineLvl w:val="1"/>
        <w:rPr>
          <w:sz w:val="28"/>
          <w:szCs w:val="28"/>
        </w:rPr>
      </w:pPr>
      <w:r w:rsidRPr="00341527">
        <w:rPr>
          <w:sz w:val="28"/>
          <w:szCs w:val="28"/>
        </w:rPr>
        <w:t>В 201</w:t>
      </w:r>
      <w:r w:rsidR="00F344A9">
        <w:rPr>
          <w:sz w:val="28"/>
          <w:szCs w:val="28"/>
        </w:rPr>
        <w:t>9</w:t>
      </w:r>
      <w:r w:rsidRPr="00341527">
        <w:rPr>
          <w:sz w:val="28"/>
          <w:szCs w:val="28"/>
        </w:rPr>
        <w:t xml:space="preserve"> году на выплату государственных пособий из федерального бюджета было направлено:</w:t>
      </w:r>
    </w:p>
    <w:p w:rsidR="00917DD2" w:rsidRPr="00341527" w:rsidRDefault="00917DD2" w:rsidP="00917DD2">
      <w:pPr>
        <w:shd w:val="clear" w:color="auto" w:fill="FFFFFF"/>
        <w:spacing w:line="312" w:lineRule="auto"/>
        <w:ind w:firstLine="709"/>
        <w:jc w:val="both"/>
        <w:outlineLvl w:val="1"/>
        <w:rPr>
          <w:sz w:val="28"/>
          <w:szCs w:val="28"/>
        </w:rPr>
      </w:pPr>
      <w:r w:rsidRPr="00341527">
        <w:rPr>
          <w:sz w:val="28"/>
          <w:szCs w:val="28"/>
        </w:rPr>
        <w:lastRenderedPageBreak/>
        <w:t>- 7</w:t>
      </w:r>
      <w:r w:rsidR="00455B38">
        <w:rPr>
          <w:sz w:val="28"/>
          <w:szCs w:val="28"/>
        </w:rPr>
        <w:t>1</w:t>
      </w:r>
      <w:r w:rsidRPr="00341527">
        <w:rPr>
          <w:sz w:val="28"/>
          <w:szCs w:val="28"/>
        </w:rPr>
        <w:t> </w:t>
      </w:r>
      <w:r w:rsidR="00455B38">
        <w:rPr>
          <w:sz w:val="28"/>
          <w:szCs w:val="28"/>
        </w:rPr>
        <w:t>678</w:t>
      </w:r>
      <w:r w:rsidRPr="00341527">
        <w:rPr>
          <w:sz w:val="28"/>
          <w:szCs w:val="28"/>
        </w:rPr>
        <w:t>,</w:t>
      </w:r>
      <w:r w:rsidR="00455B38">
        <w:rPr>
          <w:sz w:val="28"/>
          <w:szCs w:val="28"/>
        </w:rPr>
        <w:t>0</w:t>
      </w:r>
      <w:r w:rsidRPr="00341527">
        <w:rPr>
          <w:sz w:val="28"/>
          <w:szCs w:val="28"/>
        </w:rPr>
        <w:t xml:space="preserve"> млн. рублей – на выплату единовременного пособия женщинам, вставшим на учет в медицинских </w:t>
      </w:r>
      <w:r>
        <w:rPr>
          <w:sz w:val="28"/>
          <w:szCs w:val="28"/>
        </w:rPr>
        <w:t>организациях</w:t>
      </w:r>
      <w:r w:rsidRPr="00341527">
        <w:rPr>
          <w:sz w:val="28"/>
          <w:szCs w:val="28"/>
        </w:rPr>
        <w:t xml:space="preserve">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w:t>
      </w:r>
      <w:r w:rsidR="00455B38">
        <w:rPr>
          <w:sz w:val="28"/>
          <w:szCs w:val="28"/>
        </w:rPr>
        <w:t xml:space="preserve">2018 г. – </w:t>
      </w:r>
      <w:r w:rsidR="00455B38" w:rsidRPr="00341527">
        <w:rPr>
          <w:sz w:val="28"/>
          <w:szCs w:val="28"/>
        </w:rPr>
        <w:t>72 326,4 млн. рублей</w:t>
      </w:r>
      <w:r w:rsidR="00455B38">
        <w:rPr>
          <w:sz w:val="28"/>
          <w:szCs w:val="28"/>
        </w:rPr>
        <w:t>; 2017 г. – 75 084,3 млн. рублей</w:t>
      </w:r>
      <w:r w:rsidRPr="00341527">
        <w:rPr>
          <w:sz w:val="28"/>
          <w:szCs w:val="28"/>
        </w:rPr>
        <w:t>);</w:t>
      </w:r>
    </w:p>
    <w:p w:rsidR="00917DD2" w:rsidRPr="00204CDF" w:rsidRDefault="00917DD2" w:rsidP="00917DD2">
      <w:pPr>
        <w:shd w:val="clear" w:color="auto" w:fill="FFFFFF"/>
        <w:spacing w:line="312" w:lineRule="auto"/>
        <w:ind w:firstLine="709"/>
        <w:jc w:val="both"/>
        <w:outlineLvl w:val="1"/>
        <w:rPr>
          <w:sz w:val="28"/>
          <w:szCs w:val="28"/>
        </w:rPr>
      </w:pPr>
      <w:r w:rsidRPr="00204CDF">
        <w:rPr>
          <w:sz w:val="28"/>
          <w:szCs w:val="28"/>
        </w:rPr>
        <w:t xml:space="preserve">- </w:t>
      </w:r>
      <w:r w:rsidR="00FD2DD0">
        <w:rPr>
          <w:sz w:val="28"/>
          <w:szCs w:val="28"/>
        </w:rPr>
        <w:t>722</w:t>
      </w:r>
      <w:r w:rsidRPr="00204CDF">
        <w:rPr>
          <w:sz w:val="28"/>
          <w:szCs w:val="28"/>
        </w:rPr>
        <w:t>,</w:t>
      </w:r>
      <w:r w:rsidR="00FD2DD0">
        <w:rPr>
          <w:sz w:val="28"/>
          <w:szCs w:val="28"/>
        </w:rPr>
        <w:t>2</w:t>
      </w:r>
      <w:r w:rsidRPr="00204CDF">
        <w:rPr>
          <w:sz w:val="28"/>
          <w:szCs w:val="28"/>
        </w:rPr>
        <w:t xml:space="preserve">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w:t>
      </w:r>
      <w:r w:rsidR="00FD2DD0">
        <w:rPr>
          <w:sz w:val="28"/>
          <w:szCs w:val="28"/>
        </w:rPr>
        <w:t xml:space="preserve">2018 г. – </w:t>
      </w:r>
      <w:r w:rsidR="00FD2DD0" w:rsidRPr="00204CDF">
        <w:rPr>
          <w:sz w:val="28"/>
          <w:szCs w:val="28"/>
        </w:rPr>
        <w:t>803,1 млн. рублей</w:t>
      </w:r>
      <w:r w:rsidR="00FD2DD0">
        <w:rPr>
          <w:sz w:val="28"/>
          <w:szCs w:val="28"/>
        </w:rPr>
        <w:t>;</w:t>
      </w:r>
      <w:r w:rsidR="002B05F7" w:rsidRPr="00E5488F">
        <w:rPr>
          <w:sz w:val="28"/>
          <w:szCs w:val="28"/>
        </w:rPr>
        <w:t> </w:t>
      </w:r>
      <w:r w:rsidR="00FD2DD0">
        <w:rPr>
          <w:sz w:val="28"/>
          <w:szCs w:val="28"/>
        </w:rPr>
        <w:t>2017 г. – 925,8 млн. рублей</w:t>
      </w:r>
      <w:r w:rsidRPr="00204CDF">
        <w:rPr>
          <w:sz w:val="28"/>
          <w:szCs w:val="28"/>
        </w:rPr>
        <w:t>);</w:t>
      </w:r>
    </w:p>
    <w:p w:rsidR="00917DD2" w:rsidRPr="00204CDF" w:rsidRDefault="00917DD2" w:rsidP="00917DD2">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w:t>
      </w:r>
      <w:r w:rsidR="007C4E66">
        <w:rPr>
          <w:sz w:val="28"/>
          <w:szCs w:val="28"/>
        </w:rPr>
        <w:t>94</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007C4E66">
        <w:rPr>
          <w:rFonts w:eastAsia="Calibri"/>
          <w:sz w:val="28"/>
          <w:szCs w:val="28"/>
        </w:rPr>
        <w:t xml:space="preserve">2018 г. – </w:t>
      </w:r>
      <w:r w:rsidR="007C4E66" w:rsidRPr="00204CDF">
        <w:rPr>
          <w:sz w:val="28"/>
          <w:szCs w:val="28"/>
        </w:rPr>
        <w:t xml:space="preserve">1 </w:t>
      </w:r>
      <w:r w:rsidR="007C4E66">
        <w:rPr>
          <w:sz w:val="28"/>
          <w:szCs w:val="28"/>
        </w:rPr>
        <w:t>132</w:t>
      </w:r>
      <w:r w:rsidR="007C4E66" w:rsidRPr="00204CDF">
        <w:rPr>
          <w:sz w:val="28"/>
          <w:szCs w:val="28"/>
        </w:rPr>
        <w:t>,</w:t>
      </w:r>
      <w:r w:rsidR="007C4E66">
        <w:rPr>
          <w:sz w:val="28"/>
          <w:szCs w:val="28"/>
        </w:rPr>
        <w:t xml:space="preserve">5 млн. рублей; </w:t>
      </w:r>
      <w:r w:rsidRPr="00204CDF">
        <w:rPr>
          <w:sz w:val="28"/>
          <w:szCs w:val="28"/>
        </w:rPr>
        <w:t>201</w:t>
      </w:r>
      <w:r>
        <w:rPr>
          <w:sz w:val="28"/>
          <w:szCs w:val="28"/>
        </w:rPr>
        <w:t>7</w:t>
      </w:r>
      <w:r w:rsidRPr="00204CDF">
        <w:rPr>
          <w:sz w:val="28"/>
          <w:szCs w:val="28"/>
        </w:rPr>
        <w:t xml:space="preserve"> г. – 1 340,1</w:t>
      </w:r>
      <w:r w:rsidR="006B3F08" w:rsidRPr="00E5488F">
        <w:rPr>
          <w:sz w:val="28"/>
          <w:szCs w:val="28"/>
        </w:rPr>
        <w:t> </w:t>
      </w:r>
      <w:r w:rsidRPr="00204CDF">
        <w:rPr>
          <w:sz w:val="28"/>
          <w:szCs w:val="28"/>
        </w:rPr>
        <w:t>млн. рублей)</w:t>
      </w:r>
      <w:r w:rsidRPr="00204CDF">
        <w:rPr>
          <w:rFonts w:eastAsia="Calibri"/>
          <w:sz w:val="28"/>
          <w:szCs w:val="28"/>
        </w:rPr>
        <w:t>.</w:t>
      </w:r>
    </w:p>
    <w:p w:rsidR="00917DD2" w:rsidRPr="002D26FE" w:rsidRDefault="00917DD2" w:rsidP="00917DD2">
      <w:pPr>
        <w:pStyle w:val="13"/>
        <w:shd w:val="clear" w:color="auto" w:fill="auto"/>
        <w:spacing w:line="312" w:lineRule="auto"/>
        <w:ind w:firstLine="709"/>
        <w:jc w:val="both"/>
        <w:rPr>
          <w:sz w:val="28"/>
          <w:szCs w:val="28"/>
        </w:rPr>
      </w:pPr>
      <w:r w:rsidRPr="007356AF">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7356AF">
        <w:rPr>
          <w:rStyle w:val="81"/>
          <w:sz w:val="28"/>
          <w:szCs w:val="28"/>
        </w:rPr>
        <w:t xml:space="preserve">000 </w:t>
      </w:r>
      <w:r w:rsidRPr="007356AF">
        <w:rPr>
          <w:rFonts w:eastAsia="Calibri"/>
          <w:sz w:val="28"/>
          <w:szCs w:val="28"/>
        </w:rPr>
        <w:t>до 100 000 рублей в зависимости от формы семейного устройства и категории устраиваемых детей-сирот.</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w:t>
      </w:r>
      <w:r>
        <w:rPr>
          <w:rStyle w:val="CharStyle5"/>
          <w:rFonts w:ascii="Times New Roman" w:hAnsi="Times New Roman" w:cs="Times New Roman"/>
          <w:color w:val="000000"/>
        </w:rPr>
        <w:t xml:space="preserve"> (далее – Федеральный закон от 29 декабря 2006 г. № 255-ФЗ)</w:t>
      </w:r>
      <w:r w:rsidRPr="009D0085">
        <w:rPr>
          <w:rStyle w:val="CharStyle5"/>
          <w:rFonts w:ascii="Times New Roman" w:hAnsi="Times New Roman" w:cs="Times New Roman"/>
          <w:color w:val="000000"/>
        </w:rPr>
        <w:t>.</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Гражданам, подлежащим обязательному социальному страхованию на случай временной нетрудоспособности и в связи с материнством, выплачиваются пособие по беременности и родам, ежемесячное пособие по уходу за ребенком,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lastRenderedPageBreak/>
        <w:t>Пособие по беременности и родам и ежемесячное пособие по уходу за ребенком исчисляются из среднего заработка застрахованного лица, рассчитанного за два календарных года, предшествующих году наступления страхового случая.</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база для начисления страховых взносов на обязательное социальное страхование в связи с материнством составляла 755 </w:t>
      </w:r>
      <w:r>
        <w:rPr>
          <w:rStyle w:val="CharStyle5"/>
          <w:rFonts w:ascii="Times New Roman" w:hAnsi="Times New Roman" w:cs="Times New Roman"/>
          <w:color w:val="000000"/>
        </w:rPr>
        <w:t>000</w:t>
      </w:r>
      <w:r w:rsidRPr="009D0085">
        <w:rPr>
          <w:rStyle w:val="CharStyle5"/>
          <w:rFonts w:ascii="Times New Roman" w:hAnsi="Times New Roman" w:cs="Times New Roman"/>
          <w:color w:val="000000"/>
        </w:rPr>
        <w:t xml:space="preserve"> рублей, в 2018 году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815 000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84) календарных дней до родов и 70</w:t>
      </w:r>
      <w:r>
        <w:rPr>
          <w:rStyle w:val="CharStyle5"/>
          <w:rFonts w:ascii="Times New Roman" w:hAnsi="Times New Roman" w:cs="Times New Roman"/>
          <w:color w:val="000000"/>
        </w:rPr>
        <w:t xml:space="preserve"> (в случае осложненных родов – 8</w:t>
      </w:r>
      <w:r w:rsidRPr="009D0085">
        <w:rPr>
          <w:rStyle w:val="CharStyle5"/>
          <w:rFonts w:ascii="Times New Roman" w:hAnsi="Times New Roman" w:cs="Times New Roman"/>
          <w:color w:val="000000"/>
        </w:rPr>
        <w:t xml:space="preserve">6, при рождении двух или более детей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110) календарных дней после родов в размере 100 процентов среднего заработка (статьи 10 и 11 Федерального закона </w:t>
      </w:r>
      <w:r>
        <w:rPr>
          <w:rStyle w:val="CharStyle5"/>
          <w:rFonts w:ascii="Times New Roman" w:hAnsi="Times New Roman" w:cs="Times New Roman"/>
          <w:color w:val="000000"/>
        </w:rPr>
        <w:t xml:space="preserve">от 29 декабря 2006 г. </w:t>
      </w:r>
      <w:r w:rsidRPr="009D0085">
        <w:rPr>
          <w:rStyle w:val="CharStyle5"/>
          <w:rFonts w:ascii="Times New Roman" w:hAnsi="Times New Roman" w:cs="Times New Roman"/>
          <w:color w:val="000000"/>
        </w:rPr>
        <w:t>№ 255-ФЗ).</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В 2019 году максимальная сумма пособия по беременности и родам составляла 65 380 рублей в среднем</w:t>
      </w:r>
      <w:r>
        <w:rPr>
          <w:rStyle w:val="CharStyle5"/>
          <w:rFonts w:ascii="Times New Roman" w:hAnsi="Times New Roman" w:cs="Times New Roman"/>
          <w:color w:val="000000"/>
        </w:rPr>
        <w:t xml:space="preserve"> за полный календарный месяц </w:t>
      </w:r>
      <w:r>
        <w:rPr>
          <w:rStyle w:val="CharStyle5"/>
          <w:rFonts w:ascii="Times New Roman" w:hAnsi="Times New Roman" w:cs="Times New Roman"/>
          <w:color w:val="000000"/>
        </w:rPr>
        <w:br/>
        <w:t>(</w:t>
      </w:r>
      <w:r w:rsidRPr="009D0085">
        <w:rPr>
          <w:rStyle w:val="CharStyle5"/>
          <w:rFonts w:ascii="Times New Roman" w:hAnsi="Times New Roman" w:cs="Times New Roman"/>
          <w:color w:val="000000"/>
        </w:rPr>
        <w:t>2018 г</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61 375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Дополнительно к пособию по беременности и родам выплачивается единовременное пособие женщинам, вставшим на учет в медицинских организациях в ранние сроки беременности (до </w:t>
      </w:r>
      <w:r>
        <w:rPr>
          <w:rStyle w:val="CharStyle5"/>
          <w:rFonts w:ascii="Times New Roman" w:hAnsi="Times New Roman" w:cs="Times New Roman"/>
          <w:color w:val="000000"/>
        </w:rPr>
        <w:t>12</w:t>
      </w:r>
      <w:r w:rsidRPr="009D0085">
        <w:rPr>
          <w:rStyle w:val="CharStyle5"/>
          <w:rFonts w:ascii="Times New Roman" w:hAnsi="Times New Roman" w:cs="Times New Roman"/>
          <w:color w:val="000000"/>
        </w:rPr>
        <w:t xml:space="preserve"> недель).</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С 1 февраля 2019 года размер указанного пособия составлял 655,49 руб</w:t>
      </w:r>
      <w:r>
        <w:rPr>
          <w:rStyle w:val="CharStyle5"/>
          <w:rFonts w:ascii="Times New Roman" w:hAnsi="Times New Roman" w:cs="Times New Roman"/>
          <w:color w:val="000000"/>
        </w:rPr>
        <w:t>лей</w:t>
      </w:r>
      <w:r w:rsidRPr="009D0085">
        <w:rPr>
          <w:rStyle w:val="CharStyle5"/>
          <w:rFonts w:ascii="Times New Roman" w:hAnsi="Times New Roman" w:cs="Times New Roman"/>
          <w:color w:val="000000"/>
        </w:rPr>
        <w:t xml:space="preserve"> (с 1 февраля 2018 года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628,47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Кроме того, одному из родителей либо лицу, его заменяющему, выплачивается единовременное пособие при рождении ребенка. В случае рождения двух или более детей указанное пособие выплачивается на каждого ребенка.</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После окончания отпуска по беременности и родам работающим женщинам предоставляется отпуск по уходу за ребенк</w:t>
      </w:r>
      <w:r>
        <w:rPr>
          <w:rStyle w:val="CharStyle5"/>
          <w:rFonts w:ascii="Times New Roman" w:hAnsi="Times New Roman" w:cs="Times New Roman"/>
          <w:color w:val="000000"/>
        </w:rPr>
        <w:t>ом до достижения им возраста 3</w:t>
      </w:r>
      <w:r w:rsidRPr="009D0085">
        <w:rPr>
          <w:rStyle w:val="CharStyle5"/>
          <w:rFonts w:ascii="Times New Roman" w:hAnsi="Times New Roman" w:cs="Times New Roman"/>
          <w:color w:val="000000"/>
        </w:rPr>
        <w:t xml:space="preserve"> лет. За период такого отпуска до достижения ребенком возраста </w:t>
      </w:r>
      <w:r w:rsidRPr="009D0085">
        <w:rPr>
          <w:rStyle w:val="CharStyle5"/>
          <w:rFonts w:ascii="Times New Roman" w:hAnsi="Times New Roman" w:cs="Times New Roman"/>
          <w:color w:val="000000"/>
        </w:rPr>
        <w:lastRenderedPageBreak/>
        <w:t>1,5 лет выплачивается ежемесячное пособие по уходу за ребенком.</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Отпуск по уходу за ребенком с выплатой ежемесячного пособия по уходу за ребенком может быть предоставлен отцу ребенка, другому родственнику или опекуну, фактически осуществляющему уход за ребенком и подлежащему обязательному социальному страхованию.</w:t>
      </w:r>
    </w:p>
    <w:p w:rsidR="009D0085" w:rsidRDefault="009D0085" w:rsidP="009D0085">
      <w:pPr>
        <w:pStyle w:val="Style40"/>
        <w:shd w:val="clear" w:color="auto" w:fill="auto"/>
        <w:spacing w:line="312" w:lineRule="auto"/>
        <w:ind w:firstLine="709"/>
        <w:jc w:val="both"/>
      </w:pPr>
      <w:r w:rsidRPr="009D0085">
        <w:rPr>
          <w:rStyle w:val="CharStyle5"/>
          <w:rFonts w:ascii="Times New Roman" w:hAnsi="Times New Roman" w:cs="Times New Roman"/>
          <w:color w:val="000000"/>
        </w:rPr>
        <w:t xml:space="preserve">Ежемесячное пособие по уходу за ребенком выплачивается в размере </w:t>
      </w:r>
      <w:r w:rsidR="00CC70A2">
        <w:rPr>
          <w:rStyle w:val="CharStyle5"/>
          <w:rFonts w:ascii="Times New Roman" w:hAnsi="Times New Roman" w:cs="Times New Roman"/>
          <w:color w:val="000000"/>
        </w:rPr>
        <w:br/>
      </w:r>
      <w:r w:rsidRPr="009D0085">
        <w:rPr>
          <w:rStyle w:val="CharStyle5"/>
          <w:rFonts w:ascii="Times New Roman" w:hAnsi="Times New Roman" w:cs="Times New Roman"/>
          <w:color w:val="000000"/>
        </w:rPr>
        <w:t>40 процентов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w:t>
      </w:r>
      <w:r>
        <w:rPr>
          <w:rStyle w:val="CharStyle5"/>
          <w:rFonts w:ascii="Times New Roman" w:hAnsi="Times New Roman" w:cs="Times New Roman"/>
          <w:color w:val="000000"/>
        </w:rPr>
        <w:t>коном от 19 мая 1995 г. № 81-ФЗ.</w:t>
      </w:r>
    </w:p>
    <w:p w:rsidR="00917DD2" w:rsidRPr="007B0EDB" w:rsidRDefault="00917DD2" w:rsidP="00917DD2">
      <w:pPr>
        <w:autoSpaceDE w:val="0"/>
        <w:autoSpaceDN w:val="0"/>
        <w:adjustRightInd w:val="0"/>
        <w:spacing w:line="312" w:lineRule="auto"/>
        <w:ind w:firstLine="709"/>
        <w:jc w:val="both"/>
        <w:outlineLvl w:val="1"/>
        <w:rPr>
          <w:sz w:val="28"/>
          <w:szCs w:val="28"/>
        </w:rPr>
      </w:pPr>
      <w:r w:rsidRPr="007B0EDB">
        <w:rPr>
          <w:sz w:val="28"/>
          <w:szCs w:val="28"/>
        </w:rPr>
        <w:t>В 201</w:t>
      </w:r>
      <w:r w:rsidR="00921CFB">
        <w:rPr>
          <w:sz w:val="28"/>
          <w:szCs w:val="28"/>
        </w:rPr>
        <w:t>9</w:t>
      </w:r>
      <w:r w:rsidRPr="007B0EDB">
        <w:rPr>
          <w:sz w:val="28"/>
          <w:szCs w:val="28"/>
        </w:rPr>
        <w:t xml:space="preserve"> году максимальная сумма ежемесячного пособия по уходу за ребенком составляла </w:t>
      </w:r>
      <w:r w:rsidR="00921CFB">
        <w:rPr>
          <w:sz w:val="28"/>
          <w:szCs w:val="28"/>
        </w:rPr>
        <w:t xml:space="preserve">26 152,27 рублей (2018 г. – </w:t>
      </w:r>
      <w:r w:rsidRPr="007B0EDB">
        <w:rPr>
          <w:sz w:val="28"/>
          <w:szCs w:val="28"/>
        </w:rPr>
        <w:t>2</w:t>
      </w:r>
      <w:r w:rsidR="00921CFB">
        <w:rPr>
          <w:sz w:val="28"/>
          <w:szCs w:val="28"/>
        </w:rPr>
        <w:t xml:space="preserve">4 536,57 рублей; </w:t>
      </w:r>
      <w:r w:rsidR="00921CFB">
        <w:rPr>
          <w:sz w:val="28"/>
          <w:szCs w:val="28"/>
        </w:rPr>
        <w:br/>
        <w:t>2017 г. – 23 120,66 рублей</w:t>
      </w:r>
      <w:r w:rsidR="004A587C">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В 201</w:t>
      </w:r>
      <w:r w:rsidR="00DF10EB" w:rsidRPr="00DF10EB">
        <w:rPr>
          <w:sz w:val="28"/>
          <w:szCs w:val="28"/>
        </w:rPr>
        <w:t>9</w:t>
      </w:r>
      <w:r w:rsidRPr="00DF10EB">
        <w:rPr>
          <w:sz w:val="28"/>
          <w:szCs w:val="28"/>
        </w:rPr>
        <w:t xml:space="preserve"> году расходы ФСС на выплату государственных пособий составили:</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- 0,</w:t>
      </w:r>
      <w:r w:rsidR="00DF10EB" w:rsidRPr="00DF10EB">
        <w:rPr>
          <w:sz w:val="28"/>
          <w:szCs w:val="28"/>
        </w:rPr>
        <w:t>49</w:t>
      </w:r>
      <w:r w:rsidRPr="00DF10EB">
        <w:rPr>
          <w:sz w:val="28"/>
          <w:szCs w:val="28"/>
        </w:rPr>
        <w:t xml:space="preserve"> млрд. рублей – на выплату единовременного пособия женщинам, вставшим на учет в медицинских организациях в ранние сроки беременности (</w:t>
      </w:r>
      <w:r w:rsidR="00DF10EB" w:rsidRPr="00DF10EB">
        <w:rPr>
          <w:sz w:val="28"/>
          <w:szCs w:val="28"/>
        </w:rPr>
        <w:t>2018 г. – 0,51 млрд. рублей; 2017 г. – 0,52 млрд. рублей</w:t>
      </w:r>
      <w:r w:rsidRPr="00DF10EB">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- 115,</w:t>
      </w:r>
      <w:r w:rsidR="00DF10EB" w:rsidRPr="00DF10EB">
        <w:rPr>
          <w:sz w:val="28"/>
          <w:szCs w:val="28"/>
        </w:rPr>
        <w:t>2</w:t>
      </w:r>
      <w:r w:rsidRPr="00DF10EB">
        <w:rPr>
          <w:sz w:val="28"/>
          <w:szCs w:val="28"/>
        </w:rPr>
        <w:t xml:space="preserve"> млрд. рублей – на выплату пособия по беременности и родам (</w:t>
      </w:r>
      <w:r w:rsidR="00DF10EB" w:rsidRPr="00DF10EB">
        <w:rPr>
          <w:sz w:val="28"/>
          <w:szCs w:val="28"/>
        </w:rPr>
        <w:t>2018 г. – 115,11 млрд. рублей; 2017 г. – 110,24 млрд. рублей</w:t>
      </w:r>
      <w:r w:rsidRPr="00DF10EB">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xml:space="preserve">- </w:t>
      </w:r>
      <w:r w:rsidR="00DF10EB" w:rsidRPr="00DF10EB">
        <w:rPr>
          <w:sz w:val="28"/>
          <w:szCs w:val="28"/>
        </w:rPr>
        <w:t>19,</w:t>
      </w:r>
      <w:r w:rsidRPr="00DF10EB">
        <w:rPr>
          <w:sz w:val="28"/>
          <w:szCs w:val="28"/>
        </w:rPr>
        <w:t>2 млрд. рублей – на выплату единовременного пособия при рождении ребенка (</w:t>
      </w:r>
      <w:r w:rsidR="00DF10EB" w:rsidRPr="00DF10EB">
        <w:rPr>
          <w:sz w:val="28"/>
          <w:szCs w:val="28"/>
        </w:rPr>
        <w:t>2018 г. – 20,02 млрд. рублей; 2017 г. – 20,31 млрд. рублей</w:t>
      </w:r>
      <w:r w:rsidRPr="00DF10EB">
        <w:rPr>
          <w:sz w:val="28"/>
          <w:szCs w:val="28"/>
        </w:rPr>
        <w:t>);</w:t>
      </w:r>
    </w:p>
    <w:p w:rsidR="00917DD2" w:rsidRPr="0026143E" w:rsidRDefault="00917DD2" w:rsidP="00917DD2">
      <w:pPr>
        <w:shd w:val="clear" w:color="auto" w:fill="FFFFFF"/>
        <w:spacing w:line="312" w:lineRule="auto"/>
        <w:ind w:firstLine="709"/>
        <w:jc w:val="both"/>
        <w:outlineLvl w:val="1"/>
        <w:rPr>
          <w:rFonts w:eastAsia="Calibri"/>
          <w:sz w:val="28"/>
          <w:szCs w:val="28"/>
          <w:lang w:eastAsia="en-US"/>
        </w:rPr>
      </w:pPr>
      <w:r w:rsidRPr="00DF10EB">
        <w:rPr>
          <w:sz w:val="28"/>
          <w:szCs w:val="28"/>
        </w:rPr>
        <w:t>- 15</w:t>
      </w:r>
      <w:r w:rsidR="00DF10EB" w:rsidRPr="00DF10EB">
        <w:rPr>
          <w:sz w:val="28"/>
          <w:szCs w:val="28"/>
        </w:rPr>
        <w:t>6</w:t>
      </w:r>
      <w:r w:rsidRPr="00DF10EB">
        <w:rPr>
          <w:sz w:val="28"/>
          <w:szCs w:val="28"/>
        </w:rPr>
        <w:t>,</w:t>
      </w:r>
      <w:r w:rsidR="00DF10EB" w:rsidRPr="00DF10EB">
        <w:rPr>
          <w:sz w:val="28"/>
          <w:szCs w:val="28"/>
        </w:rPr>
        <w:t>1</w:t>
      </w:r>
      <w:r w:rsidRPr="00DF10EB">
        <w:rPr>
          <w:sz w:val="28"/>
          <w:szCs w:val="28"/>
        </w:rPr>
        <w:t xml:space="preserve"> млрд. рублей – на выплату ежемесячного пособия по уходу за ребенком (</w:t>
      </w:r>
      <w:r w:rsidR="00DF10EB" w:rsidRPr="00DF10EB">
        <w:rPr>
          <w:sz w:val="28"/>
          <w:szCs w:val="28"/>
        </w:rPr>
        <w:t>2018 г. – 155,56 млрд. рублей; 2017 г. – 160,79 млрд. рублей</w:t>
      </w:r>
      <w:r w:rsidRPr="00DF10EB">
        <w:rPr>
          <w:sz w:val="28"/>
          <w:szCs w:val="28"/>
        </w:rPr>
        <w:t>).</w:t>
      </w:r>
    </w:p>
    <w:p w:rsidR="00566992" w:rsidRPr="007F0302" w:rsidRDefault="00566992" w:rsidP="007F0302">
      <w:pPr>
        <w:pStyle w:val="Style40"/>
        <w:shd w:val="clear" w:color="auto" w:fill="auto"/>
        <w:spacing w:line="312" w:lineRule="auto"/>
        <w:ind w:firstLine="709"/>
        <w:jc w:val="both"/>
        <w:rPr>
          <w:rStyle w:val="CharStyle5"/>
          <w:rFonts w:ascii="Times New Roman" w:hAnsi="Times New Roman" w:cs="Times New Roman"/>
          <w:color w:val="000000"/>
        </w:rPr>
      </w:pPr>
      <w:r w:rsidRPr="007F0302">
        <w:rPr>
          <w:rStyle w:val="CharStyle5"/>
          <w:rFonts w:ascii="Times New Roman" w:hAnsi="Times New Roman" w:cs="Times New Roman"/>
          <w:color w:val="000000"/>
        </w:rPr>
        <w:t xml:space="preserve">С 1 января 2019 года постановлением Правительства Российской Федерации от 28 ноября 2018 г. № 1426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2019 г.» установлена предельная величина базы для исчисления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w:t>
      </w:r>
      <w:r w:rsidRPr="007F0302">
        <w:rPr>
          <w:rStyle w:val="CharStyle5"/>
          <w:rFonts w:ascii="Times New Roman" w:hAnsi="Times New Roman" w:cs="Times New Roman"/>
          <w:color w:val="000000"/>
        </w:rPr>
        <w:lastRenderedPageBreak/>
        <w:t>отношении каждого физического лица сумму, не превышающую 865 000 рублей нарастающим итогом с 1 января 2019 года.</w:t>
      </w:r>
    </w:p>
    <w:p w:rsidR="00917DD2" w:rsidRPr="00B55DB0" w:rsidRDefault="00917DD2" w:rsidP="00917DD2">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В 2019 году продолжалось активное внедрение технологии формирования листка нетрудоспособности</w:t>
      </w:r>
      <w:r w:rsidR="007A095F">
        <w:rPr>
          <w:rStyle w:val="CharStyle5"/>
          <w:rFonts w:ascii="Times New Roman" w:hAnsi="Times New Roman" w:cs="Times New Roman"/>
          <w:color w:val="000000"/>
        </w:rPr>
        <w:t xml:space="preserve"> в форме электронного документа</w:t>
      </w:r>
      <w:r w:rsidRPr="00566992">
        <w:rPr>
          <w:rStyle w:val="CharStyle5"/>
          <w:rFonts w:ascii="Times New Roman" w:hAnsi="Times New Roman" w:cs="Times New Roman"/>
          <w:color w:val="000000"/>
        </w:rPr>
        <w:t>, на основании котор</w:t>
      </w:r>
      <w:r>
        <w:rPr>
          <w:rStyle w:val="CharStyle5"/>
          <w:rFonts w:ascii="Times New Roman" w:hAnsi="Times New Roman" w:cs="Times New Roman"/>
          <w:color w:val="000000"/>
        </w:rPr>
        <w:t xml:space="preserve">ого выплачивается, в том числе </w:t>
      </w:r>
      <w:r w:rsidRPr="00566992">
        <w:rPr>
          <w:rStyle w:val="CharStyle5"/>
          <w:rFonts w:ascii="Times New Roman" w:hAnsi="Times New Roman" w:cs="Times New Roman"/>
          <w:color w:val="000000"/>
        </w:rPr>
        <w:t>пособие по беременности и родам.</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С 1 июля 2017 года частью 5 статьи 13 Федерального закона </w:t>
      </w:r>
      <w:r w:rsidR="0087516F">
        <w:rPr>
          <w:rStyle w:val="CharStyle5"/>
          <w:rFonts w:ascii="Times New Roman" w:hAnsi="Times New Roman" w:cs="Times New Roman"/>
          <w:color w:val="000000"/>
        </w:rPr>
        <w:br/>
        <w:t xml:space="preserve">от 29 декабря 2006 г. </w:t>
      </w:r>
      <w:r w:rsidRPr="00566992">
        <w:rPr>
          <w:rStyle w:val="CharStyle5"/>
          <w:rFonts w:ascii="Times New Roman" w:hAnsi="Times New Roman" w:cs="Times New Roman"/>
          <w:color w:val="000000"/>
        </w:rPr>
        <w:t>№ 255-ФЗ предусмотрена возможность оформления листка нетрудоспособности как на бумажном носителе, так и в форме электронного документа (с письменного согласия застрахованного лица). Такой электронный документ имеет равную юридическую силу с листком нетрудоспособности, оформленным на бумажном носителе.</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Назначение и выплата пособия по беременности и родам может осуществляться на основании листка нетрудоспособности в форме </w:t>
      </w:r>
      <w:r w:rsidR="007A095F" w:rsidRPr="00566992">
        <w:rPr>
          <w:rStyle w:val="CharStyle5"/>
          <w:rFonts w:ascii="Times New Roman" w:hAnsi="Times New Roman" w:cs="Times New Roman"/>
          <w:color w:val="000000"/>
        </w:rPr>
        <w:t>электронно</w:t>
      </w:r>
      <w:r w:rsidR="007A095F">
        <w:rPr>
          <w:rStyle w:val="CharStyle5"/>
          <w:rFonts w:ascii="Times New Roman" w:hAnsi="Times New Roman" w:cs="Times New Roman"/>
          <w:color w:val="000000"/>
        </w:rPr>
        <w:t>го документа</w:t>
      </w:r>
      <w:r w:rsidRPr="00566992">
        <w:rPr>
          <w:rStyle w:val="CharStyle5"/>
          <w:rFonts w:ascii="Times New Roman" w:hAnsi="Times New Roman" w:cs="Times New Roman"/>
          <w:color w:val="000000"/>
        </w:rPr>
        <w:t>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Данная технология позволяет оптимизировать процесс формирования листка нетрудоспособности, делает обмен информацией о страховых случаях прозрачным, снижает трудозатраты, связанные с оформлением листков нетрудоспособности </w:t>
      </w:r>
      <w:r w:rsidR="007A095F">
        <w:rPr>
          <w:rStyle w:val="CharStyle5"/>
          <w:rFonts w:ascii="Times New Roman" w:hAnsi="Times New Roman" w:cs="Times New Roman"/>
          <w:color w:val="000000"/>
        </w:rPr>
        <w:t xml:space="preserve">на бумажном носителе </w:t>
      </w:r>
      <w:r w:rsidRPr="00566992">
        <w:rPr>
          <w:rStyle w:val="CharStyle5"/>
          <w:rFonts w:ascii="Times New Roman" w:hAnsi="Times New Roman" w:cs="Times New Roman"/>
          <w:color w:val="000000"/>
        </w:rPr>
        <w:t xml:space="preserve">в медицинских организациях и у страхователей </w:t>
      </w:r>
      <w:r w:rsidR="00684663">
        <w:rPr>
          <w:rStyle w:val="CharStyle5"/>
          <w:rFonts w:ascii="Times New Roman" w:hAnsi="Times New Roman" w:cs="Times New Roman"/>
          <w:color w:val="000000"/>
        </w:rPr>
        <w:t>(работодателей). В свою очередь</w:t>
      </w:r>
      <w:r w:rsidRPr="00566992">
        <w:rPr>
          <w:rStyle w:val="CharStyle5"/>
          <w:rFonts w:ascii="Times New Roman" w:hAnsi="Times New Roman" w:cs="Times New Roman"/>
          <w:color w:val="000000"/>
        </w:rPr>
        <w:t xml:space="preserve">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 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его переоформления в случае </w:t>
      </w:r>
      <w:r w:rsidRPr="00566992">
        <w:rPr>
          <w:rStyle w:val="CharStyle5"/>
          <w:rFonts w:ascii="Times New Roman" w:hAnsi="Times New Roman" w:cs="Times New Roman"/>
          <w:color w:val="000000"/>
        </w:rPr>
        <w:lastRenderedPageBreak/>
        <w:t xml:space="preserve">обнаружения ошибок при заполнении, сокращается количество обращений застрахованного лица в органы </w:t>
      </w:r>
      <w:r w:rsidR="00845EB4">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(в рамках данной технологии граждане могут получать информацию о выплатах посредством Единого портала государственных </w:t>
      </w:r>
      <w:r w:rsidR="00D745B8">
        <w:rPr>
          <w:rStyle w:val="CharStyle5"/>
          <w:rFonts w:ascii="Times New Roman" w:hAnsi="Times New Roman" w:cs="Times New Roman"/>
          <w:color w:val="000000"/>
        </w:rPr>
        <w:t xml:space="preserve">и муниципальных </w:t>
      </w:r>
      <w:r w:rsidRPr="00566992">
        <w:rPr>
          <w:rStyle w:val="CharStyle5"/>
          <w:rFonts w:ascii="Times New Roman" w:hAnsi="Times New Roman" w:cs="Times New Roman"/>
          <w:color w:val="000000"/>
        </w:rPr>
        <w:t>услуг).</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Мониторинг реализации технологии листка нетрудоспособности </w:t>
      </w:r>
      <w:r w:rsidR="007A095F">
        <w:rPr>
          <w:rStyle w:val="CharStyle5"/>
          <w:rFonts w:ascii="Times New Roman" w:hAnsi="Times New Roman" w:cs="Times New Roman"/>
          <w:color w:val="000000"/>
        </w:rPr>
        <w:t xml:space="preserve">в форме электронного документа </w:t>
      </w:r>
      <w:r w:rsidRPr="00566992">
        <w:rPr>
          <w:rStyle w:val="CharStyle5"/>
          <w:rFonts w:ascii="Times New Roman" w:hAnsi="Times New Roman" w:cs="Times New Roman"/>
          <w:color w:val="000000"/>
        </w:rPr>
        <w:t>в 2019 году показал прогрессивный рост участия страхователей и медицинских организаций в формировании листка нетрудоспособности</w:t>
      </w:r>
      <w:r w:rsidR="007A095F">
        <w:rPr>
          <w:rStyle w:val="CharStyle5"/>
          <w:rFonts w:ascii="Times New Roman" w:hAnsi="Times New Roman" w:cs="Times New Roman"/>
          <w:color w:val="000000"/>
        </w:rPr>
        <w:t xml:space="preserve"> в форме электронного документа</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Кроме того, в 2019 году </w:t>
      </w:r>
      <w:r w:rsidR="00D745B8">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продолжалась реализация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предусматривающего назначение и выплату страхового обеспечения по обязательному социальному страхованию застрахованным лицам непосредственно территориальными органами </w:t>
      </w:r>
      <w:r w:rsidR="00D745B8">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(далее </w:t>
      </w:r>
      <w:r>
        <w:rPr>
          <w:rStyle w:val="CharStyle5"/>
          <w:rFonts w:ascii="Times New Roman" w:hAnsi="Times New Roman" w:cs="Times New Roman"/>
          <w:color w:val="000000"/>
        </w:rPr>
        <w:t>– механизм «прямых выплат»</w:t>
      </w:r>
      <w:r w:rsidRPr="00566992">
        <w:rPr>
          <w:rStyle w:val="CharStyle5"/>
          <w:rFonts w:ascii="Times New Roman" w:hAnsi="Times New Roman" w:cs="Times New Roman"/>
          <w:color w:val="000000"/>
        </w:rPr>
        <w:t xml:space="preserve">). Данный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пилотный</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 реализуется с 1 июля 2011 года на основании Федерального закона от 8 декабря 2010 г. № 334-ФЗ </w:t>
      </w:r>
      <w:r w:rsidR="00D745B8">
        <w:rPr>
          <w:rStyle w:val="CharStyle5"/>
          <w:rFonts w:ascii="Times New Roman" w:hAnsi="Times New Roman" w:cs="Times New Roman"/>
          <w:color w:val="000000"/>
        </w:rPr>
        <w:br/>
      </w:r>
      <w:r w:rsidRPr="00566992">
        <w:rPr>
          <w:rStyle w:val="CharStyle5"/>
          <w:rFonts w:ascii="Times New Roman" w:hAnsi="Times New Roman" w:cs="Times New Roman"/>
          <w:color w:val="000000"/>
        </w:rPr>
        <w:t>«О бюджете Фонда социального страхования Российской Федерации на 2011 год и на плановый период 2012 и 2013 годов» и постановления Правительства Российской Федерации от 21 апреля 2011 г. № 294.</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Главная цель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w:t>
      </w:r>
      <w:r>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обеспечение гарантированности получения застрахованным лицом страховых выплат, правильности исчисления их размеров и выплаты в кратчайшие сроки.</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Кроме того, в ходе реализации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отмечается снижение нагрузки на работодателя по обеспечению страховыми выплатами работников в связи с передачей функций по назначению и выплате пособий территориальным органам </w:t>
      </w:r>
      <w:r w:rsidR="002A0E8B">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Распространение механизма «прямых» выплат на новые субъекты Российской Федерации осуществляется поэтапно во избежание существенного снижения уровня собираемости страховых взносов и обеспечения сбалансированности доходно</w:t>
      </w:r>
      <w:r>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расходных составляющих бюджета </w:t>
      </w:r>
      <w:r w:rsidR="00814D4F">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По состоянию на 31 декабря 2019 года на «прямые» выплаты пособий перешли 59 субъектов Российской Федерации, при этом переход всех субъектов Российской Федерации на новый механизм выплат страхового обеспечения предусмотрен с 1 января 2021 года.</w:t>
      </w:r>
    </w:p>
    <w:p w:rsidR="00A3592D" w:rsidRPr="00A654C3" w:rsidRDefault="00566992" w:rsidP="00A654C3">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Во всех субъектах Российской Федерации, участвующих в </w:t>
      </w:r>
      <w:r w:rsidR="00814D4F">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пилотном</w:t>
      </w:r>
      <w:r w:rsidR="00814D4F">
        <w:rPr>
          <w:rStyle w:val="CharStyle5"/>
          <w:rFonts w:ascii="Times New Roman" w:hAnsi="Times New Roman" w:cs="Times New Roman"/>
          <w:color w:val="000000"/>
        </w:rPr>
        <w:t xml:space="preserve">» </w:t>
      </w:r>
      <w:r w:rsidRPr="00566992">
        <w:rPr>
          <w:rStyle w:val="CharStyle5"/>
          <w:rFonts w:ascii="Times New Roman" w:hAnsi="Times New Roman" w:cs="Times New Roman"/>
          <w:color w:val="000000"/>
        </w:rPr>
        <w:lastRenderedPageBreak/>
        <w:t>проекте, застрахованные лица гарантированно получают п</w:t>
      </w:r>
      <w:r w:rsidR="00814D4F">
        <w:rPr>
          <w:rStyle w:val="CharStyle5"/>
          <w:rFonts w:ascii="Times New Roman" w:hAnsi="Times New Roman" w:cs="Times New Roman"/>
          <w:color w:val="000000"/>
        </w:rPr>
        <w:t xml:space="preserve">особия непосредственно от ФСС </w:t>
      </w:r>
      <w:r w:rsidRPr="00566992">
        <w:rPr>
          <w:rStyle w:val="CharStyle5"/>
          <w:rFonts w:ascii="Times New Roman" w:hAnsi="Times New Roman" w:cs="Times New Roman"/>
          <w:color w:val="000000"/>
        </w:rPr>
        <w:t xml:space="preserve">независимо от состояния страхователя (финансовые затруднения, невозможность передачи сведений в </w:t>
      </w:r>
      <w:r w:rsidR="00814D4F">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например, вследствие наводнения и пр.).</w:t>
      </w:r>
    </w:p>
    <w:p w:rsidR="00917DD2" w:rsidRDefault="00917DD2" w:rsidP="007356AF">
      <w:pPr>
        <w:spacing w:line="312" w:lineRule="auto"/>
        <w:ind w:firstLine="709"/>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w:t>
      </w:r>
      <w:r w:rsidR="00A654C3">
        <w:rPr>
          <w:sz w:val="28"/>
          <w:szCs w:val="28"/>
        </w:rPr>
        <w:br/>
      </w:r>
      <w:r>
        <w:rPr>
          <w:sz w:val="28"/>
          <w:szCs w:val="28"/>
        </w:rPr>
        <w:t>от 28 декабря 2017 г. № 418-ФЗ «О ежемесячных выплатах семьям, имеющим детей»</w:t>
      </w:r>
      <w:r w:rsidR="002E348F">
        <w:rPr>
          <w:sz w:val="28"/>
          <w:szCs w:val="28"/>
        </w:rPr>
        <w:t xml:space="preserve"> (далее – Федеральный закон от 28 декабря 2017 г. № 418-ФЗ)</w:t>
      </w:r>
      <w:r>
        <w:rPr>
          <w:sz w:val="28"/>
          <w:szCs w:val="28"/>
        </w:rPr>
        <w:t xml:space="preserve"> предусмотрены дополнительные демографические меры в виде ежемесячных выплат в связи с рождением</w:t>
      </w:r>
      <w:r w:rsidR="00814D4F">
        <w:rPr>
          <w:sz w:val="28"/>
          <w:szCs w:val="28"/>
        </w:rPr>
        <w:t xml:space="preserve"> (усыновлением)</w:t>
      </w:r>
      <w:r>
        <w:rPr>
          <w:sz w:val="28"/>
          <w:szCs w:val="28"/>
        </w:rPr>
        <w:t xml:space="preserve"> с 1 января 2018 года первого ребенка</w:t>
      </w:r>
      <w:r w:rsidR="00DC4C2A">
        <w:rPr>
          <w:sz w:val="28"/>
          <w:szCs w:val="28"/>
        </w:rPr>
        <w:t>, а также</w:t>
      </w:r>
      <w:r>
        <w:rPr>
          <w:sz w:val="28"/>
          <w:szCs w:val="28"/>
        </w:rPr>
        <w:t xml:space="preserve">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sidR="00DC4C2A" w:rsidRPr="00E5488F">
        <w:rPr>
          <w:sz w:val="28"/>
          <w:szCs w:val="28"/>
        </w:rPr>
        <w:t> </w:t>
      </w:r>
      <w:r>
        <w:rPr>
          <w:sz w:val="28"/>
          <w:szCs w:val="28"/>
        </w:rPr>
        <w:t xml:space="preserve">квартал года, предшествующего году обращения. </w:t>
      </w:r>
    </w:p>
    <w:p w:rsidR="00917DD2" w:rsidRDefault="00472DF3" w:rsidP="007356AF">
      <w:pPr>
        <w:spacing w:line="312" w:lineRule="auto"/>
        <w:ind w:firstLine="709"/>
        <w:jc w:val="both"/>
        <w:rPr>
          <w:sz w:val="28"/>
          <w:szCs w:val="28"/>
        </w:rPr>
      </w:pPr>
      <w:r w:rsidRPr="00472DF3">
        <w:rPr>
          <w:sz w:val="28"/>
          <w:szCs w:val="28"/>
        </w:rPr>
        <w:t>Е</w:t>
      </w:r>
      <w:r w:rsidR="00917DD2" w:rsidRPr="00472DF3">
        <w:rPr>
          <w:sz w:val="28"/>
          <w:szCs w:val="28"/>
        </w:rPr>
        <w:t>жемесячн</w:t>
      </w:r>
      <w:r w:rsidRPr="00472DF3">
        <w:rPr>
          <w:sz w:val="28"/>
          <w:szCs w:val="28"/>
        </w:rPr>
        <w:t>ая</w:t>
      </w:r>
      <w:r w:rsidR="00917DD2" w:rsidRPr="00472DF3">
        <w:rPr>
          <w:sz w:val="28"/>
          <w:szCs w:val="28"/>
        </w:rPr>
        <w:t xml:space="preserve"> выплат</w:t>
      </w:r>
      <w:r w:rsidRPr="00472DF3">
        <w:rPr>
          <w:sz w:val="28"/>
          <w:szCs w:val="28"/>
        </w:rPr>
        <w:t>а</w:t>
      </w:r>
      <w:r w:rsidR="00917DD2" w:rsidRPr="00472DF3">
        <w:rPr>
          <w:sz w:val="28"/>
          <w:szCs w:val="28"/>
        </w:rPr>
        <w:t xml:space="preserve"> в связи с рождением </w:t>
      </w:r>
      <w:r>
        <w:rPr>
          <w:sz w:val="28"/>
          <w:szCs w:val="28"/>
        </w:rPr>
        <w:t xml:space="preserve">(усыновлением) </w:t>
      </w:r>
      <w:r w:rsidR="00917DD2" w:rsidRPr="00472DF3">
        <w:rPr>
          <w:sz w:val="28"/>
          <w:szCs w:val="28"/>
        </w:rPr>
        <w:t>первого ребенка в 201</w:t>
      </w:r>
      <w:r w:rsidRPr="00472DF3">
        <w:rPr>
          <w:sz w:val="28"/>
          <w:szCs w:val="28"/>
        </w:rPr>
        <w:t>9</w:t>
      </w:r>
      <w:r w:rsidR="00917DD2" w:rsidRPr="00472DF3">
        <w:rPr>
          <w:sz w:val="28"/>
          <w:szCs w:val="28"/>
        </w:rPr>
        <w:t xml:space="preserve"> году </w:t>
      </w:r>
      <w:r w:rsidRPr="00472DF3">
        <w:rPr>
          <w:sz w:val="28"/>
          <w:szCs w:val="28"/>
        </w:rPr>
        <w:t>назначена на 570,9 тыс. детей</w:t>
      </w:r>
      <w:r w:rsidR="00917DD2" w:rsidRPr="00472DF3">
        <w:rPr>
          <w:sz w:val="28"/>
          <w:szCs w:val="28"/>
        </w:rPr>
        <w:t xml:space="preserve">, </w:t>
      </w:r>
      <w:r>
        <w:rPr>
          <w:sz w:val="28"/>
          <w:szCs w:val="28"/>
        </w:rPr>
        <w:t xml:space="preserve">принято124,8 тыс. решений о назначении ежемесячной выплаты </w:t>
      </w:r>
      <w:r w:rsidR="00917DD2" w:rsidRPr="00472DF3">
        <w:rPr>
          <w:sz w:val="28"/>
          <w:szCs w:val="28"/>
        </w:rPr>
        <w:t xml:space="preserve">в связи с рождением </w:t>
      </w:r>
      <w:r>
        <w:rPr>
          <w:sz w:val="28"/>
          <w:szCs w:val="28"/>
        </w:rPr>
        <w:t xml:space="preserve">(усыновлением) </w:t>
      </w:r>
      <w:r w:rsidR="00917DD2" w:rsidRPr="00472DF3">
        <w:rPr>
          <w:sz w:val="28"/>
          <w:szCs w:val="28"/>
        </w:rPr>
        <w:t>второго ребенка</w:t>
      </w:r>
      <w:r w:rsidR="000D3880">
        <w:rPr>
          <w:sz w:val="28"/>
          <w:szCs w:val="28"/>
        </w:rPr>
        <w:t>, всего</w:t>
      </w:r>
      <w:r w:rsidRPr="00472DF3">
        <w:rPr>
          <w:sz w:val="28"/>
          <w:szCs w:val="28"/>
        </w:rPr>
        <w:t>подано 140,</w:t>
      </w:r>
      <w:r w:rsidR="000D3880">
        <w:rPr>
          <w:sz w:val="28"/>
          <w:szCs w:val="28"/>
        </w:rPr>
        <w:t>7</w:t>
      </w:r>
      <w:r w:rsidRPr="00472DF3">
        <w:rPr>
          <w:sz w:val="28"/>
          <w:szCs w:val="28"/>
        </w:rPr>
        <w:t xml:space="preserve"> тыс. заявлений</w:t>
      </w:r>
      <w:r w:rsidR="00917DD2" w:rsidRPr="00224433">
        <w:rPr>
          <w:sz w:val="28"/>
          <w:szCs w:val="28"/>
        </w:rPr>
        <w:t xml:space="preserve">. Объем средств, израсходованный на предоставление ежемесячной выплаты в связи с рождением первого ребенка, составил </w:t>
      </w:r>
      <w:r w:rsidR="0078425D" w:rsidRPr="00224433">
        <w:rPr>
          <w:sz w:val="28"/>
          <w:szCs w:val="28"/>
        </w:rPr>
        <w:t xml:space="preserve">50,6 млрд. </w:t>
      </w:r>
      <w:r w:rsidR="00917DD2" w:rsidRPr="00224433">
        <w:rPr>
          <w:sz w:val="28"/>
          <w:szCs w:val="28"/>
        </w:rPr>
        <w:t xml:space="preserve">рублей, в связи с рождением второго ребенка – </w:t>
      </w:r>
      <w:r w:rsidR="000760D9">
        <w:rPr>
          <w:sz w:val="28"/>
          <w:szCs w:val="28"/>
        </w:rPr>
        <w:t>11</w:t>
      </w:r>
      <w:r w:rsidR="00917DD2" w:rsidRPr="00224433">
        <w:rPr>
          <w:sz w:val="28"/>
          <w:szCs w:val="28"/>
        </w:rPr>
        <w:t>,</w:t>
      </w:r>
      <w:r w:rsidR="000760D9">
        <w:rPr>
          <w:sz w:val="28"/>
          <w:szCs w:val="28"/>
        </w:rPr>
        <w:t>3</w:t>
      </w:r>
      <w:r w:rsidR="00917DD2" w:rsidRPr="00224433">
        <w:rPr>
          <w:sz w:val="28"/>
          <w:szCs w:val="28"/>
        </w:rPr>
        <w:t xml:space="preserve"> млрд. рублей.</w:t>
      </w:r>
    </w:p>
    <w:p w:rsidR="00DC4C2A" w:rsidRDefault="002B0068" w:rsidP="007356AF">
      <w:pPr>
        <w:spacing w:line="312" w:lineRule="auto"/>
        <w:ind w:firstLine="709"/>
        <w:jc w:val="both"/>
        <w:rPr>
          <w:sz w:val="28"/>
          <w:szCs w:val="28"/>
        </w:rPr>
      </w:pPr>
      <w:r>
        <w:rPr>
          <w:sz w:val="28"/>
          <w:szCs w:val="28"/>
        </w:rPr>
        <w:t>Федеральным законом от 2 августа 2019 г. № 305-ФЗ в Федеральный закон от 28 декабря 2017 г. № 418</w:t>
      </w:r>
      <w:r w:rsidR="00CE17D6">
        <w:rPr>
          <w:sz w:val="28"/>
          <w:szCs w:val="28"/>
        </w:rPr>
        <w:t>-ФЗ</w:t>
      </w:r>
      <w:r>
        <w:rPr>
          <w:sz w:val="28"/>
          <w:szCs w:val="28"/>
        </w:rPr>
        <w:t xml:space="preserve"> внесены изменения в части продления периода выплаты до достижения первым и вторым ребенком возраста 3 лет, а также в части изменения критерия нуждаемости с 1,5-кратной величины прожиточного минимума до 2-кратной. Указанные изменения вступили в силу с 1 января 2020 года и позволят оказать поддержку большему числу семей</w:t>
      </w:r>
      <w:r w:rsidR="003F639D">
        <w:rPr>
          <w:sz w:val="28"/>
          <w:szCs w:val="28"/>
        </w:rPr>
        <w:t xml:space="preserve"> при рождении детей</w:t>
      </w:r>
      <w:r>
        <w:rPr>
          <w:sz w:val="28"/>
          <w:szCs w:val="28"/>
        </w:rPr>
        <w:t>.</w:t>
      </w:r>
    </w:p>
    <w:p w:rsidR="00917DD2" w:rsidRDefault="00917DD2" w:rsidP="007356AF">
      <w:pPr>
        <w:spacing w:line="312" w:lineRule="auto"/>
        <w:ind w:firstLine="709"/>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w:t>
      </w:r>
      <w:r>
        <w:rPr>
          <w:sz w:val="28"/>
          <w:szCs w:val="28"/>
        </w:rPr>
        <w:lastRenderedPageBreak/>
        <w:t>погибшего застрахованного (нетрудоспособные иждивенцы), а также его дети, 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917DD2" w:rsidRDefault="00917DD2" w:rsidP="007356AF">
      <w:pPr>
        <w:spacing w:line="312" w:lineRule="auto"/>
        <w:ind w:firstLine="709"/>
        <w:jc w:val="both"/>
        <w:rPr>
          <w:sz w:val="28"/>
          <w:szCs w:val="28"/>
        </w:rPr>
      </w:pPr>
      <w:r>
        <w:rPr>
          <w:sz w:val="28"/>
          <w:szCs w:val="28"/>
        </w:rPr>
        <w:t>По данным информационных систем ФСС, указанные страховые выплаты получают:</w:t>
      </w:r>
    </w:p>
    <w:p w:rsidR="00917DD2" w:rsidRDefault="001F293A" w:rsidP="007356AF">
      <w:pPr>
        <w:spacing w:line="312" w:lineRule="auto"/>
        <w:ind w:firstLine="709"/>
        <w:jc w:val="both"/>
        <w:rPr>
          <w:sz w:val="28"/>
          <w:szCs w:val="28"/>
        </w:rPr>
      </w:pPr>
      <w:r>
        <w:rPr>
          <w:sz w:val="28"/>
          <w:szCs w:val="28"/>
        </w:rPr>
        <w:t xml:space="preserve">- 11,9 тыс. человек (до достижения ребенком возраста 18 лет). Средний размер ежемесячной </w:t>
      </w:r>
      <w:r w:rsidR="004821A1">
        <w:rPr>
          <w:sz w:val="28"/>
          <w:szCs w:val="28"/>
        </w:rPr>
        <w:t xml:space="preserve">страховой выплаты составляет 12,8 тыс. </w:t>
      </w:r>
      <w:r>
        <w:rPr>
          <w:sz w:val="28"/>
          <w:szCs w:val="28"/>
        </w:rPr>
        <w:t>рублей;</w:t>
      </w:r>
    </w:p>
    <w:p w:rsidR="001F293A" w:rsidRPr="00B55DB0" w:rsidRDefault="001F293A" w:rsidP="007356AF">
      <w:pPr>
        <w:spacing w:line="312" w:lineRule="auto"/>
        <w:ind w:firstLine="709"/>
        <w:jc w:val="both"/>
        <w:rPr>
          <w:sz w:val="28"/>
          <w:szCs w:val="28"/>
        </w:rPr>
      </w:pPr>
      <w:r>
        <w:rPr>
          <w:sz w:val="28"/>
          <w:szCs w:val="28"/>
        </w:rPr>
        <w:t>- 6,4 тыс. человек (совершеннолетние, обучающиеся по очной форме обучения, но не более чем до достижения возраста 23 лет). Средний размер ежемесячной страховой выплаты составляет 11</w:t>
      </w:r>
      <w:r w:rsidR="004821A1">
        <w:rPr>
          <w:sz w:val="28"/>
          <w:szCs w:val="28"/>
        </w:rPr>
        <w:t>,9 тыс.</w:t>
      </w:r>
      <w:r>
        <w:rPr>
          <w:sz w:val="28"/>
          <w:szCs w:val="28"/>
        </w:rPr>
        <w:t xml:space="preserve"> рубл</w:t>
      </w:r>
      <w:r w:rsidR="004821A1">
        <w:rPr>
          <w:sz w:val="28"/>
          <w:szCs w:val="28"/>
        </w:rPr>
        <w:t>ей</w:t>
      </w:r>
      <w:r>
        <w:rPr>
          <w:sz w:val="28"/>
          <w:szCs w:val="28"/>
        </w:rPr>
        <w:t>.</w:t>
      </w:r>
    </w:p>
    <w:p w:rsidR="00917DD2" w:rsidRPr="006D6BF0" w:rsidRDefault="00917DD2" w:rsidP="007356AF">
      <w:pPr>
        <w:spacing w:line="312" w:lineRule="auto"/>
        <w:ind w:firstLine="709"/>
        <w:jc w:val="both"/>
        <w:rPr>
          <w:sz w:val="28"/>
          <w:szCs w:val="28"/>
        </w:rPr>
      </w:pPr>
      <w:r w:rsidRPr="006D6BF0">
        <w:rPr>
          <w:sz w:val="28"/>
          <w:szCs w:val="28"/>
        </w:rPr>
        <w:t>В соответствии с постановлением Прав</w:t>
      </w:r>
      <w:r w:rsidR="00BD419E">
        <w:rPr>
          <w:sz w:val="28"/>
          <w:szCs w:val="28"/>
        </w:rPr>
        <w:t xml:space="preserve">ительства Российской Федерации </w:t>
      </w:r>
      <w:r w:rsidRPr="006D6BF0">
        <w:rPr>
          <w:sz w:val="28"/>
          <w:szCs w:val="28"/>
        </w:rP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917DD2" w:rsidRPr="006D6BF0" w:rsidRDefault="00917DD2" w:rsidP="007356AF">
      <w:pPr>
        <w:shd w:val="clear" w:color="auto" w:fill="FFFFFF"/>
        <w:spacing w:line="312" w:lineRule="auto"/>
        <w:ind w:firstLine="709"/>
        <w:jc w:val="both"/>
        <w:rPr>
          <w:sz w:val="28"/>
          <w:szCs w:val="28"/>
        </w:rPr>
      </w:pPr>
      <w:r w:rsidRPr="007356AF">
        <w:rPr>
          <w:sz w:val="28"/>
          <w:szCs w:val="28"/>
        </w:rPr>
        <w:t>Средний размер указанного пособия в 201</w:t>
      </w:r>
      <w:r w:rsidR="00B07536" w:rsidRPr="007356AF">
        <w:rPr>
          <w:sz w:val="28"/>
          <w:szCs w:val="28"/>
        </w:rPr>
        <w:t>9</w:t>
      </w:r>
      <w:r w:rsidRPr="007356AF">
        <w:rPr>
          <w:sz w:val="28"/>
          <w:szCs w:val="28"/>
        </w:rPr>
        <w:t xml:space="preserve"> году составил порядка </w:t>
      </w:r>
      <w:r w:rsidR="0028521F">
        <w:rPr>
          <w:sz w:val="28"/>
          <w:szCs w:val="28"/>
        </w:rPr>
        <w:br/>
      </w:r>
      <w:r w:rsidRPr="007356AF">
        <w:rPr>
          <w:sz w:val="28"/>
          <w:szCs w:val="28"/>
        </w:rPr>
        <w:t>2</w:t>
      </w:r>
      <w:r w:rsidR="007356AF" w:rsidRPr="007356AF">
        <w:rPr>
          <w:sz w:val="28"/>
          <w:szCs w:val="28"/>
        </w:rPr>
        <w:t>,9</w:t>
      </w:r>
      <w:r w:rsidRPr="007356AF">
        <w:rPr>
          <w:sz w:val="28"/>
          <w:szCs w:val="28"/>
        </w:rPr>
        <w:t xml:space="preserve"> тыс. рублей, выплата была произведена 1 </w:t>
      </w:r>
      <w:r w:rsidR="007356AF" w:rsidRPr="007356AF">
        <w:rPr>
          <w:sz w:val="28"/>
          <w:szCs w:val="28"/>
        </w:rPr>
        <w:t>170</w:t>
      </w:r>
      <w:r w:rsidRPr="007356AF">
        <w:rPr>
          <w:sz w:val="28"/>
          <w:szCs w:val="28"/>
        </w:rPr>
        <w:t xml:space="preserve"> получателям.</w:t>
      </w:r>
    </w:p>
    <w:p w:rsidR="00917DD2" w:rsidRPr="006D6BF0" w:rsidRDefault="00917DD2" w:rsidP="007356AF">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w:t>
      </w:r>
      <w:r w:rsidR="00B07536">
        <w:rPr>
          <w:sz w:val="28"/>
          <w:szCs w:val="28"/>
        </w:rPr>
        <w:t>0</w:t>
      </w:r>
      <w:r w:rsidRPr="006D6BF0">
        <w:rPr>
          <w:sz w:val="28"/>
          <w:szCs w:val="28"/>
        </w:rPr>
        <w:t>,1 млн. рублей (</w:t>
      </w:r>
      <w:r w:rsidR="00B07536">
        <w:rPr>
          <w:sz w:val="28"/>
          <w:szCs w:val="28"/>
        </w:rPr>
        <w:t xml:space="preserve">2018 г. – 42,1 млн. рублей; </w:t>
      </w:r>
      <w:r w:rsidRPr="006D6BF0">
        <w:rPr>
          <w:sz w:val="28"/>
          <w:szCs w:val="28"/>
        </w:rPr>
        <w:t>201</w:t>
      </w:r>
      <w:r>
        <w:rPr>
          <w:sz w:val="28"/>
          <w:szCs w:val="28"/>
        </w:rPr>
        <w:t>7</w:t>
      </w:r>
      <w:r w:rsidR="007E5B3F">
        <w:rPr>
          <w:sz w:val="28"/>
          <w:szCs w:val="28"/>
        </w:rPr>
        <w:t xml:space="preserve"> г. – 44,0 млн. рублей</w:t>
      </w:r>
      <w:r w:rsidRPr="006D6BF0">
        <w:rPr>
          <w:sz w:val="28"/>
          <w:szCs w:val="28"/>
        </w:rPr>
        <w:t>).</w:t>
      </w:r>
    </w:p>
    <w:p w:rsidR="00917DD2" w:rsidRPr="006D6BF0" w:rsidRDefault="00917DD2" w:rsidP="007356AF">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w:t>
      </w:r>
      <w:r w:rsidRPr="006D6BF0">
        <w:rPr>
          <w:sz w:val="28"/>
          <w:szCs w:val="28"/>
        </w:rPr>
        <w:lastRenderedPageBreak/>
        <w:t>Кавказского региона, пенсионное обеспечение которых осуществляется Пенсионным фондом Российской Федерации (далее – ПФР).</w:t>
      </w:r>
    </w:p>
    <w:p w:rsidR="00917DD2" w:rsidRPr="00B77878" w:rsidRDefault="00917DD2" w:rsidP="007356AF">
      <w:pPr>
        <w:spacing w:line="312" w:lineRule="auto"/>
        <w:ind w:firstLine="709"/>
        <w:jc w:val="both"/>
        <w:rPr>
          <w:sz w:val="28"/>
          <w:szCs w:val="28"/>
        </w:rPr>
      </w:pPr>
      <w:r w:rsidRPr="007356AF">
        <w:rPr>
          <w:sz w:val="28"/>
          <w:szCs w:val="28"/>
        </w:rPr>
        <w:t>Размер пособия на проведение летнего отдыха детей в 201</w:t>
      </w:r>
      <w:r w:rsidR="007356AF">
        <w:rPr>
          <w:sz w:val="28"/>
          <w:szCs w:val="28"/>
        </w:rPr>
        <w:t>9</w:t>
      </w:r>
      <w:r w:rsidRPr="007356AF">
        <w:rPr>
          <w:sz w:val="28"/>
          <w:szCs w:val="28"/>
        </w:rPr>
        <w:t xml:space="preserve"> году составил 2</w:t>
      </w:r>
      <w:r w:rsidR="007356AF">
        <w:rPr>
          <w:sz w:val="28"/>
          <w:szCs w:val="28"/>
        </w:rPr>
        <w:t>5</w:t>
      </w:r>
      <w:r w:rsidRPr="007356AF">
        <w:rPr>
          <w:sz w:val="28"/>
          <w:szCs w:val="28"/>
        </w:rPr>
        <w:t> 1</w:t>
      </w:r>
      <w:r w:rsidR="007356AF">
        <w:rPr>
          <w:sz w:val="28"/>
          <w:szCs w:val="28"/>
        </w:rPr>
        <w:t>96</w:t>
      </w:r>
      <w:r w:rsidRPr="007356AF">
        <w:rPr>
          <w:sz w:val="28"/>
          <w:szCs w:val="28"/>
        </w:rPr>
        <w:t>,</w:t>
      </w:r>
      <w:r w:rsidR="007356AF">
        <w:rPr>
          <w:sz w:val="28"/>
          <w:szCs w:val="28"/>
        </w:rPr>
        <w:t>9</w:t>
      </w:r>
      <w:r w:rsidRPr="007356AF">
        <w:rPr>
          <w:sz w:val="28"/>
          <w:szCs w:val="28"/>
        </w:rPr>
        <w:t>2 рублей (</w:t>
      </w:r>
      <w:r w:rsidR="007356AF">
        <w:rPr>
          <w:sz w:val="28"/>
          <w:szCs w:val="28"/>
        </w:rPr>
        <w:t xml:space="preserve">2018 г. – 24 158,12 рублей; </w:t>
      </w:r>
      <w:r w:rsidRPr="007356AF">
        <w:rPr>
          <w:sz w:val="28"/>
          <w:szCs w:val="28"/>
        </w:rPr>
        <w:t xml:space="preserve">2017 г. – 23 </w:t>
      </w:r>
      <w:r w:rsidR="007356AF">
        <w:rPr>
          <w:sz w:val="28"/>
          <w:szCs w:val="28"/>
        </w:rPr>
        <w:t>568,9 рублей</w:t>
      </w:r>
      <w:r w:rsidRPr="007356AF">
        <w:rPr>
          <w:sz w:val="28"/>
          <w:szCs w:val="28"/>
        </w:rPr>
        <w:t>), выплата была произведена 7</w:t>
      </w:r>
      <w:r w:rsidR="007356AF">
        <w:rPr>
          <w:sz w:val="28"/>
          <w:szCs w:val="28"/>
        </w:rPr>
        <w:t>92</w:t>
      </w:r>
      <w:r w:rsidRPr="007356AF">
        <w:rPr>
          <w:sz w:val="28"/>
          <w:szCs w:val="28"/>
        </w:rPr>
        <w:t xml:space="preserve"> получателям.</w:t>
      </w:r>
    </w:p>
    <w:p w:rsidR="00917DD2" w:rsidRPr="00B77878" w:rsidRDefault="00917DD2" w:rsidP="007356AF">
      <w:pPr>
        <w:spacing w:line="312" w:lineRule="auto"/>
        <w:ind w:firstLine="709"/>
        <w:jc w:val="both"/>
        <w:rPr>
          <w:sz w:val="28"/>
          <w:szCs w:val="28"/>
        </w:rPr>
      </w:pPr>
      <w:r w:rsidRPr="00B77878">
        <w:rPr>
          <w:sz w:val="28"/>
          <w:szCs w:val="28"/>
        </w:rPr>
        <w:t>На предоставление указанной выплаты было направлено 2</w:t>
      </w:r>
      <w:r w:rsidR="007E5B3F">
        <w:rPr>
          <w:sz w:val="28"/>
          <w:szCs w:val="28"/>
        </w:rPr>
        <w:t>8</w:t>
      </w:r>
      <w:r w:rsidRPr="00B77878">
        <w:rPr>
          <w:sz w:val="28"/>
          <w:szCs w:val="28"/>
        </w:rPr>
        <w:t>,</w:t>
      </w:r>
      <w:r w:rsidR="007E5B3F">
        <w:rPr>
          <w:sz w:val="28"/>
          <w:szCs w:val="28"/>
        </w:rPr>
        <w:t>3</w:t>
      </w:r>
      <w:r w:rsidRPr="00B77878">
        <w:rPr>
          <w:sz w:val="28"/>
          <w:szCs w:val="28"/>
        </w:rPr>
        <w:t xml:space="preserve"> млн. рублей (</w:t>
      </w:r>
      <w:r w:rsidR="007E5B3F">
        <w:rPr>
          <w:sz w:val="28"/>
          <w:szCs w:val="28"/>
        </w:rPr>
        <w:t>2018 г. – 27,7 млн. рублей; 2017 г. – 25,0 млн. рублей</w:t>
      </w:r>
      <w:r w:rsidRPr="00B77878">
        <w:rPr>
          <w:sz w:val="28"/>
          <w:szCs w:val="28"/>
        </w:rPr>
        <w:t>).</w:t>
      </w:r>
    </w:p>
    <w:p w:rsidR="00917DD2" w:rsidRPr="007617C2" w:rsidRDefault="00917DD2" w:rsidP="007356AF">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305C39">
        <w:rPr>
          <w:rFonts w:eastAsia="Calibri"/>
          <w:sz w:val="28"/>
          <w:szCs w:val="28"/>
          <w:lang w:eastAsia="en-US"/>
        </w:rPr>
        <w:t>Обеспечениегосударственной</w:t>
      </w:r>
      <w:r w:rsidR="00286D3E">
        <w:rPr>
          <w:rFonts w:eastAsia="Calibri"/>
          <w:sz w:val="28"/>
          <w:szCs w:val="28"/>
          <w:lang w:eastAsia="en-US"/>
        </w:rPr>
        <w:t xml:space="preserve"> поддержки </w:t>
      </w:r>
      <w:r w:rsidR="00305C39">
        <w:rPr>
          <w:rFonts w:eastAsia="Calibri"/>
          <w:sz w:val="28"/>
          <w:szCs w:val="28"/>
          <w:lang w:eastAsia="en-US"/>
        </w:rPr>
        <w:t>семей, имеющих детей</w:t>
      </w:r>
      <w:r w:rsidRPr="007617C2">
        <w:rPr>
          <w:rFonts w:eastAsia="Calibri"/>
          <w:sz w:val="28"/>
          <w:szCs w:val="28"/>
          <w:lang w:eastAsia="en-US"/>
        </w:rPr>
        <w:t xml:space="preserve">»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w:t>
      </w:r>
      <w:r w:rsidR="009A56D3">
        <w:rPr>
          <w:rFonts w:eastAsia="Calibri"/>
          <w:sz w:val="28"/>
          <w:szCs w:val="28"/>
          <w:lang w:eastAsia="en-US"/>
        </w:rPr>
        <w:br/>
      </w:r>
      <w:r w:rsidRPr="007617C2">
        <w:rPr>
          <w:rFonts w:eastAsia="Calibri"/>
          <w:sz w:val="28"/>
          <w:szCs w:val="28"/>
          <w:lang w:eastAsia="en-US"/>
        </w:rPr>
        <w:t xml:space="preserve">детей-сирот и детей, оставшихся без попечения родителей, лиц из числа </w:t>
      </w:r>
      <w:r w:rsidR="00C02932">
        <w:rPr>
          <w:rFonts w:eastAsia="Calibri"/>
          <w:sz w:val="28"/>
          <w:szCs w:val="28"/>
          <w:lang w:eastAsia="en-US"/>
        </w:rPr>
        <w:br/>
      </w:r>
      <w:r w:rsidRPr="007617C2">
        <w:rPr>
          <w:rFonts w:eastAsia="Calibri"/>
          <w:sz w:val="28"/>
          <w:szCs w:val="28"/>
          <w:lang w:eastAsia="en-US"/>
        </w:rPr>
        <w:t>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917DD2" w:rsidRPr="007617C2" w:rsidRDefault="00917DD2" w:rsidP="007356AF">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w:t>
      </w:r>
      <w:r w:rsidR="00EF400A">
        <w:rPr>
          <w:rFonts w:eastAsia="Calibri"/>
          <w:sz w:val="28"/>
          <w:szCs w:val="28"/>
          <w:lang w:eastAsia="en-US"/>
        </w:rPr>
        <w:t>9</w:t>
      </w:r>
      <w:r w:rsidRPr="007617C2">
        <w:rPr>
          <w:rFonts w:eastAsia="Calibri"/>
          <w:sz w:val="28"/>
          <w:szCs w:val="28"/>
          <w:lang w:eastAsia="en-US"/>
        </w:rPr>
        <w:t xml:space="preserve"> год на указанные цели было предусмотрено </w:t>
      </w:r>
      <w:r w:rsidR="00286D3E">
        <w:rPr>
          <w:rFonts w:eastAsia="Calibri"/>
          <w:sz w:val="28"/>
          <w:szCs w:val="28"/>
          <w:lang w:eastAsia="en-US"/>
        </w:rPr>
        <w:t>10 120,6</w:t>
      </w:r>
      <w:r w:rsidRPr="007617C2">
        <w:rPr>
          <w:rFonts w:eastAsia="Calibri"/>
          <w:sz w:val="28"/>
          <w:szCs w:val="28"/>
          <w:lang w:eastAsia="en-US"/>
        </w:rPr>
        <w:t xml:space="preserve"> млн. рублей. Кассовое исполнение составило </w:t>
      </w:r>
      <w:r w:rsidR="00286D3E">
        <w:rPr>
          <w:rFonts w:eastAsia="Calibri"/>
          <w:sz w:val="28"/>
          <w:szCs w:val="28"/>
          <w:lang w:eastAsia="en-US"/>
        </w:rPr>
        <w:t>10 045,1 млн. рублей или 99,3</w:t>
      </w:r>
      <w:r w:rsidRPr="007617C2">
        <w:rPr>
          <w:rFonts w:eastAsia="Calibri"/>
          <w:sz w:val="28"/>
          <w:szCs w:val="28"/>
          <w:lang w:eastAsia="en-US"/>
        </w:rPr>
        <w:t>%.</w:t>
      </w:r>
    </w:p>
    <w:p w:rsidR="00917DD2" w:rsidRPr="007617C2" w:rsidRDefault="00917DD2" w:rsidP="00917DD2">
      <w:pPr>
        <w:shd w:val="clear" w:color="auto" w:fill="FFFFFF"/>
        <w:spacing w:line="312" w:lineRule="auto"/>
        <w:ind w:firstLine="709"/>
        <w:jc w:val="both"/>
        <w:rPr>
          <w:sz w:val="28"/>
          <w:szCs w:val="28"/>
        </w:rPr>
      </w:pPr>
      <w:r w:rsidRPr="007617C2">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917DD2" w:rsidRPr="007617C2" w:rsidRDefault="00917DD2" w:rsidP="00917DD2">
      <w:pPr>
        <w:pStyle w:val="aff8"/>
        <w:spacing w:line="312" w:lineRule="auto"/>
        <w:ind w:firstLine="709"/>
        <w:jc w:val="both"/>
        <w:rPr>
          <w:sz w:val="28"/>
          <w:szCs w:val="28"/>
        </w:rPr>
      </w:pPr>
      <w:r w:rsidRPr="007617C2">
        <w:rPr>
          <w:sz w:val="28"/>
          <w:szCs w:val="28"/>
        </w:rPr>
        <w:t xml:space="preserve">В соответствии с Федеральным законом от 22 декабря 2014 г. </w:t>
      </w:r>
      <w:r w:rsidR="00BD419E">
        <w:rPr>
          <w:sz w:val="28"/>
          <w:szCs w:val="28"/>
        </w:rPr>
        <w:br/>
      </w:r>
      <w:r w:rsidRPr="007617C2">
        <w:rPr>
          <w:sz w:val="28"/>
          <w:szCs w:val="28"/>
        </w:rPr>
        <w:t>№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w:t>
      </w:r>
      <w:r w:rsidR="00BD419E">
        <w:rPr>
          <w:sz w:val="28"/>
          <w:szCs w:val="28"/>
        </w:rPr>
        <w:t xml:space="preserve">ергшихся воздействию радиации» </w:t>
      </w:r>
      <w:r w:rsidRPr="007617C2">
        <w:rPr>
          <w:sz w:val="28"/>
          <w:szCs w:val="28"/>
        </w:rPr>
        <w:t xml:space="preserve">(далее – Федеральный закон от 22 декабря 2014 г. </w:t>
      </w:r>
      <w:r w:rsidR="00BD419E">
        <w:rPr>
          <w:sz w:val="28"/>
          <w:szCs w:val="28"/>
        </w:rPr>
        <w:br/>
      </w:r>
      <w:r w:rsidRPr="007617C2">
        <w:rPr>
          <w:sz w:val="28"/>
          <w:szCs w:val="28"/>
        </w:rPr>
        <w:t xml:space="preserve">№ 428-ФЗ) с 1 января 2015 года органам государственной власти субъектов Российской Федерации передано осуществление федеральных полномочий </w:t>
      </w:r>
      <w:r w:rsidRPr="007617C2">
        <w:rPr>
          <w:sz w:val="28"/>
          <w:szCs w:val="28"/>
        </w:rPr>
        <w:lastRenderedPageBreak/>
        <w:t>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917DD2" w:rsidRDefault="00917DD2" w:rsidP="00917DD2">
      <w:pPr>
        <w:pStyle w:val="aff8"/>
        <w:spacing w:line="312" w:lineRule="auto"/>
        <w:ind w:firstLine="709"/>
        <w:jc w:val="both"/>
        <w:rPr>
          <w:sz w:val="28"/>
          <w:szCs w:val="28"/>
        </w:rPr>
      </w:pPr>
      <w:r w:rsidRPr="007617C2">
        <w:rPr>
          <w:sz w:val="28"/>
          <w:szCs w:val="28"/>
        </w:rPr>
        <w:t xml:space="preserve">В соответствии с Федеральным законом от 22 декабря 2014 г. </w:t>
      </w:r>
      <w:r w:rsidR="00BD419E">
        <w:rPr>
          <w:sz w:val="28"/>
          <w:szCs w:val="28"/>
        </w:rPr>
        <w:br/>
      </w:r>
      <w:r w:rsidRPr="007617C2">
        <w:rPr>
          <w:sz w:val="28"/>
          <w:szCs w:val="28"/>
        </w:rPr>
        <w:t>№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917DD2" w:rsidRDefault="00917DD2" w:rsidP="00917DD2">
      <w:pPr>
        <w:pStyle w:val="aff8"/>
        <w:spacing w:line="312" w:lineRule="auto"/>
        <w:ind w:firstLine="709"/>
        <w:jc w:val="both"/>
        <w:rPr>
          <w:sz w:val="28"/>
          <w:szCs w:val="28"/>
        </w:rPr>
      </w:pPr>
      <w:r>
        <w:rPr>
          <w:sz w:val="28"/>
          <w:szCs w:val="28"/>
        </w:rPr>
        <w:t xml:space="preserve">В рамках осуществления переданных полномочий Российской Федерации по предоставлению мер социальной поддержки гражданам,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917DD2" w:rsidRDefault="00917DD2" w:rsidP="00917DD2">
      <w:pPr>
        <w:pStyle w:val="aff8"/>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w:t>
      </w:r>
      <w:r w:rsidR="00DF6E9D">
        <w:rPr>
          <w:sz w:val="28"/>
          <w:szCs w:val="28"/>
        </w:rPr>
        <w:t>3</w:t>
      </w:r>
      <w:r w:rsidRPr="005152C2">
        <w:rPr>
          <w:sz w:val="28"/>
          <w:szCs w:val="28"/>
        </w:rPr>
        <w:t xml:space="preserve"> лет</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917DD2" w:rsidRDefault="00917DD2" w:rsidP="00917DD2">
      <w:pPr>
        <w:pStyle w:val="aff8"/>
        <w:spacing w:line="312" w:lineRule="auto"/>
        <w:ind w:firstLine="709"/>
        <w:jc w:val="both"/>
        <w:rPr>
          <w:sz w:val="28"/>
          <w:szCs w:val="28"/>
        </w:rPr>
      </w:pPr>
      <w:r>
        <w:rPr>
          <w:sz w:val="28"/>
          <w:szCs w:val="28"/>
        </w:rPr>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w:t>
      </w:r>
      <w:r w:rsidR="003B77F2">
        <w:rPr>
          <w:sz w:val="28"/>
          <w:szCs w:val="28"/>
        </w:rPr>
        <w:t xml:space="preserve">3 </w:t>
      </w:r>
      <w:r w:rsidRPr="008F342C">
        <w:rPr>
          <w:sz w:val="28"/>
          <w:szCs w:val="28"/>
        </w:rPr>
        <w:t>лет</w:t>
      </w:r>
      <w:r>
        <w:rPr>
          <w:sz w:val="28"/>
          <w:szCs w:val="28"/>
        </w:rPr>
        <w:t>.</w:t>
      </w:r>
    </w:p>
    <w:p w:rsidR="00917DD2" w:rsidRPr="00C705DA" w:rsidRDefault="00917DD2" w:rsidP="00917DD2">
      <w:pPr>
        <w:pStyle w:val="aff8"/>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w:t>
      </w:r>
      <w:r w:rsidRPr="007617C2">
        <w:rPr>
          <w:sz w:val="28"/>
          <w:szCs w:val="28"/>
        </w:rPr>
        <w:lastRenderedPageBreak/>
        <w:t xml:space="preserve">на несовершеннолетних детей с выплат </w:t>
      </w:r>
      <w:r>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w:t>
      </w:r>
      <w:r w:rsidRPr="00C705DA">
        <w:rPr>
          <w:sz w:val="28"/>
          <w:szCs w:val="28"/>
        </w:rPr>
        <w:t>Чернобыльской АЭС».</w:t>
      </w:r>
    </w:p>
    <w:p w:rsidR="00917DD2" w:rsidRPr="007617C2" w:rsidRDefault="00917DD2" w:rsidP="00917DD2">
      <w:pPr>
        <w:pStyle w:val="aff8"/>
        <w:spacing w:line="312" w:lineRule="auto"/>
        <w:ind w:firstLine="709"/>
        <w:jc w:val="both"/>
        <w:rPr>
          <w:sz w:val="28"/>
          <w:szCs w:val="28"/>
        </w:rPr>
      </w:pPr>
      <w:r w:rsidRPr="00C705DA">
        <w:rPr>
          <w:sz w:val="28"/>
          <w:szCs w:val="28"/>
        </w:rPr>
        <w:t>В 201</w:t>
      </w:r>
      <w:r w:rsidR="00C705DA" w:rsidRPr="00C705DA">
        <w:rPr>
          <w:sz w:val="28"/>
          <w:szCs w:val="28"/>
        </w:rPr>
        <w:t>9</w:t>
      </w:r>
      <w:r w:rsidRPr="00C705DA">
        <w:rPr>
          <w:sz w:val="28"/>
          <w:szCs w:val="28"/>
        </w:rPr>
        <w:t xml:space="preserve"> году на данную выплату было направлено 3 7</w:t>
      </w:r>
      <w:r w:rsidR="00C705DA" w:rsidRPr="00C705DA">
        <w:rPr>
          <w:sz w:val="28"/>
          <w:szCs w:val="28"/>
        </w:rPr>
        <w:t>36</w:t>
      </w:r>
      <w:r w:rsidRPr="00C705DA">
        <w:rPr>
          <w:sz w:val="28"/>
          <w:szCs w:val="28"/>
        </w:rPr>
        <w:t>,1</w:t>
      </w:r>
      <w:r w:rsidR="00C705DA" w:rsidRPr="00C705DA">
        <w:rPr>
          <w:sz w:val="28"/>
          <w:szCs w:val="28"/>
        </w:rPr>
        <w:t>7</w:t>
      </w:r>
      <w:r w:rsidRPr="00C705DA">
        <w:rPr>
          <w:sz w:val="28"/>
          <w:szCs w:val="28"/>
        </w:rPr>
        <w:t xml:space="preserve"> тыс. рублей (</w:t>
      </w:r>
      <w:r w:rsidR="00C705DA" w:rsidRPr="00C705DA">
        <w:rPr>
          <w:sz w:val="28"/>
          <w:szCs w:val="28"/>
        </w:rPr>
        <w:t>2018 г. – 3 765,1 тыс. рублей; 2017 г. – 3 304,3 тыс. рублей</w:t>
      </w:r>
      <w:r w:rsidRPr="00C705DA">
        <w:rPr>
          <w:sz w:val="28"/>
          <w:szCs w:val="28"/>
        </w:rPr>
        <w:t>). Выплата была произведена 26 получателям (</w:t>
      </w:r>
      <w:r w:rsidR="00C705DA" w:rsidRPr="00C705DA">
        <w:rPr>
          <w:sz w:val="28"/>
          <w:szCs w:val="28"/>
        </w:rPr>
        <w:t>2018 г. – 26 получателям; 2017 г. – 27 получател</w:t>
      </w:r>
      <w:r w:rsidR="005E40F1">
        <w:rPr>
          <w:sz w:val="28"/>
          <w:szCs w:val="28"/>
        </w:rPr>
        <w:t>ям</w:t>
      </w:r>
      <w:r w:rsidRPr="00C705DA">
        <w:rPr>
          <w:sz w:val="28"/>
          <w:szCs w:val="28"/>
        </w:rPr>
        <w:t>).</w:t>
      </w:r>
    </w:p>
    <w:p w:rsidR="00917DD2" w:rsidRDefault="00917DD2" w:rsidP="00917DD2">
      <w:pPr>
        <w:pStyle w:val="aff8"/>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1F293A" w:rsidRPr="000621A3" w:rsidRDefault="001F293A" w:rsidP="00917DD2">
      <w:pPr>
        <w:pStyle w:val="aff8"/>
        <w:spacing w:line="312"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3063"/>
        <w:gridCol w:w="3902"/>
      </w:tblGrid>
      <w:tr w:rsidR="00917DD2" w:rsidRPr="000621A3" w:rsidTr="00B65734">
        <w:tc>
          <w:tcPr>
            <w:tcW w:w="2660" w:type="dxa"/>
            <w:vMerge w:val="restart"/>
          </w:tcPr>
          <w:p w:rsidR="00917DD2" w:rsidRPr="000621A3" w:rsidRDefault="00917DD2" w:rsidP="00B65734">
            <w:pPr>
              <w:pStyle w:val="aff8"/>
              <w:spacing w:line="312" w:lineRule="auto"/>
              <w:jc w:val="both"/>
              <w:rPr>
                <w:sz w:val="22"/>
                <w:szCs w:val="22"/>
              </w:rPr>
            </w:pPr>
          </w:p>
        </w:tc>
        <w:tc>
          <w:tcPr>
            <w:tcW w:w="7087" w:type="dxa"/>
            <w:gridSpan w:val="2"/>
          </w:tcPr>
          <w:p w:rsidR="00917DD2" w:rsidRPr="000621A3" w:rsidRDefault="00917DD2" w:rsidP="00B65734">
            <w:pPr>
              <w:pStyle w:val="aff8"/>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917DD2" w:rsidRPr="000621A3" w:rsidTr="00B65734">
        <w:tc>
          <w:tcPr>
            <w:tcW w:w="2660" w:type="dxa"/>
            <w:vMerge/>
          </w:tcPr>
          <w:p w:rsidR="00917DD2" w:rsidRPr="000621A3" w:rsidRDefault="00917DD2" w:rsidP="00B65734">
            <w:pPr>
              <w:pStyle w:val="aff8"/>
              <w:spacing w:line="312" w:lineRule="auto"/>
              <w:jc w:val="both"/>
              <w:rPr>
                <w:sz w:val="22"/>
                <w:szCs w:val="22"/>
              </w:rPr>
            </w:pPr>
          </w:p>
        </w:tc>
        <w:tc>
          <w:tcPr>
            <w:tcW w:w="3118" w:type="dxa"/>
          </w:tcPr>
          <w:p w:rsidR="00917DD2" w:rsidRPr="000621A3" w:rsidRDefault="00917DD2" w:rsidP="00B65734">
            <w:pPr>
              <w:pStyle w:val="aff8"/>
              <w:spacing w:line="312" w:lineRule="auto"/>
              <w:jc w:val="center"/>
              <w:rPr>
                <w:b/>
                <w:sz w:val="22"/>
                <w:szCs w:val="22"/>
              </w:rPr>
            </w:pPr>
            <w:r w:rsidRPr="000621A3">
              <w:rPr>
                <w:b/>
                <w:sz w:val="22"/>
                <w:szCs w:val="22"/>
              </w:rPr>
              <w:t>Расходы в млн. рублей</w:t>
            </w:r>
          </w:p>
        </w:tc>
        <w:tc>
          <w:tcPr>
            <w:tcW w:w="3969" w:type="dxa"/>
          </w:tcPr>
          <w:p w:rsidR="00917DD2" w:rsidRPr="000621A3" w:rsidRDefault="00917DD2" w:rsidP="00B65734">
            <w:pPr>
              <w:pStyle w:val="aff8"/>
              <w:jc w:val="center"/>
              <w:rPr>
                <w:b/>
                <w:sz w:val="22"/>
                <w:szCs w:val="22"/>
              </w:rPr>
            </w:pPr>
            <w:r w:rsidRPr="000621A3">
              <w:rPr>
                <w:b/>
                <w:sz w:val="22"/>
                <w:szCs w:val="22"/>
              </w:rPr>
              <w:t>Количество оплаченных дней (тыс. дней)</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2016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2 797,9</w:t>
            </w:r>
          </w:p>
        </w:tc>
        <w:tc>
          <w:tcPr>
            <w:tcW w:w="3969" w:type="dxa"/>
          </w:tcPr>
          <w:p w:rsidR="00917DD2" w:rsidRPr="000621A3" w:rsidRDefault="00917DD2" w:rsidP="00B65734">
            <w:pPr>
              <w:jc w:val="center"/>
            </w:pPr>
            <w:r w:rsidRPr="000621A3">
              <w:rPr>
                <w:sz w:val="22"/>
                <w:szCs w:val="22"/>
              </w:rPr>
              <w:t>1 183,2</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2017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3 256,9</w:t>
            </w:r>
          </w:p>
        </w:tc>
        <w:tc>
          <w:tcPr>
            <w:tcW w:w="3969" w:type="dxa"/>
          </w:tcPr>
          <w:p w:rsidR="00917DD2" w:rsidRPr="000621A3" w:rsidRDefault="00917DD2" w:rsidP="00B65734">
            <w:pPr>
              <w:jc w:val="center"/>
            </w:pPr>
            <w:r w:rsidRPr="000621A3">
              <w:rPr>
                <w:sz w:val="22"/>
                <w:szCs w:val="22"/>
              </w:rPr>
              <w:t>1 289,5</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2018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3 943,2</w:t>
            </w:r>
          </w:p>
        </w:tc>
        <w:tc>
          <w:tcPr>
            <w:tcW w:w="3969" w:type="dxa"/>
          </w:tcPr>
          <w:p w:rsidR="00917DD2" w:rsidRPr="000621A3" w:rsidRDefault="00917DD2" w:rsidP="00B65734">
            <w:pPr>
              <w:pStyle w:val="aff8"/>
              <w:spacing w:line="312" w:lineRule="auto"/>
              <w:jc w:val="center"/>
              <w:rPr>
                <w:sz w:val="22"/>
                <w:szCs w:val="22"/>
              </w:rPr>
            </w:pPr>
            <w:r w:rsidRPr="000621A3">
              <w:rPr>
                <w:sz w:val="22"/>
                <w:szCs w:val="22"/>
              </w:rPr>
              <w:t>1 397,6</w:t>
            </w:r>
          </w:p>
        </w:tc>
      </w:tr>
      <w:tr w:rsidR="001F293A" w:rsidRPr="000621A3" w:rsidTr="00B65734">
        <w:tc>
          <w:tcPr>
            <w:tcW w:w="2660" w:type="dxa"/>
          </w:tcPr>
          <w:p w:rsidR="001F293A" w:rsidRPr="000621A3" w:rsidRDefault="001F293A" w:rsidP="00B65734">
            <w:pPr>
              <w:pStyle w:val="aff8"/>
              <w:spacing w:line="312" w:lineRule="auto"/>
              <w:jc w:val="center"/>
              <w:rPr>
                <w:sz w:val="22"/>
                <w:szCs w:val="22"/>
              </w:rPr>
            </w:pPr>
            <w:r>
              <w:rPr>
                <w:sz w:val="22"/>
                <w:szCs w:val="22"/>
              </w:rPr>
              <w:t>2019</w:t>
            </w:r>
            <w:r w:rsidRPr="000621A3">
              <w:rPr>
                <w:sz w:val="22"/>
                <w:szCs w:val="22"/>
              </w:rPr>
              <w:t xml:space="preserve"> год</w:t>
            </w:r>
          </w:p>
        </w:tc>
        <w:tc>
          <w:tcPr>
            <w:tcW w:w="3118" w:type="dxa"/>
          </w:tcPr>
          <w:p w:rsidR="001F293A" w:rsidRPr="000621A3" w:rsidRDefault="001F293A" w:rsidP="00C669C2">
            <w:pPr>
              <w:pStyle w:val="aff8"/>
              <w:spacing w:line="312" w:lineRule="auto"/>
              <w:jc w:val="center"/>
              <w:rPr>
                <w:sz w:val="22"/>
                <w:szCs w:val="22"/>
              </w:rPr>
            </w:pPr>
            <w:r>
              <w:rPr>
                <w:sz w:val="22"/>
                <w:szCs w:val="22"/>
              </w:rPr>
              <w:t>4 7</w:t>
            </w:r>
            <w:r w:rsidR="00C669C2">
              <w:rPr>
                <w:sz w:val="22"/>
                <w:szCs w:val="22"/>
              </w:rPr>
              <w:t>90</w:t>
            </w:r>
            <w:r>
              <w:rPr>
                <w:sz w:val="22"/>
                <w:szCs w:val="22"/>
              </w:rPr>
              <w:t>,</w:t>
            </w:r>
            <w:r w:rsidR="00C669C2">
              <w:rPr>
                <w:sz w:val="22"/>
                <w:szCs w:val="22"/>
              </w:rPr>
              <w:t>6</w:t>
            </w:r>
          </w:p>
        </w:tc>
        <w:tc>
          <w:tcPr>
            <w:tcW w:w="3969" w:type="dxa"/>
          </w:tcPr>
          <w:p w:rsidR="001F293A" w:rsidRPr="000621A3" w:rsidRDefault="00C669C2" w:rsidP="00B65734">
            <w:pPr>
              <w:pStyle w:val="aff8"/>
              <w:spacing w:line="312" w:lineRule="auto"/>
              <w:jc w:val="center"/>
              <w:rPr>
                <w:sz w:val="22"/>
                <w:szCs w:val="22"/>
              </w:rPr>
            </w:pPr>
            <w:r>
              <w:rPr>
                <w:sz w:val="22"/>
                <w:szCs w:val="22"/>
              </w:rPr>
              <w:t>1 515,6</w:t>
            </w:r>
          </w:p>
        </w:tc>
      </w:tr>
    </w:tbl>
    <w:p w:rsidR="00917DD2" w:rsidRPr="00742675" w:rsidRDefault="00917DD2" w:rsidP="00917DD2">
      <w:pPr>
        <w:pStyle w:val="aff8"/>
        <w:spacing w:line="312" w:lineRule="auto"/>
        <w:jc w:val="both"/>
        <w:rPr>
          <w:sz w:val="28"/>
          <w:szCs w:val="28"/>
          <w:highlight w:val="yellow"/>
        </w:rPr>
      </w:pPr>
    </w:p>
    <w:p w:rsidR="00917DD2" w:rsidRPr="006D6BF0" w:rsidRDefault="00917DD2" w:rsidP="00917DD2">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w:t>
      </w:r>
      <w:r w:rsidR="00BD419E">
        <w:rPr>
          <w:rFonts w:eastAsia="Calibri"/>
          <w:sz w:val="28"/>
          <w:szCs w:val="28"/>
          <w:lang w:eastAsia="ar-SA"/>
        </w:rPr>
        <w:t>9</w:t>
      </w:r>
      <w:r w:rsidRPr="006D6BF0">
        <w:rPr>
          <w:rFonts w:eastAsia="Calibri"/>
          <w:sz w:val="28"/>
          <w:szCs w:val="28"/>
          <w:lang w:eastAsia="ar-SA"/>
        </w:rPr>
        <w:t xml:space="preserve"> году продолжилось выделение субсидий Фонду поддержки детей, находящихся в трудной жизненной ситуации.</w:t>
      </w:r>
    </w:p>
    <w:p w:rsidR="00917DD2" w:rsidRPr="006D6BF0" w:rsidRDefault="00917DD2" w:rsidP="00917DD2">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w:t>
      </w:r>
      <w:r w:rsidR="00BD419E">
        <w:rPr>
          <w:rFonts w:eastAsia="Calibri"/>
          <w:sz w:val="28"/>
          <w:szCs w:val="28"/>
          <w:lang w:eastAsia="ar-SA"/>
        </w:rPr>
        <w:t>7</w:t>
      </w:r>
      <w:r w:rsidRPr="006D6BF0">
        <w:rPr>
          <w:rFonts w:eastAsia="Calibri"/>
          <w:sz w:val="28"/>
          <w:szCs w:val="28"/>
          <w:lang w:eastAsia="ar-SA"/>
        </w:rPr>
        <w:t>-201</w:t>
      </w:r>
      <w:r w:rsidR="00BD419E">
        <w:rPr>
          <w:rFonts w:eastAsia="Calibri"/>
          <w:sz w:val="28"/>
          <w:szCs w:val="28"/>
          <w:lang w:eastAsia="ar-SA"/>
        </w:rPr>
        <w:t>9</w:t>
      </w:r>
      <w:r w:rsidRPr="006D6BF0">
        <w:rPr>
          <w:rFonts w:eastAsia="Calibri"/>
          <w:sz w:val="28"/>
          <w:szCs w:val="28"/>
          <w:lang w:eastAsia="ar-SA"/>
        </w:rPr>
        <w:t xml:space="preserve"> годах 855,0 млн. рублей ежегодно.</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1999 г. № 184-ФЗ «Об общих принципах организации законодательных (представительных) и </w:t>
      </w:r>
      <w:r w:rsidRPr="005F5577">
        <w:rPr>
          <w:rFonts w:eastAsia="Calibri"/>
          <w:sz w:val="28"/>
          <w:szCs w:val="28"/>
          <w:lang w:eastAsia="en-US"/>
        </w:rPr>
        <w:lastRenderedPageBreak/>
        <w:t xml:space="preserve">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bookmarkStart w:id="1" w:name="_GoBack"/>
      <w:bookmarkEnd w:id="1"/>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В ряде регионов размер пособия дифференцируется в зависимости от возраста ребенка, численности детей в семье, очередности </w:t>
      </w:r>
      <w:r w:rsidR="00B54D71">
        <w:rPr>
          <w:rFonts w:eastAsia="Calibri"/>
          <w:sz w:val="28"/>
          <w:szCs w:val="28"/>
          <w:lang w:eastAsia="en-US"/>
        </w:rPr>
        <w:t xml:space="preserve">их </w:t>
      </w:r>
      <w:r w:rsidRPr="003E4370">
        <w:rPr>
          <w:rFonts w:eastAsia="Calibri"/>
          <w:sz w:val="28"/>
          <w:szCs w:val="28"/>
          <w:lang w:eastAsia="en-US"/>
        </w:rPr>
        <w:t>рождения.</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1) в Ленинградской области пособие на детей в возрасте от 0 до 3 лет выплачивается в следующем размере: 800 рублей </w:t>
      </w:r>
      <w:r w:rsidR="00663201">
        <w:rPr>
          <w:rFonts w:eastAsia="Calibri"/>
          <w:sz w:val="28"/>
          <w:szCs w:val="28"/>
          <w:lang w:eastAsia="en-US"/>
        </w:rPr>
        <w:t>–</w:t>
      </w:r>
      <w:r w:rsidRPr="003E4370">
        <w:rPr>
          <w:rFonts w:eastAsia="Calibri"/>
          <w:sz w:val="28"/>
          <w:szCs w:val="28"/>
          <w:lang w:eastAsia="en-US"/>
        </w:rPr>
        <w:t xml:space="preserve"> в базовом размере, 1700 рублей </w:t>
      </w:r>
      <w:r w:rsidR="00663201">
        <w:rPr>
          <w:rFonts w:eastAsia="Calibri"/>
          <w:sz w:val="28"/>
          <w:szCs w:val="28"/>
          <w:lang w:eastAsia="en-US"/>
        </w:rPr>
        <w:t>–</w:t>
      </w:r>
      <w:r w:rsidRPr="003E4370">
        <w:rPr>
          <w:rFonts w:eastAsia="Calibri"/>
          <w:sz w:val="28"/>
          <w:szCs w:val="28"/>
          <w:lang w:eastAsia="en-US"/>
        </w:rPr>
        <w:t xml:space="preserve"> на детей одиноких матерей, на детей, родители которых уклоняются от уплаты алиментов, 12760 рублей </w:t>
      </w:r>
      <w:r w:rsidR="00663201">
        <w:rPr>
          <w:rFonts w:eastAsia="Calibri"/>
          <w:sz w:val="28"/>
          <w:szCs w:val="28"/>
          <w:lang w:eastAsia="en-US"/>
        </w:rPr>
        <w:t>–</w:t>
      </w:r>
      <w:r w:rsidRPr="003E4370">
        <w:rPr>
          <w:rFonts w:eastAsia="Calibri"/>
          <w:sz w:val="28"/>
          <w:szCs w:val="28"/>
          <w:lang w:eastAsia="en-US"/>
        </w:rPr>
        <w:t xml:space="preserve"> на детей-инвалидов, на детей родителей-инвалидов;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старше 3 лет: 600 рублей – в базовом размере, на детей-инвалидов, 1400 рублей – на детей одиноких матерей, на детей, родители которых уклоняются от уплаты алиментов, на детей родителей-инвалидов;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lastRenderedPageBreak/>
        <w:t xml:space="preserve">2) в г. Москве – на детей от 0 до 3 лет: 4 224 рублей </w:t>
      </w:r>
      <w:r w:rsidR="0086495E">
        <w:rPr>
          <w:rFonts w:eastAsia="Calibri"/>
          <w:sz w:val="28"/>
          <w:szCs w:val="28"/>
          <w:lang w:eastAsia="en-US"/>
        </w:rPr>
        <w:t>–</w:t>
      </w:r>
      <w:r w:rsidRPr="003E4370">
        <w:rPr>
          <w:rFonts w:eastAsia="Calibri"/>
          <w:sz w:val="28"/>
          <w:szCs w:val="28"/>
          <w:lang w:eastAsia="en-US"/>
        </w:rPr>
        <w:t xml:space="preserve"> в базовом размере, на детей из многодетных семей, на детей-инвалидов, на детей родителей-инвалидов, 6 336 рублей – на детей одиноких матерей, на детей военнослужащих, проходящих военную службу по призыву, и на детей, родители которых уклоняются от уплаты алиментов;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старше 3 лет: 10 560 рублей </w:t>
      </w:r>
      <w:r w:rsidR="0086495E">
        <w:rPr>
          <w:rFonts w:eastAsia="Calibri"/>
          <w:sz w:val="28"/>
          <w:szCs w:val="28"/>
          <w:lang w:eastAsia="en-US"/>
        </w:rPr>
        <w:t>–</w:t>
      </w:r>
      <w:r w:rsidRPr="003E4370">
        <w:rPr>
          <w:rFonts w:eastAsia="Calibri"/>
          <w:sz w:val="28"/>
          <w:szCs w:val="28"/>
          <w:lang w:eastAsia="en-US"/>
        </w:rPr>
        <w:t xml:space="preserve"> в базовом размере, на детей из многодетных семей, на детей-инвалидов, на детей родителей-инвалидов, 15 840 рублей </w:t>
      </w:r>
      <w:r w:rsidR="00103F75">
        <w:rPr>
          <w:rFonts w:eastAsia="Calibri"/>
          <w:sz w:val="28"/>
          <w:szCs w:val="28"/>
          <w:lang w:eastAsia="en-US"/>
        </w:rPr>
        <w:t>–</w:t>
      </w:r>
      <w:r w:rsidRPr="003E4370">
        <w:rPr>
          <w:rFonts w:eastAsia="Calibri"/>
          <w:sz w:val="28"/>
          <w:szCs w:val="28"/>
          <w:lang w:eastAsia="en-US"/>
        </w:rPr>
        <w:t xml:space="preserve"> на детей одиноких матерей, на детей военнослужащих, проходящих военную службу по призыву, и на детей, родители которых уклоняются от уплаты алиментов;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3) в Московской области – на детей от 0 до 1,5 лет: от 2 296 рублей в базовом размере до 4591 рубля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от 1,5 до 3 лет: от 4376 рублей в базовом размере до 6672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от 3 до 7 лет: от 1148 рублей в базовом размере до 2 296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от 7 до 16 (18) лет: от 576 рублей в базовом размере до 860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4) в Ярославской области – на детей в возрасте от 0 до 3 лет: </w:t>
      </w:r>
      <w:r w:rsidRPr="003E4370">
        <w:rPr>
          <w:rFonts w:eastAsia="Calibri"/>
          <w:sz w:val="28"/>
          <w:szCs w:val="28"/>
          <w:lang w:eastAsia="en-US"/>
        </w:rPr>
        <w:br/>
        <w:t>594 рублей – в базовом размере, 682 рублей – на детей из многодетных семей, 801 рубля – на детей одиноких матерей, на детей военнослужащих, проходящих военную службу по призыву, на детей, родители которых уклоняются от уплаты алиментов, на детей родителей-инвалидов;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в возрасте от 3 до 18 лет: 423 рублей – в базовом размере, </w:t>
      </w:r>
      <w:r w:rsidR="002D2495">
        <w:rPr>
          <w:rFonts w:eastAsia="Calibri"/>
          <w:sz w:val="28"/>
          <w:szCs w:val="28"/>
          <w:lang w:eastAsia="en-US"/>
        </w:rPr>
        <w:br/>
      </w:r>
      <w:r w:rsidRPr="003E4370">
        <w:rPr>
          <w:rFonts w:eastAsia="Calibri"/>
          <w:sz w:val="28"/>
          <w:szCs w:val="28"/>
          <w:lang w:eastAsia="en-US"/>
        </w:rPr>
        <w:t>436 рублей – на детей из многодетных семей, 541 рубля – на детей одиноких матерей, на детей военнослужащих, проходящих военную службу по призыву, на детей, родители которых уклоняются от уплаты алиментов, на детей родителей-инвалидов.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В Республике Ингушетия пособие на ребенка предоставляется семьям, воспитывающим от одного до четырех детей, от пяти и более детей; в Чувашской Республике – семьям с одним ребенком, с двумя детьми, с тремя и более детьми; в Рязанской области – семьям, в которых воспитывается один ребенок, двое, трое, четверо, пятеро и более детей.</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lastRenderedPageBreak/>
        <w:t xml:space="preserve">Размер пособия на ребенка в зависимости от очередности рождения дифференцирован в Калужской области на второго и последующих детей в возрасте от 1,5 до 3 лет пособие выплачивается в размере 4 000 рублей; детям одинокой матери до 7 лет выплачивается в размере 5 000 рублей, в возрасте от 7 лет до 16(18) лет в размере 400 рублей; в Орловской области </w:t>
      </w:r>
      <w:r w:rsidR="005E40F1">
        <w:rPr>
          <w:rFonts w:eastAsia="Calibri"/>
          <w:sz w:val="28"/>
          <w:szCs w:val="28"/>
          <w:lang w:eastAsia="en-US"/>
        </w:rPr>
        <w:t>–</w:t>
      </w:r>
      <w:r w:rsidRPr="003E4370">
        <w:rPr>
          <w:rFonts w:eastAsia="Calibri"/>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w:t>
      </w:r>
      <w:r w:rsidRPr="003E4370">
        <w:rPr>
          <w:rFonts w:eastAsia="Calibri"/>
          <w:sz w:val="28"/>
          <w:szCs w:val="28"/>
          <w:lang w:eastAsia="en-US"/>
        </w:rPr>
        <w:br/>
        <w:t xml:space="preserve">г. Санкт-Петербурге </w:t>
      </w:r>
      <w:r w:rsidR="005E40F1">
        <w:rPr>
          <w:rFonts w:eastAsia="Calibri"/>
          <w:sz w:val="28"/>
          <w:szCs w:val="28"/>
          <w:lang w:eastAsia="en-US"/>
        </w:rPr>
        <w:t>–</w:t>
      </w:r>
      <w:r w:rsidRPr="003E4370">
        <w:rPr>
          <w:rFonts w:eastAsia="Calibri"/>
          <w:sz w:val="28"/>
          <w:szCs w:val="28"/>
          <w:lang w:eastAsia="en-US"/>
        </w:rPr>
        <w:t xml:space="preserve"> при рождении первого ребенка, при рождении второго и последующих детей.</w:t>
      </w:r>
    </w:p>
    <w:p w:rsidR="00917DD2" w:rsidRPr="000621A3" w:rsidRDefault="00917DD2" w:rsidP="00917DD2">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917DD2" w:rsidRPr="000621A3" w:rsidRDefault="00917DD2" w:rsidP="00917DD2">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917DD2" w:rsidRPr="000A7B16" w:rsidRDefault="005E40F1" w:rsidP="00917DD2">
      <w:pPr>
        <w:autoSpaceDE w:val="0"/>
        <w:autoSpaceDN w:val="0"/>
        <w:adjustRightInd w:val="0"/>
        <w:spacing w:line="312" w:lineRule="auto"/>
        <w:ind w:firstLine="709"/>
        <w:jc w:val="both"/>
        <w:rPr>
          <w:rFonts w:eastAsia="Calibri"/>
          <w:bCs/>
          <w:sz w:val="28"/>
          <w:szCs w:val="28"/>
          <w:lang w:eastAsia="en-US"/>
        </w:rPr>
      </w:pPr>
      <w:r>
        <w:rPr>
          <w:rFonts w:eastAsia="Calibri"/>
          <w:bCs/>
          <w:sz w:val="28"/>
          <w:szCs w:val="28"/>
          <w:lang w:eastAsia="en-US"/>
        </w:rPr>
        <w:t>По состоянию н</w:t>
      </w:r>
      <w:r w:rsidR="00917DD2" w:rsidRPr="000621A3">
        <w:rPr>
          <w:rFonts w:eastAsia="Calibri"/>
          <w:bCs/>
          <w:sz w:val="28"/>
          <w:szCs w:val="28"/>
          <w:lang w:eastAsia="en-US"/>
        </w:rPr>
        <w:t>а декабрь 201</w:t>
      </w:r>
      <w:r w:rsidR="003E4370">
        <w:rPr>
          <w:rFonts w:eastAsia="Calibri"/>
          <w:bCs/>
          <w:sz w:val="28"/>
          <w:szCs w:val="28"/>
          <w:lang w:eastAsia="en-US"/>
        </w:rPr>
        <w:t>9</w:t>
      </w:r>
      <w:r w:rsidR="00917DD2" w:rsidRPr="000621A3">
        <w:rPr>
          <w:rFonts w:eastAsia="Calibri"/>
          <w:bCs/>
          <w:sz w:val="28"/>
          <w:szCs w:val="28"/>
          <w:lang w:eastAsia="en-US"/>
        </w:rPr>
        <w:t xml:space="preserve"> года численность получателей пособия на ребенка составила 3,</w:t>
      </w:r>
      <w:r w:rsidR="003E4370">
        <w:rPr>
          <w:rFonts w:eastAsia="Calibri"/>
          <w:bCs/>
          <w:sz w:val="28"/>
          <w:szCs w:val="28"/>
          <w:lang w:eastAsia="en-US"/>
        </w:rPr>
        <w:t>6</w:t>
      </w:r>
      <w:r w:rsidR="00917DD2" w:rsidRPr="000621A3">
        <w:rPr>
          <w:rFonts w:eastAsia="Calibri"/>
          <w:bCs/>
          <w:sz w:val="28"/>
          <w:szCs w:val="28"/>
          <w:lang w:eastAsia="en-US"/>
        </w:rPr>
        <w:t xml:space="preserve"> млн. человек (</w:t>
      </w:r>
      <w:r w:rsidR="003E4370">
        <w:rPr>
          <w:rFonts w:eastAsia="Calibri"/>
          <w:bCs/>
          <w:sz w:val="28"/>
          <w:szCs w:val="28"/>
          <w:lang w:eastAsia="en-US"/>
        </w:rPr>
        <w:t xml:space="preserve">2018 г. – 3,72 млн. человек; </w:t>
      </w:r>
      <w:r>
        <w:rPr>
          <w:rFonts w:eastAsia="Calibri"/>
          <w:bCs/>
          <w:sz w:val="28"/>
          <w:szCs w:val="28"/>
          <w:lang w:eastAsia="en-US"/>
        </w:rPr>
        <w:br/>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3E4370">
        <w:rPr>
          <w:rFonts w:eastAsia="Calibri"/>
          <w:bCs/>
          <w:sz w:val="28"/>
          <w:szCs w:val="28"/>
          <w:lang w:eastAsia="en-US"/>
        </w:rPr>
        <w:t xml:space="preserve"> 4,04 млн. человек). Пособия назначены на </w:t>
      </w:r>
      <w:r w:rsidR="00A76982">
        <w:rPr>
          <w:rFonts w:eastAsia="Calibri"/>
          <w:bCs/>
          <w:sz w:val="28"/>
          <w:szCs w:val="28"/>
          <w:lang w:eastAsia="en-US"/>
        </w:rPr>
        <w:t>7,0</w:t>
      </w:r>
      <w:r w:rsidR="00ED2D72">
        <w:rPr>
          <w:rFonts w:eastAsia="Calibri"/>
          <w:bCs/>
          <w:sz w:val="28"/>
          <w:szCs w:val="28"/>
          <w:lang w:eastAsia="en-US"/>
        </w:rPr>
        <w:t xml:space="preserve"> млн. детей </w:t>
      </w:r>
      <w:r>
        <w:rPr>
          <w:rFonts w:eastAsia="Calibri"/>
          <w:bCs/>
          <w:sz w:val="28"/>
          <w:szCs w:val="28"/>
          <w:lang w:eastAsia="en-US"/>
        </w:rPr>
        <w:br/>
      </w:r>
      <w:r w:rsidR="00917DD2" w:rsidRPr="000621A3">
        <w:rPr>
          <w:rFonts w:eastAsia="Calibri"/>
          <w:bCs/>
          <w:sz w:val="28"/>
          <w:szCs w:val="28"/>
          <w:lang w:eastAsia="en-US"/>
        </w:rPr>
        <w:t>(</w:t>
      </w:r>
      <w:r w:rsidR="003E4370">
        <w:rPr>
          <w:rFonts w:eastAsia="Calibri"/>
          <w:bCs/>
          <w:sz w:val="28"/>
          <w:szCs w:val="28"/>
          <w:lang w:eastAsia="en-US"/>
        </w:rPr>
        <w:t xml:space="preserve">2018 г. – </w:t>
      </w:r>
      <w:r w:rsidR="003E4370" w:rsidRPr="000621A3">
        <w:rPr>
          <w:rFonts w:eastAsia="Calibri"/>
          <w:bCs/>
          <w:sz w:val="28"/>
          <w:szCs w:val="28"/>
          <w:lang w:eastAsia="en-US"/>
        </w:rPr>
        <w:t>7,02 млн. человек</w:t>
      </w:r>
      <w:r w:rsidR="003E4370">
        <w:rPr>
          <w:rFonts w:eastAsia="Calibri"/>
          <w:bCs/>
          <w:sz w:val="28"/>
          <w:szCs w:val="28"/>
          <w:lang w:eastAsia="en-US"/>
        </w:rPr>
        <w:t>;</w:t>
      </w:r>
      <w:r w:rsidRPr="00E5488F">
        <w:rPr>
          <w:sz w:val="28"/>
          <w:szCs w:val="28"/>
        </w:rPr>
        <w:t> </w:t>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3E4370">
        <w:rPr>
          <w:rFonts w:eastAsia="Calibri"/>
          <w:bCs/>
          <w:sz w:val="28"/>
          <w:szCs w:val="28"/>
          <w:lang w:eastAsia="en-US"/>
        </w:rPr>
        <w:t xml:space="preserve"> 7,3 млн. человек</w:t>
      </w:r>
      <w:r w:rsidR="00917DD2" w:rsidRPr="000621A3">
        <w:rPr>
          <w:rFonts w:eastAsia="Calibri"/>
          <w:bCs/>
          <w:sz w:val="28"/>
          <w:szCs w:val="28"/>
          <w:lang w:eastAsia="en-US"/>
        </w:rPr>
        <w:t>). Сумма выплаченных пособий по субъектам Российской Федерации за 201</w:t>
      </w:r>
      <w:r w:rsidR="00ED2D72">
        <w:rPr>
          <w:rFonts w:eastAsia="Calibri"/>
          <w:bCs/>
          <w:sz w:val="28"/>
          <w:szCs w:val="28"/>
          <w:lang w:eastAsia="en-US"/>
        </w:rPr>
        <w:t>9</w:t>
      </w:r>
      <w:r w:rsidR="00917DD2" w:rsidRPr="000621A3">
        <w:rPr>
          <w:rFonts w:eastAsia="Calibri"/>
          <w:bCs/>
          <w:sz w:val="28"/>
          <w:szCs w:val="28"/>
          <w:lang w:eastAsia="en-US"/>
        </w:rPr>
        <w:t xml:space="preserve"> год составила 6</w:t>
      </w:r>
      <w:r w:rsidR="00ED2D72">
        <w:rPr>
          <w:rFonts w:eastAsia="Calibri"/>
          <w:bCs/>
          <w:sz w:val="28"/>
          <w:szCs w:val="28"/>
          <w:lang w:eastAsia="en-US"/>
        </w:rPr>
        <w:t>5</w:t>
      </w:r>
      <w:r w:rsidR="00917DD2" w:rsidRPr="000621A3">
        <w:rPr>
          <w:rFonts w:eastAsia="Calibri"/>
          <w:bCs/>
          <w:sz w:val="28"/>
          <w:szCs w:val="28"/>
          <w:lang w:eastAsia="en-US"/>
        </w:rPr>
        <w:t>,</w:t>
      </w:r>
      <w:r w:rsidR="00ED2D72">
        <w:rPr>
          <w:rFonts w:eastAsia="Calibri"/>
          <w:bCs/>
          <w:sz w:val="28"/>
          <w:szCs w:val="28"/>
          <w:lang w:eastAsia="en-US"/>
        </w:rPr>
        <w:t>9</w:t>
      </w:r>
      <w:r w:rsidR="00917DD2" w:rsidRPr="000621A3">
        <w:rPr>
          <w:rFonts w:eastAsia="Calibri"/>
          <w:bCs/>
          <w:sz w:val="28"/>
          <w:szCs w:val="28"/>
          <w:lang w:eastAsia="en-US"/>
        </w:rPr>
        <w:t xml:space="preserve"> млрд. рублей (</w:t>
      </w:r>
      <w:r w:rsidR="00ED2D72">
        <w:rPr>
          <w:rFonts w:eastAsia="Calibri"/>
          <w:bCs/>
          <w:sz w:val="28"/>
          <w:szCs w:val="28"/>
          <w:lang w:eastAsia="en-US"/>
        </w:rPr>
        <w:t xml:space="preserve">2018 г. – 63,7 млрд. рублей; </w:t>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917DD2" w:rsidRPr="000621A3">
        <w:rPr>
          <w:rFonts w:eastAsia="Calibri"/>
          <w:bCs/>
          <w:sz w:val="28"/>
          <w:szCs w:val="28"/>
          <w:lang w:eastAsia="en-US"/>
        </w:rPr>
        <w:t xml:space="preserve"> более 51,</w:t>
      </w:r>
      <w:r w:rsidR="00917DD2">
        <w:rPr>
          <w:rFonts w:eastAsia="Calibri"/>
          <w:bCs/>
          <w:sz w:val="28"/>
          <w:szCs w:val="28"/>
          <w:lang w:eastAsia="en-US"/>
        </w:rPr>
        <w:t xml:space="preserve">8 </w:t>
      </w:r>
      <w:r w:rsidR="00ED2D72">
        <w:rPr>
          <w:rFonts w:eastAsia="Calibri"/>
          <w:bCs/>
          <w:sz w:val="28"/>
          <w:szCs w:val="28"/>
          <w:lang w:eastAsia="en-US"/>
        </w:rPr>
        <w:t>млрд. рублей</w:t>
      </w:r>
      <w:r w:rsidR="00917DD2" w:rsidRPr="000621A3">
        <w:rPr>
          <w:rFonts w:eastAsia="Calibri"/>
          <w:bCs/>
          <w:sz w:val="28"/>
          <w:szCs w:val="28"/>
          <w:lang w:eastAsia="en-US"/>
        </w:rPr>
        <w:t>).</w:t>
      </w:r>
    </w:p>
    <w:p w:rsidR="00633CFB" w:rsidRDefault="00633CFB" w:rsidP="00071A8D">
      <w:pPr>
        <w:spacing w:line="276" w:lineRule="auto"/>
        <w:ind w:firstLine="709"/>
        <w:jc w:val="both"/>
        <w:rPr>
          <w:b/>
          <w:sz w:val="28"/>
          <w:szCs w:val="28"/>
        </w:rPr>
      </w:pPr>
    </w:p>
    <w:p w:rsidR="00753213" w:rsidRDefault="00753213" w:rsidP="00753213">
      <w:pPr>
        <w:spacing w:line="312" w:lineRule="auto"/>
        <w:ind w:firstLine="709"/>
        <w:jc w:val="center"/>
        <w:rPr>
          <w:b/>
          <w:i/>
          <w:sz w:val="28"/>
          <w:szCs w:val="28"/>
        </w:rPr>
      </w:pPr>
      <w:r>
        <w:rPr>
          <w:b/>
          <w:i/>
          <w:sz w:val="28"/>
          <w:szCs w:val="28"/>
        </w:rPr>
        <w:t>Дополнительные меры государственной поддержки семей, имеющих детей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В соответствии с Федеральным законом от 29 декабря 2006 г. </w:t>
      </w:r>
      <w:r>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«О дополнительных мерах государственной поддержки семей, имеющих детей» (далее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Федеральный закон от 29 декабря 2006 г.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256-ФЗ)</w:t>
      </w:r>
      <w:r w:rsidR="00CF019F">
        <w:rPr>
          <w:rStyle w:val="CharStyle9"/>
          <w:rFonts w:ascii="Times New Roman" w:hAnsi="Times New Roman" w:cs="Times New Roman"/>
          <w:color w:val="000000"/>
          <w:sz w:val="28"/>
          <w:szCs w:val="28"/>
        </w:rPr>
        <w:t xml:space="preserve"> в редакции, действовавшей до 1 января 2020 года,</w:t>
      </w:r>
      <w:r w:rsidR="00754059" w:rsidRPr="00537FCD">
        <w:rPr>
          <w:rStyle w:val="CharStyle9"/>
          <w:rFonts w:ascii="Times New Roman" w:hAnsi="Times New Roman" w:cs="Times New Roman"/>
          <w:color w:val="000000"/>
          <w:sz w:val="28"/>
          <w:szCs w:val="28"/>
        </w:rPr>
        <w:t xml:space="preserve">право на получение дополнительных мер государственной поддержки семей, имеющих детей, в виде материнского (семейного) капитала возникает </w:t>
      </w:r>
      <w:r w:rsidRPr="00537FCD">
        <w:rPr>
          <w:rStyle w:val="CharStyle9"/>
          <w:rFonts w:ascii="Times New Roman" w:hAnsi="Times New Roman" w:cs="Times New Roman"/>
          <w:color w:val="000000"/>
          <w:sz w:val="28"/>
          <w:szCs w:val="28"/>
        </w:rPr>
        <w:t>при рождении (усыновлении) второго ребенка или последующих детей у граждан Российской Федерации.</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Расходы на предоставление материнского (семейного) капитала </w:t>
      </w:r>
      <w:r w:rsidRPr="00537FCD">
        <w:rPr>
          <w:rStyle w:val="CharStyle9"/>
          <w:rFonts w:ascii="Times New Roman" w:hAnsi="Times New Roman" w:cs="Times New Roman"/>
          <w:color w:val="000000"/>
          <w:sz w:val="28"/>
          <w:szCs w:val="28"/>
        </w:rPr>
        <w:lastRenderedPageBreak/>
        <w:t xml:space="preserve">осуществляются за счет межбюджетных трансфертов, передаваемых из федерального бюджета в бюджет </w:t>
      </w:r>
      <w:r w:rsidR="00B62B43">
        <w:rPr>
          <w:rStyle w:val="CharStyle9"/>
          <w:rFonts w:ascii="Times New Roman" w:hAnsi="Times New Roman" w:cs="Times New Roman"/>
          <w:color w:val="000000"/>
          <w:sz w:val="28"/>
          <w:szCs w:val="28"/>
        </w:rPr>
        <w:t>ПФР</w:t>
      </w:r>
      <w:r w:rsidRPr="00537FCD">
        <w:rPr>
          <w:rStyle w:val="CharStyle9"/>
          <w:rFonts w:ascii="Times New Roman" w:hAnsi="Times New Roman" w:cs="Times New Roman"/>
          <w:color w:val="000000"/>
          <w:sz w:val="28"/>
          <w:szCs w:val="28"/>
        </w:rPr>
        <w:t>.</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целях реализации норм Федерального закона от 29 декабря 2006 г</w:t>
      </w:r>
      <w:r w:rsidR="00C54939">
        <w:rPr>
          <w:rStyle w:val="CharStyle9"/>
          <w:rFonts w:ascii="Times New Roman" w:hAnsi="Times New Roman" w:cs="Times New Roman"/>
          <w:color w:val="000000"/>
          <w:sz w:val="28"/>
          <w:szCs w:val="28"/>
        </w:rPr>
        <w:t xml:space="preserve">.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в бюджете ПФР учтены расходы на предоставление материнского (семейного) капитала, финансирование которых осуществляется за счет средств федерального бюджета, передаваемых бюджету ПФР. </w:t>
      </w:r>
      <w:r w:rsidR="00C54939">
        <w:rPr>
          <w:rStyle w:val="CharStyle9"/>
          <w:rFonts w:ascii="Times New Roman" w:hAnsi="Times New Roman" w:cs="Times New Roman"/>
          <w:color w:val="000000"/>
          <w:sz w:val="28"/>
          <w:szCs w:val="28"/>
        </w:rPr>
        <w:t>В</w:t>
      </w:r>
      <w:r w:rsidR="00C54939" w:rsidRPr="00537FCD">
        <w:rPr>
          <w:rStyle w:val="CharStyle9"/>
          <w:rFonts w:ascii="Times New Roman" w:hAnsi="Times New Roman" w:cs="Times New Roman"/>
          <w:color w:val="000000"/>
          <w:sz w:val="28"/>
          <w:szCs w:val="28"/>
        </w:rPr>
        <w:t xml:space="preserve"> соответствии с Федеральным законом от 29 ноября 2018 г</w:t>
      </w:r>
      <w:r w:rsidR="00BB50A7">
        <w:rPr>
          <w:rStyle w:val="CharStyle9"/>
          <w:rFonts w:ascii="Times New Roman" w:hAnsi="Times New Roman" w:cs="Times New Roman"/>
          <w:color w:val="000000"/>
          <w:sz w:val="28"/>
          <w:szCs w:val="28"/>
        </w:rPr>
        <w:t>.</w:t>
      </w:r>
      <w:r w:rsidR="00C54939" w:rsidRPr="00537FCD">
        <w:rPr>
          <w:rStyle w:val="CharStyle9"/>
          <w:rFonts w:ascii="Times New Roman" w:hAnsi="Times New Roman" w:cs="Times New Roman"/>
          <w:color w:val="000000"/>
          <w:sz w:val="28"/>
          <w:szCs w:val="28"/>
        </w:rPr>
        <w:t xml:space="preserve"> № 459-ФЗ «О федеральном бюджете на 2019 год и на плановый период 2020 и 2021 годов»</w:t>
      </w:r>
      <w:r w:rsidR="00C54939">
        <w:rPr>
          <w:rStyle w:val="CharStyle9"/>
          <w:rFonts w:ascii="Times New Roman" w:hAnsi="Times New Roman" w:cs="Times New Roman"/>
          <w:color w:val="000000"/>
          <w:sz w:val="28"/>
          <w:szCs w:val="28"/>
        </w:rPr>
        <w:t xml:space="preserve"> р</w:t>
      </w:r>
      <w:r w:rsidRPr="00537FCD">
        <w:rPr>
          <w:rStyle w:val="CharStyle9"/>
          <w:rFonts w:ascii="Times New Roman" w:hAnsi="Times New Roman" w:cs="Times New Roman"/>
          <w:color w:val="000000"/>
          <w:sz w:val="28"/>
          <w:szCs w:val="28"/>
        </w:rPr>
        <w:t xml:space="preserve">азмер материнского (семейного) капитала в 2019 году составил </w:t>
      </w:r>
      <w:r w:rsidR="00C54939">
        <w:rPr>
          <w:rStyle w:val="CharStyle9"/>
          <w:rFonts w:ascii="Times New Roman" w:hAnsi="Times New Roman" w:cs="Times New Roman"/>
          <w:color w:val="000000"/>
          <w:sz w:val="28"/>
          <w:szCs w:val="28"/>
        </w:rPr>
        <w:t>453 026 рублей</w:t>
      </w:r>
      <w:r w:rsidRPr="00537FCD">
        <w:rPr>
          <w:rStyle w:val="CharStyle9"/>
          <w:rFonts w:ascii="Times New Roman" w:hAnsi="Times New Roman" w:cs="Times New Roman"/>
          <w:color w:val="000000"/>
          <w:sz w:val="28"/>
          <w:szCs w:val="28"/>
        </w:rPr>
        <w:t>. Объем межбюджетного трансферта из федерального бюджета бюджету ПФР на предоставление материнского (семейного) капитала составил 325,6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до 1 января 2020 года.</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За время реализации Федерального закона от 29 декабря 2006 г.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w:t>
      </w:r>
      <w:r w:rsidR="00C54939" w:rsidRPr="00537FCD">
        <w:rPr>
          <w:rStyle w:val="CharStyle9"/>
          <w:rFonts w:ascii="Times New Roman" w:hAnsi="Times New Roman" w:cs="Times New Roman"/>
          <w:color w:val="000000"/>
          <w:sz w:val="28"/>
          <w:szCs w:val="28"/>
        </w:rPr>
        <w:t xml:space="preserve">по состоянию на 1 января 2020 года </w:t>
      </w:r>
      <w:r w:rsidRPr="00537FCD">
        <w:rPr>
          <w:rStyle w:val="CharStyle9"/>
          <w:rFonts w:ascii="Times New Roman" w:hAnsi="Times New Roman" w:cs="Times New Roman"/>
          <w:color w:val="000000"/>
          <w:sz w:val="28"/>
          <w:szCs w:val="28"/>
        </w:rPr>
        <w:t>территориальными органами ПФР выдано 9 663 258 государственных сертификатов на материнский (семейный) капитал, что составляет порядка 90% от количества рожденных с 1 января 2007 года вторых, третьих и последующих детей. В 2019 году выдано 626 509 сертификатов.</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Количество обращений с заявлениями о распоряжении средствами материнского (семейного) капитала составило 7 495 079,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6</w:t>
      </w:r>
      <w:r w:rsidR="00D32C5E">
        <w:rPr>
          <w:rStyle w:val="CharStyle9"/>
          <w:rFonts w:ascii="Times New Roman" w:hAnsi="Times New Roman" w:cs="Times New Roman"/>
          <w:color w:val="000000"/>
          <w:sz w:val="28"/>
          <w:szCs w:val="28"/>
        </w:rPr>
        <w:t> </w:t>
      </w:r>
      <w:r w:rsidRPr="00537FCD">
        <w:rPr>
          <w:rStyle w:val="CharStyle9"/>
          <w:rFonts w:ascii="Times New Roman" w:hAnsi="Times New Roman" w:cs="Times New Roman"/>
          <w:color w:val="000000"/>
          <w:sz w:val="28"/>
          <w:szCs w:val="28"/>
        </w:rPr>
        <w:t>471</w:t>
      </w:r>
      <w:r w:rsidR="00D32C5E" w:rsidRPr="00D32C5E">
        <w:rPr>
          <w:rFonts w:ascii="Times New Roman" w:hAnsi="Times New Roman" w:cs="Times New Roman"/>
          <w:sz w:val="28"/>
          <w:szCs w:val="28"/>
        </w:rPr>
        <w:t> </w:t>
      </w:r>
      <w:r w:rsidRPr="00537FCD">
        <w:rPr>
          <w:rStyle w:val="CharStyle9"/>
          <w:rFonts w:ascii="Times New Roman" w:hAnsi="Times New Roman" w:cs="Times New Roman"/>
          <w:color w:val="000000"/>
          <w:sz w:val="28"/>
          <w:szCs w:val="28"/>
        </w:rPr>
        <w:t>018 заявлений подано на улучшение жилищных условий (86,34%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877 874 заявления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оказание платных образовательных услуг (11,71%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5 174 заявления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формирование накопительной пенсии женщины (0,07%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lastRenderedPageBreak/>
        <w:t xml:space="preserve">326 заявлений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компенсацию расходов, связанных с приобретением товаров и услуг, предназначенных для социальной адаптации и интеграции в общество детей-инвалидов (0,004%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140 687 заявлений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ежемесячную выплату в связи с рождением (усыновлением) второго ребенка (1,88%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2019 году с заявлениями о распоряжении средствами материнского (семейного) капитала в территориальные органы</w:t>
      </w:r>
      <w:r w:rsidR="00C54939">
        <w:rPr>
          <w:rStyle w:val="CharStyle9"/>
          <w:rFonts w:ascii="Times New Roman" w:hAnsi="Times New Roman" w:cs="Times New Roman"/>
          <w:color w:val="000000"/>
          <w:sz w:val="28"/>
          <w:szCs w:val="28"/>
        </w:rPr>
        <w:t xml:space="preserve"> ПФР обратилось 950 406 граждан</w:t>
      </w:r>
      <w:r w:rsidRPr="00537FCD">
        <w:rPr>
          <w:rStyle w:val="CharStyle9"/>
          <w:rFonts w:ascii="Times New Roman" w:hAnsi="Times New Roman" w:cs="Times New Roman"/>
          <w:color w:val="000000"/>
          <w:sz w:val="28"/>
          <w:szCs w:val="28"/>
        </w:rPr>
        <w:t>,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644 158 граждан </w:t>
      </w:r>
      <w:r w:rsidR="00C54939">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C54939">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улучшение жилищных условий (67,78%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206 838 граждан </w:t>
      </w:r>
      <w:r w:rsidR="00C54939">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оказание платных образовательных услуг (21,76%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676 граждан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формирование накопительной пенсии женщины (0,07%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102 гражданина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 xml:space="preserve">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w:t>
      </w:r>
      <w:r w:rsidR="00D32C5E">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детей-инвалидов (0,01%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98 632 гражданина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с заявлениями о назначении ежемесячной</w:t>
      </w:r>
      <w:r w:rsidRPr="00537FCD">
        <w:rPr>
          <w:rStyle w:val="CharStyle9"/>
          <w:rFonts w:ascii="Times New Roman" w:hAnsi="Times New Roman" w:cs="Times New Roman"/>
          <w:color w:val="000000"/>
          <w:sz w:val="28"/>
          <w:szCs w:val="28"/>
        </w:rPr>
        <w:t xml:space="preserve"> выплат</w:t>
      </w:r>
      <w:r w:rsidR="00114FC1">
        <w:rPr>
          <w:rStyle w:val="CharStyle9"/>
          <w:rFonts w:ascii="Times New Roman" w:hAnsi="Times New Roman" w:cs="Times New Roman"/>
          <w:color w:val="000000"/>
          <w:sz w:val="28"/>
          <w:szCs w:val="28"/>
        </w:rPr>
        <w:t>ы</w:t>
      </w:r>
      <w:r w:rsidRPr="00537FCD">
        <w:rPr>
          <w:rStyle w:val="CharStyle9"/>
          <w:rFonts w:ascii="Times New Roman" w:hAnsi="Times New Roman" w:cs="Times New Roman"/>
          <w:color w:val="000000"/>
          <w:sz w:val="28"/>
          <w:szCs w:val="28"/>
        </w:rPr>
        <w:t xml:space="preserve"> в связи с рождением (усыновлением) второго ребенка (10,38%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от 29 декабря 2006 г. № 256-ФЗ по всем направлениям использования средств материнского (семейного) капитала</w:t>
      </w:r>
      <w:r w:rsidR="00B652A0" w:rsidRPr="00537FCD">
        <w:rPr>
          <w:rStyle w:val="CharStyle9"/>
          <w:rFonts w:ascii="Times New Roman" w:hAnsi="Times New Roman" w:cs="Times New Roman"/>
          <w:color w:val="000000"/>
          <w:sz w:val="28"/>
          <w:szCs w:val="28"/>
        </w:rPr>
        <w:t>,</w:t>
      </w:r>
      <w:r w:rsidR="00DE32CE" w:rsidRPr="00DE32CE">
        <w:rPr>
          <w:rFonts w:ascii="Times New Roman" w:hAnsi="Times New Roman" w:cs="Times New Roman"/>
          <w:sz w:val="28"/>
          <w:szCs w:val="28"/>
        </w:rPr>
        <w:t> </w:t>
      </w:r>
      <w:r w:rsidR="00B652A0" w:rsidRPr="00537FCD">
        <w:rPr>
          <w:rStyle w:val="CharStyle9"/>
          <w:rFonts w:ascii="Times New Roman" w:hAnsi="Times New Roman" w:cs="Times New Roman"/>
          <w:color w:val="000000"/>
          <w:sz w:val="28"/>
          <w:szCs w:val="28"/>
        </w:rPr>
        <w:t>по состоянию на 1 января 2020 года</w:t>
      </w:r>
      <w:r w:rsidR="00DE32CE" w:rsidRPr="00DE32CE">
        <w:rPr>
          <w:rFonts w:ascii="Times New Roman" w:hAnsi="Times New Roman" w:cs="Times New Roman"/>
          <w:sz w:val="28"/>
          <w:szCs w:val="28"/>
        </w:rPr>
        <w:t> </w:t>
      </w:r>
      <w:r w:rsidRPr="00537FCD">
        <w:rPr>
          <w:rStyle w:val="CharStyle9"/>
          <w:rFonts w:ascii="Times New Roman" w:hAnsi="Times New Roman" w:cs="Times New Roman"/>
          <w:color w:val="000000"/>
          <w:sz w:val="28"/>
          <w:szCs w:val="28"/>
        </w:rPr>
        <w:t xml:space="preserve">составил 2 502,93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291,63 млрд. рублей),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улучшение жилищных условий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2 440,35 млрд. рублей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270,37 млрд. рублей), из них:</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погашение основного долга и уплату процентов по кредитам и займам, полученным на приобретение или строительство жилья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1 609,42 </w:t>
      </w:r>
      <w:r w:rsidRPr="00537FCD">
        <w:rPr>
          <w:rStyle w:val="CharStyle9"/>
          <w:rFonts w:ascii="Times New Roman" w:hAnsi="Times New Roman" w:cs="Times New Roman"/>
          <w:color w:val="000000"/>
          <w:sz w:val="28"/>
          <w:szCs w:val="28"/>
        </w:rPr>
        <w:lastRenderedPageBreak/>
        <w:t xml:space="preserve">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176,67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улучшение жилищных условий без привлечения кредитных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средств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830,93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93,7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получение образования детей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50,19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12,71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формирование накопительной пенсии женщин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1,1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0,15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детей- инвалидов,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0,013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0,004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ежемесячную выплату в связи с рождением (усыновлением) второго ребенка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11,28 млрд. рублей (2019 г</w:t>
      </w:r>
      <w:r w:rsidR="00114FC1">
        <w:rPr>
          <w:rStyle w:val="CharStyle9"/>
          <w:rFonts w:ascii="Times New Roman" w:hAnsi="Times New Roman" w:cs="Times New Roman"/>
          <w:color w:val="000000"/>
          <w:sz w:val="28"/>
          <w:szCs w:val="28"/>
        </w:rPr>
        <w:t>.</w:t>
      </w:r>
      <w:r w:rsidR="0028384C"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8,4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предоставление единовременной выплаты за счет средств материнского (семейного) капитала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128,33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2019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Так</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Федеральным законом от 18 марта 2019 г. № 37-ФЗ «О внесении изменений в Федеральный закон «О дополнительных мерах государственной </w:t>
      </w:r>
      <w:r w:rsidR="00114FC1">
        <w:rPr>
          <w:rStyle w:val="CharStyle9"/>
          <w:rFonts w:ascii="Times New Roman" w:hAnsi="Times New Roman" w:cs="Times New Roman"/>
          <w:color w:val="000000"/>
          <w:sz w:val="28"/>
          <w:szCs w:val="28"/>
        </w:rPr>
        <w:t xml:space="preserve">поддержки семей, имеющих детей» внесены изменения </w:t>
      </w:r>
      <w:r w:rsidRPr="00537FCD">
        <w:rPr>
          <w:rStyle w:val="CharStyle9"/>
          <w:rFonts w:ascii="Times New Roman" w:hAnsi="Times New Roman" w:cs="Times New Roman"/>
          <w:color w:val="000000"/>
          <w:sz w:val="28"/>
          <w:szCs w:val="28"/>
        </w:rPr>
        <w:t xml:space="preserve">в части исключения «иных» организаций (неподконтрольных Банку России) из числа организаций, предоставляющих займы, на погашение которых возможно направление средств материнского (семейного) капитала. Одновременно в число указанных организаций включены: единый институт развития в жилищной сфере </w:t>
      </w:r>
      <w:r w:rsidR="001C2822">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(АО «ДОМ.РФ», ранее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АО «АИЖК») и сельскохозяйственные кредитные потребительские кооперативы, осуществляющие свою деятельность не менее </w:t>
      </w:r>
      <w:r w:rsidR="00114FC1">
        <w:rPr>
          <w:rStyle w:val="CharStyle9"/>
          <w:rFonts w:ascii="Times New Roman" w:hAnsi="Times New Roman" w:cs="Times New Roman"/>
          <w:color w:val="000000"/>
          <w:sz w:val="28"/>
          <w:szCs w:val="28"/>
        </w:rPr>
        <w:t>3</w:t>
      </w:r>
      <w:r w:rsidRPr="00537FCD">
        <w:rPr>
          <w:rStyle w:val="CharStyle9"/>
          <w:rFonts w:ascii="Times New Roman" w:hAnsi="Times New Roman" w:cs="Times New Roman"/>
          <w:color w:val="000000"/>
          <w:sz w:val="28"/>
          <w:szCs w:val="28"/>
        </w:rPr>
        <w:t xml:space="preserve"> лет со дня государственной регистрации.</w:t>
      </w:r>
    </w:p>
    <w:p w:rsidR="00537FCD" w:rsidRDefault="00537FCD" w:rsidP="00537FCD">
      <w:pPr>
        <w:pStyle w:val="Style8"/>
        <w:shd w:val="clear" w:color="auto" w:fill="auto"/>
        <w:spacing w:after="0" w:line="312" w:lineRule="auto"/>
        <w:ind w:firstLine="709"/>
        <w:rPr>
          <w:rStyle w:val="CharStyle9"/>
          <w:rFonts w:ascii="Times New Roman" w:hAnsi="Times New Roman" w:cs="Times New Roman"/>
          <w:color w:val="000000"/>
          <w:sz w:val="28"/>
          <w:szCs w:val="28"/>
        </w:rPr>
      </w:pPr>
      <w:r w:rsidRPr="00537FCD">
        <w:rPr>
          <w:rStyle w:val="CharStyle9"/>
          <w:rFonts w:ascii="Times New Roman" w:hAnsi="Times New Roman" w:cs="Times New Roman"/>
          <w:color w:val="000000"/>
          <w:sz w:val="28"/>
          <w:szCs w:val="28"/>
        </w:rPr>
        <w:t xml:space="preserve">Федеральный закон </w:t>
      </w:r>
      <w:r w:rsidR="00114FC1">
        <w:rPr>
          <w:rStyle w:val="CharStyle9"/>
          <w:rFonts w:ascii="Times New Roman" w:hAnsi="Times New Roman" w:cs="Times New Roman"/>
          <w:color w:val="000000"/>
          <w:sz w:val="28"/>
          <w:szCs w:val="28"/>
        </w:rPr>
        <w:t xml:space="preserve">от 18 марта 2019 г. </w:t>
      </w:r>
      <w:r w:rsidRPr="00537FCD">
        <w:rPr>
          <w:rStyle w:val="CharStyle9"/>
          <w:rFonts w:ascii="Times New Roman" w:hAnsi="Times New Roman" w:cs="Times New Roman"/>
          <w:color w:val="000000"/>
          <w:sz w:val="28"/>
          <w:szCs w:val="28"/>
        </w:rPr>
        <w:t xml:space="preserve">№ 37-ФЗ </w:t>
      </w:r>
      <w:r w:rsidR="00DE32CE">
        <w:rPr>
          <w:rStyle w:val="CharStyle9"/>
          <w:rFonts w:ascii="Times New Roman" w:hAnsi="Times New Roman" w:cs="Times New Roman"/>
          <w:color w:val="000000"/>
          <w:sz w:val="28"/>
          <w:szCs w:val="28"/>
        </w:rPr>
        <w:t xml:space="preserve">также </w:t>
      </w:r>
      <w:r w:rsidRPr="00537FCD">
        <w:rPr>
          <w:rStyle w:val="CharStyle9"/>
          <w:rFonts w:ascii="Times New Roman" w:hAnsi="Times New Roman" w:cs="Times New Roman"/>
          <w:color w:val="000000"/>
          <w:sz w:val="28"/>
          <w:szCs w:val="28"/>
        </w:rPr>
        <w:t>устанавливает в качестве одного из оснований для отказа в удовлетворении заявления о распоряжении средствами материнского</w:t>
      </w:r>
      <w:r w:rsidR="001C2822">
        <w:rPr>
          <w:rStyle w:val="CharStyle9"/>
          <w:rFonts w:ascii="Times New Roman" w:hAnsi="Times New Roman" w:cs="Times New Roman"/>
          <w:color w:val="000000"/>
          <w:sz w:val="28"/>
          <w:szCs w:val="28"/>
        </w:rPr>
        <w:t xml:space="preserve"> (семейного)</w:t>
      </w:r>
      <w:r w:rsidRPr="00537FCD">
        <w:rPr>
          <w:rStyle w:val="CharStyle9"/>
          <w:rFonts w:ascii="Times New Roman" w:hAnsi="Times New Roman" w:cs="Times New Roman"/>
          <w:color w:val="000000"/>
          <w:sz w:val="28"/>
          <w:szCs w:val="28"/>
        </w:rPr>
        <w:t xml:space="preserve"> капитала на улучшение жилищных условий наличие информации о признании непригодным для проживания жилого помещения, приобретение которого планируется с использованием средств материнского</w:t>
      </w:r>
      <w:r w:rsidR="00114FC1">
        <w:rPr>
          <w:rStyle w:val="CharStyle9"/>
          <w:rFonts w:ascii="Times New Roman" w:hAnsi="Times New Roman" w:cs="Times New Roman"/>
          <w:color w:val="000000"/>
          <w:sz w:val="28"/>
          <w:szCs w:val="28"/>
        </w:rPr>
        <w:t xml:space="preserve"> (семейного)</w:t>
      </w:r>
      <w:r w:rsidRPr="00537FCD">
        <w:rPr>
          <w:rStyle w:val="CharStyle9"/>
          <w:rFonts w:ascii="Times New Roman" w:hAnsi="Times New Roman" w:cs="Times New Roman"/>
          <w:color w:val="000000"/>
          <w:sz w:val="28"/>
          <w:szCs w:val="28"/>
        </w:rPr>
        <w:t xml:space="preserve"> капитала.</w:t>
      </w:r>
    </w:p>
    <w:p w:rsidR="00AA19AA" w:rsidRPr="00D34DD3" w:rsidRDefault="00AA19AA" w:rsidP="00AA19AA">
      <w:pPr>
        <w:tabs>
          <w:tab w:val="left" w:pos="3686"/>
        </w:tabs>
        <w:spacing w:line="312" w:lineRule="auto"/>
        <w:ind w:firstLine="709"/>
        <w:jc w:val="both"/>
        <w:rPr>
          <w:sz w:val="28"/>
          <w:szCs w:val="28"/>
        </w:rPr>
      </w:pPr>
      <w:r w:rsidRPr="00D34DD3">
        <w:rPr>
          <w:sz w:val="28"/>
          <w:szCs w:val="28"/>
        </w:rPr>
        <w:lastRenderedPageBreak/>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2713C">
        <w:rPr>
          <w:sz w:val="28"/>
          <w:szCs w:val="28"/>
        </w:rPr>
        <w:t>7</w:t>
      </w:r>
      <w:r w:rsidR="005A1C7B">
        <w:rPr>
          <w:sz w:val="28"/>
          <w:szCs w:val="28"/>
        </w:rPr>
        <w:t>0</w:t>
      </w:r>
      <w:r w:rsidRPr="00D34DD3">
        <w:rPr>
          <w:sz w:val="28"/>
          <w:szCs w:val="28"/>
        </w:rPr>
        <w:t xml:space="preserve"> субъект</w:t>
      </w:r>
      <w:r w:rsidR="005A1C7B">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AA19AA" w:rsidRPr="00D34DD3" w:rsidRDefault="00AA19AA" w:rsidP="00AA19AA">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w:t>
      </w:r>
      <w:r w:rsidR="005A1C7B" w:rsidRPr="00DE32CE">
        <w:rPr>
          <w:sz w:val="28"/>
          <w:szCs w:val="28"/>
        </w:rPr>
        <w:t> </w:t>
      </w:r>
      <w:r w:rsidRPr="00D34DD3">
        <w:rPr>
          <w:sz w:val="28"/>
          <w:szCs w:val="28"/>
        </w:rPr>
        <w:t>тыс.</w:t>
      </w:r>
      <w:r w:rsidR="0028384C" w:rsidRPr="00866994">
        <w:rPr>
          <w:sz w:val="28"/>
          <w:szCs w:val="28"/>
        </w:rPr>
        <w:t> </w:t>
      </w:r>
      <w:r w:rsidRPr="00D34DD3">
        <w:rPr>
          <w:sz w:val="28"/>
          <w:szCs w:val="28"/>
        </w:rPr>
        <w:t>рублей.</w:t>
      </w:r>
    </w:p>
    <w:p w:rsidR="00AA19AA" w:rsidRPr="00D34DD3" w:rsidRDefault="00AA19AA" w:rsidP="00AA19AA">
      <w:pPr>
        <w:spacing w:line="312" w:lineRule="auto"/>
        <w:ind w:firstLine="709"/>
        <w:jc w:val="both"/>
        <w:rPr>
          <w:sz w:val="28"/>
          <w:szCs w:val="28"/>
        </w:rPr>
      </w:pPr>
      <w:r w:rsidRPr="00D34DD3">
        <w:rPr>
          <w:sz w:val="28"/>
          <w:szCs w:val="28"/>
        </w:rPr>
        <w:t>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w:t>
      </w:r>
      <w:r w:rsidR="00BA1BF6">
        <w:rPr>
          <w:sz w:val="28"/>
          <w:szCs w:val="28"/>
        </w:rPr>
        <w:t xml:space="preserve"> субъекта Российской Федерации.</w:t>
      </w:r>
    </w:p>
    <w:p w:rsidR="00DE32CE" w:rsidRPr="00DE32CE" w:rsidRDefault="00DE32CE" w:rsidP="00AA19AA">
      <w:pPr>
        <w:spacing w:line="312" w:lineRule="auto"/>
        <w:ind w:firstLine="709"/>
        <w:jc w:val="both"/>
        <w:rPr>
          <w:sz w:val="28"/>
          <w:szCs w:val="28"/>
        </w:rPr>
      </w:pPr>
      <w:r w:rsidRPr="00DE32CE">
        <w:rPr>
          <w:sz w:val="28"/>
          <w:szCs w:val="28"/>
        </w:rPr>
        <w:t>В большинстве субъектов Российской Федерации основными направлениями распоряжения средствами регионального материнского (семейного) капитала (приравненных к нему мер социальной поддержки) являются улучшение жилищных условий, в том числе ремонт жилого помещения, обеспечение инженерными коммуникациями, а также получение образования детьми или родителями.</w:t>
      </w:r>
    </w:p>
    <w:p w:rsidR="00AA19AA" w:rsidRPr="005A1C7B" w:rsidRDefault="00AA19AA" w:rsidP="00AA19AA">
      <w:pPr>
        <w:spacing w:line="312" w:lineRule="auto"/>
        <w:ind w:firstLine="709"/>
        <w:jc w:val="both"/>
        <w:rPr>
          <w:sz w:val="28"/>
          <w:szCs w:val="28"/>
        </w:rPr>
      </w:pPr>
      <w:r w:rsidRPr="005A1C7B">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AA19AA" w:rsidRPr="00537FCD" w:rsidRDefault="00AA19AA" w:rsidP="00AA19AA">
      <w:pPr>
        <w:spacing w:line="312" w:lineRule="auto"/>
        <w:ind w:firstLine="709"/>
        <w:jc w:val="both"/>
        <w:rPr>
          <w:sz w:val="28"/>
          <w:szCs w:val="28"/>
        </w:rPr>
      </w:pPr>
      <w:r w:rsidRPr="005A1C7B">
        <w:rPr>
          <w:sz w:val="28"/>
          <w:szCs w:val="28"/>
        </w:rPr>
        <w:t xml:space="preserve">Нормативными актами Республик Бурятия, Калмыкия, Карелия, Коми, Саха (Якутия), Тыва, Хакасия, Чувашская, Камчатского, Красноярского, Приморского и Хабаровского краев, Воронежской, Иркутской, Калининградской, Оренбургской, Орловской, Ленинградской, Магаданской, Мурманской, Нижегородской, Новосибирской, Псковской, Ростовской, Самарской, Сахалинской, Свердловской, Смоленской, Тверской, Томской, Тульской, Ульяновской, Челябинской областей, Ненецкого, </w:t>
      </w:r>
      <w:r w:rsidRPr="005A1C7B">
        <w:rPr>
          <w:sz w:val="28"/>
          <w:szCs w:val="28"/>
        </w:rPr>
        <w:br/>
        <w:t xml:space="preserve">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 (семейного) капитала также могут быть </w:t>
      </w:r>
      <w:r w:rsidRPr="005A1C7B">
        <w:rPr>
          <w:sz w:val="28"/>
          <w:szCs w:val="28"/>
        </w:rPr>
        <w:lastRenderedPageBreak/>
        <w:t>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633CFB" w:rsidRPr="00633CFB" w:rsidRDefault="00633CFB" w:rsidP="00BC08E0">
      <w:pPr>
        <w:pStyle w:val="ConsPlusNormal"/>
        <w:spacing w:before="240" w:after="240" w:line="312" w:lineRule="auto"/>
        <w:ind w:firstLine="709"/>
        <w:jc w:val="center"/>
        <w:rPr>
          <w:b/>
        </w:rPr>
      </w:pPr>
      <w:r w:rsidRPr="00FB4D29">
        <w:rPr>
          <w:b/>
        </w:rPr>
        <w:t>Меры налоговой поддержки семей, имеющих детей</w:t>
      </w:r>
    </w:p>
    <w:p w:rsidR="00633CFB" w:rsidRPr="00BA58A6" w:rsidRDefault="00633CFB" w:rsidP="00633CFB">
      <w:pPr>
        <w:spacing w:line="312" w:lineRule="auto"/>
        <w:ind w:firstLine="709"/>
        <w:jc w:val="both"/>
        <w:rPr>
          <w:sz w:val="28"/>
          <w:szCs w:val="28"/>
        </w:rPr>
      </w:pPr>
      <w:r w:rsidRPr="00BA58A6">
        <w:rPr>
          <w:sz w:val="28"/>
          <w:szCs w:val="28"/>
        </w:rPr>
        <w:t>В главе 23 «Налог на доходы физических лиц» Налогового кодекса Российской Федерации (далее –</w:t>
      </w:r>
      <w:r>
        <w:rPr>
          <w:sz w:val="28"/>
          <w:szCs w:val="28"/>
        </w:rPr>
        <w:t xml:space="preserve"> НДФЛ</w:t>
      </w:r>
      <w:r w:rsidRPr="00BA58A6">
        <w:rPr>
          <w:sz w:val="28"/>
          <w:szCs w:val="28"/>
        </w:rPr>
        <w:t>) снижение налоговой нагрузки по НДФЛ в отношении отдельных категорий налогоплательщиков обеспечивается применением налоговых вычетов, а также освобождений от уплаты налога.</w:t>
      </w:r>
    </w:p>
    <w:p w:rsidR="00633CFB" w:rsidRPr="00BA58A6" w:rsidRDefault="00633CFB" w:rsidP="00633CFB">
      <w:pPr>
        <w:spacing w:line="312" w:lineRule="auto"/>
        <w:ind w:firstLine="709"/>
        <w:jc w:val="both"/>
        <w:rPr>
          <w:sz w:val="28"/>
          <w:szCs w:val="28"/>
        </w:rPr>
      </w:pPr>
      <w:r>
        <w:rPr>
          <w:sz w:val="28"/>
          <w:szCs w:val="28"/>
        </w:rPr>
        <w:t>Налоговым к</w:t>
      </w:r>
      <w:r w:rsidRPr="00BA58A6">
        <w:rPr>
          <w:sz w:val="28"/>
          <w:szCs w:val="28"/>
        </w:rPr>
        <w:t>одексом</w:t>
      </w:r>
      <w:r>
        <w:rPr>
          <w:sz w:val="28"/>
          <w:szCs w:val="28"/>
        </w:rPr>
        <w:t xml:space="preserve"> Российской Федерации</w:t>
      </w:r>
      <w:r w:rsidRPr="00BA58A6">
        <w:rPr>
          <w:sz w:val="28"/>
          <w:szCs w:val="28"/>
        </w:rPr>
        <w:t xml:space="preserve"> предусмотрены, в частности, стандартные, социальные, имущественные налоговые вычеты по НДФЛ. Указанные налоговые вычеты имеют, как правило, выраженный социальный характер и предоставляются в случае осуществления налогоплательщиками расходов, например, на обучение, лечение, обеспечение жильем. Сумма таких расходов уменьшает налоговую базу по НДФЛ в налоговом периоде, соответственно, уменьшается сумма налога к уплате в бюджет.</w:t>
      </w:r>
    </w:p>
    <w:p w:rsidR="00633CFB" w:rsidRPr="00BA58A6" w:rsidRDefault="00633CFB" w:rsidP="00633CFB">
      <w:pPr>
        <w:spacing w:line="312" w:lineRule="auto"/>
        <w:ind w:firstLine="709"/>
        <w:jc w:val="both"/>
        <w:rPr>
          <w:sz w:val="28"/>
          <w:szCs w:val="28"/>
        </w:rPr>
      </w:pPr>
      <w:r w:rsidRPr="00BA58A6">
        <w:rPr>
          <w:sz w:val="28"/>
          <w:szCs w:val="28"/>
        </w:rPr>
        <w:t>Так, стандартные налоговые вычеты по НДФЛ предоставляются родителям, супругам родителей, усыновителям, опекунам, попечителям, приемным родителям, супругам приемных родителей, на обеспечении которых находятся дети.</w:t>
      </w:r>
    </w:p>
    <w:p w:rsidR="00633CFB" w:rsidRPr="00BA58A6" w:rsidRDefault="00633CFB" w:rsidP="00633CFB">
      <w:pPr>
        <w:spacing w:line="312" w:lineRule="auto"/>
        <w:ind w:firstLine="709"/>
        <w:jc w:val="both"/>
        <w:rPr>
          <w:sz w:val="28"/>
          <w:szCs w:val="28"/>
        </w:rPr>
      </w:pPr>
      <w:r w:rsidRPr="00BA58A6">
        <w:rPr>
          <w:sz w:val="28"/>
          <w:szCs w:val="28"/>
        </w:rPr>
        <w:t xml:space="preserve">Кроме того, </w:t>
      </w:r>
      <w:r>
        <w:rPr>
          <w:sz w:val="28"/>
          <w:szCs w:val="28"/>
        </w:rPr>
        <w:t>родители-</w:t>
      </w:r>
      <w:r w:rsidRPr="00BA58A6">
        <w:rPr>
          <w:sz w:val="28"/>
          <w:szCs w:val="28"/>
        </w:rPr>
        <w:t>налогоплательщики вправе получать социальный налоговый вычет по расходам, связан</w:t>
      </w:r>
      <w:r>
        <w:rPr>
          <w:sz w:val="28"/>
          <w:szCs w:val="28"/>
        </w:rPr>
        <w:t>ным с обучением детей</w:t>
      </w:r>
      <w:r w:rsidRPr="00BA58A6">
        <w:rPr>
          <w:sz w:val="28"/>
          <w:szCs w:val="28"/>
        </w:rPr>
        <w:t xml:space="preserve"> по очной форме обучения, а также их лечением в медицинских организациях, </w:t>
      </w:r>
      <w:r w:rsidRPr="00BA58A6">
        <w:rPr>
          <w:sz w:val="28"/>
          <w:szCs w:val="28"/>
        </w:rPr>
        <w:lastRenderedPageBreak/>
        <w:t>индивидуальных предпринимателей, осуществляющих медицинскую деятельность.</w:t>
      </w:r>
    </w:p>
    <w:p w:rsidR="00633CFB" w:rsidRPr="00BA58A6" w:rsidRDefault="00633CFB" w:rsidP="00633CFB">
      <w:pPr>
        <w:spacing w:line="312" w:lineRule="auto"/>
        <w:ind w:firstLine="709"/>
        <w:jc w:val="both"/>
        <w:rPr>
          <w:sz w:val="28"/>
          <w:szCs w:val="28"/>
        </w:rPr>
      </w:pPr>
      <w:r w:rsidRPr="00BA58A6">
        <w:rPr>
          <w:sz w:val="28"/>
          <w:szCs w:val="28"/>
        </w:rPr>
        <w:t>Меры, которые принимались в отношении поддержки многодетных семей, также сопровождались введение</w:t>
      </w:r>
      <w:r>
        <w:rPr>
          <w:sz w:val="28"/>
          <w:szCs w:val="28"/>
        </w:rPr>
        <w:t xml:space="preserve">м налоговых преференций в виде </w:t>
      </w:r>
      <w:r w:rsidRPr="00BA58A6">
        <w:rPr>
          <w:sz w:val="28"/>
          <w:szCs w:val="28"/>
        </w:rPr>
        <w:t>освобождений от налогообложения следующих видов доходов физических лиц:</w:t>
      </w:r>
    </w:p>
    <w:p w:rsidR="00633CFB" w:rsidRPr="00BA58A6" w:rsidRDefault="00633CFB" w:rsidP="00633CFB">
      <w:pPr>
        <w:spacing w:line="312" w:lineRule="auto"/>
        <w:ind w:firstLine="709"/>
        <w:jc w:val="both"/>
        <w:rPr>
          <w:sz w:val="28"/>
          <w:szCs w:val="28"/>
        </w:rPr>
      </w:pPr>
      <w:r w:rsidRPr="00BA58A6">
        <w:rPr>
          <w:sz w:val="28"/>
          <w:szCs w:val="28"/>
        </w:rPr>
        <w:t>поддержки в виде материнского</w:t>
      </w:r>
      <w:r>
        <w:rPr>
          <w:sz w:val="28"/>
          <w:szCs w:val="28"/>
        </w:rPr>
        <w:t xml:space="preserve"> (семейного)</w:t>
      </w:r>
      <w:r w:rsidRPr="00BA58A6">
        <w:rPr>
          <w:sz w:val="28"/>
          <w:szCs w:val="28"/>
        </w:rPr>
        <w:t xml:space="preserve"> капитала в случаях и в порядке, предусмотренных Федеральным </w:t>
      </w:r>
      <w:r>
        <w:rPr>
          <w:sz w:val="28"/>
          <w:szCs w:val="28"/>
        </w:rPr>
        <w:t xml:space="preserve">законом от 29 декабря 2006 г. </w:t>
      </w:r>
      <w:r>
        <w:rPr>
          <w:sz w:val="28"/>
          <w:szCs w:val="28"/>
        </w:rPr>
        <w:br/>
        <w:t>№ 256-ФЗ</w:t>
      </w:r>
      <w:r w:rsidRPr="00BA58A6">
        <w:rPr>
          <w:sz w:val="28"/>
          <w:szCs w:val="28"/>
        </w:rPr>
        <w:t>;</w:t>
      </w:r>
    </w:p>
    <w:p w:rsidR="00633CFB" w:rsidRPr="00BA58A6" w:rsidRDefault="00633CFB" w:rsidP="00633CFB">
      <w:pPr>
        <w:spacing w:line="312" w:lineRule="auto"/>
        <w:ind w:firstLine="709"/>
        <w:jc w:val="both"/>
        <w:rPr>
          <w:sz w:val="28"/>
          <w:szCs w:val="28"/>
        </w:rPr>
      </w:pPr>
      <w:r w:rsidRPr="00BA58A6">
        <w:rPr>
          <w:sz w:val="28"/>
          <w:szCs w:val="28"/>
        </w:rPr>
        <w:t xml:space="preserve">ежемесячной выплаты в связи с рождением (усыновлением) первого ребенка и (или) ежемесячной выплаты в связи с рождением (усыновлением) второго ребенка, осуществляемые в соответствии с Федеральным законом </w:t>
      </w:r>
      <w:r>
        <w:rPr>
          <w:sz w:val="28"/>
          <w:szCs w:val="28"/>
        </w:rPr>
        <w:br/>
        <w:t xml:space="preserve">от 28 декабря 2017 г. </w:t>
      </w:r>
      <w:r w:rsidRPr="00BA58A6">
        <w:rPr>
          <w:sz w:val="28"/>
          <w:szCs w:val="28"/>
        </w:rPr>
        <w:t>№ 418-ФЗ;</w:t>
      </w:r>
    </w:p>
    <w:p w:rsidR="00633CFB" w:rsidRDefault="00633CFB" w:rsidP="00633CFB">
      <w:pPr>
        <w:spacing w:line="312" w:lineRule="auto"/>
        <w:ind w:firstLine="709"/>
        <w:jc w:val="both"/>
        <w:rPr>
          <w:sz w:val="28"/>
          <w:szCs w:val="28"/>
        </w:rPr>
      </w:pPr>
      <w:r w:rsidRPr="00BA58A6">
        <w:rPr>
          <w:sz w:val="28"/>
          <w:szCs w:val="28"/>
        </w:rPr>
        <w:t xml:space="preserve">однократной выплаты в размере 450 </w:t>
      </w:r>
      <w:r>
        <w:rPr>
          <w:sz w:val="28"/>
          <w:szCs w:val="28"/>
        </w:rPr>
        <w:t>тыс.</w:t>
      </w:r>
      <w:r w:rsidRPr="00BA58A6">
        <w:rPr>
          <w:sz w:val="28"/>
          <w:szCs w:val="28"/>
        </w:rPr>
        <w:t xml:space="preserve"> рублей на погашение обязательств по ипотечному жилищному кредиту при рождении третьего ребенка или последующих детей.</w:t>
      </w:r>
    </w:p>
    <w:p w:rsidR="00AD3301" w:rsidRDefault="00AD3301" w:rsidP="00AD3301">
      <w:pPr>
        <w:spacing w:before="240" w:after="240" w:line="276" w:lineRule="auto"/>
        <w:ind w:firstLine="709"/>
        <w:jc w:val="center"/>
        <w:rPr>
          <w:b/>
          <w:sz w:val="28"/>
          <w:szCs w:val="28"/>
        </w:rPr>
      </w:pPr>
      <w:r w:rsidRPr="00AD3301">
        <w:rPr>
          <w:b/>
          <w:sz w:val="28"/>
          <w:szCs w:val="28"/>
        </w:rPr>
        <w:t>Пенсионное обеспечение</w:t>
      </w:r>
      <w:r>
        <w:rPr>
          <w:b/>
          <w:sz w:val="28"/>
          <w:szCs w:val="28"/>
        </w:rPr>
        <w:t xml:space="preserve"> семей, имеющих детей, государственная социальная помощь, денежные выплаты семьям с детьми-инвалидами</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Федеральным законом от 28 декабря 2013 г. № 400-ФЗ «О страховых пенсиях» (далее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Федеральный закон от 28 декабря 2013 г. № 400-ФЗ) предусмотрено, что нетрудоспособным членам семьи умершего кормильца, бывшим на его иждивении, при наличии страхового стажа у кормильца, но независимо от его продолжительности, назначается страховая пен</w:t>
      </w:r>
      <w:r w:rsidR="00B13668">
        <w:rPr>
          <w:rStyle w:val="CharStyle3"/>
          <w:rFonts w:ascii="Times New Roman" w:hAnsi="Times New Roman" w:cs="Times New Roman"/>
          <w:color w:val="000000"/>
          <w:sz w:val="28"/>
          <w:szCs w:val="28"/>
        </w:rPr>
        <w:t>сия по случаю потери кормильца.</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К таким нетрудоспособным членам семьи относятся, в том числе: дети, братья, сестры и внуки умершего кормильца, не достигш</w:t>
      </w:r>
      <w:r w:rsidR="00480B2E">
        <w:rPr>
          <w:rStyle w:val="CharStyle3"/>
          <w:rFonts w:ascii="Times New Roman" w:hAnsi="Times New Roman" w:cs="Times New Roman"/>
          <w:color w:val="000000"/>
          <w:sz w:val="28"/>
          <w:szCs w:val="28"/>
        </w:rPr>
        <w:t>ие возраста 18 лет, в том числе</w:t>
      </w:r>
      <w:r w:rsidRPr="00931EA0">
        <w:rPr>
          <w:rStyle w:val="CharStyle3"/>
          <w:rFonts w:ascii="Times New Roman" w:hAnsi="Times New Roman" w:cs="Times New Roman"/>
          <w:color w:val="000000"/>
          <w:sz w:val="28"/>
          <w:szCs w:val="28"/>
        </w:rPr>
        <w:t xml:space="preserve">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lastRenderedPageBreak/>
        <w:t xml:space="preserve">В соответствии с Федеральным законом от 15 декабря 2001 г.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 166-ФЗ «О государственном пенсионном обеспечении в Российской Федерации» (далее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Федеральный закон от 15 декабря 2001 г. № 166-ФЗ) нетрудоспособные граждане, к которым относятся, в том числе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имеют право на установление социальной пенсии по инвалидности и социальной пенсии по случаю потери кормильца.</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В соответствии со статьей 18 Федерального закона от 15 декабря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2001 г. № 166-ФЗ с 1 апреля 2019 года увеличен размер социальной пенсии инвалидам с детства I группы и детям-инвалидам до 12 681,09 рублей в месяц (с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12 432,44 рубля); </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10 567,73 рублей в месяц (с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w:t>
      </w:r>
      <w:r>
        <w:rPr>
          <w:rStyle w:val="CharStyle3"/>
          <w:rFonts w:ascii="Times New Roman" w:hAnsi="Times New Roman" w:cs="Times New Roman"/>
          <w:color w:val="000000"/>
          <w:sz w:val="28"/>
          <w:szCs w:val="28"/>
        </w:rPr>
        <w:t>0 360,52 рублей),</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детям, потерявшим одного родителя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w:t>
      </w:r>
      <w:r w:rsidR="00085C6F" w:rsidRPr="00DE32CE">
        <w:rPr>
          <w:rFonts w:ascii="Times New Roman" w:hAnsi="Times New Roman" w:cs="Times New Roman"/>
          <w:sz w:val="28"/>
          <w:szCs w:val="28"/>
        </w:rPr>
        <w:t> </w:t>
      </w:r>
      <w:r w:rsidRPr="00931EA0">
        <w:rPr>
          <w:rStyle w:val="CharStyle3"/>
          <w:rFonts w:ascii="Times New Roman" w:hAnsi="Times New Roman" w:cs="Times New Roman"/>
          <w:color w:val="000000"/>
          <w:sz w:val="28"/>
          <w:szCs w:val="28"/>
        </w:rPr>
        <w:t xml:space="preserve">283,84 рублей в месяц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5 180,24 рублей).</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Указом Президента Российской Федерации от 7 марта 2019 г. № 95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«О внесении изменения в Указ Президента Российской Федерации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от 26 февраля 2013 г. № 175 «О ежемесячных выплатах лицам, осуществляющим уход за детьми-инвалидами и</w:t>
      </w:r>
      <w:r w:rsidR="00085C6F">
        <w:rPr>
          <w:rStyle w:val="CharStyle3"/>
          <w:rFonts w:ascii="Times New Roman" w:hAnsi="Times New Roman" w:cs="Times New Roman"/>
          <w:color w:val="000000"/>
          <w:sz w:val="28"/>
          <w:szCs w:val="28"/>
        </w:rPr>
        <w:t xml:space="preserve"> инвалидами с детства </w:t>
      </w:r>
      <w:r w:rsidR="00055137">
        <w:rPr>
          <w:rStyle w:val="CharStyle3"/>
          <w:rFonts w:ascii="Times New Roman" w:hAnsi="Times New Roman" w:cs="Times New Roman"/>
          <w:color w:val="000000"/>
          <w:sz w:val="28"/>
          <w:szCs w:val="28"/>
        </w:rPr>
        <w:br/>
      </w:r>
      <w:r w:rsidR="00085C6F">
        <w:rPr>
          <w:rStyle w:val="CharStyle3"/>
          <w:rFonts w:ascii="Times New Roman" w:hAnsi="Times New Roman" w:cs="Times New Roman"/>
          <w:color w:val="000000"/>
          <w:sz w:val="28"/>
          <w:szCs w:val="28"/>
        </w:rPr>
        <w:t>I группы»</w:t>
      </w:r>
      <w:r w:rsidRPr="00931EA0">
        <w:rPr>
          <w:rStyle w:val="CharStyle3"/>
          <w:rFonts w:ascii="Times New Roman" w:hAnsi="Times New Roman" w:cs="Times New Roman"/>
          <w:color w:val="000000"/>
          <w:sz w:val="28"/>
          <w:szCs w:val="28"/>
        </w:rPr>
        <w:t xml:space="preserve"> с 1 июля 2019 года установлены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а) родителю (усыновителю) или опекуну (попечителю)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размере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10 </w:t>
      </w:r>
      <w:r>
        <w:rPr>
          <w:rStyle w:val="CharStyle3"/>
          <w:rFonts w:ascii="Times New Roman" w:hAnsi="Times New Roman" w:cs="Times New Roman"/>
          <w:color w:val="000000"/>
          <w:sz w:val="28"/>
          <w:szCs w:val="28"/>
        </w:rPr>
        <w:t>000</w:t>
      </w:r>
      <w:r w:rsidRPr="00931EA0">
        <w:rPr>
          <w:rStyle w:val="CharStyle3"/>
          <w:rFonts w:ascii="Times New Roman" w:hAnsi="Times New Roman" w:cs="Times New Roman"/>
          <w:color w:val="000000"/>
          <w:sz w:val="28"/>
          <w:szCs w:val="28"/>
        </w:rPr>
        <w:t xml:space="preserve">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 xml:space="preserve"> (ранее: до 2013 года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1 200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 xml:space="preserve">, с 2013 года по 1 июля 2019 </w:t>
      </w:r>
      <w:r w:rsidRPr="00931EA0">
        <w:rPr>
          <w:rStyle w:val="CharStyle3"/>
          <w:rFonts w:ascii="Times New Roman" w:hAnsi="Times New Roman" w:cs="Times New Roman"/>
          <w:color w:val="000000"/>
          <w:sz w:val="28"/>
          <w:szCs w:val="28"/>
        </w:rPr>
        <w:lastRenderedPageBreak/>
        <w:t xml:space="preserve">года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5 500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б) другим лицам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размере 1 200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w:t>
      </w:r>
    </w:p>
    <w:p w:rsidR="00A7418A" w:rsidRDefault="00A7418A" w:rsidP="00A7418A">
      <w:pPr>
        <w:spacing w:line="312" w:lineRule="auto"/>
        <w:ind w:firstLine="709"/>
        <w:jc w:val="both"/>
        <w:rPr>
          <w:rStyle w:val="CharStyle3"/>
          <w:color w:val="000000"/>
          <w:sz w:val="28"/>
          <w:szCs w:val="28"/>
        </w:rPr>
      </w:pPr>
      <w:r w:rsidRPr="00931EA0">
        <w:rPr>
          <w:rStyle w:val="CharStyle3"/>
          <w:color w:val="000000"/>
          <w:sz w:val="28"/>
          <w:szCs w:val="28"/>
        </w:rPr>
        <w:t>Установление ежемесячной выплаты в размере 10 000 рублей неработающему родителю (усыновителю) или опекуну (попечителю) обусловлено тем, что в семье с ребенком-инвалидом имеются особые проблемы, требующие от ухаживающего лица</w:t>
      </w:r>
      <w:r>
        <w:rPr>
          <w:rStyle w:val="CharStyle3"/>
          <w:color w:val="000000"/>
          <w:sz w:val="28"/>
          <w:szCs w:val="28"/>
        </w:rPr>
        <w:t xml:space="preserve"> постоянного внимания, которое невозможно осуществлять работающим гражданам.</w:t>
      </w:r>
    </w:p>
    <w:p w:rsidR="005968F8" w:rsidRPr="005968F8" w:rsidRDefault="005968F8" w:rsidP="005968F8">
      <w:pPr>
        <w:spacing w:line="312" w:lineRule="auto"/>
        <w:ind w:firstLine="709"/>
        <w:jc w:val="both"/>
        <w:rPr>
          <w:sz w:val="28"/>
          <w:szCs w:val="28"/>
        </w:rPr>
      </w:pPr>
      <w:r w:rsidRPr="00E83230">
        <w:rPr>
          <w:sz w:val="28"/>
          <w:szCs w:val="28"/>
        </w:rPr>
        <w:t xml:space="preserve">Финансовое обеспечение расходов на указанные цели </w:t>
      </w:r>
      <w:r>
        <w:rPr>
          <w:sz w:val="28"/>
          <w:szCs w:val="28"/>
        </w:rPr>
        <w:t xml:space="preserve">за 2019 год составило 46 741,2 млн. рублей (2018 г. – </w:t>
      </w:r>
      <w:r w:rsidRPr="00E83230">
        <w:rPr>
          <w:sz w:val="28"/>
          <w:szCs w:val="28"/>
        </w:rPr>
        <w:t>32 324,5</w:t>
      </w:r>
      <w:r w:rsidR="00A71271" w:rsidRPr="00DE32CE">
        <w:rPr>
          <w:sz w:val="28"/>
          <w:szCs w:val="28"/>
        </w:rPr>
        <w:t> </w:t>
      </w:r>
      <w:r>
        <w:rPr>
          <w:sz w:val="28"/>
          <w:szCs w:val="28"/>
        </w:rPr>
        <w:t xml:space="preserve">млн. рублей; </w:t>
      </w:r>
      <w:r>
        <w:rPr>
          <w:sz w:val="28"/>
          <w:szCs w:val="28"/>
        </w:rPr>
        <w:br/>
        <w:t>2017 г. – 32 698,9 млн. рублей)</w:t>
      </w:r>
      <w:r w:rsidRPr="00E83230">
        <w:rPr>
          <w:sz w:val="28"/>
          <w:szCs w:val="28"/>
        </w:rPr>
        <w:t>.</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В соответствии с Федеральным законом от 24 ноября 1995 г</w:t>
      </w:r>
      <w:r w:rsidR="00055137">
        <w:rPr>
          <w:rStyle w:val="CharStyle9"/>
          <w:rFonts w:ascii="Times New Roman" w:hAnsi="Times New Roman" w:cs="Times New Roman"/>
          <w:color w:val="000000"/>
          <w:sz w:val="28"/>
          <w:szCs w:val="28"/>
        </w:rPr>
        <w:t xml:space="preserve">. </w:t>
      </w:r>
      <w:r>
        <w:rPr>
          <w:rStyle w:val="CharStyle9"/>
          <w:rFonts w:ascii="Times New Roman" w:hAnsi="Times New Roman" w:cs="Times New Roman"/>
          <w:color w:val="000000"/>
          <w:sz w:val="28"/>
          <w:szCs w:val="28"/>
        </w:rPr>
        <w:t>№ 181-</w:t>
      </w:r>
      <w:r w:rsidRPr="00A7418A">
        <w:rPr>
          <w:rStyle w:val="CharStyle9"/>
          <w:rFonts w:ascii="Times New Roman" w:hAnsi="Times New Roman" w:cs="Times New Roman"/>
          <w:color w:val="000000"/>
          <w:sz w:val="28"/>
          <w:szCs w:val="28"/>
        </w:rPr>
        <w:t xml:space="preserve">ФЗ «О социальной защите инвалидов в Российской Федерации» дети-инвалиды имеют право на ежемесячную денежную выплату (далее </w:t>
      </w:r>
      <w:r>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ЕДВ), размер которой подлежит индексации ежегодно с 1 февраля на индекс потребительских цен за предыдущий год. С 1 февраля 2019 года полный размер ЕДВ был проиндексирован на 4,3% и составил 2 701,62 рубль. Часть суммы ЕДВ может направляться на финансирование набора социальных услуг (далее </w:t>
      </w:r>
      <w:r>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НСУ), стоимость которого с учетом индексации с 1 февраля 2019 года составила 1 121,42 рубль, в том числе:</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863,75 руб</w:t>
      </w:r>
      <w:r w:rsidR="00AD06D8">
        <w:rPr>
          <w:rStyle w:val="CharStyle9"/>
          <w:rFonts w:ascii="Times New Roman" w:hAnsi="Times New Roman" w:cs="Times New Roman"/>
          <w:color w:val="000000"/>
          <w:sz w:val="28"/>
          <w:szCs w:val="28"/>
        </w:rPr>
        <w:t>ля</w:t>
      </w:r>
      <w:r w:rsidRPr="00A7418A">
        <w:rPr>
          <w:rStyle w:val="CharStyle9"/>
          <w:rFonts w:ascii="Times New Roman" w:hAnsi="Times New Roman" w:cs="Times New Roman"/>
          <w:color w:val="000000"/>
          <w:sz w:val="28"/>
          <w:szCs w:val="28"/>
        </w:rPr>
        <w:t>;</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133,62 руб</w:t>
      </w:r>
      <w:r w:rsidR="00AD06D8">
        <w:rPr>
          <w:rStyle w:val="CharStyle9"/>
          <w:rFonts w:ascii="Times New Roman" w:hAnsi="Times New Roman" w:cs="Times New Roman"/>
          <w:color w:val="000000"/>
          <w:sz w:val="28"/>
          <w:szCs w:val="28"/>
        </w:rPr>
        <w:t>ля</w:t>
      </w:r>
      <w:r w:rsidRPr="00A7418A">
        <w:rPr>
          <w:rStyle w:val="CharStyle9"/>
          <w:rFonts w:ascii="Times New Roman" w:hAnsi="Times New Roman" w:cs="Times New Roman"/>
          <w:color w:val="000000"/>
          <w:sz w:val="28"/>
          <w:szCs w:val="28"/>
        </w:rPr>
        <w:t>;</w:t>
      </w:r>
    </w:p>
    <w:p w:rsidR="00A7418A" w:rsidRPr="00931EA0"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бесплатный проезд на пригородном железнодорожном транспорте, а также на междугородном транспорте к месту лечения и обратно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124,05 рубля.</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В связи с осуществлением социально значимой функции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воспитанием </w:t>
      </w:r>
      <w:r w:rsidRPr="00931EA0">
        <w:rPr>
          <w:rStyle w:val="CharStyle3"/>
          <w:rFonts w:ascii="Times New Roman" w:hAnsi="Times New Roman" w:cs="Times New Roman"/>
          <w:color w:val="000000"/>
          <w:sz w:val="28"/>
          <w:szCs w:val="28"/>
        </w:rPr>
        <w:lastRenderedPageBreak/>
        <w:t>детей пенсионным законодательством Российской Федерации предусмотрено досрочное пенсионное обеспечение.</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color w:val="000000"/>
          <w:sz w:val="28"/>
          <w:szCs w:val="28"/>
          <w:shd w:val="clear" w:color="auto" w:fill="FFFFFF"/>
        </w:rPr>
      </w:pPr>
      <w:r w:rsidRPr="00931EA0">
        <w:rPr>
          <w:rStyle w:val="CharStyle3"/>
          <w:rFonts w:ascii="Times New Roman" w:hAnsi="Times New Roman" w:cs="Times New Roman"/>
          <w:color w:val="000000"/>
          <w:sz w:val="28"/>
          <w:szCs w:val="28"/>
        </w:rPr>
        <w:t xml:space="preserve">В соответствии с подпунктом 1 части 1 статьи 32 Федерального закона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w:t>
      </w:r>
      <w:r>
        <w:rPr>
          <w:rStyle w:val="CharStyle3"/>
          <w:rFonts w:ascii="Times New Roman" w:hAnsi="Times New Roman" w:cs="Times New Roman"/>
          <w:color w:val="000000"/>
          <w:sz w:val="28"/>
          <w:szCs w:val="28"/>
        </w:rPr>
        <w:t>–</w:t>
      </w:r>
      <w:r w:rsidR="0028384C" w:rsidRPr="00866994">
        <w:rPr>
          <w:rFonts w:ascii="Times New Roman" w:hAnsi="Times New Roman" w:cs="Times New Roman"/>
          <w:sz w:val="28"/>
          <w:szCs w:val="28"/>
        </w:rPr>
        <w:t> </w:t>
      </w:r>
      <w:r>
        <w:rPr>
          <w:rStyle w:val="CharStyle3"/>
          <w:rFonts w:ascii="Times New Roman" w:hAnsi="Times New Roman" w:cs="Times New Roman"/>
          <w:color w:val="000000"/>
          <w:sz w:val="28"/>
          <w:szCs w:val="28"/>
        </w:rPr>
        <w:t>И</w:t>
      </w:r>
      <w:r w:rsidRPr="00931EA0">
        <w:rPr>
          <w:rStyle w:val="CharStyle3"/>
          <w:rFonts w:ascii="Times New Roman" w:hAnsi="Times New Roman" w:cs="Times New Roman"/>
          <w:color w:val="000000"/>
          <w:sz w:val="28"/>
          <w:szCs w:val="28"/>
        </w:rPr>
        <w:t>ПК) в размере не менее 30 (с учетом переходных положений, предусмотренных статьей 35 Федерального закона от 28 декабря 2013 г. № 400-ФЗ):</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женщинам, родившим </w:t>
      </w:r>
      <w:r w:rsidR="00F57C94">
        <w:rPr>
          <w:rStyle w:val="CharStyle3"/>
          <w:rFonts w:ascii="Times New Roman" w:hAnsi="Times New Roman" w:cs="Times New Roman"/>
          <w:color w:val="000000"/>
          <w:sz w:val="28"/>
          <w:szCs w:val="28"/>
        </w:rPr>
        <w:t>5</w:t>
      </w:r>
      <w:r w:rsidRPr="00931EA0">
        <w:rPr>
          <w:rStyle w:val="CharStyle3"/>
          <w:rFonts w:ascii="Times New Roman" w:hAnsi="Times New Roman" w:cs="Times New Roman"/>
          <w:color w:val="000000"/>
          <w:sz w:val="28"/>
          <w:szCs w:val="28"/>
        </w:rPr>
        <w:t xml:space="preserve"> и более детей и воспитавшим их до достижения ими возраста 8 лет, достигшим возраста 50 лет, если они имеют страховой стаж не менее 15 лет;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31EA0">
        <w:rPr>
          <w:rStyle w:val="CharStyle3"/>
          <w:rFonts w:ascii="Times New Roman" w:hAnsi="Times New Roman" w:cs="Times New Roman"/>
          <w:color w:val="000000"/>
          <w:sz w:val="28"/>
          <w:szCs w:val="28"/>
        </w:rPr>
        <w:t xml:space="preserve">женщинам, родившим </w:t>
      </w:r>
      <w:r w:rsidR="00F57C94">
        <w:rPr>
          <w:rStyle w:val="CharStyle3"/>
          <w:rFonts w:ascii="Times New Roman" w:hAnsi="Times New Roman" w:cs="Times New Roman"/>
          <w:color w:val="000000"/>
          <w:sz w:val="28"/>
          <w:szCs w:val="28"/>
        </w:rPr>
        <w:t>4</w:t>
      </w:r>
      <w:r w:rsidRPr="00931EA0">
        <w:rPr>
          <w:rStyle w:val="CharStyle3"/>
          <w:rFonts w:ascii="Times New Roman" w:hAnsi="Times New Roman" w:cs="Times New Roman"/>
          <w:color w:val="000000"/>
          <w:sz w:val="28"/>
          <w:szCs w:val="28"/>
        </w:rPr>
        <w:t xml:space="preserve"> детей и воспитавшим их до достижения ими возраста 8 лет, достигшим возраста 56 лет, если они имеют страховой стаж не менее 15 лет;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женщинам, родившим </w:t>
      </w:r>
      <w:r w:rsidR="00F57C94">
        <w:rPr>
          <w:rStyle w:val="CharStyle3"/>
          <w:rFonts w:ascii="Times New Roman" w:hAnsi="Times New Roman" w:cs="Times New Roman"/>
          <w:color w:val="000000"/>
          <w:sz w:val="28"/>
          <w:szCs w:val="28"/>
        </w:rPr>
        <w:t>3</w:t>
      </w:r>
      <w:r w:rsidRPr="00931EA0">
        <w:rPr>
          <w:rStyle w:val="CharStyle3"/>
          <w:rFonts w:ascii="Times New Roman" w:hAnsi="Times New Roman" w:cs="Times New Roman"/>
          <w:color w:val="000000"/>
          <w:sz w:val="28"/>
          <w:szCs w:val="28"/>
        </w:rPr>
        <w:t xml:space="preserve"> детей и воспитав</w:t>
      </w:r>
      <w:r w:rsidRPr="00931EA0">
        <w:rPr>
          <w:rStyle w:val="CharStyle10"/>
          <w:rFonts w:ascii="Times New Roman" w:hAnsi="Times New Roman" w:cs="Times New Roman"/>
          <w:color w:val="000000"/>
          <w:sz w:val="28"/>
          <w:szCs w:val="28"/>
          <w:u w:val="none"/>
        </w:rPr>
        <w:t>ши</w:t>
      </w:r>
      <w:r w:rsidRPr="00931EA0">
        <w:rPr>
          <w:rStyle w:val="CharStyle3"/>
          <w:rFonts w:ascii="Times New Roman" w:hAnsi="Times New Roman" w:cs="Times New Roman"/>
          <w:color w:val="000000"/>
          <w:sz w:val="28"/>
          <w:szCs w:val="28"/>
        </w:rPr>
        <w:t>м их до достижения ими возраста 8 лет, достигшим возраста 57 лет, если они имеют страховой стаж не менее 15 ле</w:t>
      </w:r>
      <w:r>
        <w:rPr>
          <w:rStyle w:val="CharStyle3"/>
          <w:rFonts w:ascii="Times New Roman" w:hAnsi="Times New Roman" w:cs="Times New Roman"/>
          <w:color w:val="000000"/>
          <w:sz w:val="28"/>
          <w:szCs w:val="28"/>
        </w:rPr>
        <w:t>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FC01EE"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одному из родителей инвалидов с детства, воспитавшему их до достижения ими возраста 8 лет: мужчинам </w:t>
      </w:r>
      <w:r w:rsidR="00FC01EE">
        <w:rPr>
          <w:rStyle w:val="CharStyle3"/>
          <w:rFonts w:ascii="Times New Roman" w:hAnsi="Times New Roman" w:cs="Times New Roman"/>
          <w:color w:val="000000"/>
          <w:sz w:val="28"/>
          <w:szCs w:val="28"/>
        </w:rPr>
        <w:t>–</w:t>
      </w:r>
      <w:r w:rsidR="00DB50F6" w:rsidRPr="00DE32CE">
        <w:rPr>
          <w:rFonts w:ascii="Times New Roman" w:hAnsi="Times New Roman" w:cs="Times New Roman"/>
          <w:sz w:val="28"/>
          <w:szCs w:val="28"/>
        </w:rPr>
        <w:t> </w:t>
      </w:r>
      <w:r w:rsidR="00FC01EE">
        <w:rPr>
          <w:rStyle w:val="CharStyle3"/>
          <w:rFonts w:ascii="Times New Roman" w:hAnsi="Times New Roman" w:cs="Times New Roman"/>
          <w:color w:val="000000"/>
          <w:sz w:val="28"/>
          <w:szCs w:val="28"/>
        </w:rPr>
        <w:t>п</w:t>
      </w:r>
      <w:r w:rsidRPr="00931EA0">
        <w:rPr>
          <w:rStyle w:val="CharStyle3"/>
          <w:rFonts w:ascii="Times New Roman" w:hAnsi="Times New Roman" w:cs="Times New Roman"/>
          <w:color w:val="000000"/>
          <w:sz w:val="28"/>
          <w:szCs w:val="28"/>
        </w:rPr>
        <w:t xml:space="preserve">о достижении возраста 55 лет, женщинам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по достижении возраста 50 лет, если они имеют страховой стаж не менее 20 и 15 лет, соответственно;</w:t>
      </w:r>
    </w:p>
    <w:p w:rsidR="00931EA0" w:rsidRPr="00931EA0" w:rsidRDefault="00FC01EE"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31EA0" w:rsidRPr="00931EA0">
        <w:rPr>
          <w:rStyle w:val="CharStyle3"/>
          <w:rFonts w:ascii="Times New Roman" w:hAnsi="Times New Roman" w:cs="Times New Roman"/>
          <w:color w:val="000000"/>
          <w:sz w:val="28"/>
          <w:szCs w:val="28"/>
        </w:rPr>
        <w:t xml:space="preserve"> опекунам инвалидов с детства или лицам, являвшимся опекунами инвалидов с детства, </w:t>
      </w:r>
      <w:r w:rsidR="00931EA0" w:rsidRPr="00FC01EE">
        <w:rPr>
          <w:rStyle w:val="CharStyle3"/>
          <w:rFonts w:ascii="Times New Roman" w:hAnsi="Times New Roman" w:cs="Times New Roman"/>
          <w:color w:val="000000"/>
          <w:sz w:val="28"/>
          <w:szCs w:val="28"/>
        </w:rPr>
        <w:t>воспитав</w:t>
      </w:r>
      <w:r w:rsidR="00931EA0" w:rsidRPr="00FC01EE">
        <w:rPr>
          <w:rStyle w:val="CharStyle10"/>
          <w:rFonts w:ascii="Times New Roman" w:hAnsi="Times New Roman" w:cs="Times New Roman"/>
          <w:color w:val="000000"/>
          <w:sz w:val="28"/>
          <w:szCs w:val="28"/>
          <w:u w:val="none"/>
        </w:rPr>
        <w:t>ши</w:t>
      </w:r>
      <w:r w:rsidR="00931EA0" w:rsidRPr="00FC01EE">
        <w:rPr>
          <w:rStyle w:val="CharStyle3"/>
          <w:rFonts w:ascii="Times New Roman" w:hAnsi="Times New Roman" w:cs="Times New Roman"/>
          <w:color w:val="000000"/>
          <w:sz w:val="28"/>
          <w:szCs w:val="28"/>
        </w:rPr>
        <w:t>м</w:t>
      </w:r>
      <w:r w:rsidR="00931EA0" w:rsidRPr="00931EA0">
        <w:rPr>
          <w:rStyle w:val="CharStyle3"/>
          <w:rFonts w:ascii="Times New Roman" w:hAnsi="Times New Roman" w:cs="Times New Roman"/>
          <w:color w:val="000000"/>
          <w:sz w:val="28"/>
          <w:szCs w:val="28"/>
        </w:rPr>
        <w:t xml:space="preserve"> их до достижения ими возраста 8 лет, страховая пенсия по ста</w:t>
      </w:r>
      <w:r w:rsidR="00BE4CAD">
        <w:rPr>
          <w:rStyle w:val="CharStyle3"/>
          <w:rFonts w:ascii="Times New Roman" w:hAnsi="Times New Roman" w:cs="Times New Roman"/>
          <w:color w:val="000000"/>
          <w:sz w:val="28"/>
          <w:szCs w:val="28"/>
        </w:rPr>
        <w:t xml:space="preserve">рости </w:t>
      </w:r>
      <w:r w:rsidR="00931EA0" w:rsidRPr="00931EA0">
        <w:rPr>
          <w:rStyle w:val="CharStyle3"/>
          <w:rFonts w:ascii="Times New Roman" w:hAnsi="Times New Roman" w:cs="Times New Roman"/>
          <w:color w:val="000000"/>
          <w:sz w:val="28"/>
          <w:szCs w:val="28"/>
        </w:rPr>
        <w:t xml:space="preserve">назначается с уменьшением общеустановленного пенсионного возраста (65 лет </w:t>
      </w:r>
      <w:r>
        <w:rPr>
          <w:rStyle w:val="CharStyle3"/>
          <w:rFonts w:ascii="Times New Roman" w:hAnsi="Times New Roman" w:cs="Times New Roman"/>
          <w:color w:val="000000"/>
          <w:sz w:val="28"/>
          <w:szCs w:val="28"/>
        </w:rPr>
        <w:t>–</w:t>
      </w:r>
      <w:r w:rsidR="00931EA0" w:rsidRPr="00931EA0">
        <w:rPr>
          <w:rStyle w:val="CharStyle3"/>
          <w:rFonts w:ascii="Times New Roman" w:hAnsi="Times New Roman" w:cs="Times New Roman"/>
          <w:color w:val="000000"/>
          <w:sz w:val="28"/>
          <w:szCs w:val="28"/>
        </w:rPr>
        <w:t xml:space="preserve"> для мужчин, 60 лет </w:t>
      </w:r>
      <w:r>
        <w:rPr>
          <w:rStyle w:val="CharStyle3"/>
          <w:rFonts w:ascii="Times New Roman" w:hAnsi="Times New Roman" w:cs="Times New Roman"/>
          <w:color w:val="000000"/>
          <w:sz w:val="28"/>
          <w:szCs w:val="28"/>
        </w:rPr>
        <w:t>–</w:t>
      </w:r>
      <w:r w:rsidR="00931EA0" w:rsidRPr="00931EA0">
        <w:rPr>
          <w:rStyle w:val="CharStyle3"/>
          <w:rFonts w:ascii="Times New Roman" w:hAnsi="Times New Roman" w:cs="Times New Roman"/>
          <w:color w:val="000000"/>
          <w:sz w:val="28"/>
          <w:szCs w:val="28"/>
        </w:rPr>
        <w:t xml:space="preserve">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В 2019 году досрочная пенсия по старости назначена 518 317 женщинам, родившим 5 и более детей, воспитав</w:t>
      </w:r>
      <w:r w:rsidRPr="00931EA0">
        <w:rPr>
          <w:rStyle w:val="CharStyle10"/>
          <w:rFonts w:ascii="Times New Roman" w:hAnsi="Times New Roman" w:cs="Times New Roman"/>
          <w:color w:val="000000"/>
          <w:sz w:val="28"/>
          <w:szCs w:val="28"/>
          <w:u w:val="none"/>
        </w:rPr>
        <w:t>ши</w:t>
      </w:r>
      <w:r w:rsidRPr="00931EA0">
        <w:rPr>
          <w:rStyle w:val="CharStyle3"/>
          <w:rFonts w:ascii="Times New Roman" w:hAnsi="Times New Roman" w:cs="Times New Roman"/>
          <w:color w:val="000000"/>
          <w:sz w:val="28"/>
          <w:szCs w:val="28"/>
        </w:rPr>
        <w:t xml:space="preserve">м их до достижения ими </w:t>
      </w:r>
      <w:r w:rsidRPr="00931EA0">
        <w:rPr>
          <w:rStyle w:val="CharStyle3"/>
          <w:rFonts w:ascii="Times New Roman" w:hAnsi="Times New Roman" w:cs="Times New Roman"/>
          <w:color w:val="000000"/>
          <w:sz w:val="28"/>
          <w:szCs w:val="28"/>
        </w:rPr>
        <w:lastRenderedPageBreak/>
        <w:t xml:space="preserve">возраста 8 лет, 742 326 родителям, опекунам или лицам, являвшимся опекунами инвалидов с детства, </w:t>
      </w:r>
      <w:r w:rsidRPr="00FC01EE">
        <w:rPr>
          <w:rStyle w:val="CharStyle3"/>
          <w:rFonts w:ascii="Times New Roman" w:hAnsi="Times New Roman" w:cs="Times New Roman"/>
          <w:color w:val="000000"/>
          <w:sz w:val="28"/>
          <w:szCs w:val="28"/>
        </w:rPr>
        <w:t>воспитав</w:t>
      </w:r>
      <w:r w:rsidRPr="00FC01EE">
        <w:rPr>
          <w:rStyle w:val="CharStyle10"/>
          <w:rFonts w:ascii="Times New Roman" w:hAnsi="Times New Roman" w:cs="Times New Roman"/>
          <w:color w:val="000000"/>
          <w:sz w:val="28"/>
          <w:szCs w:val="28"/>
          <w:u w:val="none"/>
        </w:rPr>
        <w:t>ши</w:t>
      </w:r>
      <w:r w:rsidRPr="00FC01EE">
        <w:rPr>
          <w:rStyle w:val="CharStyle3"/>
          <w:rFonts w:ascii="Times New Roman" w:hAnsi="Times New Roman" w:cs="Times New Roman"/>
          <w:color w:val="000000"/>
          <w:sz w:val="28"/>
          <w:szCs w:val="28"/>
        </w:rPr>
        <w:t>м</w:t>
      </w:r>
      <w:r w:rsidRPr="00931EA0">
        <w:rPr>
          <w:rStyle w:val="CharStyle3"/>
          <w:rFonts w:ascii="Times New Roman" w:hAnsi="Times New Roman" w:cs="Times New Roman"/>
          <w:color w:val="000000"/>
          <w:sz w:val="28"/>
          <w:szCs w:val="28"/>
        </w:rPr>
        <w:t xml:space="preserve"> их до достижения ими возраста 8 лет, 136 824 женщинам, родившим 2 и более детей, проработавшим в районах Крайнего Севера и приравненных к ним местностях.</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Средний размер пенсии указанным категориям граждан составил </w:t>
      </w:r>
      <w:r w:rsidR="00FC01EE">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15 166,70 рублей, 13 231,86 рублей и 16 896,50 рублей, соответственно.</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При этом в соответствии с частью 12 статьи 15 Федерального закона </w:t>
      </w:r>
      <w:r w:rsidR="00FC01EE">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1,8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первым ребенком до достижения им возраста 1,5 лет;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3,6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вторым ребенком до достижения им возраста 1,5 лет;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5,4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третьим или четвертым ребенком до достижения каждым из них возраста 1,5 лет.</w:t>
      </w:r>
    </w:p>
    <w:p w:rsidR="00FB1D54" w:rsidRDefault="00931EA0"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Указанные периоды, имевшие место до 1 января 2002 года, могут также по выбору застрахованного лица вместо данного коэффициента по наиболее </w:t>
      </w:r>
      <w:r w:rsidRPr="00931EA0">
        <w:rPr>
          <w:rStyle w:val="CharStyle3"/>
          <w:rFonts w:ascii="Times New Roman" w:hAnsi="Times New Roman" w:cs="Times New Roman"/>
          <w:color w:val="000000"/>
          <w:sz w:val="28"/>
          <w:szCs w:val="28"/>
        </w:rPr>
        <w:lastRenderedPageBreak/>
        <w:t>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p>
    <w:p w:rsidR="00B2582C" w:rsidRDefault="00B2582C"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p>
    <w:p w:rsidR="00B2582C" w:rsidRDefault="00B2582C"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p>
    <w:p w:rsidR="00B2582C" w:rsidRPr="00536A6C" w:rsidRDefault="00B2582C" w:rsidP="00536A6C">
      <w:pPr>
        <w:pStyle w:val="Style2"/>
        <w:shd w:val="clear" w:color="auto" w:fill="auto"/>
        <w:spacing w:after="0" w:line="312" w:lineRule="auto"/>
        <w:ind w:firstLine="709"/>
        <w:jc w:val="both"/>
        <w:rPr>
          <w:rFonts w:ascii="Times New Roman" w:hAnsi="Times New Roman" w:cs="Times New Roman"/>
          <w:sz w:val="28"/>
          <w:szCs w:val="28"/>
        </w:rPr>
      </w:pPr>
    </w:p>
    <w:p w:rsidR="005C7246" w:rsidRDefault="005C7246" w:rsidP="00AD3301">
      <w:pPr>
        <w:spacing w:before="240" w:after="240" w:line="276" w:lineRule="auto"/>
        <w:ind w:firstLine="709"/>
        <w:jc w:val="center"/>
        <w:rPr>
          <w:b/>
          <w:sz w:val="28"/>
          <w:szCs w:val="28"/>
        </w:rPr>
      </w:pPr>
      <w:r>
        <w:rPr>
          <w:b/>
          <w:sz w:val="28"/>
          <w:szCs w:val="28"/>
        </w:rPr>
        <w:t>Государственная социальная помощь малоимущим семьям</w:t>
      </w:r>
    </w:p>
    <w:p w:rsidR="00E51381" w:rsidRPr="00E51381" w:rsidRDefault="00E51381" w:rsidP="00E51381">
      <w:pPr>
        <w:autoSpaceDE w:val="0"/>
        <w:autoSpaceDN w:val="0"/>
        <w:adjustRightInd w:val="0"/>
        <w:spacing w:line="312" w:lineRule="auto"/>
        <w:ind w:firstLine="709"/>
        <w:jc w:val="both"/>
        <w:rPr>
          <w:sz w:val="28"/>
          <w:szCs w:val="28"/>
        </w:rPr>
      </w:pPr>
      <w:r w:rsidRPr="00E51381">
        <w:rPr>
          <w:sz w:val="28"/>
          <w:szCs w:val="28"/>
        </w:rPr>
        <w:t>Указом Президента Российской Федерации от 7 мая 2018 г. № 204 Правительству Российской Федерации поручено обеспечить достижение национальных целей развития Российской Федерации на период до 2024 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E51381" w:rsidRPr="00E51381" w:rsidRDefault="00E51381" w:rsidP="00E51381">
      <w:pPr>
        <w:pStyle w:val="Style10"/>
        <w:shd w:val="clear" w:color="auto" w:fill="auto"/>
        <w:spacing w:line="312" w:lineRule="auto"/>
        <w:ind w:firstLine="709"/>
        <w:jc w:val="both"/>
        <w:rPr>
          <w:rFonts w:ascii="Times New Roman" w:hAnsi="Times New Roman" w:cs="Times New Roman"/>
          <w:color w:val="000000"/>
          <w:sz w:val="28"/>
          <w:szCs w:val="28"/>
          <w:shd w:val="clear" w:color="auto" w:fill="FFFFFF"/>
        </w:rPr>
      </w:pPr>
      <w:r w:rsidRPr="00E51381">
        <w:rPr>
          <w:rStyle w:val="CharStyle11"/>
          <w:rFonts w:ascii="Times New Roman" w:hAnsi="Times New Roman" w:cs="Times New Roman"/>
          <w:color w:val="000000"/>
          <w:sz w:val="28"/>
          <w:szCs w:val="28"/>
        </w:rPr>
        <w:t xml:space="preserve">В целях реализации поставленных задач </w:t>
      </w:r>
      <w:r w:rsidRPr="00E51381">
        <w:rPr>
          <w:rFonts w:ascii="Times New Roman" w:hAnsi="Times New Roman" w:cs="Times New Roman"/>
          <w:sz w:val="28"/>
          <w:szCs w:val="28"/>
        </w:rPr>
        <w:t>Правительств</w:t>
      </w:r>
      <w:r>
        <w:rPr>
          <w:rFonts w:ascii="Times New Roman" w:hAnsi="Times New Roman" w:cs="Times New Roman"/>
          <w:sz w:val="28"/>
          <w:szCs w:val="28"/>
        </w:rPr>
        <w:t>ом</w:t>
      </w:r>
      <w:r w:rsidRPr="00E51381">
        <w:rPr>
          <w:rFonts w:ascii="Times New Roman" w:hAnsi="Times New Roman" w:cs="Times New Roman"/>
          <w:sz w:val="28"/>
          <w:szCs w:val="28"/>
        </w:rPr>
        <w:t xml:space="preserve"> Российской Федерации утверждены </w:t>
      </w:r>
      <w:r w:rsidRPr="00E51381">
        <w:rPr>
          <w:rFonts w:ascii="Times New Roman" w:hAnsi="Times New Roman" w:cs="Times New Roman"/>
          <w:bCs/>
          <w:sz w:val="28"/>
          <w:szCs w:val="28"/>
        </w:rPr>
        <w:t>Основные направления деятельности Правительства Российской Федерации на период до 2024 года (</w:t>
      </w:r>
      <w:r w:rsidRPr="00E51381">
        <w:rPr>
          <w:rFonts w:ascii="Times New Roman" w:hAnsi="Times New Roman" w:cs="Times New Roman"/>
          <w:sz w:val="28"/>
          <w:szCs w:val="28"/>
        </w:rPr>
        <w:t>от 29 сентября 2018 г. № 8028п-П13</w:t>
      </w:r>
      <w:r>
        <w:rPr>
          <w:rStyle w:val="CharStyle11"/>
          <w:rFonts w:ascii="Times New Roman" w:hAnsi="Times New Roman" w:cs="Times New Roman"/>
          <w:color w:val="000000"/>
          <w:sz w:val="28"/>
          <w:szCs w:val="28"/>
        </w:rPr>
        <w:t xml:space="preserve">), а также </w:t>
      </w:r>
      <w:r w:rsidRPr="00E51381">
        <w:rPr>
          <w:rFonts w:ascii="Times New Roman" w:hAnsi="Times New Roman" w:cs="Times New Roman"/>
          <w:sz w:val="28"/>
          <w:szCs w:val="28"/>
        </w:rPr>
        <w:t>Единый план по достижению национальных целей развития Российской Федерации на период до 2024 года</w:t>
      </w:r>
      <w:r>
        <w:rPr>
          <w:rFonts w:ascii="Times New Roman" w:hAnsi="Times New Roman" w:cs="Times New Roman"/>
          <w:sz w:val="28"/>
          <w:szCs w:val="28"/>
        </w:rPr>
        <w:t xml:space="preserve"> (от 7 мая 2019 г.)</w:t>
      </w:r>
      <w:r w:rsidRPr="00E51381">
        <w:rPr>
          <w:rStyle w:val="CharStyle11"/>
          <w:rFonts w:ascii="Times New Roman" w:hAnsi="Times New Roman" w:cs="Times New Roman"/>
          <w:color w:val="000000"/>
          <w:sz w:val="28"/>
          <w:szCs w:val="28"/>
        </w:rPr>
        <w:t>, предусматривающий целевые показатели указанной цели национального развития и мероприятия по их достижению</w:t>
      </w:r>
      <w:r w:rsidRPr="00E51381">
        <w:rPr>
          <w:rFonts w:ascii="Times New Roman" w:hAnsi="Times New Roman" w:cs="Times New Roman"/>
          <w:sz w:val="28"/>
          <w:szCs w:val="28"/>
        </w:rPr>
        <w:t xml:space="preserve">. </w:t>
      </w:r>
    </w:p>
    <w:p w:rsidR="00E51381" w:rsidRPr="00E51381" w:rsidRDefault="00E51381" w:rsidP="00E51381">
      <w:pPr>
        <w:spacing w:line="312" w:lineRule="auto"/>
        <w:ind w:firstLine="709"/>
        <w:jc w:val="both"/>
        <w:rPr>
          <w:sz w:val="28"/>
          <w:szCs w:val="28"/>
        </w:rPr>
      </w:pPr>
      <w:r w:rsidRPr="00E51381">
        <w:rPr>
          <w:sz w:val="28"/>
          <w:szCs w:val="28"/>
        </w:rPr>
        <w:t xml:space="preserve">Указанным </w:t>
      </w:r>
      <w:r w:rsidR="000140B4">
        <w:rPr>
          <w:sz w:val="28"/>
          <w:szCs w:val="28"/>
        </w:rPr>
        <w:t>п</w:t>
      </w:r>
      <w:r w:rsidRPr="00E51381">
        <w:rPr>
          <w:sz w:val="28"/>
          <w:szCs w:val="28"/>
        </w:rPr>
        <w:t xml:space="preserve">ланом предусматривается реализация в ряде регионов </w:t>
      </w:r>
      <w:r w:rsidR="00D60971">
        <w:rPr>
          <w:sz w:val="28"/>
          <w:szCs w:val="28"/>
        </w:rPr>
        <w:t>«пилотных»</w:t>
      </w:r>
      <w:r w:rsidRPr="00E51381">
        <w:rPr>
          <w:sz w:val="28"/>
          <w:szCs w:val="28"/>
        </w:rPr>
        <w:t xml:space="preserve">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E51381" w:rsidRPr="00E51381" w:rsidRDefault="00E51381" w:rsidP="00E51381">
      <w:pPr>
        <w:spacing w:line="312" w:lineRule="auto"/>
        <w:ind w:firstLine="709"/>
        <w:jc w:val="both"/>
        <w:rPr>
          <w:sz w:val="28"/>
          <w:szCs w:val="28"/>
        </w:rPr>
      </w:pPr>
      <w:r w:rsidRPr="00E51381">
        <w:rPr>
          <w:sz w:val="28"/>
          <w:szCs w:val="28"/>
        </w:rPr>
        <w:t xml:space="preserve">С учетом результатов </w:t>
      </w:r>
      <w:r w:rsidR="00D60971" w:rsidRPr="00E51381">
        <w:rPr>
          <w:sz w:val="28"/>
          <w:szCs w:val="28"/>
        </w:rPr>
        <w:t xml:space="preserve">«пилотных» </w:t>
      </w:r>
      <w:r w:rsidRPr="00E51381">
        <w:rPr>
          <w:sz w:val="28"/>
          <w:szCs w:val="28"/>
        </w:rPr>
        <w:t>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E51381" w:rsidRPr="00E51381" w:rsidRDefault="00E51381" w:rsidP="00E51381">
      <w:pPr>
        <w:spacing w:line="312" w:lineRule="auto"/>
        <w:ind w:firstLine="709"/>
        <w:jc w:val="both"/>
        <w:rPr>
          <w:sz w:val="28"/>
          <w:szCs w:val="28"/>
        </w:rPr>
      </w:pPr>
      <w:r w:rsidRPr="00E51381">
        <w:rPr>
          <w:sz w:val="28"/>
          <w:szCs w:val="28"/>
        </w:rPr>
        <w:t xml:space="preserve">Достижение поставленной цели национального развития обеспечивается за счет осуществления мер по повышению минимального </w:t>
      </w:r>
      <w:r w:rsidRPr="00E51381">
        <w:rPr>
          <w:sz w:val="28"/>
          <w:szCs w:val="28"/>
        </w:rPr>
        <w:lastRenderedPageBreak/>
        <w:t>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E51381" w:rsidRPr="00E51381" w:rsidRDefault="00E51381" w:rsidP="00E51381">
      <w:pPr>
        <w:spacing w:line="312" w:lineRule="auto"/>
        <w:ind w:firstLine="709"/>
        <w:jc w:val="both"/>
        <w:rPr>
          <w:sz w:val="28"/>
          <w:szCs w:val="28"/>
        </w:rPr>
      </w:pPr>
      <w:r w:rsidRPr="00E51381">
        <w:rPr>
          <w:sz w:val="28"/>
          <w:szCs w:val="28"/>
        </w:rPr>
        <w:t>Основной акцент в работе по снижению бедности сделан на выводе из бедности семей с детьми.</w:t>
      </w:r>
    </w:p>
    <w:p w:rsidR="00E51381" w:rsidRPr="00E51381" w:rsidRDefault="00E51381" w:rsidP="00E51381">
      <w:pPr>
        <w:pStyle w:val="24"/>
        <w:tabs>
          <w:tab w:val="left" w:pos="1946"/>
        </w:tabs>
        <w:spacing w:after="0" w:line="312" w:lineRule="auto"/>
        <w:ind w:left="0" w:firstLine="709"/>
        <w:jc w:val="both"/>
        <w:rPr>
          <w:bCs/>
          <w:sz w:val="28"/>
          <w:szCs w:val="28"/>
        </w:rPr>
      </w:pPr>
      <w:r w:rsidRPr="00E51381">
        <w:rPr>
          <w:bCs/>
          <w:sz w:val="28"/>
          <w:szCs w:val="28"/>
        </w:rPr>
        <w:t xml:space="preserve">Согласно </w:t>
      </w:r>
      <w:r w:rsidRPr="00E51381">
        <w:rPr>
          <w:sz w:val="28"/>
          <w:szCs w:val="28"/>
        </w:rPr>
        <w:t xml:space="preserve">статье 5 Федерального закона от 17 июля 1999 г. № 178-ФЗ </w:t>
      </w:r>
      <w:r w:rsidRPr="00E51381">
        <w:rPr>
          <w:bCs/>
          <w:sz w:val="28"/>
          <w:szCs w:val="28"/>
        </w:rPr>
        <w:t>«О государственной социальной помощи»</w:t>
      </w:r>
      <w:r>
        <w:rPr>
          <w:bCs/>
          <w:sz w:val="28"/>
          <w:szCs w:val="28"/>
        </w:rPr>
        <w:t>,</w:t>
      </w:r>
      <w:r w:rsidR="007E3982" w:rsidRPr="00E51381">
        <w:rPr>
          <w:sz w:val="28"/>
          <w:szCs w:val="28"/>
        </w:rPr>
        <w:t> </w:t>
      </w:r>
      <w:r w:rsidRPr="00E5138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E51381">
        <w:rPr>
          <w:bCs/>
          <w:sz w:val="28"/>
          <w:szCs w:val="28"/>
        </w:rPr>
        <w:t>Малоимущим гражданам социальная помощь предоставляется в виде денежных выплат и натуральной помощи.</w:t>
      </w:r>
    </w:p>
    <w:p w:rsidR="00E51381" w:rsidRDefault="00E51381" w:rsidP="00E51381">
      <w:pPr>
        <w:tabs>
          <w:tab w:val="left" w:pos="1946"/>
        </w:tabs>
        <w:spacing w:line="312" w:lineRule="auto"/>
        <w:ind w:firstLine="709"/>
        <w:jc w:val="both"/>
        <w:rPr>
          <w:bCs/>
          <w:sz w:val="28"/>
          <w:szCs w:val="28"/>
        </w:rPr>
      </w:pPr>
      <w:r w:rsidRPr="00E51381">
        <w:rPr>
          <w:sz w:val="28"/>
          <w:szCs w:val="28"/>
        </w:rPr>
        <w:t xml:space="preserve">По данным </w:t>
      </w:r>
      <w:r w:rsidRPr="00E51381">
        <w:rPr>
          <w:bCs/>
          <w:sz w:val="28"/>
          <w:szCs w:val="28"/>
        </w:rPr>
        <w:t>Росстата, количество малоимущих семей с детьми, получавших регулярные денежные выплаты, в 2019 году уменьшилось и составило 3</w:t>
      </w:r>
      <w:r w:rsidR="000140B4" w:rsidRPr="00DE32CE">
        <w:rPr>
          <w:sz w:val="28"/>
          <w:szCs w:val="28"/>
        </w:rPr>
        <w:t> </w:t>
      </w:r>
      <w:r w:rsidRPr="00E51381">
        <w:rPr>
          <w:bCs/>
          <w:sz w:val="28"/>
          <w:szCs w:val="28"/>
        </w:rPr>
        <w:t xml:space="preserve">425,3 тыс. </w:t>
      </w:r>
      <w:r>
        <w:rPr>
          <w:bCs/>
          <w:sz w:val="28"/>
          <w:szCs w:val="28"/>
        </w:rPr>
        <w:t>(</w:t>
      </w:r>
      <w:r w:rsidRPr="00E51381">
        <w:rPr>
          <w:bCs/>
          <w:sz w:val="28"/>
          <w:szCs w:val="28"/>
        </w:rPr>
        <w:t>2018 г</w:t>
      </w:r>
      <w:r>
        <w:rPr>
          <w:bCs/>
          <w:sz w:val="28"/>
          <w:szCs w:val="28"/>
        </w:rPr>
        <w:t>.</w:t>
      </w:r>
      <w:r w:rsidRPr="00E51381">
        <w:rPr>
          <w:bCs/>
          <w:sz w:val="28"/>
          <w:szCs w:val="28"/>
        </w:rPr>
        <w:t xml:space="preserve"> – 3</w:t>
      </w:r>
      <w:r w:rsidR="000140B4" w:rsidRPr="00DE32CE">
        <w:rPr>
          <w:sz w:val="28"/>
          <w:szCs w:val="28"/>
        </w:rPr>
        <w:t> </w:t>
      </w:r>
      <w:r w:rsidRPr="00E51381">
        <w:rPr>
          <w:bCs/>
          <w:sz w:val="28"/>
          <w:szCs w:val="28"/>
        </w:rPr>
        <w:t>552,3 тыс.</w:t>
      </w:r>
      <w:r>
        <w:rPr>
          <w:bCs/>
          <w:sz w:val="28"/>
          <w:szCs w:val="28"/>
        </w:rPr>
        <w:t xml:space="preserve"> семей;</w:t>
      </w:r>
      <w:r w:rsidRPr="00E51381">
        <w:rPr>
          <w:bCs/>
          <w:sz w:val="28"/>
          <w:szCs w:val="28"/>
        </w:rPr>
        <w:t xml:space="preserve"> 2017 г</w:t>
      </w:r>
      <w:r>
        <w:rPr>
          <w:bCs/>
          <w:sz w:val="28"/>
          <w:szCs w:val="28"/>
        </w:rPr>
        <w:t>.</w:t>
      </w:r>
      <w:r w:rsidRPr="00E51381">
        <w:rPr>
          <w:bCs/>
          <w:sz w:val="28"/>
          <w:szCs w:val="28"/>
        </w:rPr>
        <w:t xml:space="preserve"> – 3</w:t>
      </w:r>
      <w:r w:rsidR="000140B4" w:rsidRPr="00DE32CE">
        <w:rPr>
          <w:sz w:val="28"/>
          <w:szCs w:val="28"/>
        </w:rPr>
        <w:t> </w:t>
      </w:r>
      <w:r w:rsidRPr="00E51381">
        <w:rPr>
          <w:bCs/>
          <w:sz w:val="28"/>
          <w:szCs w:val="28"/>
        </w:rPr>
        <w:t>954,4 тыс.</w:t>
      </w:r>
      <w:r>
        <w:rPr>
          <w:bCs/>
          <w:sz w:val="28"/>
          <w:szCs w:val="28"/>
        </w:rPr>
        <w:t xml:space="preserve"> семей</w:t>
      </w:r>
      <w:r w:rsidRPr="00E51381">
        <w:rPr>
          <w:bCs/>
          <w:sz w:val="28"/>
          <w:szCs w:val="28"/>
        </w:rPr>
        <w:t xml:space="preserve">). Численность малоимущих семей с детьми, получавших единовременную денежную выплату, в 2019 году уменьшилась и составила 134,5 тыс. </w:t>
      </w:r>
      <w:r>
        <w:rPr>
          <w:bCs/>
          <w:sz w:val="28"/>
          <w:szCs w:val="28"/>
        </w:rPr>
        <w:t>(</w:t>
      </w:r>
      <w:r w:rsidRPr="00E51381">
        <w:rPr>
          <w:bCs/>
          <w:sz w:val="28"/>
          <w:szCs w:val="28"/>
        </w:rPr>
        <w:t>2018 г</w:t>
      </w:r>
      <w:r>
        <w:rPr>
          <w:bCs/>
          <w:sz w:val="28"/>
          <w:szCs w:val="28"/>
        </w:rPr>
        <w:t>.</w:t>
      </w:r>
      <w:r w:rsidRPr="00E51381">
        <w:rPr>
          <w:bCs/>
          <w:sz w:val="28"/>
          <w:szCs w:val="28"/>
        </w:rPr>
        <w:t xml:space="preserve"> – 164,8 тыс.</w:t>
      </w:r>
      <w:r>
        <w:rPr>
          <w:bCs/>
          <w:sz w:val="28"/>
          <w:szCs w:val="28"/>
        </w:rPr>
        <w:t xml:space="preserve"> семей;</w:t>
      </w:r>
      <w:r w:rsidRPr="00E51381">
        <w:rPr>
          <w:bCs/>
          <w:sz w:val="28"/>
          <w:szCs w:val="28"/>
        </w:rPr>
        <w:t xml:space="preserve"> 2017 г</w:t>
      </w:r>
      <w:r>
        <w:rPr>
          <w:bCs/>
          <w:sz w:val="28"/>
          <w:szCs w:val="28"/>
        </w:rPr>
        <w:t>.</w:t>
      </w:r>
      <w:r w:rsidRPr="00E51381">
        <w:rPr>
          <w:bCs/>
          <w:sz w:val="28"/>
          <w:szCs w:val="28"/>
        </w:rPr>
        <w:t xml:space="preserve"> – 133,3 тыс.</w:t>
      </w:r>
      <w:r>
        <w:rPr>
          <w:bCs/>
          <w:sz w:val="28"/>
          <w:szCs w:val="28"/>
        </w:rPr>
        <w:t xml:space="preserve"> семей</w:t>
      </w:r>
      <w:r w:rsidRPr="00E51381">
        <w:rPr>
          <w:bCs/>
          <w:sz w:val="28"/>
          <w:szCs w:val="28"/>
        </w:rPr>
        <w:t xml:space="preserve">). </w:t>
      </w:r>
    </w:p>
    <w:p w:rsidR="00E51381" w:rsidRPr="00E51381" w:rsidRDefault="00E51381" w:rsidP="00E51381">
      <w:pPr>
        <w:tabs>
          <w:tab w:val="left" w:pos="1946"/>
        </w:tabs>
        <w:spacing w:line="312" w:lineRule="auto"/>
        <w:ind w:firstLine="709"/>
        <w:jc w:val="both"/>
        <w:rPr>
          <w:sz w:val="28"/>
          <w:szCs w:val="28"/>
        </w:rPr>
      </w:pPr>
      <w:r>
        <w:rPr>
          <w:bCs/>
          <w:sz w:val="28"/>
          <w:szCs w:val="28"/>
        </w:rPr>
        <w:t xml:space="preserve">При этом </w:t>
      </w:r>
      <w:r w:rsidRPr="00E51381">
        <w:rPr>
          <w:sz w:val="28"/>
          <w:szCs w:val="28"/>
        </w:rPr>
        <w:t xml:space="preserve">увеличился </w:t>
      </w:r>
      <w:r>
        <w:rPr>
          <w:sz w:val="28"/>
          <w:szCs w:val="28"/>
        </w:rPr>
        <w:t>с</w:t>
      </w:r>
      <w:r w:rsidRPr="00E51381">
        <w:rPr>
          <w:sz w:val="28"/>
          <w:szCs w:val="28"/>
        </w:rPr>
        <w:t>редний размер выплат. Средний размер регулярной денежной выплаты составил 1</w:t>
      </w:r>
      <w:r w:rsidR="000140B4" w:rsidRPr="00DE32CE">
        <w:rPr>
          <w:sz w:val="28"/>
          <w:szCs w:val="28"/>
        </w:rPr>
        <w:t> </w:t>
      </w:r>
      <w:r w:rsidRPr="00E51381">
        <w:rPr>
          <w:sz w:val="28"/>
          <w:szCs w:val="28"/>
        </w:rPr>
        <w:t>018 рубл</w:t>
      </w:r>
      <w:r>
        <w:rPr>
          <w:sz w:val="28"/>
          <w:szCs w:val="28"/>
        </w:rPr>
        <w:t>ей</w:t>
      </w:r>
      <w:r w:rsidRPr="00E51381">
        <w:rPr>
          <w:sz w:val="28"/>
          <w:szCs w:val="28"/>
        </w:rPr>
        <w:t xml:space="preserve"> в месяц на одного получателя</w:t>
      </w:r>
      <w:r>
        <w:rPr>
          <w:sz w:val="28"/>
          <w:szCs w:val="28"/>
        </w:rPr>
        <w:t xml:space="preserve"> (</w:t>
      </w:r>
      <w:r w:rsidRPr="00E51381">
        <w:rPr>
          <w:sz w:val="28"/>
          <w:szCs w:val="28"/>
        </w:rPr>
        <w:t>2018 г</w:t>
      </w:r>
      <w:r>
        <w:rPr>
          <w:sz w:val="28"/>
          <w:szCs w:val="28"/>
        </w:rPr>
        <w:t>.</w:t>
      </w:r>
      <w:r w:rsidRPr="00E51381">
        <w:rPr>
          <w:sz w:val="28"/>
          <w:szCs w:val="28"/>
        </w:rPr>
        <w:t xml:space="preserve"> – 971 рубл</w:t>
      </w:r>
      <w:r>
        <w:rPr>
          <w:sz w:val="28"/>
          <w:szCs w:val="28"/>
        </w:rPr>
        <w:t>ь;</w:t>
      </w:r>
      <w:r w:rsidRPr="00E51381">
        <w:rPr>
          <w:sz w:val="28"/>
          <w:szCs w:val="28"/>
        </w:rPr>
        <w:t xml:space="preserve"> 2017 году – 904 рубл</w:t>
      </w:r>
      <w:r>
        <w:rPr>
          <w:sz w:val="28"/>
          <w:szCs w:val="28"/>
        </w:rPr>
        <w:t>я</w:t>
      </w:r>
      <w:r w:rsidRPr="00E51381">
        <w:rPr>
          <w:sz w:val="28"/>
          <w:szCs w:val="28"/>
        </w:rPr>
        <w:t>), а средний размер единовременной денежной выплаты – 5</w:t>
      </w:r>
      <w:r w:rsidR="000140B4" w:rsidRPr="00DE32CE">
        <w:rPr>
          <w:sz w:val="28"/>
          <w:szCs w:val="28"/>
        </w:rPr>
        <w:t> </w:t>
      </w:r>
      <w:r w:rsidRPr="00E51381">
        <w:rPr>
          <w:sz w:val="28"/>
          <w:szCs w:val="28"/>
        </w:rPr>
        <w:t>077 рублей на одного получателя</w:t>
      </w:r>
      <w:r>
        <w:rPr>
          <w:sz w:val="28"/>
          <w:szCs w:val="28"/>
        </w:rPr>
        <w:t xml:space="preserve"> (</w:t>
      </w:r>
      <w:r w:rsidRPr="00E51381">
        <w:rPr>
          <w:sz w:val="28"/>
          <w:szCs w:val="28"/>
        </w:rPr>
        <w:t>2018 г</w:t>
      </w:r>
      <w:r>
        <w:rPr>
          <w:sz w:val="28"/>
          <w:szCs w:val="28"/>
        </w:rPr>
        <w:t>.</w:t>
      </w:r>
      <w:r w:rsidRPr="00E51381">
        <w:rPr>
          <w:sz w:val="28"/>
          <w:szCs w:val="28"/>
        </w:rPr>
        <w:t xml:space="preserve"> – 4</w:t>
      </w:r>
      <w:r w:rsidR="000140B4" w:rsidRPr="00DE32CE">
        <w:rPr>
          <w:sz w:val="28"/>
          <w:szCs w:val="28"/>
        </w:rPr>
        <w:t> </w:t>
      </w:r>
      <w:r w:rsidRPr="00E51381">
        <w:rPr>
          <w:sz w:val="28"/>
          <w:szCs w:val="28"/>
        </w:rPr>
        <w:t>159 рублей</w:t>
      </w:r>
      <w:r w:rsidR="00515A61">
        <w:rPr>
          <w:sz w:val="28"/>
          <w:szCs w:val="28"/>
        </w:rPr>
        <w:t>;</w:t>
      </w:r>
      <w:r w:rsidRPr="00E51381">
        <w:rPr>
          <w:sz w:val="28"/>
          <w:szCs w:val="28"/>
        </w:rPr>
        <w:t xml:space="preserve"> 2017</w:t>
      </w:r>
      <w:r w:rsidR="00515A61">
        <w:rPr>
          <w:sz w:val="28"/>
          <w:szCs w:val="28"/>
        </w:rPr>
        <w:t> г.</w:t>
      </w:r>
      <w:r w:rsidRPr="00E51381">
        <w:rPr>
          <w:sz w:val="28"/>
          <w:szCs w:val="28"/>
        </w:rPr>
        <w:t xml:space="preserve"> – 3</w:t>
      </w:r>
      <w:r w:rsidR="000140B4" w:rsidRPr="00DE32CE">
        <w:rPr>
          <w:sz w:val="28"/>
          <w:szCs w:val="28"/>
        </w:rPr>
        <w:t> </w:t>
      </w:r>
      <w:r w:rsidRPr="00E51381">
        <w:rPr>
          <w:sz w:val="28"/>
          <w:szCs w:val="28"/>
        </w:rPr>
        <w:t>667 рублей).</w:t>
      </w:r>
    </w:p>
    <w:p w:rsidR="00E51381" w:rsidRPr="00E51381" w:rsidRDefault="000C2358" w:rsidP="00E51381">
      <w:pPr>
        <w:tabs>
          <w:tab w:val="left" w:pos="1946"/>
        </w:tabs>
        <w:spacing w:line="312" w:lineRule="auto"/>
        <w:ind w:firstLine="709"/>
        <w:jc w:val="both"/>
        <w:rPr>
          <w:bCs/>
          <w:sz w:val="28"/>
          <w:szCs w:val="28"/>
        </w:rPr>
      </w:pPr>
      <w:r>
        <w:rPr>
          <w:bCs/>
          <w:sz w:val="28"/>
          <w:szCs w:val="28"/>
        </w:rPr>
        <w:t>В</w:t>
      </w:r>
      <w:r w:rsidRPr="00E51381">
        <w:rPr>
          <w:bCs/>
          <w:sz w:val="28"/>
          <w:szCs w:val="28"/>
        </w:rPr>
        <w:t xml:space="preserve"> соответствии со статьей</w:t>
      </w:r>
      <w:r w:rsidRPr="00DE32CE">
        <w:rPr>
          <w:sz w:val="28"/>
          <w:szCs w:val="28"/>
        </w:rPr>
        <w:t> </w:t>
      </w:r>
      <w:r w:rsidRPr="00E51381">
        <w:rPr>
          <w:bCs/>
          <w:sz w:val="28"/>
          <w:szCs w:val="28"/>
        </w:rPr>
        <w:t xml:space="preserve">159 Жилищного кодекса Российской Федерации </w:t>
      </w:r>
      <w:r>
        <w:rPr>
          <w:bCs/>
          <w:sz w:val="28"/>
          <w:szCs w:val="28"/>
        </w:rPr>
        <w:t>г</w:t>
      </w:r>
      <w:r w:rsidR="00E51381" w:rsidRPr="00E51381">
        <w:rPr>
          <w:bCs/>
          <w:sz w:val="28"/>
          <w:szCs w:val="28"/>
        </w:rPr>
        <w:t>ражданам с низкими доходами предоставляются субсидии на оплату жилого помещения и коммунальных услуг.</w:t>
      </w:r>
    </w:p>
    <w:p w:rsidR="00E51381" w:rsidRPr="00E51381" w:rsidRDefault="00E51381" w:rsidP="00E51381">
      <w:pPr>
        <w:tabs>
          <w:tab w:val="left" w:pos="1946"/>
        </w:tabs>
        <w:spacing w:line="312" w:lineRule="auto"/>
        <w:ind w:firstLine="709"/>
        <w:jc w:val="both"/>
        <w:rPr>
          <w:sz w:val="28"/>
          <w:szCs w:val="28"/>
        </w:rPr>
      </w:pPr>
      <w:r w:rsidRPr="00E51381">
        <w:rPr>
          <w:bCs/>
          <w:sz w:val="28"/>
          <w:szCs w:val="28"/>
        </w:rPr>
        <w:t>Число семей, получивших субсидии на оплату жилого помещения и коммунальных услуг</w:t>
      </w:r>
      <w:r w:rsidR="00515A61">
        <w:rPr>
          <w:bCs/>
          <w:sz w:val="28"/>
          <w:szCs w:val="28"/>
        </w:rPr>
        <w:t>,</w:t>
      </w:r>
      <w:r w:rsidRPr="00E51381">
        <w:rPr>
          <w:bCs/>
          <w:sz w:val="28"/>
          <w:szCs w:val="28"/>
        </w:rPr>
        <w:t xml:space="preserve"> по состоянию на конец 2019 года уменьшилось до 3,0 млн. (</w:t>
      </w:r>
      <w:r w:rsidR="00FF014C">
        <w:rPr>
          <w:bCs/>
          <w:sz w:val="28"/>
          <w:szCs w:val="28"/>
        </w:rPr>
        <w:t xml:space="preserve">на конец </w:t>
      </w:r>
      <w:r w:rsidRPr="00E51381">
        <w:rPr>
          <w:bCs/>
          <w:sz w:val="28"/>
          <w:szCs w:val="28"/>
        </w:rPr>
        <w:t>2018 </w:t>
      </w:r>
      <w:r w:rsidR="00515A61">
        <w:rPr>
          <w:bCs/>
          <w:sz w:val="28"/>
          <w:szCs w:val="28"/>
        </w:rPr>
        <w:t>г.</w:t>
      </w:r>
      <w:r w:rsidRPr="00E51381">
        <w:rPr>
          <w:bCs/>
          <w:sz w:val="28"/>
          <w:szCs w:val="28"/>
        </w:rPr>
        <w:t xml:space="preserve"> – 3,04 млн.</w:t>
      </w:r>
      <w:r w:rsidR="00065A08">
        <w:rPr>
          <w:bCs/>
          <w:sz w:val="28"/>
          <w:szCs w:val="28"/>
        </w:rPr>
        <w:t xml:space="preserve"> семей</w:t>
      </w:r>
      <w:r w:rsidR="00515A61">
        <w:rPr>
          <w:bCs/>
          <w:sz w:val="28"/>
          <w:szCs w:val="28"/>
        </w:rPr>
        <w:t>;</w:t>
      </w:r>
      <w:r w:rsidR="00FF014C">
        <w:rPr>
          <w:bCs/>
          <w:sz w:val="28"/>
          <w:szCs w:val="28"/>
        </w:rPr>
        <w:t xml:space="preserve">на конец </w:t>
      </w:r>
      <w:r w:rsidRPr="00E51381">
        <w:rPr>
          <w:bCs/>
          <w:sz w:val="28"/>
          <w:szCs w:val="28"/>
        </w:rPr>
        <w:t>2017 г</w:t>
      </w:r>
      <w:r w:rsidR="00515A61">
        <w:rPr>
          <w:bCs/>
          <w:sz w:val="28"/>
          <w:szCs w:val="28"/>
        </w:rPr>
        <w:t>.</w:t>
      </w:r>
      <w:r w:rsidRPr="00E51381">
        <w:rPr>
          <w:bCs/>
          <w:sz w:val="28"/>
          <w:szCs w:val="28"/>
        </w:rPr>
        <w:t xml:space="preserve"> – 3,19 млн. семей). Среднемесячный размер субсидии на семью в 2018 году вырос и составил 1</w:t>
      </w:r>
      <w:r w:rsidR="00065A08" w:rsidRPr="00DE32CE">
        <w:rPr>
          <w:sz w:val="28"/>
          <w:szCs w:val="28"/>
        </w:rPr>
        <w:t> </w:t>
      </w:r>
      <w:r w:rsidRPr="00E51381">
        <w:rPr>
          <w:bCs/>
          <w:sz w:val="28"/>
          <w:szCs w:val="28"/>
        </w:rPr>
        <w:t>590 рубл</w:t>
      </w:r>
      <w:r w:rsidR="00065A08">
        <w:rPr>
          <w:bCs/>
          <w:sz w:val="28"/>
          <w:szCs w:val="28"/>
        </w:rPr>
        <w:t xml:space="preserve">ей </w:t>
      </w:r>
      <w:r w:rsidR="00515A61">
        <w:rPr>
          <w:bCs/>
          <w:sz w:val="28"/>
          <w:szCs w:val="28"/>
        </w:rPr>
        <w:t>(</w:t>
      </w:r>
      <w:r w:rsidRPr="00E51381">
        <w:rPr>
          <w:bCs/>
          <w:sz w:val="28"/>
          <w:szCs w:val="28"/>
        </w:rPr>
        <w:t>2018 г</w:t>
      </w:r>
      <w:r w:rsidR="00515A61">
        <w:rPr>
          <w:bCs/>
          <w:sz w:val="28"/>
          <w:szCs w:val="28"/>
        </w:rPr>
        <w:t>.</w:t>
      </w:r>
      <w:r w:rsidRPr="00E51381">
        <w:rPr>
          <w:bCs/>
          <w:sz w:val="28"/>
          <w:szCs w:val="28"/>
        </w:rPr>
        <w:t xml:space="preserve"> – 1</w:t>
      </w:r>
      <w:r w:rsidR="00065A08" w:rsidRPr="00DE32CE">
        <w:rPr>
          <w:sz w:val="28"/>
          <w:szCs w:val="28"/>
        </w:rPr>
        <w:t> </w:t>
      </w:r>
      <w:r w:rsidRPr="00E51381">
        <w:rPr>
          <w:bCs/>
          <w:sz w:val="28"/>
          <w:szCs w:val="28"/>
        </w:rPr>
        <w:t>483 рубл</w:t>
      </w:r>
      <w:r w:rsidR="00515A61">
        <w:rPr>
          <w:bCs/>
          <w:sz w:val="28"/>
          <w:szCs w:val="28"/>
        </w:rPr>
        <w:t>я;</w:t>
      </w:r>
      <w:r w:rsidRPr="00E51381">
        <w:rPr>
          <w:bCs/>
          <w:sz w:val="28"/>
          <w:szCs w:val="28"/>
        </w:rPr>
        <w:t xml:space="preserve"> 2017 г</w:t>
      </w:r>
      <w:r w:rsidR="00515A61">
        <w:rPr>
          <w:bCs/>
          <w:sz w:val="28"/>
          <w:szCs w:val="28"/>
        </w:rPr>
        <w:t>.</w:t>
      </w:r>
      <w:r w:rsidRPr="00E51381">
        <w:rPr>
          <w:bCs/>
          <w:sz w:val="28"/>
          <w:szCs w:val="28"/>
        </w:rPr>
        <w:t xml:space="preserve"> – 1</w:t>
      </w:r>
      <w:r w:rsidR="00065A08" w:rsidRPr="00DE32CE">
        <w:rPr>
          <w:sz w:val="28"/>
          <w:szCs w:val="28"/>
        </w:rPr>
        <w:t> </w:t>
      </w:r>
      <w:r w:rsidRPr="00E51381">
        <w:rPr>
          <w:bCs/>
          <w:sz w:val="28"/>
          <w:szCs w:val="28"/>
        </w:rPr>
        <w:t>456 рубл</w:t>
      </w:r>
      <w:r w:rsidR="00515A61">
        <w:rPr>
          <w:bCs/>
          <w:sz w:val="28"/>
          <w:szCs w:val="28"/>
        </w:rPr>
        <w:t>ей</w:t>
      </w:r>
      <w:r w:rsidRPr="00E51381">
        <w:rPr>
          <w:bCs/>
          <w:sz w:val="28"/>
          <w:szCs w:val="28"/>
        </w:rPr>
        <w:t>).</w:t>
      </w:r>
    </w:p>
    <w:p w:rsidR="00E51381" w:rsidRPr="00E51381" w:rsidRDefault="00E51381" w:rsidP="00E51381">
      <w:pPr>
        <w:pStyle w:val="afd"/>
        <w:tabs>
          <w:tab w:val="left" w:pos="1946"/>
        </w:tabs>
        <w:spacing w:before="0" w:beforeAutospacing="0" w:after="0" w:afterAutospacing="0" w:line="312" w:lineRule="auto"/>
        <w:ind w:firstLine="709"/>
        <w:jc w:val="both"/>
        <w:rPr>
          <w:sz w:val="28"/>
          <w:szCs w:val="28"/>
        </w:rPr>
      </w:pPr>
      <w:r w:rsidRPr="00E51381">
        <w:rPr>
          <w:sz w:val="28"/>
          <w:szCs w:val="28"/>
        </w:rPr>
        <w:t xml:space="preserve">В </w:t>
      </w:r>
      <w:r w:rsidR="00515A61">
        <w:rPr>
          <w:sz w:val="28"/>
          <w:szCs w:val="28"/>
        </w:rPr>
        <w:t>субъектах Российской Федерации</w:t>
      </w:r>
      <w:r w:rsidRPr="00E51381">
        <w:rPr>
          <w:sz w:val="28"/>
          <w:szCs w:val="28"/>
        </w:rPr>
        <w:t xml:space="preserve"> расширяется практика применения государственной социальной помощи на основании социального контракта, </w:t>
      </w:r>
      <w:r w:rsidRPr="00E51381">
        <w:rPr>
          <w:sz w:val="28"/>
          <w:szCs w:val="28"/>
        </w:rPr>
        <w:lastRenderedPageBreak/>
        <w:t>стимулирующей малоимущих граждан к активным действиям по преодолению трудной жизненной ситуации.</w:t>
      </w:r>
    </w:p>
    <w:p w:rsidR="00E51381" w:rsidRPr="00E51381" w:rsidRDefault="00E51381" w:rsidP="00E51381">
      <w:pPr>
        <w:spacing w:line="312" w:lineRule="auto"/>
        <w:ind w:firstLine="709"/>
        <w:jc w:val="both"/>
        <w:rPr>
          <w:sz w:val="28"/>
          <w:szCs w:val="28"/>
        </w:rPr>
      </w:pPr>
      <w:r w:rsidRPr="00E51381">
        <w:rPr>
          <w:sz w:val="28"/>
          <w:szCs w:val="28"/>
        </w:rPr>
        <w:t xml:space="preserve">По данным органов </w:t>
      </w:r>
      <w:r w:rsidR="000A651D">
        <w:rPr>
          <w:sz w:val="28"/>
          <w:szCs w:val="28"/>
        </w:rPr>
        <w:t>исполнительной</w:t>
      </w:r>
      <w:r w:rsidRPr="00E51381">
        <w:rPr>
          <w:sz w:val="28"/>
          <w:szCs w:val="28"/>
        </w:rPr>
        <w:t xml:space="preserve"> власти субъектов Российской Федерации, за 2019 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социальной помощи составила 8,2</w:t>
      </w:r>
      <w:r w:rsidR="00515A61">
        <w:rPr>
          <w:sz w:val="28"/>
          <w:szCs w:val="28"/>
        </w:rPr>
        <w:t>% (</w:t>
      </w:r>
      <w:r w:rsidRPr="00E51381">
        <w:rPr>
          <w:sz w:val="28"/>
          <w:szCs w:val="28"/>
        </w:rPr>
        <w:t>2018 г</w:t>
      </w:r>
      <w:r w:rsidR="00515A61">
        <w:rPr>
          <w:sz w:val="28"/>
          <w:szCs w:val="28"/>
        </w:rPr>
        <w:t>.</w:t>
      </w:r>
      <w:r w:rsidRPr="00E51381">
        <w:rPr>
          <w:sz w:val="28"/>
          <w:szCs w:val="28"/>
        </w:rPr>
        <w:t xml:space="preserve"> – 8,1%</w:t>
      </w:r>
      <w:r w:rsidR="00C4613E">
        <w:rPr>
          <w:sz w:val="28"/>
          <w:szCs w:val="28"/>
        </w:rPr>
        <w:t>;</w:t>
      </w:r>
      <w:r w:rsidRPr="00E51381">
        <w:rPr>
          <w:sz w:val="28"/>
          <w:szCs w:val="28"/>
        </w:rPr>
        <w:t>2017 г</w:t>
      </w:r>
      <w:r w:rsidR="00515A61">
        <w:rPr>
          <w:sz w:val="28"/>
          <w:szCs w:val="28"/>
        </w:rPr>
        <w:t>.</w:t>
      </w:r>
      <w:r w:rsidRPr="00E51381">
        <w:rPr>
          <w:sz w:val="28"/>
          <w:szCs w:val="28"/>
        </w:rPr>
        <w:t xml:space="preserve"> – 7,8%). В 2019 году с гражданами было заключено 89,8 тыс. социальных контрактов </w:t>
      </w:r>
      <w:r w:rsidR="00E50EDF">
        <w:rPr>
          <w:sz w:val="28"/>
          <w:szCs w:val="28"/>
        </w:rPr>
        <w:br/>
      </w:r>
      <w:r w:rsidRPr="00E51381">
        <w:rPr>
          <w:sz w:val="28"/>
          <w:szCs w:val="28"/>
        </w:rPr>
        <w:t>(2018 г</w:t>
      </w:r>
      <w:r w:rsidR="00515A61">
        <w:rPr>
          <w:sz w:val="28"/>
          <w:szCs w:val="28"/>
        </w:rPr>
        <w:t>.</w:t>
      </w:r>
      <w:r w:rsidR="00F46F00">
        <w:rPr>
          <w:sz w:val="28"/>
          <w:szCs w:val="28"/>
        </w:rPr>
        <w:t xml:space="preserve"> – 104</w:t>
      </w:r>
      <w:r w:rsidR="00C4613E">
        <w:rPr>
          <w:sz w:val="28"/>
          <w:szCs w:val="28"/>
        </w:rPr>
        <w:t xml:space="preserve">,6 тыс. социальных контрактов; </w:t>
      </w:r>
      <w:r w:rsidRPr="00E51381">
        <w:rPr>
          <w:sz w:val="28"/>
          <w:szCs w:val="28"/>
        </w:rPr>
        <w:t>2017 г</w:t>
      </w:r>
      <w:r w:rsidR="00F46F00">
        <w:rPr>
          <w:sz w:val="28"/>
          <w:szCs w:val="28"/>
        </w:rPr>
        <w:t>.</w:t>
      </w:r>
      <w:r w:rsidRPr="00E51381">
        <w:rPr>
          <w:sz w:val="28"/>
          <w:szCs w:val="28"/>
        </w:rPr>
        <w:t xml:space="preserve"> – 111,7 тыс.</w:t>
      </w:r>
      <w:r w:rsidR="00F46F00">
        <w:rPr>
          <w:sz w:val="28"/>
          <w:szCs w:val="28"/>
        </w:rPr>
        <w:t xml:space="preserve"> социальных контрактов</w:t>
      </w:r>
      <w:r w:rsidRPr="00E51381">
        <w:rPr>
          <w:sz w:val="28"/>
          <w:szCs w:val="28"/>
        </w:rPr>
        <w:t xml:space="preserve">). С учетом всех членов семей социальным контрактом охвачено 322,4 тыс. человек, что на 4,4% больше по сравнению с 2018 годом </w:t>
      </w:r>
      <w:r w:rsidR="00C4613E">
        <w:rPr>
          <w:sz w:val="28"/>
          <w:szCs w:val="28"/>
        </w:rPr>
        <w:br/>
      </w:r>
      <w:r w:rsidRPr="00E51381">
        <w:rPr>
          <w:sz w:val="28"/>
          <w:szCs w:val="28"/>
        </w:rPr>
        <w:t>(</w:t>
      </w:r>
      <w:r w:rsidR="00F46F00">
        <w:rPr>
          <w:sz w:val="28"/>
          <w:szCs w:val="28"/>
        </w:rPr>
        <w:t xml:space="preserve">2018 г. – </w:t>
      </w:r>
      <w:r w:rsidRPr="00E51381">
        <w:rPr>
          <w:sz w:val="28"/>
          <w:szCs w:val="28"/>
        </w:rPr>
        <w:t>3</w:t>
      </w:r>
      <w:r w:rsidR="00F46F00">
        <w:rPr>
          <w:sz w:val="28"/>
          <w:szCs w:val="28"/>
        </w:rPr>
        <w:t xml:space="preserve">08,8 тыс. человек; </w:t>
      </w:r>
      <w:r w:rsidRPr="00E51381">
        <w:rPr>
          <w:sz w:val="28"/>
          <w:szCs w:val="28"/>
        </w:rPr>
        <w:t>2017 г</w:t>
      </w:r>
      <w:r w:rsidR="00F46F00">
        <w:rPr>
          <w:sz w:val="28"/>
          <w:szCs w:val="28"/>
        </w:rPr>
        <w:t>.</w:t>
      </w:r>
      <w:r w:rsidRPr="00E51381">
        <w:rPr>
          <w:sz w:val="28"/>
          <w:szCs w:val="28"/>
        </w:rPr>
        <w:t xml:space="preserve"> – 299,8 тыс. человек).</w:t>
      </w:r>
    </w:p>
    <w:p w:rsidR="00E51381" w:rsidRPr="00E51381" w:rsidRDefault="00E51381" w:rsidP="00E51381">
      <w:pPr>
        <w:spacing w:line="312" w:lineRule="auto"/>
        <w:ind w:firstLine="709"/>
        <w:jc w:val="both"/>
        <w:rPr>
          <w:sz w:val="28"/>
          <w:szCs w:val="28"/>
        </w:rPr>
      </w:pPr>
      <w:r w:rsidRPr="00E5138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8F1F80">
        <w:rPr>
          <w:sz w:val="28"/>
          <w:szCs w:val="28"/>
        </w:rPr>
        <w:t>м семьям с детьми. Таким семьям</w:t>
      </w:r>
      <w:r w:rsidRPr="00E51381">
        <w:rPr>
          <w:sz w:val="28"/>
          <w:szCs w:val="28"/>
        </w:rPr>
        <w:t xml:space="preserve"> наряду с денежными </w:t>
      </w:r>
      <w:r w:rsidR="008F1F80">
        <w:rPr>
          <w:sz w:val="28"/>
          <w:szCs w:val="28"/>
        </w:rPr>
        <w:t>выплатами и натуральной помощью</w:t>
      </w:r>
      <w:r w:rsidRPr="00E5138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E51381" w:rsidRPr="00E51381" w:rsidRDefault="00E51381" w:rsidP="00E51381">
      <w:pPr>
        <w:spacing w:line="312" w:lineRule="auto"/>
        <w:ind w:firstLine="709"/>
        <w:jc w:val="both"/>
        <w:rPr>
          <w:sz w:val="28"/>
          <w:szCs w:val="28"/>
        </w:rPr>
      </w:pPr>
      <w:r w:rsidRPr="00E51381">
        <w:rPr>
          <w:sz w:val="28"/>
          <w:szCs w:val="28"/>
        </w:rPr>
        <w:t>В 2019 году с малообеспеченными семьями, имеющими детей в возрасте до 16 лет, заключено 6</w:t>
      </w:r>
      <w:r w:rsidR="00F46F00">
        <w:rPr>
          <w:sz w:val="28"/>
          <w:szCs w:val="28"/>
        </w:rPr>
        <w:t xml:space="preserve">8,2 тыс. социальных контрактов или </w:t>
      </w:r>
      <w:r w:rsidRPr="00E51381">
        <w:rPr>
          <w:sz w:val="28"/>
          <w:szCs w:val="28"/>
        </w:rPr>
        <w:t xml:space="preserve">75,4% </w:t>
      </w:r>
      <w:r w:rsidR="00F46F00">
        <w:rPr>
          <w:sz w:val="28"/>
          <w:szCs w:val="28"/>
        </w:rPr>
        <w:t xml:space="preserve">от </w:t>
      </w:r>
      <w:r w:rsidRPr="00E51381">
        <w:rPr>
          <w:sz w:val="28"/>
          <w:szCs w:val="28"/>
        </w:rPr>
        <w:t xml:space="preserve">общего числа социальных контрактов в целом по Российской Федерации </w:t>
      </w:r>
      <w:r w:rsidR="00192BBC">
        <w:rPr>
          <w:sz w:val="28"/>
          <w:szCs w:val="28"/>
        </w:rPr>
        <w:br/>
      </w:r>
      <w:r w:rsidRPr="00E51381">
        <w:rPr>
          <w:sz w:val="28"/>
          <w:szCs w:val="28"/>
        </w:rPr>
        <w:t>(2018 г</w:t>
      </w:r>
      <w:r w:rsidR="00F46F00">
        <w:rPr>
          <w:sz w:val="28"/>
          <w:szCs w:val="28"/>
        </w:rPr>
        <w:t>.</w:t>
      </w:r>
      <w:r w:rsidRPr="00E51381">
        <w:rPr>
          <w:sz w:val="28"/>
          <w:szCs w:val="28"/>
        </w:rPr>
        <w:t xml:space="preserve"> – 62,6 тыс.</w:t>
      </w:r>
      <w:r w:rsidR="00F46F00">
        <w:rPr>
          <w:sz w:val="28"/>
          <w:szCs w:val="28"/>
        </w:rPr>
        <w:t xml:space="preserve"> социальных контрактов</w:t>
      </w:r>
      <w:r w:rsidRPr="00E51381">
        <w:rPr>
          <w:sz w:val="28"/>
          <w:szCs w:val="28"/>
        </w:rPr>
        <w:t xml:space="preserve"> и</w:t>
      </w:r>
      <w:r w:rsidR="00F46F00">
        <w:rPr>
          <w:sz w:val="28"/>
          <w:szCs w:val="28"/>
        </w:rPr>
        <w:t xml:space="preserve">ли 60%; </w:t>
      </w:r>
      <w:r w:rsidRPr="00E51381">
        <w:rPr>
          <w:sz w:val="28"/>
          <w:szCs w:val="28"/>
        </w:rPr>
        <w:t>2017 г</w:t>
      </w:r>
      <w:r w:rsidR="00F46F00">
        <w:rPr>
          <w:sz w:val="28"/>
          <w:szCs w:val="28"/>
        </w:rPr>
        <w:t>.</w:t>
      </w:r>
      <w:r w:rsidRPr="00E51381">
        <w:rPr>
          <w:sz w:val="28"/>
          <w:szCs w:val="28"/>
        </w:rPr>
        <w:t xml:space="preserve"> – 62,8 тыс. </w:t>
      </w:r>
      <w:r w:rsidR="00F46F00">
        <w:rPr>
          <w:sz w:val="28"/>
          <w:szCs w:val="28"/>
        </w:rPr>
        <w:t>социальных контрактов или</w:t>
      </w:r>
      <w:r w:rsidRPr="00E51381">
        <w:rPr>
          <w:sz w:val="28"/>
          <w:szCs w:val="28"/>
        </w:rPr>
        <w:t xml:space="preserve"> 56,2%). Средний размер единовременной денежной выплаты в рамках социального контракта в 2019 го</w:t>
      </w:r>
      <w:r w:rsidR="00F46F00">
        <w:rPr>
          <w:sz w:val="28"/>
          <w:szCs w:val="28"/>
        </w:rPr>
        <w:t>ду составил 44,1 тыс. рублей (2018 г</w:t>
      </w:r>
      <w:r w:rsidR="00FA5B27">
        <w:rPr>
          <w:sz w:val="28"/>
          <w:szCs w:val="28"/>
        </w:rPr>
        <w:t>.</w:t>
      </w:r>
      <w:r w:rsidR="00F46F00">
        <w:rPr>
          <w:sz w:val="28"/>
          <w:szCs w:val="28"/>
        </w:rPr>
        <w:t xml:space="preserve"> – 37,8 тыс. рублей; </w:t>
      </w:r>
      <w:r w:rsidRPr="00E51381">
        <w:rPr>
          <w:sz w:val="28"/>
          <w:szCs w:val="28"/>
        </w:rPr>
        <w:t>2017 г</w:t>
      </w:r>
      <w:r w:rsidR="00F46F00">
        <w:rPr>
          <w:sz w:val="28"/>
          <w:szCs w:val="28"/>
        </w:rPr>
        <w:t>.</w:t>
      </w:r>
      <w:r w:rsidRPr="00E51381">
        <w:rPr>
          <w:sz w:val="28"/>
          <w:szCs w:val="28"/>
        </w:rPr>
        <w:t xml:space="preserve"> – 38,2 тыс. рублей). </w:t>
      </w:r>
    </w:p>
    <w:p w:rsidR="00E51381" w:rsidRPr="00E51381" w:rsidRDefault="00E51381" w:rsidP="00E51381">
      <w:pPr>
        <w:pStyle w:val="19"/>
        <w:spacing w:line="312" w:lineRule="auto"/>
        <w:ind w:firstLine="709"/>
        <w:rPr>
          <w:szCs w:val="28"/>
        </w:rPr>
      </w:pPr>
      <w:r w:rsidRPr="00E51381">
        <w:rPr>
          <w:szCs w:val="28"/>
        </w:rPr>
        <w:t>Из общего числа семей с детьми, получивших государственную социальную помощь на основании социального контракта, в целом по Российской Федерации в 2019 году 43,1% преодолелил</w:t>
      </w:r>
      <w:r w:rsidR="00F46F00">
        <w:rPr>
          <w:szCs w:val="28"/>
        </w:rPr>
        <w:t>и трудную жизненную ситуацию (</w:t>
      </w:r>
      <w:r w:rsidRPr="00E51381">
        <w:rPr>
          <w:szCs w:val="28"/>
        </w:rPr>
        <w:t>2018 г</w:t>
      </w:r>
      <w:r w:rsidR="00F46F00">
        <w:rPr>
          <w:szCs w:val="28"/>
        </w:rPr>
        <w:t>.</w:t>
      </w:r>
      <w:r w:rsidRPr="00E51381">
        <w:rPr>
          <w:szCs w:val="28"/>
        </w:rPr>
        <w:t xml:space="preserve"> – 32,3%</w:t>
      </w:r>
      <w:r w:rsidR="00F46F00">
        <w:rPr>
          <w:szCs w:val="28"/>
        </w:rPr>
        <w:t xml:space="preserve">; </w:t>
      </w:r>
      <w:r w:rsidRPr="00E51381">
        <w:rPr>
          <w:szCs w:val="28"/>
        </w:rPr>
        <w:t>2017 г</w:t>
      </w:r>
      <w:r w:rsidR="00F46F00">
        <w:rPr>
          <w:szCs w:val="28"/>
        </w:rPr>
        <w:t>. – 27,8%</w:t>
      </w:r>
      <w:r w:rsidRPr="00E51381">
        <w:rPr>
          <w:szCs w:val="28"/>
        </w:rPr>
        <w:t>).</w:t>
      </w:r>
    </w:p>
    <w:p w:rsidR="00E51381" w:rsidRPr="00E51381" w:rsidRDefault="00E51381" w:rsidP="00E51381">
      <w:pPr>
        <w:shd w:val="clear" w:color="auto" w:fill="FEFEFE"/>
        <w:spacing w:line="312" w:lineRule="auto"/>
        <w:ind w:firstLine="709"/>
        <w:jc w:val="both"/>
        <w:rPr>
          <w:sz w:val="28"/>
          <w:szCs w:val="28"/>
        </w:rPr>
      </w:pPr>
      <w:r w:rsidRPr="00E51381">
        <w:rPr>
          <w:sz w:val="28"/>
          <w:szCs w:val="28"/>
        </w:rPr>
        <w:t>В</w:t>
      </w:r>
      <w:r w:rsidR="00D60971">
        <w:rPr>
          <w:sz w:val="28"/>
          <w:szCs w:val="28"/>
        </w:rPr>
        <w:t>о исполнение</w:t>
      </w:r>
      <w:r w:rsidRPr="00E51381">
        <w:rPr>
          <w:sz w:val="28"/>
          <w:szCs w:val="28"/>
        </w:rPr>
        <w:t xml:space="preserve"> Послани</w:t>
      </w:r>
      <w:r w:rsidR="00D60971">
        <w:rPr>
          <w:sz w:val="28"/>
          <w:szCs w:val="28"/>
        </w:rPr>
        <w:t>я</w:t>
      </w:r>
      <w:r w:rsidR="0028384C" w:rsidRPr="00866994">
        <w:rPr>
          <w:sz w:val="28"/>
          <w:szCs w:val="28"/>
        </w:rPr>
        <w:t> </w:t>
      </w:r>
      <w:r w:rsidR="00D60971" w:rsidRPr="00E51381">
        <w:rPr>
          <w:sz w:val="28"/>
          <w:szCs w:val="28"/>
        </w:rPr>
        <w:t>Президент</w:t>
      </w:r>
      <w:r w:rsidR="00D60971">
        <w:rPr>
          <w:sz w:val="28"/>
          <w:szCs w:val="28"/>
        </w:rPr>
        <w:t>а</w:t>
      </w:r>
      <w:r w:rsidR="00D60971" w:rsidRPr="00E51381">
        <w:rPr>
          <w:sz w:val="28"/>
          <w:szCs w:val="28"/>
        </w:rPr>
        <w:t xml:space="preserve"> Российской Федерации В.В. Путин</w:t>
      </w:r>
      <w:r w:rsidR="0028384C">
        <w:rPr>
          <w:sz w:val="28"/>
          <w:szCs w:val="28"/>
        </w:rPr>
        <w:t>а</w:t>
      </w:r>
      <w:r w:rsidR="0028384C" w:rsidRPr="00866994">
        <w:rPr>
          <w:sz w:val="28"/>
          <w:szCs w:val="28"/>
        </w:rPr>
        <w:t> </w:t>
      </w:r>
      <w:r w:rsidRPr="00E51381">
        <w:rPr>
          <w:sz w:val="28"/>
          <w:szCs w:val="28"/>
        </w:rPr>
        <w:t xml:space="preserve">Федеральному Собранию </w:t>
      </w:r>
      <w:r w:rsidR="00F46F00">
        <w:rPr>
          <w:sz w:val="28"/>
          <w:szCs w:val="28"/>
        </w:rPr>
        <w:t xml:space="preserve">Российской Федерации </w:t>
      </w:r>
      <w:r w:rsidRPr="00E51381">
        <w:rPr>
          <w:sz w:val="28"/>
          <w:szCs w:val="28"/>
        </w:rPr>
        <w:t xml:space="preserve">20 февраля 2019 года Правительству Российской Федерации </w:t>
      </w:r>
      <w:r w:rsidR="00D60971">
        <w:rPr>
          <w:sz w:val="28"/>
          <w:szCs w:val="28"/>
        </w:rPr>
        <w:t xml:space="preserve">поручено </w:t>
      </w:r>
      <w:r w:rsidRPr="00E51381">
        <w:rPr>
          <w:sz w:val="28"/>
          <w:szCs w:val="28"/>
        </w:rPr>
        <w:t xml:space="preserve">начиная с </w:t>
      </w:r>
      <w:r w:rsidRPr="00E51381">
        <w:rPr>
          <w:sz w:val="28"/>
          <w:szCs w:val="28"/>
        </w:rPr>
        <w:lastRenderedPageBreak/>
        <w:t xml:space="preserve">2020 года оказать содействие субъектам Федерации, которые активно внедряют практику социального контракта, на условиях софинансирования. </w:t>
      </w:r>
    </w:p>
    <w:p w:rsidR="00E51381" w:rsidRPr="00E51381" w:rsidRDefault="00F46F00" w:rsidP="00E51381">
      <w:pPr>
        <w:spacing w:line="312" w:lineRule="auto"/>
        <w:ind w:firstLine="709"/>
        <w:jc w:val="both"/>
        <w:rPr>
          <w:sz w:val="28"/>
          <w:szCs w:val="28"/>
        </w:rPr>
      </w:pPr>
      <w:r>
        <w:rPr>
          <w:sz w:val="28"/>
          <w:szCs w:val="28"/>
        </w:rPr>
        <w:t>Минтрудом России</w:t>
      </w:r>
      <w:r w:rsidR="00E51381" w:rsidRPr="00E51381">
        <w:rPr>
          <w:sz w:val="28"/>
          <w:szCs w:val="28"/>
        </w:rPr>
        <w:t xml:space="preserve">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E51381" w:rsidRPr="00E51381" w:rsidRDefault="00F46F00" w:rsidP="00E51381">
      <w:pPr>
        <w:spacing w:line="312" w:lineRule="auto"/>
        <w:ind w:firstLine="709"/>
        <w:jc w:val="both"/>
        <w:rPr>
          <w:sz w:val="28"/>
          <w:szCs w:val="28"/>
        </w:rPr>
      </w:pPr>
      <w:r>
        <w:rPr>
          <w:sz w:val="28"/>
          <w:szCs w:val="28"/>
        </w:rPr>
        <w:t>С</w:t>
      </w:r>
      <w:r w:rsidRPr="00E51381">
        <w:rPr>
          <w:sz w:val="28"/>
          <w:szCs w:val="28"/>
        </w:rPr>
        <w:t xml:space="preserve"> учетом лучших практик субъектов Российской Федерации за предыдущие годы и наработок «пилотных» регионов в рамках </w:t>
      </w:r>
      <w:r w:rsidR="00D60971" w:rsidRPr="00E51381">
        <w:rPr>
          <w:sz w:val="28"/>
          <w:szCs w:val="28"/>
        </w:rPr>
        <w:t xml:space="preserve">«пилотных» </w:t>
      </w:r>
      <w:r w:rsidRPr="00E51381">
        <w:rPr>
          <w:sz w:val="28"/>
          <w:szCs w:val="28"/>
        </w:rPr>
        <w:t xml:space="preserve">проектов по снижению бедности </w:t>
      </w:r>
      <w:r w:rsidR="00E51381" w:rsidRPr="00E51381">
        <w:rPr>
          <w:sz w:val="28"/>
          <w:szCs w:val="28"/>
        </w:rPr>
        <w:t>Минтрудом России будут подготовлены методические рекомендации по оказанию государственной социальной помощи на основании социального контракта.</w:t>
      </w:r>
    </w:p>
    <w:p w:rsidR="00E51381" w:rsidRPr="00E51381" w:rsidRDefault="00E51381" w:rsidP="00E51381">
      <w:pPr>
        <w:autoSpaceDE w:val="0"/>
        <w:autoSpaceDN w:val="0"/>
        <w:adjustRightInd w:val="0"/>
        <w:spacing w:line="312" w:lineRule="auto"/>
        <w:ind w:firstLine="709"/>
        <w:jc w:val="both"/>
        <w:rPr>
          <w:sz w:val="28"/>
          <w:szCs w:val="28"/>
        </w:rPr>
      </w:pPr>
      <w:r w:rsidRPr="00E5138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 апреля 2014 г. № 296, к 2024 году предусмотрено увеличение доли малоимущих граждан, получивших государственную социальную помощь на основании социального контракта, до 16</w:t>
      </w:r>
      <w:r w:rsidR="00F46F00">
        <w:rPr>
          <w:sz w:val="28"/>
          <w:szCs w:val="28"/>
        </w:rPr>
        <w:t xml:space="preserve">,9% и увеличение доли граждан – </w:t>
      </w:r>
      <w:r w:rsidRPr="00E5138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5C7246" w:rsidRDefault="005C7246" w:rsidP="00AD3301">
      <w:pPr>
        <w:spacing w:before="240" w:after="240" w:line="276" w:lineRule="auto"/>
        <w:ind w:firstLine="709"/>
        <w:jc w:val="center"/>
        <w:rPr>
          <w:b/>
          <w:sz w:val="28"/>
          <w:szCs w:val="28"/>
        </w:rPr>
      </w:pPr>
      <w:r>
        <w:rPr>
          <w:b/>
          <w:sz w:val="28"/>
          <w:szCs w:val="28"/>
        </w:rPr>
        <w:t>Меры поддержки многодетных семей</w:t>
      </w:r>
    </w:p>
    <w:p w:rsidR="005C7246" w:rsidRPr="005C7246" w:rsidRDefault="005C7246" w:rsidP="005C7246">
      <w:pPr>
        <w:spacing w:line="312" w:lineRule="auto"/>
        <w:ind w:firstLine="709"/>
        <w:jc w:val="both"/>
        <w:rPr>
          <w:sz w:val="28"/>
          <w:szCs w:val="28"/>
        </w:rPr>
      </w:pPr>
      <w:r w:rsidRPr="005C7246">
        <w:rPr>
          <w:sz w:val="28"/>
          <w:szCs w:val="28"/>
        </w:rPr>
        <w:t>По состоянию на 1 января 2020 года</w:t>
      </w:r>
      <w:r w:rsidR="00141AE9">
        <w:rPr>
          <w:sz w:val="28"/>
          <w:szCs w:val="28"/>
        </w:rPr>
        <w:t>,</w:t>
      </w:r>
      <w:r w:rsidRPr="005C7246">
        <w:rPr>
          <w:sz w:val="28"/>
          <w:szCs w:val="28"/>
        </w:rPr>
        <w:t xml:space="preserve"> по данным органов исполнительной власти субъектов Российской Федерации</w:t>
      </w:r>
      <w:r w:rsidR="00141AE9">
        <w:rPr>
          <w:sz w:val="28"/>
          <w:szCs w:val="28"/>
        </w:rPr>
        <w:t>,</w:t>
      </w:r>
      <w:r w:rsidRPr="005C7246">
        <w:rPr>
          <w:sz w:val="28"/>
          <w:szCs w:val="28"/>
        </w:rPr>
        <w:t xml:space="preserve"> численность многодетных семей составляет 1,87 млн. семей, в которых воспитывается 6,1 млн. детей.</w:t>
      </w:r>
    </w:p>
    <w:p w:rsidR="005C7246" w:rsidRPr="005C7246" w:rsidRDefault="005C7246" w:rsidP="005C7246">
      <w:pPr>
        <w:spacing w:line="312" w:lineRule="auto"/>
        <w:ind w:firstLine="709"/>
        <w:jc w:val="both"/>
        <w:rPr>
          <w:sz w:val="28"/>
          <w:szCs w:val="28"/>
        </w:rPr>
      </w:pPr>
      <w:r w:rsidRPr="005C7246">
        <w:rPr>
          <w:sz w:val="28"/>
          <w:szCs w:val="28"/>
        </w:rPr>
        <w:t>По данным органов исполнительной власти 84 субъектов Российской Федерации, по состоянию на 1 января 2020 года многодетным семьям предоставляются следующие меры социальной поддержки:</w:t>
      </w:r>
    </w:p>
    <w:p w:rsidR="005C7246" w:rsidRPr="005C7246" w:rsidRDefault="005C7246" w:rsidP="005C7246">
      <w:pPr>
        <w:spacing w:line="312" w:lineRule="auto"/>
        <w:ind w:firstLine="709"/>
        <w:jc w:val="both"/>
        <w:rPr>
          <w:sz w:val="28"/>
          <w:szCs w:val="28"/>
        </w:rPr>
      </w:pPr>
      <w:r w:rsidRPr="005C7246">
        <w:rPr>
          <w:sz w:val="28"/>
          <w:szCs w:val="28"/>
        </w:rPr>
        <w:t xml:space="preserve">1. Меры в связи с рождением и воспитанием детей: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единовременные пособия при рождении ребенка</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пособия и выплаты, предоставляемые ежемесячно, ежеквартально и ежегодно</w:t>
      </w:r>
      <w:r w:rsidRPr="005C7246">
        <w:rPr>
          <w:sz w:val="28"/>
          <w:szCs w:val="28"/>
        </w:rPr>
        <w:t xml:space="preserve"> (52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lastRenderedPageBreak/>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298 рублей, в Кемеровской области в размере 500</w:t>
      </w:r>
      <w:r w:rsidR="00115740">
        <w:rPr>
          <w:sz w:val="28"/>
          <w:szCs w:val="28"/>
        </w:rPr>
        <w:t>-</w:t>
      </w:r>
      <w:r w:rsidRPr="005C7246">
        <w:rPr>
          <w:sz w:val="28"/>
          <w:szCs w:val="28"/>
        </w:rPr>
        <w:t xml:space="preserve">1 000 рублей в зависимости от количества воспитываемых детей. Ежегодные денежные выплаты на детей из многодетных семей предусмотрены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w:t>
      </w:r>
      <w:r w:rsidR="00115740">
        <w:rPr>
          <w:sz w:val="28"/>
          <w:szCs w:val="28"/>
        </w:rPr>
        <w:br/>
      </w:r>
      <w:r w:rsidRPr="005C7246">
        <w:rPr>
          <w:sz w:val="28"/>
          <w:szCs w:val="28"/>
        </w:rPr>
        <w:t>крае – в размере 5 127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5C7246" w:rsidRPr="005C7246" w:rsidRDefault="005C7246" w:rsidP="005C7246">
      <w:pPr>
        <w:spacing w:line="312" w:lineRule="auto"/>
        <w:ind w:firstLine="709"/>
        <w:jc w:val="both"/>
        <w:rPr>
          <w:sz w:val="28"/>
          <w:szCs w:val="28"/>
        </w:rPr>
      </w:pPr>
      <w:r w:rsidRPr="005C7246">
        <w:rPr>
          <w:sz w:val="28"/>
          <w:szCs w:val="28"/>
        </w:rPr>
        <w:t xml:space="preserve">2. Меры, связанные с обучением детей: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прием детей в дошкольные образовательные организации в первоочередном порядке</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компенсация части родительской платы за посещение дошкольной образовательной организации</w:t>
      </w:r>
      <w:r w:rsidRPr="005C7246">
        <w:rPr>
          <w:sz w:val="28"/>
          <w:szCs w:val="28"/>
        </w:rPr>
        <w:t xml:space="preserve"> (24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бесплатный проезд для обучающихся или предоставление компенсации его стоимости</w:t>
      </w:r>
      <w:r w:rsidRPr="005C7246">
        <w:rPr>
          <w:sz w:val="28"/>
          <w:szCs w:val="28"/>
        </w:rPr>
        <w:t xml:space="preserve"> (46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бесплатное питание для обучающихся или предоставление компенсации</w:t>
      </w:r>
      <w:r w:rsidRPr="005C7246">
        <w:rPr>
          <w:sz w:val="28"/>
          <w:szCs w:val="28"/>
        </w:rPr>
        <w:t xml:space="preserve"> (27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социальные выплаты на приобретение школьной, спортивной формы, на подготовку к школе</w:t>
      </w:r>
      <w:r w:rsidRPr="005C7246">
        <w:rPr>
          <w:sz w:val="28"/>
          <w:szCs w:val="28"/>
        </w:rPr>
        <w:t xml:space="preserve"> (49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w:t>
      </w:r>
      <w:r w:rsidR="00756C77">
        <w:rPr>
          <w:sz w:val="28"/>
          <w:szCs w:val="28"/>
        </w:rPr>
        <w:t>огодетной семьи в первый класс.</w:t>
      </w:r>
    </w:p>
    <w:p w:rsidR="005C7246" w:rsidRPr="005C7246" w:rsidRDefault="005C7246" w:rsidP="005C7246">
      <w:pPr>
        <w:spacing w:line="312" w:lineRule="auto"/>
        <w:ind w:firstLine="709"/>
        <w:jc w:val="both"/>
        <w:rPr>
          <w:sz w:val="28"/>
          <w:szCs w:val="28"/>
        </w:rPr>
      </w:pPr>
      <w:r w:rsidRPr="005C7246">
        <w:rPr>
          <w:sz w:val="28"/>
          <w:szCs w:val="28"/>
        </w:rPr>
        <w:t xml:space="preserve">В Алтайском крае и Новосибирской области указанные выплаты предоставляются как на первоклассников, так и на детей, обучающихся в </w:t>
      </w:r>
      <w:r w:rsidR="0028384C">
        <w:rPr>
          <w:sz w:val="28"/>
          <w:szCs w:val="28"/>
        </w:rPr>
        <w:br/>
      </w:r>
      <w:r w:rsidRPr="005C7246">
        <w:rPr>
          <w:sz w:val="28"/>
          <w:szCs w:val="28"/>
        </w:rPr>
        <w:t xml:space="preserve">2-11 классах. В Хабаровском крае указанная выплата предоставляется на детей из многодетных малоимущих семей, проживающих в сельской </w:t>
      </w:r>
      <w:r w:rsidRPr="005C7246">
        <w:rPr>
          <w:sz w:val="28"/>
          <w:szCs w:val="28"/>
        </w:rPr>
        <w:lastRenderedPageBreak/>
        <w:t>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5C7246" w:rsidRPr="005C7246" w:rsidRDefault="005C7246" w:rsidP="005C7246">
      <w:pPr>
        <w:spacing w:line="312" w:lineRule="auto"/>
        <w:ind w:firstLine="709"/>
        <w:jc w:val="both"/>
        <w:rPr>
          <w:sz w:val="28"/>
          <w:szCs w:val="28"/>
        </w:rPr>
      </w:pPr>
      <w:r w:rsidRPr="005C7246">
        <w:rPr>
          <w:sz w:val="28"/>
          <w:szCs w:val="28"/>
        </w:rPr>
        <w:t xml:space="preserve">3. Меры, связанные с предоставлением медицинских услуг и оздоровлением: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бесплатное лекарственное обеспечение детей в возрасте до 6 лет</w:t>
      </w:r>
      <w:r w:rsidR="00C85FDF">
        <w:rPr>
          <w:sz w:val="28"/>
          <w:szCs w:val="28"/>
        </w:rPr>
        <w:br/>
      </w:r>
      <w:r w:rsidRPr="005C7246">
        <w:rPr>
          <w:sz w:val="28"/>
          <w:szCs w:val="28"/>
        </w:rPr>
        <w:t>(32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путевок в оздоровительные лагеря или предоставление компенсации стоимости</w:t>
      </w:r>
      <w:r w:rsidRPr="005C7246">
        <w:rPr>
          <w:sz w:val="28"/>
          <w:szCs w:val="28"/>
        </w:rPr>
        <w:t xml:space="preserve"> (20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4. Меры, связанные с досугом семей: бесплатное посещение музеев, парков культуры и отдыха, возмещение расходов в связи с посещением </w:t>
      </w:r>
      <w:r w:rsidR="00C85FDF">
        <w:rPr>
          <w:sz w:val="28"/>
          <w:szCs w:val="28"/>
        </w:rPr>
        <w:br/>
      </w:r>
      <w:r w:rsidRPr="005C7246">
        <w:rPr>
          <w:sz w:val="28"/>
          <w:szCs w:val="28"/>
        </w:rPr>
        <w:t>(14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5. Меры, связанные с жизнедеятельностью семьи: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льготы по оплате за жилое помещение и коммунальные услуги</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Белгородской области, городах Москве и Севастополе многодетным семьям компенсируется абонентская плата за телефон.</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налоговые льготы: льготы по уплате транспортного, земельного налогов, налога на имущество физических лиц (30 субъектов Российской Федерации)</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транспортного средства или денежных средств на его приобретение</w:t>
      </w:r>
      <w:r w:rsidRPr="005C7246">
        <w:rPr>
          <w:sz w:val="28"/>
          <w:szCs w:val="28"/>
        </w:rPr>
        <w:t xml:space="preserve"> (18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Право на получение указанной меры поддержки зависит от количества детей в семье. В Хабаровском крае, Воронежской области транспортное средство или выплаты на его приобретение предоставляются многодетной семье, имеющей в своем составе 5 и более несовершеннолетних детей, в Приморском крае – 6 и более детей, в Архангельской области – 6 и более детей и награжденным дипломом «Признательность» и (или) знаком отличия «Материнская слава», в Республике Хакасия, Ленинградской, Новосибирской, Саратовской областях и городе Санкт-Петербурге – 7 и </w:t>
      </w:r>
      <w:r w:rsidRPr="005C7246">
        <w:rPr>
          <w:sz w:val="28"/>
          <w:szCs w:val="28"/>
        </w:rPr>
        <w:lastRenderedPageBreak/>
        <w:t xml:space="preserve">более детей, в Амурской, Иркутской и Магаданской областях – 8 и более детей, в Республике Башкортостан – 9 и более детей, в Республике Саха (Якутия), Липецкой и Ульяновской областях – 10 и более детей, в Кабардино-Балкарской Республике – многодетной матери, родившей 10 и более детей, награжденной государственной наградой Кабардино-Балкарской Республики – медалью «Материнская слава». </w:t>
      </w:r>
    </w:p>
    <w:p w:rsidR="005C7246" w:rsidRPr="005C7246" w:rsidRDefault="005C7246" w:rsidP="005C7246">
      <w:pPr>
        <w:spacing w:line="312" w:lineRule="auto"/>
        <w:ind w:firstLine="709"/>
        <w:jc w:val="both"/>
        <w:rPr>
          <w:sz w:val="28"/>
          <w:szCs w:val="28"/>
        </w:rPr>
      </w:pPr>
      <w:r w:rsidRPr="005C7246">
        <w:rPr>
          <w:sz w:val="28"/>
          <w:szCs w:val="28"/>
        </w:rPr>
        <w:t>6. Меры, связанные с улучшением жилищных условий:</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земельных участков</w:t>
      </w:r>
      <w:r w:rsidRPr="005C7246">
        <w:rPr>
          <w:sz w:val="28"/>
          <w:szCs w:val="28"/>
        </w:rPr>
        <w:t xml:space="preserve"> (77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жилых помещений, субсидий, единовременных выплат на приобретение (строительство) жилья, возмещение расходов по ипотечным кредитам, процентной ставки по кредиту</w:t>
      </w:r>
      <w:r w:rsidRPr="005C7246">
        <w:rPr>
          <w:sz w:val="28"/>
          <w:szCs w:val="28"/>
        </w:rPr>
        <w:t xml:space="preserve"> (61 субъект Российской Федерации).</w:t>
      </w:r>
    </w:p>
    <w:p w:rsidR="005C7246" w:rsidRDefault="005C7246" w:rsidP="005C7246">
      <w:pPr>
        <w:spacing w:line="312" w:lineRule="auto"/>
        <w:ind w:firstLine="709"/>
        <w:jc w:val="both"/>
        <w:rPr>
          <w:sz w:val="28"/>
          <w:szCs w:val="28"/>
        </w:rPr>
      </w:pPr>
      <w:r w:rsidRPr="005C7246">
        <w:rPr>
          <w:sz w:val="28"/>
          <w:szCs w:val="28"/>
        </w:rPr>
        <w:t>Нормативными правовыми актами субъектов Российской Федерации помимо единовременных выплат на строительство или приобретение жилого помещения 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Иркутская, Липецкая, Новгородская области, Чукотский автономный округ), на полное или частичное возмещение процентной ставки по кредиту (Республика Марий Эл, Калужская, Тамбовская области), компенсирующих часть расходов по ипотечным кредитам (Удмуртская Республика, Волгоградская, Иркутская, Ульяновская область).</w:t>
      </w:r>
    </w:p>
    <w:p w:rsidR="00A2618D" w:rsidRDefault="00A2618D" w:rsidP="005C7246">
      <w:pPr>
        <w:spacing w:line="312" w:lineRule="auto"/>
        <w:ind w:firstLine="709"/>
        <w:jc w:val="both"/>
        <w:rPr>
          <w:sz w:val="28"/>
          <w:szCs w:val="28"/>
        </w:rPr>
      </w:pPr>
      <w:r>
        <w:rPr>
          <w:sz w:val="28"/>
          <w:szCs w:val="28"/>
        </w:rPr>
        <w:t>В 2019 году на федеральном уровне был установлен ряд дополнительных мер социальн</w:t>
      </w:r>
      <w:r w:rsidR="009068A2">
        <w:rPr>
          <w:sz w:val="28"/>
          <w:szCs w:val="28"/>
        </w:rPr>
        <w:t>ой поддержки многодетных семей.</w:t>
      </w:r>
    </w:p>
    <w:p w:rsidR="00A5295F" w:rsidRPr="00B056A1" w:rsidRDefault="00A2618D" w:rsidP="005C7246">
      <w:pPr>
        <w:spacing w:line="312" w:lineRule="auto"/>
        <w:ind w:firstLine="709"/>
        <w:jc w:val="both"/>
        <w:rPr>
          <w:sz w:val="28"/>
          <w:szCs w:val="28"/>
        </w:rPr>
      </w:pPr>
      <w:r>
        <w:rPr>
          <w:sz w:val="28"/>
          <w:szCs w:val="28"/>
        </w:rPr>
        <w:t>В частности</w:t>
      </w:r>
      <w:r w:rsidR="004E148D">
        <w:rPr>
          <w:sz w:val="28"/>
          <w:szCs w:val="28"/>
        </w:rPr>
        <w:t>,</w:t>
      </w:r>
      <w:r>
        <w:rPr>
          <w:sz w:val="28"/>
          <w:szCs w:val="28"/>
        </w:rPr>
        <w:t xml:space="preserve"> в целях улучшения жилищных условий семей при рождении третьего ребенка или последующих детей предоставлено право на однократное получение выплаты в размере 450 тыс. рублей на погашение </w:t>
      </w:r>
      <w:r w:rsidRPr="00FC4059">
        <w:rPr>
          <w:rFonts w:cstheme="minorBidi"/>
          <w:sz w:val="28"/>
          <w:szCs w:val="22"/>
          <w:lang w:eastAsia="en-US"/>
        </w:rPr>
        <w:t>обязательств по ипотечным жилищным кредитам (займам)</w:t>
      </w:r>
      <w:r>
        <w:rPr>
          <w:rFonts w:cstheme="minorBidi"/>
          <w:sz w:val="28"/>
          <w:szCs w:val="22"/>
          <w:lang w:eastAsia="en-US"/>
        </w:rPr>
        <w:t xml:space="preserve"> (более подробная информация о мере поддержки представлена в подразделе «</w:t>
      </w:r>
      <w:r w:rsidR="00A5295F">
        <w:rPr>
          <w:rFonts w:cstheme="minorBidi"/>
          <w:sz w:val="28"/>
          <w:szCs w:val="22"/>
          <w:lang w:eastAsia="en-US"/>
        </w:rPr>
        <w:t xml:space="preserve">Обеспечение жильем многодетных семей» раздела 3 «Жилищные условия семей, имеющих </w:t>
      </w:r>
      <w:r w:rsidR="00A5295F" w:rsidRPr="00B056A1">
        <w:rPr>
          <w:sz w:val="28"/>
          <w:szCs w:val="28"/>
        </w:rPr>
        <w:t>детей»).</w:t>
      </w:r>
    </w:p>
    <w:p w:rsidR="00B056A1" w:rsidRPr="00B113EF" w:rsidRDefault="00B056A1" w:rsidP="00B056A1">
      <w:pPr>
        <w:spacing w:line="312" w:lineRule="auto"/>
        <w:ind w:firstLine="709"/>
        <w:jc w:val="both"/>
        <w:rPr>
          <w:sz w:val="28"/>
          <w:szCs w:val="28"/>
        </w:rPr>
      </w:pPr>
      <w:r w:rsidRPr="00B056A1">
        <w:rPr>
          <w:sz w:val="28"/>
          <w:szCs w:val="28"/>
        </w:rPr>
        <w:t xml:space="preserve">Федеральным законом от 15 апреля 2019 года № 63-ФЗ внесены изменения в часть вторую Налогового кодекса Российской Федерации и </w:t>
      </w:r>
      <w:r w:rsidRPr="00B056A1">
        <w:rPr>
          <w:sz w:val="28"/>
          <w:szCs w:val="28"/>
        </w:rPr>
        <w:lastRenderedPageBreak/>
        <w:t>статью 9 Федерального закона «О внесении изменений в части первую и вторую Налогового кодекса Российской Федерации о налогах и сборах», предусматривающие предоставление многодетным семьям льгот по уплате земельного налога и налога на имущество физических лиц, начиная с налогового периода 2018 года.</w:t>
      </w:r>
    </w:p>
    <w:p w:rsidR="00F81C3A" w:rsidRPr="00C06C29" w:rsidRDefault="00F81C3A" w:rsidP="00F81C3A">
      <w:pPr>
        <w:spacing w:line="312" w:lineRule="auto"/>
        <w:ind w:firstLine="720"/>
        <w:jc w:val="both"/>
        <w:rPr>
          <w:sz w:val="28"/>
          <w:szCs w:val="28"/>
        </w:rPr>
      </w:pPr>
      <w:r w:rsidRPr="00C06C29">
        <w:rPr>
          <w:sz w:val="28"/>
          <w:szCs w:val="28"/>
        </w:rPr>
        <w:t>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F81C3A" w:rsidRPr="00C06C29" w:rsidRDefault="00F81C3A" w:rsidP="00F81C3A">
      <w:pPr>
        <w:spacing w:line="312" w:lineRule="auto"/>
        <w:ind w:firstLine="709"/>
        <w:jc w:val="both"/>
        <w:rPr>
          <w:sz w:val="28"/>
          <w:szCs w:val="28"/>
        </w:rPr>
      </w:pPr>
      <w:r w:rsidRPr="00C06C29">
        <w:rPr>
          <w:sz w:val="28"/>
          <w:szCs w:val="28"/>
        </w:rPr>
        <w:t>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w:t>
      </w:r>
      <w:r w:rsidR="00257DBC">
        <w:rPr>
          <w:sz w:val="28"/>
          <w:szCs w:val="28"/>
        </w:rPr>
        <w:t xml:space="preserve">платы, предусмотренной пунктом </w:t>
      </w:r>
      <w:r w:rsidRPr="00C06C29">
        <w:rPr>
          <w:sz w:val="28"/>
          <w:szCs w:val="28"/>
        </w:rPr>
        <w:t xml:space="preserve">2 Указа Президента Российской Федерации от 7 мая 2012 г. № 606, утверждены постановлением Правительства Российской Федерации от 15 апреля 2014 г. № 296. </w:t>
      </w:r>
    </w:p>
    <w:p w:rsidR="0083469B" w:rsidRDefault="00F81C3A" w:rsidP="0083469B">
      <w:pPr>
        <w:spacing w:line="312" w:lineRule="auto"/>
        <w:ind w:firstLine="709"/>
        <w:jc w:val="both"/>
        <w:rPr>
          <w:sz w:val="28"/>
          <w:szCs w:val="28"/>
        </w:rPr>
      </w:pPr>
      <w:r w:rsidRPr="004B5EDD">
        <w:rPr>
          <w:sz w:val="28"/>
          <w:szCs w:val="28"/>
        </w:rPr>
        <w:t>Указом Президента Российской Федерации от 9 ноября 2018 г. № 641 в Указ Президента Российской Федерации от 7 мая 2012 г. № 606 внесены изменения, позволяющие с 2019 года снизить нагрузку на бюджеты субъектов Российской Федерации при осуществлении ежемесячной денежной выплаты.</w:t>
      </w:r>
    </w:p>
    <w:p w:rsidR="0083469B" w:rsidRDefault="0083469B" w:rsidP="0083469B">
      <w:pPr>
        <w:spacing w:line="312" w:lineRule="auto"/>
        <w:ind w:firstLine="709"/>
        <w:jc w:val="both"/>
        <w:rPr>
          <w:sz w:val="28"/>
          <w:szCs w:val="28"/>
        </w:rPr>
      </w:pPr>
      <w:r w:rsidRPr="0083469B">
        <w:rPr>
          <w:sz w:val="28"/>
          <w:szCs w:val="28"/>
        </w:rPr>
        <w:t xml:space="preserve">В 2019 году в рамках исполнения подпункта «б» пункта 1 перечня поручений Президента Российской Федерации В.В. Путина от 23 октября </w:t>
      </w:r>
      <w:r w:rsidR="00471EAD">
        <w:rPr>
          <w:sz w:val="28"/>
          <w:szCs w:val="28"/>
        </w:rPr>
        <w:br/>
      </w:r>
      <w:r w:rsidRPr="0083469B">
        <w:rPr>
          <w:sz w:val="28"/>
          <w:szCs w:val="28"/>
        </w:rPr>
        <w:t xml:space="preserve">2018 г. № Пр-1918ГС по итогам заседания Государственного Совета введен комплекс дополнительных мер, направленных на поддержку рождаемости на Дальнем Востоке, включающий предоставление, в том числе ежемесячной </w:t>
      </w:r>
      <w:r w:rsidRPr="0083469B">
        <w:rPr>
          <w:sz w:val="28"/>
          <w:szCs w:val="28"/>
        </w:rPr>
        <w:lastRenderedPageBreak/>
        <w:t>денежной выплаты при рождении третьего ребенка или последующих детей независимо от величины суммарного коэффициента рождаемости.</w:t>
      </w:r>
    </w:p>
    <w:p w:rsidR="0083469B" w:rsidRPr="0065532D" w:rsidRDefault="0083469B" w:rsidP="0083469B">
      <w:pPr>
        <w:spacing w:line="312" w:lineRule="auto"/>
        <w:ind w:firstLine="709"/>
        <w:jc w:val="both"/>
        <w:rPr>
          <w:sz w:val="28"/>
          <w:szCs w:val="28"/>
        </w:rPr>
      </w:pPr>
      <w:r w:rsidRPr="0065532D">
        <w:rPr>
          <w:sz w:val="28"/>
          <w:szCs w:val="28"/>
        </w:rPr>
        <w:t>С учетом решений, озвученных Президентом Российской Федерации В.В. Путиным на Прямой линии, прошедшей 20 июня 2019 года, Указом Президента Российской Федерации от 25 ноября 2019 г. № 570 внесены изменения в Указ Президента Российской Федерации от 7 мая 2012 г. № 606, предусматривающие оказание поддержки за счет средств федерального бюджета на предоставление ежемесячной денежной выплаты в связи с рождением третьего ребенка или последующих детей независимо от величины суммарного коэффициента рождаемости субъектам, входящим в состав Сибирского и Уральского федеральных округов.</w:t>
      </w:r>
    </w:p>
    <w:p w:rsidR="005C7246" w:rsidRDefault="0083469B" w:rsidP="0083469B">
      <w:pPr>
        <w:spacing w:line="312" w:lineRule="auto"/>
        <w:ind w:firstLine="709"/>
        <w:jc w:val="both"/>
        <w:rPr>
          <w:sz w:val="28"/>
          <w:szCs w:val="28"/>
        </w:rPr>
      </w:pPr>
      <w:r>
        <w:rPr>
          <w:sz w:val="28"/>
          <w:szCs w:val="28"/>
        </w:rPr>
        <w:t>В 2019</w:t>
      </w:r>
      <w:r w:rsidRPr="00C36802">
        <w:rPr>
          <w:sz w:val="28"/>
          <w:szCs w:val="28"/>
        </w:rPr>
        <w:t xml:space="preserve"> году </w:t>
      </w:r>
      <w:r>
        <w:rPr>
          <w:sz w:val="28"/>
          <w:szCs w:val="28"/>
        </w:rPr>
        <w:t xml:space="preserve">субсидии </w:t>
      </w:r>
      <w:r w:rsidRPr="00C36802">
        <w:rPr>
          <w:sz w:val="28"/>
          <w:szCs w:val="28"/>
        </w:rPr>
        <w:t xml:space="preserve">общим объемом </w:t>
      </w:r>
      <w:r w:rsidRPr="00723B8D">
        <w:rPr>
          <w:sz w:val="28"/>
          <w:szCs w:val="28"/>
        </w:rPr>
        <w:t>38</w:t>
      </w:r>
      <w:r>
        <w:rPr>
          <w:sz w:val="28"/>
          <w:szCs w:val="28"/>
        </w:rPr>
        <w:t> </w:t>
      </w:r>
      <w:r w:rsidRPr="00723B8D">
        <w:rPr>
          <w:sz w:val="28"/>
          <w:szCs w:val="28"/>
        </w:rPr>
        <w:t>517</w:t>
      </w:r>
      <w:r>
        <w:rPr>
          <w:sz w:val="28"/>
          <w:szCs w:val="28"/>
        </w:rPr>
        <w:t>,1</w:t>
      </w:r>
      <w:r w:rsidR="004E148D" w:rsidRPr="00DE32CE">
        <w:rPr>
          <w:sz w:val="28"/>
          <w:szCs w:val="28"/>
        </w:rPr>
        <w:t> </w:t>
      </w:r>
      <w:r>
        <w:rPr>
          <w:sz w:val="28"/>
          <w:szCs w:val="28"/>
        </w:rPr>
        <w:t>млн</w:t>
      </w:r>
      <w:r w:rsidRPr="00C36802">
        <w:rPr>
          <w:sz w:val="28"/>
          <w:szCs w:val="28"/>
        </w:rPr>
        <w:t>. ру</w:t>
      </w:r>
      <w:r>
        <w:rPr>
          <w:sz w:val="28"/>
          <w:szCs w:val="28"/>
        </w:rPr>
        <w:t>б. были предоставлены бюджетам 65</w:t>
      </w:r>
      <w:r w:rsidRPr="00C36802">
        <w:rPr>
          <w:sz w:val="28"/>
          <w:szCs w:val="28"/>
        </w:rPr>
        <w:t xml:space="preserve"> субъек</w:t>
      </w:r>
      <w:r>
        <w:rPr>
          <w:sz w:val="28"/>
          <w:szCs w:val="28"/>
        </w:rPr>
        <w:t xml:space="preserve">тов Российской Федерации </w:t>
      </w:r>
      <w:r>
        <w:rPr>
          <w:sz w:val="28"/>
          <w:szCs w:val="28"/>
        </w:rPr>
        <w:br/>
        <w:t>(2018</w:t>
      </w:r>
      <w:r w:rsidRPr="00C36802">
        <w:rPr>
          <w:sz w:val="28"/>
          <w:szCs w:val="28"/>
        </w:rPr>
        <w:t xml:space="preserve"> г</w:t>
      </w:r>
      <w:r>
        <w:rPr>
          <w:sz w:val="28"/>
          <w:szCs w:val="28"/>
        </w:rPr>
        <w:t>.</w:t>
      </w:r>
      <w:r w:rsidRPr="00C36802">
        <w:rPr>
          <w:sz w:val="28"/>
          <w:szCs w:val="28"/>
        </w:rPr>
        <w:t xml:space="preserve"> – 15</w:t>
      </w:r>
      <w:r>
        <w:rPr>
          <w:sz w:val="28"/>
          <w:szCs w:val="28"/>
        </w:rPr>
        <w:t> 404,7 млн</w:t>
      </w:r>
      <w:r w:rsidRPr="00C36802">
        <w:rPr>
          <w:sz w:val="28"/>
          <w:szCs w:val="28"/>
        </w:rPr>
        <w:t>. руб</w:t>
      </w:r>
      <w:r>
        <w:rPr>
          <w:sz w:val="28"/>
          <w:szCs w:val="28"/>
        </w:rPr>
        <w:t>лей</w:t>
      </w:r>
      <w:r w:rsidRPr="00C36802">
        <w:rPr>
          <w:sz w:val="28"/>
          <w:szCs w:val="28"/>
        </w:rPr>
        <w:t xml:space="preserve"> бюджетам </w:t>
      </w:r>
      <w:r>
        <w:rPr>
          <w:sz w:val="28"/>
          <w:szCs w:val="28"/>
        </w:rPr>
        <w:t>60</w:t>
      </w:r>
      <w:r w:rsidRPr="00C36802">
        <w:rPr>
          <w:sz w:val="28"/>
          <w:szCs w:val="28"/>
        </w:rPr>
        <w:t xml:space="preserve"> субъе</w:t>
      </w:r>
      <w:r>
        <w:rPr>
          <w:sz w:val="28"/>
          <w:szCs w:val="28"/>
        </w:rPr>
        <w:t>ктов Российской Федерации; 2017</w:t>
      </w:r>
      <w:r w:rsidRPr="00C36802">
        <w:rPr>
          <w:sz w:val="28"/>
          <w:szCs w:val="28"/>
        </w:rPr>
        <w:t xml:space="preserve"> г</w:t>
      </w:r>
      <w:r>
        <w:rPr>
          <w:sz w:val="28"/>
          <w:szCs w:val="28"/>
        </w:rPr>
        <w:t>.</w:t>
      </w:r>
      <w:r w:rsidRPr="00C36802">
        <w:rPr>
          <w:sz w:val="28"/>
          <w:szCs w:val="28"/>
        </w:rPr>
        <w:t xml:space="preserve"> – 15</w:t>
      </w:r>
      <w:r>
        <w:rPr>
          <w:sz w:val="28"/>
          <w:szCs w:val="28"/>
        </w:rPr>
        <w:t> </w:t>
      </w:r>
      <w:r w:rsidRPr="00C36802">
        <w:rPr>
          <w:sz w:val="28"/>
          <w:szCs w:val="28"/>
        </w:rPr>
        <w:t>795</w:t>
      </w:r>
      <w:r>
        <w:rPr>
          <w:sz w:val="28"/>
          <w:szCs w:val="28"/>
        </w:rPr>
        <w:t>,3</w:t>
      </w:r>
      <w:r w:rsidRPr="00C36802">
        <w:rPr>
          <w:sz w:val="28"/>
          <w:szCs w:val="28"/>
        </w:rPr>
        <w:t> </w:t>
      </w:r>
      <w:r>
        <w:rPr>
          <w:sz w:val="28"/>
          <w:szCs w:val="28"/>
        </w:rPr>
        <w:t>млн. рублей бюджетам 50</w:t>
      </w:r>
      <w:r w:rsidRPr="00C36802">
        <w:rPr>
          <w:sz w:val="28"/>
          <w:szCs w:val="28"/>
        </w:rPr>
        <w:t xml:space="preserve"> субъе</w:t>
      </w:r>
      <w:r>
        <w:rPr>
          <w:sz w:val="28"/>
          <w:szCs w:val="28"/>
        </w:rPr>
        <w:t>ктов Российской Федерации</w:t>
      </w:r>
      <w:r w:rsidRPr="00C36802">
        <w:rPr>
          <w:sz w:val="28"/>
          <w:szCs w:val="28"/>
        </w:rPr>
        <w:t>).</w:t>
      </w:r>
    </w:p>
    <w:p w:rsidR="005C7246" w:rsidRPr="00593A95" w:rsidRDefault="005C7246" w:rsidP="005C7246">
      <w:pPr>
        <w:spacing w:line="312" w:lineRule="auto"/>
        <w:ind w:firstLine="720"/>
        <w:jc w:val="both"/>
        <w:rPr>
          <w:sz w:val="28"/>
          <w:szCs w:val="28"/>
        </w:rPr>
      </w:pPr>
      <w:r w:rsidRPr="00593A95">
        <w:rPr>
          <w:sz w:val="28"/>
          <w:szCs w:val="28"/>
        </w:rPr>
        <w:t>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5C7246" w:rsidRPr="00593A95" w:rsidRDefault="005C7246" w:rsidP="005C7246">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Pr>
          <w:sz w:val="28"/>
          <w:szCs w:val="28"/>
        </w:rPr>
        <w:t>ов гражданского состояния, либо в случае неполной семьи</w:t>
      </w:r>
      <w:r w:rsidR="00396F26">
        <w:rPr>
          <w:sz w:val="28"/>
          <w:szCs w:val="28"/>
        </w:rPr>
        <w:t> </w:t>
      </w:r>
      <w:r w:rsidRPr="00593A95">
        <w:rPr>
          <w:sz w:val="28"/>
          <w:szCs w:val="28"/>
        </w:rPr>
        <w:t>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5C7246" w:rsidRDefault="005C7246" w:rsidP="005C7246">
      <w:pPr>
        <w:spacing w:line="312" w:lineRule="auto"/>
        <w:ind w:firstLine="720"/>
        <w:jc w:val="both"/>
        <w:rPr>
          <w:sz w:val="28"/>
          <w:szCs w:val="28"/>
        </w:rPr>
      </w:pPr>
      <w:r w:rsidRPr="00593A95">
        <w:rPr>
          <w:sz w:val="28"/>
          <w:szCs w:val="28"/>
        </w:rPr>
        <w:lastRenderedPageBreak/>
        <w:t>При награждении орденом «Родительская слава» установлено единовременное денежное поощ</w:t>
      </w:r>
      <w:r>
        <w:rPr>
          <w:sz w:val="28"/>
          <w:szCs w:val="28"/>
        </w:rPr>
        <w:t>рение в размере 100 000 рублей.</w:t>
      </w:r>
    </w:p>
    <w:p w:rsidR="005C7246" w:rsidRDefault="005C7246" w:rsidP="005C7246">
      <w:pPr>
        <w:spacing w:line="312" w:lineRule="auto"/>
        <w:ind w:firstLine="720"/>
        <w:jc w:val="both"/>
        <w:rPr>
          <w:sz w:val="28"/>
          <w:szCs w:val="28"/>
        </w:rPr>
      </w:pPr>
      <w:r>
        <w:rPr>
          <w:sz w:val="28"/>
          <w:szCs w:val="28"/>
        </w:rPr>
        <w:t>В 2019</w:t>
      </w:r>
      <w:r w:rsidRPr="00C36802">
        <w:rPr>
          <w:sz w:val="28"/>
          <w:szCs w:val="28"/>
        </w:rPr>
        <w:t xml:space="preserve"> году на выплату указанного единовременного денежного поощрения было напр</w:t>
      </w:r>
      <w:r>
        <w:rPr>
          <w:sz w:val="28"/>
          <w:szCs w:val="28"/>
        </w:rPr>
        <w:t>авлено 3,5 млн. рублей (2018</w:t>
      </w:r>
      <w:r w:rsidRPr="00C36802">
        <w:rPr>
          <w:sz w:val="28"/>
          <w:szCs w:val="28"/>
        </w:rPr>
        <w:t xml:space="preserve"> г</w:t>
      </w:r>
      <w:r>
        <w:rPr>
          <w:sz w:val="28"/>
          <w:szCs w:val="28"/>
        </w:rPr>
        <w:t>.</w:t>
      </w:r>
      <w:r w:rsidR="000127FC">
        <w:rPr>
          <w:sz w:val="28"/>
          <w:szCs w:val="28"/>
        </w:rPr>
        <w:t> </w:t>
      </w:r>
      <w:r>
        <w:rPr>
          <w:sz w:val="28"/>
          <w:szCs w:val="28"/>
        </w:rPr>
        <w:t>–</w:t>
      </w:r>
      <w:r w:rsidR="000127FC">
        <w:rPr>
          <w:sz w:val="28"/>
          <w:szCs w:val="28"/>
        </w:rPr>
        <w:t> </w:t>
      </w:r>
      <w:r>
        <w:rPr>
          <w:sz w:val="28"/>
          <w:szCs w:val="28"/>
        </w:rPr>
        <w:t>3,0 млн</w:t>
      </w:r>
      <w:r w:rsidRPr="00C36802">
        <w:rPr>
          <w:sz w:val="28"/>
          <w:szCs w:val="28"/>
        </w:rPr>
        <w:t>. руб</w:t>
      </w:r>
      <w:r>
        <w:rPr>
          <w:sz w:val="28"/>
          <w:szCs w:val="28"/>
        </w:rPr>
        <w:t xml:space="preserve">лей; </w:t>
      </w:r>
      <w:r>
        <w:rPr>
          <w:sz w:val="28"/>
          <w:szCs w:val="28"/>
        </w:rPr>
        <w:br/>
        <w:t>2017 г. – 3,8 млн. рублей).</w:t>
      </w:r>
    </w:p>
    <w:p w:rsidR="005C7246" w:rsidRPr="00593A95" w:rsidRDefault="005C7246" w:rsidP="005C7246">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5C7246" w:rsidRPr="00593A95" w:rsidRDefault="005C7246" w:rsidP="005C7246">
      <w:pPr>
        <w:spacing w:line="312" w:lineRule="auto"/>
        <w:ind w:firstLine="720"/>
        <w:jc w:val="both"/>
        <w:rPr>
          <w:sz w:val="28"/>
          <w:szCs w:val="28"/>
        </w:rPr>
      </w:pPr>
      <w:r w:rsidRPr="00593A95">
        <w:rPr>
          <w:sz w:val="28"/>
          <w:szCs w:val="28"/>
        </w:rPr>
        <w:t xml:space="preserve">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w:t>
      </w:r>
      <w:r w:rsidR="00003685">
        <w:rPr>
          <w:sz w:val="28"/>
          <w:szCs w:val="28"/>
        </w:rPr>
        <w:t xml:space="preserve">единовременные денежные выплаты, размер которых </w:t>
      </w:r>
      <w:r w:rsidRPr="00593A95">
        <w:rPr>
          <w:sz w:val="28"/>
          <w:szCs w:val="28"/>
        </w:rPr>
        <w:t xml:space="preserve">составляет от 5 </w:t>
      </w:r>
      <w:r w:rsidR="00A84C9A">
        <w:rPr>
          <w:sz w:val="28"/>
          <w:szCs w:val="28"/>
        </w:rPr>
        <w:t>тыс.</w:t>
      </w:r>
      <w:r w:rsidRPr="00593A95">
        <w:rPr>
          <w:sz w:val="28"/>
          <w:szCs w:val="28"/>
        </w:rPr>
        <w:t xml:space="preserve"> до 250 </w:t>
      </w:r>
      <w:r w:rsidR="00A84C9A">
        <w:rPr>
          <w:sz w:val="28"/>
          <w:szCs w:val="28"/>
        </w:rPr>
        <w:t>тыс.</w:t>
      </w:r>
      <w:r w:rsidRPr="00593A95">
        <w:rPr>
          <w:sz w:val="28"/>
          <w:szCs w:val="28"/>
        </w:rPr>
        <w:t xml:space="preserve"> рублей.</w:t>
      </w:r>
    </w:p>
    <w:p w:rsidR="005C7246" w:rsidRPr="00593A95" w:rsidRDefault="005C7246" w:rsidP="005C7246">
      <w:pPr>
        <w:spacing w:line="312" w:lineRule="auto"/>
        <w:ind w:firstLine="720"/>
        <w:jc w:val="both"/>
        <w:rPr>
          <w:rStyle w:val="FontStyle12"/>
          <w:rFonts w:eastAsiaTheme="majorEastAsia"/>
          <w:sz w:val="28"/>
          <w:szCs w:val="28"/>
        </w:rPr>
      </w:pPr>
      <w:r w:rsidRPr="00593A95">
        <w:rPr>
          <w:sz w:val="28"/>
          <w:szCs w:val="28"/>
        </w:rPr>
        <w:t xml:space="preserve">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w:t>
      </w:r>
      <w:r w:rsidR="0038513C">
        <w:rPr>
          <w:sz w:val="28"/>
          <w:szCs w:val="28"/>
        </w:rPr>
        <w:t>Кабардино-Балкарской Республике</w:t>
      </w:r>
      <w:r w:rsidRPr="00593A95">
        <w:rPr>
          <w:sz w:val="28"/>
          <w:szCs w:val="28"/>
        </w:rPr>
        <w:t xml:space="preserve"> многодетным матерям, награжденным государственной наградой Кабардино-Балкарской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5C7246" w:rsidRPr="00593A95" w:rsidRDefault="005C7246" w:rsidP="005C7246">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5C7246" w:rsidRPr="005C7246" w:rsidRDefault="005C7246" w:rsidP="00260AF2">
      <w:pPr>
        <w:spacing w:line="312" w:lineRule="auto"/>
        <w:ind w:firstLine="720"/>
        <w:jc w:val="both"/>
        <w:rPr>
          <w:sz w:val="28"/>
          <w:szCs w:val="28"/>
        </w:rPr>
      </w:pPr>
      <w:r w:rsidRPr="00593A95">
        <w:rPr>
          <w:rFonts w:eastAsia="Calibri"/>
          <w:sz w:val="28"/>
          <w:szCs w:val="28"/>
          <w:lang w:eastAsia="en-US"/>
        </w:rPr>
        <w:lastRenderedPageBreak/>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A53060" w:rsidRDefault="00A53060" w:rsidP="00A53060">
      <w:pPr>
        <w:spacing w:before="240" w:after="24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A53060" w:rsidRDefault="00A53060" w:rsidP="00A53060">
      <w:pPr>
        <w:spacing w:line="312" w:lineRule="auto"/>
        <w:ind w:firstLine="709"/>
        <w:jc w:val="both"/>
        <w:rPr>
          <w:sz w:val="28"/>
          <w:szCs w:val="28"/>
        </w:rPr>
      </w:pPr>
      <w:r>
        <w:rPr>
          <w:sz w:val="28"/>
          <w:szCs w:val="28"/>
        </w:rPr>
        <w:t xml:space="preserve">В 2019 году Федеральной службой судебных приставов (далее – ФССП России) продолжена работа по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защите прав получателей алиментов, предусмотренного </w:t>
      </w:r>
      <w:r w:rsidR="00DD33E1">
        <w:rPr>
          <w:sz w:val="28"/>
          <w:szCs w:val="28"/>
        </w:rPr>
        <w:t>п</w:t>
      </w:r>
      <w:r>
        <w:rPr>
          <w:sz w:val="28"/>
          <w:szCs w:val="28"/>
        </w:rPr>
        <w:t>ланом основных мероприятий до 2020 года, проводи</w:t>
      </w:r>
      <w:r w:rsidR="00DD33E1">
        <w:rPr>
          <w:sz w:val="28"/>
          <w:szCs w:val="28"/>
        </w:rPr>
        <w:t>мых в рамках Десятилетия детства</w:t>
      </w:r>
      <w:r>
        <w:rPr>
          <w:sz w:val="28"/>
          <w:szCs w:val="28"/>
        </w:rPr>
        <w:t>.</w:t>
      </w:r>
    </w:p>
    <w:p w:rsidR="00A53060" w:rsidRDefault="00A53060" w:rsidP="00A53060">
      <w:pPr>
        <w:spacing w:line="312" w:lineRule="auto"/>
        <w:ind w:firstLine="709"/>
        <w:jc w:val="both"/>
        <w:rPr>
          <w:sz w:val="28"/>
          <w:szCs w:val="28"/>
        </w:rPr>
      </w:pPr>
      <w:r>
        <w:rPr>
          <w:sz w:val="28"/>
          <w:szCs w:val="28"/>
        </w:rPr>
        <w:t>Комплексный подход к организации работы территориальных органов ФССП России за счет применения мер воздействия на должников в 2019 году привел к сокращению остатка неоконченных исполнительных производств</w:t>
      </w:r>
      <w:r>
        <w:rPr>
          <w:sz w:val="28"/>
          <w:szCs w:val="28"/>
        </w:rPr>
        <w:br/>
        <w:t>о взыскании алиментов.</w:t>
      </w:r>
    </w:p>
    <w:p w:rsidR="00A53060" w:rsidRDefault="00A53060" w:rsidP="00A53060">
      <w:pPr>
        <w:spacing w:line="312" w:lineRule="auto"/>
        <w:ind w:firstLine="709"/>
        <w:jc w:val="both"/>
        <w:rPr>
          <w:sz w:val="28"/>
          <w:szCs w:val="28"/>
        </w:rPr>
      </w:pPr>
      <w:r>
        <w:rPr>
          <w:sz w:val="28"/>
          <w:szCs w:val="28"/>
        </w:rPr>
        <w:t>По состоянию на 1 января 2020 года остаток неоконченных исполнительных производств о взыскании алиментов снизился с 825,5 тыс. до 806,4 тыс. В пользу детей в 20</w:t>
      </w:r>
      <w:r w:rsidR="00DF6307">
        <w:rPr>
          <w:sz w:val="28"/>
          <w:szCs w:val="28"/>
        </w:rPr>
        <w:t>19 году взыскано 17,4 млрд. рублей</w:t>
      </w:r>
      <w:r>
        <w:rPr>
          <w:sz w:val="28"/>
          <w:szCs w:val="28"/>
        </w:rPr>
        <w:br/>
        <w:t>(2</w:t>
      </w:r>
      <w:r w:rsidR="00DF6307">
        <w:rPr>
          <w:sz w:val="28"/>
          <w:szCs w:val="28"/>
        </w:rPr>
        <w:t>018 г. – 15,2 млрд. рублей</w:t>
      </w:r>
      <w:r>
        <w:rPr>
          <w:sz w:val="28"/>
          <w:szCs w:val="28"/>
        </w:rPr>
        <w:t>).</w:t>
      </w:r>
    </w:p>
    <w:p w:rsidR="00A53060" w:rsidRDefault="00A53060" w:rsidP="00A53060">
      <w:pPr>
        <w:spacing w:line="312" w:lineRule="auto"/>
        <w:ind w:firstLine="709"/>
        <w:jc w:val="both"/>
        <w:rPr>
          <w:sz w:val="28"/>
          <w:szCs w:val="28"/>
        </w:rPr>
      </w:pPr>
      <w:r w:rsidRPr="001E7C15">
        <w:rPr>
          <w:sz w:val="28"/>
          <w:szCs w:val="28"/>
        </w:rPr>
        <w:t>По различным основаниям, предусмотренным Федеральным законом</w:t>
      </w:r>
      <w:r>
        <w:rPr>
          <w:sz w:val="28"/>
          <w:szCs w:val="28"/>
        </w:rPr>
        <w:br/>
        <w:t xml:space="preserve">от </w:t>
      </w:r>
      <w:r w:rsidRPr="001E7C15">
        <w:rPr>
          <w:sz w:val="28"/>
          <w:szCs w:val="28"/>
        </w:rPr>
        <w:t>2</w:t>
      </w:r>
      <w:r>
        <w:rPr>
          <w:sz w:val="28"/>
          <w:szCs w:val="28"/>
        </w:rPr>
        <w:t xml:space="preserve"> октября </w:t>
      </w:r>
      <w:r w:rsidRPr="001E7C15">
        <w:rPr>
          <w:sz w:val="28"/>
          <w:szCs w:val="28"/>
        </w:rPr>
        <w:t>2007</w:t>
      </w:r>
      <w:r>
        <w:rPr>
          <w:sz w:val="28"/>
          <w:szCs w:val="28"/>
        </w:rPr>
        <w:t xml:space="preserve"> г.</w:t>
      </w:r>
      <w:r w:rsidRPr="001E7C15">
        <w:rPr>
          <w:sz w:val="28"/>
          <w:szCs w:val="28"/>
        </w:rPr>
        <w:t xml:space="preserve"> № 229-ФЗ «Об исполнительном производстве», по результатам принятых судебными приставами-исполнителями мер в 2019 году окончено</w:t>
      </w:r>
      <w:r w:rsidR="00D766C9" w:rsidRPr="00866994">
        <w:rPr>
          <w:sz w:val="28"/>
          <w:szCs w:val="28"/>
        </w:rPr>
        <w:t> </w:t>
      </w:r>
      <w:r w:rsidRPr="001E7C15">
        <w:rPr>
          <w:sz w:val="28"/>
          <w:szCs w:val="28"/>
        </w:rPr>
        <w:t>и прекращено 764,2 тыс. исполнительных производств (2018 г</w:t>
      </w:r>
      <w:r>
        <w:rPr>
          <w:sz w:val="28"/>
          <w:szCs w:val="28"/>
        </w:rPr>
        <w:t>.</w:t>
      </w:r>
      <w:r w:rsidRPr="001E7C15">
        <w:rPr>
          <w:sz w:val="28"/>
          <w:szCs w:val="28"/>
        </w:rPr>
        <w:t xml:space="preserve"> – 733 тыс.</w:t>
      </w:r>
      <w:r>
        <w:rPr>
          <w:sz w:val="28"/>
          <w:szCs w:val="28"/>
        </w:rPr>
        <w:t xml:space="preserve"> исполнительных производств</w:t>
      </w:r>
      <w:r w:rsidRPr="001E7C15">
        <w:rPr>
          <w:sz w:val="28"/>
          <w:szCs w:val="28"/>
        </w:rPr>
        <w:t>).</w:t>
      </w:r>
    </w:p>
    <w:p w:rsidR="00A53060" w:rsidRDefault="00A53060" w:rsidP="00A53060">
      <w:pPr>
        <w:spacing w:line="312" w:lineRule="auto"/>
        <w:ind w:firstLine="709"/>
        <w:jc w:val="both"/>
        <w:rPr>
          <w:sz w:val="28"/>
          <w:szCs w:val="28"/>
        </w:rPr>
      </w:pPr>
      <w:r>
        <w:rPr>
          <w:sz w:val="28"/>
          <w:szCs w:val="28"/>
        </w:rPr>
        <w:t xml:space="preserve">Количество неоконченных исполнительных производств, в рамках которых должники не приступили к выполнению обязательств по выплате алиментов (производится розыск должников или к должникам применяются меры по их привлечению к административной ответственности по статье 5.35.1 Кодекса Российской Федерации об административных </w:t>
      </w:r>
      <w:r>
        <w:rPr>
          <w:sz w:val="28"/>
          <w:szCs w:val="28"/>
        </w:rPr>
        <w:lastRenderedPageBreak/>
        <w:t xml:space="preserve">правонарушениях и уголовной ответственности по статье 157 Уголовного кодекса Российской Федерации), снизилось с 198,8 тыс. до 193,5 тыс. </w:t>
      </w:r>
    </w:p>
    <w:p w:rsidR="00A53060" w:rsidRDefault="00A53060" w:rsidP="00A53060">
      <w:pPr>
        <w:spacing w:line="312" w:lineRule="auto"/>
        <w:ind w:firstLine="709"/>
        <w:jc w:val="both"/>
        <w:rPr>
          <w:sz w:val="28"/>
          <w:szCs w:val="28"/>
        </w:rPr>
      </w:pPr>
      <w:r>
        <w:rPr>
          <w:sz w:val="28"/>
          <w:szCs w:val="28"/>
        </w:rPr>
        <w:t>Сохранение динамики снижения остатка неоконченных исполнительных производств о взыскании алиментов и увеличение взысканной суммы по алиментам обеспечено за счет применения судебными приставами-исполнителями мер принудительного характера.</w:t>
      </w:r>
    </w:p>
    <w:p w:rsidR="00A53060" w:rsidRDefault="00A53060" w:rsidP="00A53060">
      <w:pPr>
        <w:spacing w:line="312" w:lineRule="auto"/>
        <w:ind w:firstLine="709"/>
        <w:jc w:val="both"/>
        <w:rPr>
          <w:sz w:val="28"/>
          <w:szCs w:val="28"/>
        </w:rPr>
      </w:pPr>
      <w:r>
        <w:rPr>
          <w:sz w:val="28"/>
          <w:szCs w:val="28"/>
        </w:rPr>
        <w:t>По результатам работы за 2019 год количество арестов, наложенных</w:t>
      </w:r>
      <w:r>
        <w:rPr>
          <w:sz w:val="28"/>
          <w:szCs w:val="28"/>
        </w:rPr>
        <w:br/>
        <w:t>на имущество должников, составило 102,5 тыс.</w:t>
      </w:r>
    </w:p>
    <w:p w:rsidR="00A53060" w:rsidRDefault="00A53060" w:rsidP="00A53060">
      <w:pPr>
        <w:spacing w:line="312" w:lineRule="auto"/>
        <w:ind w:firstLine="709"/>
        <w:jc w:val="both"/>
        <w:rPr>
          <w:sz w:val="28"/>
          <w:szCs w:val="28"/>
        </w:rPr>
      </w:pPr>
      <w:r>
        <w:rPr>
          <w:sz w:val="28"/>
          <w:szCs w:val="28"/>
        </w:rPr>
        <w:t>За указанный период в производстве территориальных органов ФССП России находилось 105,5 тыс. розыскных дел (2018 г. – 107,6 тыс. дел). Всего разыскано 53 тыс. должников (2018 г. – 52,9 тыс.).</w:t>
      </w:r>
    </w:p>
    <w:p w:rsidR="00A53060" w:rsidRDefault="00A53060" w:rsidP="00A53060">
      <w:pPr>
        <w:spacing w:line="312" w:lineRule="auto"/>
        <w:ind w:firstLine="709"/>
        <w:jc w:val="both"/>
        <w:rPr>
          <w:sz w:val="28"/>
          <w:szCs w:val="28"/>
        </w:rPr>
      </w:pPr>
      <w:r>
        <w:rPr>
          <w:sz w:val="28"/>
          <w:szCs w:val="28"/>
        </w:rPr>
        <w:t>За рассматриваемый период с учетом постановлений, действовавших</w:t>
      </w:r>
      <w:r>
        <w:rPr>
          <w:sz w:val="28"/>
          <w:szCs w:val="28"/>
        </w:rPr>
        <w:br/>
        <w:t>на начало года, в Пограничной службе ФСБ России на исполнении находилось 1 628 тыс. постановлений о временном ограничении на выезд должников из Российской Федерации в рамках исполнительных производств о взыскании алиментов (2018 г. – 1 481 тыс. постановлений).</w:t>
      </w:r>
    </w:p>
    <w:p w:rsidR="00A53060" w:rsidRDefault="00A53060" w:rsidP="00A53060">
      <w:pPr>
        <w:spacing w:line="312" w:lineRule="auto"/>
        <w:ind w:firstLine="709"/>
        <w:jc w:val="both"/>
        <w:rPr>
          <w:sz w:val="28"/>
          <w:szCs w:val="28"/>
        </w:rPr>
      </w:pPr>
      <w:r>
        <w:rPr>
          <w:sz w:val="28"/>
          <w:szCs w:val="28"/>
        </w:rPr>
        <w:t>В результате применения мер понуждения к должникам в рамках исполнительных производств о взыскании алиментов, где действовали постановления о временном ограничении на выезд из Российской Федерации, судебными приставами-исполнителями взыскана задолженность по алимент</w:t>
      </w:r>
      <w:r w:rsidR="00941FAE">
        <w:rPr>
          <w:sz w:val="28"/>
          <w:szCs w:val="28"/>
        </w:rPr>
        <w:t>ам на общую сумму 9,7 млрд. рублей</w:t>
      </w:r>
      <w:r>
        <w:rPr>
          <w:sz w:val="28"/>
          <w:szCs w:val="28"/>
        </w:rPr>
        <w:t xml:space="preserve"> (2018 г. – 7,1 млрд. рублей).</w:t>
      </w:r>
    </w:p>
    <w:p w:rsidR="00A53060" w:rsidRDefault="00A53060" w:rsidP="00A53060">
      <w:pPr>
        <w:spacing w:line="312" w:lineRule="auto"/>
        <w:ind w:firstLine="709"/>
        <w:jc w:val="both"/>
        <w:rPr>
          <w:sz w:val="28"/>
          <w:szCs w:val="28"/>
        </w:rPr>
      </w:pPr>
      <w:r>
        <w:rPr>
          <w:sz w:val="28"/>
          <w:szCs w:val="28"/>
        </w:rPr>
        <w:t>По исполнительным производствам о взыскании алиментов, в рамках которых действовали постановления о временном ограничении на пользование должников специальным правом, взыскано более 3,6 млрд. рублей.</w:t>
      </w:r>
    </w:p>
    <w:p w:rsidR="00A53060" w:rsidRDefault="00A53060" w:rsidP="00A53060">
      <w:pPr>
        <w:spacing w:line="312" w:lineRule="auto"/>
        <w:ind w:firstLine="709"/>
        <w:jc w:val="both"/>
        <w:rPr>
          <w:sz w:val="28"/>
          <w:szCs w:val="28"/>
        </w:rPr>
      </w:pPr>
      <w:r>
        <w:rPr>
          <w:sz w:val="28"/>
          <w:szCs w:val="28"/>
        </w:rPr>
        <w:t xml:space="preserve">Должностными лицами ФССП России в 2019 году возбуждено 118 тыс. дел об административном правонарушении, предусмотренном статьей 5.35.1 Кодекса Российской Федерации об административных правонарушениях. Направлено в суды для рассмотрения по существу 117,9 тыс. таких дел, из которых рассмотрено 116,7 тыс. </w:t>
      </w:r>
    </w:p>
    <w:p w:rsidR="00A53060" w:rsidRDefault="00A53060" w:rsidP="00A53060">
      <w:pPr>
        <w:spacing w:line="312" w:lineRule="auto"/>
        <w:ind w:firstLine="709"/>
        <w:jc w:val="both"/>
        <w:rPr>
          <w:sz w:val="28"/>
          <w:szCs w:val="28"/>
        </w:rPr>
      </w:pPr>
      <w:r>
        <w:rPr>
          <w:sz w:val="28"/>
          <w:szCs w:val="28"/>
        </w:rPr>
        <w:t xml:space="preserve">По результатам рассмотрения судами дел об административном правонарушении, предусмотренном статьей 5.35.1 Кодекса Российской Федерации об административных правонарушениях, назначены следующие административные наказания: административный арест – по 8,1 тыс. дел; </w:t>
      </w:r>
      <w:r>
        <w:rPr>
          <w:sz w:val="28"/>
          <w:szCs w:val="28"/>
        </w:rPr>
        <w:lastRenderedPageBreak/>
        <w:t xml:space="preserve">обязательные работы – по 106,2 тыс. дел; административный штраф – по </w:t>
      </w:r>
      <w:r>
        <w:rPr>
          <w:sz w:val="28"/>
          <w:szCs w:val="28"/>
        </w:rPr>
        <w:br/>
        <w:t xml:space="preserve">1,3 тыс. дел. Прекращено судами 918 административных дел, по 149 административным делам должникам объявлены устные замечания, по 89 административным делам – предупреждения. </w:t>
      </w:r>
    </w:p>
    <w:p w:rsidR="00A53060" w:rsidRDefault="00A53060" w:rsidP="00A53060">
      <w:pPr>
        <w:spacing w:line="312" w:lineRule="auto"/>
        <w:ind w:firstLine="709"/>
        <w:jc w:val="both"/>
        <w:rPr>
          <w:sz w:val="28"/>
          <w:szCs w:val="28"/>
        </w:rPr>
      </w:pPr>
      <w:r>
        <w:rPr>
          <w:sz w:val="28"/>
          <w:szCs w:val="28"/>
        </w:rPr>
        <w:t>В результате применения полномочий административной юрисдикции</w:t>
      </w:r>
      <w:r>
        <w:rPr>
          <w:sz w:val="28"/>
          <w:szCs w:val="28"/>
        </w:rPr>
        <w:br/>
        <w:t>по статье 5.35.1 Кодекса Российской Федерации об административных правонарушениях более 6 тыс. должников погасили имеющуюся задолженность, 45,6 тыс. должников приступили к выплате алиментов (устроились на работу, встали на учет в центры занятости населения).</w:t>
      </w:r>
    </w:p>
    <w:p w:rsidR="00A53060" w:rsidRDefault="00A53060" w:rsidP="00A53060">
      <w:pPr>
        <w:spacing w:line="312" w:lineRule="auto"/>
        <w:ind w:firstLine="709"/>
        <w:jc w:val="both"/>
        <w:rPr>
          <w:sz w:val="28"/>
          <w:szCs w:val="28"/>
        </w:rPr>
      </w:pPr>
      <w:r>
        <w:rPr>
          <w:sz w:val="28"/>
          <w:szCs w:val="28"/>
        </w:rPr>
        <w:t xml:space="preserve">Дознавателями ФССП России в 2019 году возбуждено 51,9 тыс. уголовных дел по статье 157 Уголовного кодекса Российской Федерации. Только в результате применения мер уголовно-правового воздействия по исполнительным производствам о взыскании алиментов взыскано более </w:t>
      </w:r>
      <w:r w:rsidR="008376C2">
        <w:rPr>
          <w:sz w:val="28"/>
          <w:szCs w:val="28"/>
        </w:rPr>
        <w:br/>
      </w:r>
      <w:r>
        <w:rPr>
          <w:sz w:val="28"/>
          <w:szCs w:val="28"/>
        </w:rPr>
        <w:t xml:space="preserve">178,8 млн. рублей. </w:t>
      </w:r>
    </w:p>
    <w:p w:rsidR="00A53060" w:rsidRDefault="00A53060" w:rsidP="00A53060">
      <w:pPr>
        <w:spacing w:line="312" w:lineRule="auto"/>
        <w:ind w:firstLine="709"/>
        <w:jc w:val="both"/>
        <w:rPr>
          <w:sz w:val="28"/>
          <w:szCs w:val="28"/>
        </w:rPr>
      </w:pPr>
      <w:r>
        <w:rPr>
          <w:sz w:val="28"/>
          <w:szCs w:val="28"/>
        </w:rPr>
        <w:t>Наряду с проводимой работой по контролю за исполнением исполнительных производств о взыскании алиментов, ФССП России в 2019 году принималось участие в совершенствовании законодательства в данной области.</w:t>
      </w:r>
    </w:p>
    <w:p w:rsidR="00A53060" w:rsidRDefault="00A53060" w:rsidP="00A53060">
      <w:pPr>
        <w:spacing w:line="312" w:lineRule="auto"/>
        <w:ind w:firstLine="709"/>
        <w:jc w:val="both"/>
        <w:rPr>
          <w:sz w:val="28"/>
          <w:szCs w:val="28"/>
        </w:rPr>
      </w:pPr>
      <w:r>
        <w:rPr>
          <w:sz w:val="28"/>
          <w:szCs w:val="28"/>
        </w:rPr>
        <w:t>В частности</w:t>
      </w:r>
      <w:r w:rsidR="00CA1345">
        <w:rPr>
          <w:sz w:val="28"/>
          <w:szCs w:val="28"/>
        </w:rPr>
        <w:t>,</w:t>
      </w:r>
      <w:r>
        <w:rPr>
          <w:sz w:val="28"/>
          <w:szCs w:val="28"/>
        </w:rPr>
        <w:t xml:space="preserve"> в 2019 году в целях повышения уровня ответственности лиц, уклоняющихся от уплаты средств на содержание детей, ФССП России принято участие в работе, проводимой Минюстом России над проектами федеральных законов «О внесении изменений в статью 157 Уголовного кодекса Российской Федерации» и «О внесении изменений в статью 5.35.1 Кодекса Российской Федерации об административных правонарушениях». Принятие данных проектов федеральных законов позволит обеспечить привлечение к уголовной и административной ответственности лиц, обязанных уплачивать алименты, при частичной уплате алиментов на содержание детей и нетрудоспособных родителей.</w:t>
      </w:r>
    </w:p>
    <w:p w:rsidR="00A53060" w:rsidRPr="004F4516" w:rsidRDefault="00A53060" w:rsidP="004F4516">
      <w:pPr>
        <w:spacing w:line="312" w:lineRule="auto"/>
        <w:ind w:firstLine="709"/>
        <w:jc w:val="both"/>
        <w:rPr>
          <w:sz w:val="28"/>
          <w:szCs w:val="28"/>
        </w:rPr>
      </w:pPr>
      <w:r>
        <w:rPr>
          <w:sz w:val="28"/>
          <w:szCs w:val="28"/>
        </w:rPr>
        <w:t>Реализация положений проектов федеральных законов будет способствовать совершенствованию механизма привлечения к административной ответственности лиц, обязанных уплачивать алименты, а также повышению оперативности и качества принудительного исполнения судебных актов, актов других органов и должностных лиц и позволит исключить злоупотребление со стор</w:t>
      </w:r>
      <w:r w:rsidR="008376C2">
        <w:rPr>
          <w:sz w:val="28"/>
          <w:szCs w:val="28"/>
        </w:rPr>
        <w:t>оны недобросовестных должников.</w:t>
      </w:r>
    </w:p>
    <w:p w:rsidR="00633CFB" w:rsidRDefault="00633CFB"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sectPr w:rsidR="00071A8D">
          <w:pgSz w:w="11906" w:h="16838"/>
          <w:pgMar w:top="1134" w:right="850" w:bottom="1134" w:left="1701" w:header="708" w:footer="708" w:gutter="0"/>
          <w:cols w:space="708"/>
          <w:docGrid w:linePitch="360"/>
        </w:sectPr>
      </w:pPr>
    </w:p>
    <w:p w:rsidR="00071A8D" w:rsidRDefault="00071A8D" w:rsidP="00260AF2">
      <w:pPr>
        <w:shd w:val="clear" w:color="auto" w:fill="FFFFFF"/>
        <w:jc w:val="center"/>
        <w:rPr>
          <w:b/>
          <w:sz w:val="28"/>
          <w:szCs w:val="28"/>
        </w:rPr>
      </w:pPr>
      <w:r w:rsidRPr="004E76F4">
        <w:rPr>
          <w:b/>
          <w:sz w:val="28"/>
          <w:szCs w:val="28"/>
        </w:rPr>
        <w:lastRenderedPageBreak/>
        <w:t>3. ЖИЛИЩНЫЕ УСЛОВИЯ СЕМЕЙ, ИМЕЮЩИХ ДЕТЕЙ</w:t>
      </w:r>
    </w:p>
    <w:p w:rsidR="00B01E22" w:rsidRDefault="00B01E22" w:rsidP="00A53060">
      <w:pPr>
        <w:shd w:val="clear" w:color="auto" w:fill="FFFFFF"/>
        <w:spacing w:before="240" w:after="240"/>
        <w:jc w:val="center"/>
        <w:rPr>
          <w:b/>
          <w:sz w:val="28"/>
          <w:szCs w:val="28"/>
        </w:rPr>
      </w:pPr>
      <w:r>
        <w:rPr>
          <w:b/>
          <w:sz w:val="28"/>
          <w:szCs w:val="28"/>
        </w:rPr>
        <w:t>Обеспечение жильем молодых семей</w:t>
      </w:r>
    </w:p>
    <w:p w:rsidR="00B01E22" w:rsidRDefault="00B01E22" w:rsidP="00B01E22">
      <w:pPr>
        <w:shd w:val="clear" w:color="auto" w:fill="FFFFFF"/>
        <w:spacing w:line="312" w:lineRule="auto"/>
        <w:ind w:firstLine="709"/>
        <w:jc w:val="both"/>
        <w:rPr>
          <w:sz w:val="28"/>
          <w:szCs w:val="28"/>
        </w:rPr>
      </w:pPr>
      <w:r>
        <w:rPr>
          <w:sz w:val="28"/>
          <w:szCs w:val="28"/>
        </w:rPr>
        <w:t>В настоящее время на территории Российской Федерации государственная поддержка в решении жилищной проблемы молодых семей, нуждающихся в улучшении жилищных условий, оказывается в рамках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w:t>
      </w:r>
      <w:r w:rsidR="000C2399">
        <w:rPr>
          <w:sz w:val="28"/>
          <w:szCs w:val="28"/>
        </w:rPr>
        <w:t xml:space="preserve">ительства Российской Федерации </w:t>
      </w:r>
      <w:r>
        <w:rPr>
          <w:sz w:val="28"/>
          <w:szCs w:val="28"/>
        </w:rPr>
        <w:t xml:space="preserve">от 30 декабря 2017 г. № 1710 </w:t>
      </w:r>
      <w:r w:rsidR="000C2399">
        <w:rPr>
          <w:sz w:val="28"/>
          <w:szCs w:val="28"/>
        </w:rPr>
        <w:br/>
      </w:r>
      <w:r>
        <w:rPr>
          <w:sz w:val="28"/>
          <w:szCs w:val="28"/>
        </w:rPr>
        <w:t>(далее – мероприятие).</w:t>
      </w:r>
    </w:p>
    <w:p w:rsidR="00B01E22" w:rsidRDefault="00B01E22" w:rsidP="00B01E22">
      <w:pPr>
        <w:shd w:val="clear" w:color="auto" w:fill="FFFFFF"/>
        <w:spacing w:line="312" w:lineRule="auto"/>
        <w:ind w:firstLine="709"/>
        <w:jc w:val="both"/>
        <w:rPr>
          <w:sz w:val="28"/>
          <w:szCs w:val="28"/>
        </w:rPr>
      </w:pPr>
      <w:r>
        <w:rPr>
          <w:sz w:val="28"/>
          <w:szCs w:val="28"/>
        </w:rPr>
        <w:t>Предоставление социальных выплат молодым семьям в рамках реализации мероприятия осуществляется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 № 1050 (далее по тексту подраздела – Правила).</w:t>
      </w:r>
    </w:p>
    <w:p w:rsidR="00B01E22" w:rsidRDefault="00B01E22" w:rsidP="00B01E22">
      <w:pPr>
        <w:shd w:val="clear" w:color="auto" w:fill="FFFFFF"/>
        <w:spacing w:line="312" w:lineRule="auto"/>
        <w:ind w:firstLine="709"/>
        <w:jc w:val="both"/>
        <w:rPr>
          <w:sz w:val="28"/>
          <w:szCs w:val="28"/>
        </w:rPr>
      </w:pPr>
      <w:r>
        <w:rPr>
          <w:sz w:val="28"/>
          <w:szCs w:val="28"/>
        </w:rPr>
        <w:t>В соответствии с пунктом 6 Правил участ</w:t>
      </w:r>
      <w:r w:rsidR="00132993">
        <w:rPr>
          <w:sz w:val="28"/>
          <w:szCs w:val="28"/>
        </w:rPr>
        <w:t>ни</w:t>
      </w:r>
      <w:r>
        <w:rPr>
          <w:sz w:val="28"/>
          <w:szCs w:val="28"/>
        </w:rPr>
        <w:t>ками мероприятия могут быть молодые семьи, признанные нуждающимися в улучшении жилищных условий, возраст родителей в которых (либо одного родителя в неполной семье) не превышает 35 лет, и обладающие достаточными доходами для оплаты стоимости жилья в части, превышающей размер социальной выплаты.</w:t>
      </w:r>
    </w:p>
    <w:p w:rsidR="00B01E22" w:rsidRDefault="00B01E22" w:rsidP="00B01E22">
      <w:pPr>
        <w:shd w:val="clear" w:color="auto" w:fill="FFFFFF"/>
        <w:spacing w:line="312" w:lineRule="auto"/>
        <w:ind w:firstLine="709"/>
        <w:jc w:val="both"/>
        <w:rPr>
          <w:sz w:val="28"/>
          <w:szCs w:val="28"/>
        </w:rPr>
      </w:pPr>
      <w:r>
        <w:rPr>
          <w:sz w:val="28"/>
          <w:szCs w:val="28"/>
        </w:rPr>
        <w:t xml:space="preserve">Первоочередным правом на включение в списки молодых семей – участников мероприятия наделены молодые семьи, поставленные на учет в качестве нуждающихся в улучшении жилищных условий до 1 марта 2005 года, а также молодые семьи, имеющие </w:t>
      </w:r>
      <w:r w:rsidR="009770DD">
        <w:rPr>
          <w:sz w:val="28"/>
          <w:szCs w:val="28"/>
        </w:rPr>
        <w:t>3</w:t>
      </w:r>
      <w:r>
        <w:rPr>
          <w:sz w:val="28"/>
          <w:szCs w:val="28"/>
        </w:rPr>
        <w:t xml:space="preserve"> и более детей.</w:t>
      </w:r>
    </w:p>
    <w:p w:rsidR="00B01E22" w:rsidRDefault="00B01E22" w:rsidP="00B01E22">
      <w:pPr>
        <w:shd w:val="clear" w:color="auto" w:fill="FFFFFF"/>
        <w:spacing w:line="312" w:lineRule="auto"/>
        <w:ind w:firstLine="709"/>
        <w:jc w:val="both"/>
        <w:rPr>
          <w:sz w:val="28"/>
          <w:szCs w:val="28"/>
        </w:rPr>
      </w:pPr>
      <w:r>
        <w:rPr>
          <w:sz w:val="28"/>
          <w:szCs w:val="28"/>
        </w:rPr>
        <w:t>Согласно пункту 10 Правил, размер социальной выплаты составляет:</w:t>
      </w:r>
    </w:p>
    <w:p w:rsidR="00B01E22" w:rsidRDefault="00B01E22" w:rsidP="00B01E22">
      <w:pPr>
        <w:shd w:val="clear" w:color="auto" w:fill="FFFFFF"/>
        <w:spacing w:line="312" w:lineRule="auto"/>
        <w:ind w:firstLine="709"/>
        <w:jc w:val="both"/>
        <w:rPr>
          <w:sz w:val="28"/>
          <w:szCs w:val="28"/>
        </w:rPr>
      </w:pPr>
      <w:r>
        <w:rPr>
          <w:sz w:val="28"/>
          <w:szCs w:val="28"/>
        </w:rPr>
        <w:t>- 30% расчетной (средней) стоимости жилья – для молодых семей, не имеющих детей;</w:t>
      </w:r>
    </w:p>
    <w:p w:rsidR="00B01E22" w:rsidRDefault="00B01E22" w:rsidP="00B01E22">
      <w:pPr>
        <w:shd w:val="clear" w:color="auto" w:fill="FFFFFF"/>
        <w:spacing w:line="312" w:lineRule="auto"/>
        <w:ind w:firstLine="709"/>
        <w:jc w:val="both"/>
        <w:rPr>
          <w:sz w:val="28"/>
          <w:szCs w:val="28"/>
        </w:rPr>
      </w:pPr>
      <w:r>
        <w:rPr>
          <w:sz w:val="28"/>
          <w:szCs w:val="28"/>
        </w:rPr>
        <w:t>- 35% расчетной (средней) стоимости жилья – для молодых семей, имеющих детей.</w:t>
      </w:r>
    </w:p>
    <w:p w:rsidR="00B01E22" w:rsidRDefault="00B01E22" w:rsidP="00B01E22">
      <w:pPr>
        <w:shd w:val="clear" w:color="auto" w:fill="FFFFFF"/>
        <w:spacing w:line="312" w:lineRule="auto"/>
        <w:ind w:firstLine="709"/>
        <w:jc w:val="both"/>
        <w:rPr>
          <w:sz w:val="28"/>
          <w:szCs w:val="28"/>
        </w:rPr>
      </w:pPr>
      <w:r>
        <w:rPr>
          <w:sz w:val="28"/>
          <w:szCs w:val="28"/>
        </w:rPr>
        <w:t xml:space="preserve">Всего на реализацию мероприятия в 2019 году предусмотрены средства в объеме 13 453 449,06 тыс. рублей, из которых 5 058 829,1 тыс. рублей – </w:t>
      </w:r>
      <w:r>
        <w:rPr>
          <w:sz w:val="28"/>
          <w:szCs w:val="28"/>
        </w:rPr>
        <w:lastRenderedPageBreak/>
        <w:t>средства федерального бюджета, 8 394 619,96 тыс. рублей – средства бюджетов субъектов Российской Федерации и муниципальных образований.</w:t>
      </w:r>
    </w:p>
    <w:p w:rsidR="00B01E22" w:rsidRPr="00B01E22" w:rsidRDefault="00B01E22" w:rsidP="00A53060">
      <w:pPr>
        <w:shd w:val="clear" w:color="auto" w:fill="FFFFFF"/>
        <w:spacing w:line="312" w:lineRule="auto"/>
        <w:ind w:firstLine="709"/>
        <w:jc w:val="both"/>
        <w:rPr>
          <w:sz w:val="28"/>
          <w:szCs w:val="28"/>
        </w:rPr>
      </w:pPr>
      <w:r>
        <w:rPr>
          <w:sz w:val="28"/>
          <w:szCs w:val="28"/>
        </w:rPr>
        <w:t>Свидетельства о праве на получение социальных выплат выданы 15 978 молодым семьям.</w:t>
      </w:r>
    </w:p>
    <w:p w:rsidR="00071A8D" w:rsidRDefault="008E5B93" w:rsidP="00A53060">
      <w:pPr>
        <w:spacing w:before="240" w:after="240" w:line="276" w:lineRule="auto"/>
        <w:ind w:firstLine="709"/>
        <w:jc w:val="center"/>
        <w:rPr>
          <w:b/>
          <w:sz w:val="28"/>
          <w:szCs w:val="28"/>
        </w:rPr>
      </w:pPr>
      <w:r>
        <w:rPr>
          <w:b/>
          <w:sz w:val="28"/>
          <w:szCs w:val="28"/>
        </w:rPr>
        <w:t xml:space="preserve">Обеспечение жильем </w:t>
      </w:r>
      <w:r w:rsidR="00A53060">
        <w:rPr>
          <w:b/>
          <w:sz w:val="28"/>
          <w:szCs w:val="28"/>
        </w:rPr>
        <w:t>многодетных семей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w:t>
      </w:r>
      <w:r>
        <w:rPr>
          <w:rFonts w:cstheme="minorBidi"/>
          <w:sz w:val="28"/>
          <w:szCs w:val="22"/>
          <w:lang w:eastAsia="en-US"/>
        </w:rPr>
        <w:t>9</w:t>
      </w:r>
      <w:r w:rsidRPr="00FF4C14">
        <w:rPr>
          <w:rFonts w:cstheme="minorBidi"/>
          <w:sz w:val="28"/>
          <w:szCs w:val="22"/>
          <w:lang w:eastAsia="en-US"/>
        </w:rPr>
        <w:t xml:space="preserve"> году заявления на предоставление земельного участка подали </w:t>
      </w:r>
      <w:r>
        <w:rPr>
          <w:rFonts w:cstheme="minorBidi"/>
          <w:sz w:val="28"/>
          <w:szCs w:val="22"/>
          <w:lang w:eastAsia="en-US"/>
        </w:rPr>
        <w:t>383</w:t>
      </w:r>
      <w:r w:rsidRPr="00FF4C14">
        <w:rPr>
          <w:rFonts w:cstheme="minorBidi"/>
          <w:sz w:val="28"/>
          <w:szCs w:val="22"/>
          <w:lang w:eastAsia="en-US"/>
        </w:rPr>
        <w:t>,</w:t>
      </w:r>
      <w:r>
        <w:rPr>
          <w:rFonts w:cstheme="minorBidi"/>
          <w:sz w:val="28"/>
          <w:szCs w:val="22"/>
          <w:lang w:eastAsia="en-US"/>
        </w:rPr>
        <w:t>8</w:t>
      </w:r>
      <w:r w:rsidRPr="00FF4C14">
        <w:rPr>
          <w:rFonts w:cstheme="minorBidi"/>
          <w:sz w:val="28"/>
          <w:szCs w:val="22"/>
          <w:lang w:eastAsia="en-US"/>
        </w:rPr>
        <w:t xml:space="preserve"> тыс. семей, имеющих </w:t>
      </w:r>
      <w:r w:rsidR="00320648">
        <w:rPr>
          <w:rFonts w:cstheme="minorBidi"/>
          <w:sz w:val="28"/>
          <w:szCs w:val="22"/>
          <w:lang w:eastAsia="en-US"/>
        </w:rPr>
        <w:t>3</w:t>
      </w:r>
      <w:r w:rsidRPr="00FF4C14">
        <w:rPr>
          <w:rFonts w:cstheme="minorBidi"/>
          <w:sz w:val="28"/>
          <w:szCs w:val="22"/>
          <w:lang w:eastAsia="en-US"/>
        </w:rPr>
        <w:t xml:space="preserve"> и более детей.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w:t>
      </w:r>
      <w:r>
        <w:rPr>
          <w:rFonts w:cstheme="minorBidi"/>
          <w:sz w:val="28"/>
          <w:szCs w:val="22"/>
          <w:lang w:eastAsia="en-US"/>
        </w:rPr>
        <w:t>9</w:t>
      </w:r>
      <w:r w:rsidRPr="00FF4C14">
        <w:rPr>
          <w:rFonts w:cstheme="minorBidi"/>
          <w:sz w:val="28"/>
          <w:szCs w:val="22"/>
          <w:lang w:eastAsia="en-US"/>
        </w:rPr>
        <w:t xml:space="preserve"> год органами государственной власти субъектов Российской Федерации и органами местного самоуправления предоставлено бесплатно </w:t>
      </w:r>
      <w:r>
        <w:rPr>
          <w:rFonts w:cstheme="minorBidi"/>
          <w:sz w:val="28"/>
          <w:szCs w:val="22"/>
          <w:lang w:eastAsia="en-US"/>
        </w:rPr>
        <w:br/>
        <w:t>51</w:t>
      </w:r>
      <w:r w:rsidRPr="00FF4C14">
        <w:rPr>
          <w:rFonts w:cstheme="minorBidi"/>
          <w:sz w:val="28"/>
          <w:szCs w:val="22"/>
          <w:lang w:eastAsia="en-US"/>
        </w:rPr>
        <w:t>,</w:t>
      </w:r>
      <w:r>
        <w:rPr>
          <w:rFonts w:cstheme="minorBidi"/>
          <w:sz w:val="28"/>
          <w:szCs w:val="22"/>
          <w:lang w:eastAsia="en-US"/>
        </w:rPr>
        <w:t>8</w:t>
      </w:r>
      <w:r w:rsidRPr="00FF4C14">
        <w:rPr>
          <w:rFonts w:cstheme="minorBidi"/>
          <w:sz w:val="28"/>
          <w:szCs w:val="22"/>
          <w:lang w:eastAsia="en-US"/>
        </w:rPr>
        <w:t xml:space="preserve"> тыс. земельных участков многодетным семьям.</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8E5B93" w:rsidRPr="001D5112" w:rsidRDefault="000B6C73" w:rsidP="008E5B93">
      <w:pPr>
        <w:pStyle w:val="12"/>
        <w:shd w:val="clear" w:color="auto" w:fill="auto"/>
        <w:spacing w:line="312" w:lineRule="auto"/>
        <w:ind w:firstLine="709"/>
        <w:jc w:val="both"/>
      </w:pPr>
      <w:r>
        <w:t xml:space="preserve">По состоянию на 1 января 2020 года </w:t>
      </w:r>
      <w:r w:rsidR="008E5B93">
        <w:t>1</w:t>
      </w:r>
      <w:r w:rsidR="00FA7EEE">
        <w:t>32</w:t>
      </w:r>
      <w:r>
        <w:t>,</w:t>
      </w:r>
      <w:r w:rsidR="00FA7EEE">
        <w:t>4</w:t>
      </w:r>
      <w:r w:rsidR="008E5B93" w:rsidRPr="001D5112">
        <w:t xml:space="preserve"> тыс. семей, имеющих </w:t>
      </w:r>
      <w:r w:rsidR="00320648">
        <w:t>3</w:t>
      </w:r>
      <w:r w:rsidR="008E5B93" w:rsidRPr="001D5112">
        <w:t xml:space="preserve"> и более детей, состоят на учете в органах местного самоуправления в качестве нуждающихся в улучшении жилищных условий. </w:t>
      </w:r>
      <w:r>
        <w:t>За 2019 год о</w:t>
      </w:r>
      <w:r w:rsidR="008E5B93" w:rsidRPr="001D5112">
        <w:t xml:space="preserve">рганами местного самоуправления </w:t>
      </w:r>
      <w:r w:rsidR="00D74616" w:rsidRPr="001D5112">
        <w:t>жилые помещения по договору социального наймапредоставлены</w:t>
      </w:r>
      <w:r>
        <w:t>5</w:t>
      </w:r>
      <w:r w:rsidR="00750E5C" w:rsidRPr="00DE32CE">
        <w:rPr>
          <w:rFonts w:cs="Times New Roman"/>
          <w:szCs w:val="28"/>
        </w:rPr>
        <w:t> </w:t>
      </w:r>
      <w:r>
        <w:t>419</w:t>
      </w:r>
      <w:r w:rsidR="008E5B93" w:rsidRPr="001D5112">
        <w:t xml:space="preserve"> семьям, имеющим </w:t>
      </w:r>
      <w:r w:rsidR="00750E5C">
        <w:t>3</w:t>
      </w:r>
      <w:r w:rsidR="00D74616">
        <w:t xml:space="preserve"> и более детей</w:t>
      </w:r>
      <w:r w:rsidR="008E5B93" w:rsidRPr="001D5112">
        <w:t>.</w:t>
      </w:r>
    </w:p>
    <w:p w:rsidR="008E5B93" w:rsidRPr="001D5112" w:rsidRDefault="008E5B93" w:rsidP="008E5B93">
      <w:pPr>
        <w:pStyle w:val="12"/>
        <w:shd w:val="clear" w:color="auto" w:fill="auto"/>
        <w:spacing w:line="312" w:lineRule="auto"/>
        <w:ind w:firstLine="709"/>
        <w:jc w:val="both"/>
      </w:pPr>
      <w:r w:rsidRPr="001D5112">
        <w:t>В ряде субъектов Российской Федерации в качестве иной меры социальной поддержки предоставляется единовременная социальная выплата 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8E5B93" w:rsidRPr="001D5112" w:rsidRDefault="008E5B93" w:rsidP="008E5B93">
      <w:pPr>
        <w:pStyle w:val="12"/>
        <w:shd w:val="clear" w:color="auto" w:fill="auto"/>
        <w:spacing w:line="312" w:lineRule="auto"/>
        <w:ind w:firstLine="709"/>
        <w:jc w:val="both"/>
      </w:pPr>
      <w:r w:rsidRPr="001D5112">
        <w:t>В 201</w:t>
      </w:r>
      <w:r w:rsidR="000B6C73">
        <w:t>9</w:t>
      </w:r>
      <w:r w:rsidRPr="001D5112">
        <w:t xml:space="preserve">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w:t>
      </w:r>
      <w:r w:rsidR="000B6C73">
        <w:t>935</w:t>
      </w:r>
      <w:r w:rsidRPr="001D5112">
        <w:t xml:space="preserve"> многодетны</w:t>
      </w:r>
      <w:r w:rsidR="000B6C73">
        <w:t>х</w:t>
      </w:r>
      <w:r w:rsidRPr="001D5112">
        <w:t xml:space="preserve"> сем</w:t>
      </w:r>
      <w:r w:rsidR="000B6C73">
        <w:t>ей</w:t>
      </w:r>
      <w:r w:rsidRPr="001D5112">
        <w:t>.</w:t>
      </w:r>
    </w:p>
    <w:p w:rsidR="008E5B93" w:rsidRPr="003B675D" w:rsidRDefault="000B6C73" w:rsidP="008E5B93">
      <w:pPr>
        <w:pStyle w:val="12"/>
        <w:shd w:val="clear" w:color="auto" w:fill="auto"/>
        <w:tabs>
          <w:tab w:val="left" w:pos="1623"/>
          <w:tab w:val="right" w:pos="6899"/>
          <w:tab w:val="center" w:pos="7459"/>
          <w:tab w:val="right" w:pos="8445"/>
          <w:tab w:val="right" w:pos="10186"/>
        </w:tabs>
        <w:spacing w:line="312" w:lineRule="auto"/>
        <w:ind w:firstLine="709"/>
        <w:jc w:val="both"/>
      </w:pPr>
      <w:r>
        <w:lastRenderedPageBreak/>
        <w:t>По состоянию на 1 января 2020 года п</w:t>
      </w:r>
      <w:r w:rsidR="008E5B93" w:rsidRPr="003B675D">
        <w:t xml:space="preserve">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w:t>
      </w:r>
      <w:r>
        <w:t>23</w:t>
      </w:r>
      <w:r w:rsidR="008E5B93" w:rsidRPr="003B675D">
        <w:t xml:space="preserve"> проектов жилищно-строительных кооперативов в 1</w:t>
      </w:r>
      <w:r>
        <w:t>7</w:t>
      </w:r>
      <w:r w:rsidR="008E5B93" w:rsidRPr="003B675D">
        <w:t xml:space="preserve"> субъектах Российской Федерации введено в эксплуатацию </w:t>
      </w:r>
      <w:r>
        <w:t>290</w:t>
      </w:r>
      <w:r w:rsidR="008E5B93" w:rsidRPr="003B675D">
        <w:t xml:space="preserve"> тыс. кв.</w:t>
      </w:r>
      <w:r w:rsidR="00E35861" w:rsidRPr="00866994">
        <w:rPr>
          <w:rFonts w:cs="Times New Roman"/>
          <w:szCs w:val="28"/>
        </w:rPr>
        <w:t> </w:t>
      </w:r>
      <w:r w:rsidR="008E5B93" w:rsidRPr="003B675D">
        <w:t>метров жилья.</w:t>
      </w:r>
    </w:p>
    <w:p w:rsidR="008E5B93" w:rsidRPr="003B675D" w:rsidRDefault="000B6C73" w:rsidP="008E5B93">
      <w:pPr>
        <w:pStyle w:val="12"/>
        <w:shd w:val="clear" w:color="auto" w:fill="auto"/>
        <w:spacing w:line="312" w:lineRule="auto"/>
        <w:ind w:firstLine="709"/>
        <w:jc w:val="both"/>
      </w:pPr>
      <w:r>
        <w:t>89</w:t>
      </w:r>
      <w:r w:rsidR="008E5B93" w:rsidRPr="003B675D">
        <w:t xml:space="preserve"> жилищно-строительным кооперативам безвозмездно переданы земельные участки площадью 8</w:t>
      </w:r>
      <w:r>
        <w:t>8</w:t>
      </w:r>
      <w:r w:rsidR="008E5B93" w:rsidRPr="003B675D">
        <w:t>2 га из земель федеральной и неразграниченной собственности для обеспечения строительства жилья и объектов инженерной инфраструктуры.</w:t>
      </w:r>
    </w:p>
    <w:p w:rsidR="008E5B93" w:rsidRPr="003B675D" w:rsidRDefault="008E5B93" w:rsidP="008E5B93">
      <w:pPr>
        <w:pStyle w:val="12"/>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8E5B93" w:rsidRPr="003B675D" w:rsidRDefault="000B6C73" w:rsidP="008E5B93">
      <w:pPr>
        <w:pStyle w:val="12"/>
        <w:shd w:val="clear" w:color="auto" w:fill="auto"/>
        <w:spacing w:line="312" w:lineRule="auto"/>
        <w:ind w:firstLine="709"/>
        <w:jc w:val="both"/>
      </w:pPr>
      <w:r>
        <w:t>Всего в</w:t>
      </w:r>
      <w:r w:rsidR="008E5B93" w:rsidRPr="003B675D">
        <w:t xml:space="preserve"> целях бесплатного предоставления земельных участков гражданам, имеющим </w:t>
      </w:r>
      <w:r w:rsidR="00750E5C">
        <w:t>3</w:t>
      </w:r>
      <w:r w:rsidR="008E5B93" w:rsidRPr="003B675D">
        <w:t xml:space="preserve">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w:t>
      </w:r>
      <w:r>
        <w:t>1</w:t>
      </w:r>
      <w:r w:rsidR="008E5B93" w:rsidRPr="003B675D">
        <w:t>,</w:t>
      </w:r>
      <w:r>
        <w:t>8</w:t>
      </w:r>
      <w:r w:rsidR="008E5B93" w:rsidRPr="003B675D">
        <w:t xml:space="preserve"> тыс. га.</w:t>
      </w:r>
    </w:p>
    <w:p w:rsidR="008E5B93" w:rsidRDefault="008E5B93" w:rsidP="00FC4059">
      <w:pPr>
        <w:pStyle w:val="12"/>
        <w:shd w:val="clear" w:color="auto" w:fill="auto"/>
        <w:spacing w:line="312" w:lineRule="auto"/>
        <w:ind w:firstLine="709"/>
        <w:jc w:val="both"/>
      </w:pPr>
      <w:r w:rsidRPr="00D84038">
        <w:t>Органами государственной власти 3</w:t>
      </w:r>
      <w:r w:rsidR="001141D3">
        <w:t>5</w:t>
      </w:r>
      <w:r w:rsidRPr="00D84038">
        <w:t xml:space="preserve"> субъектов Российской Федерации выполнены мероприятия по образованию 3</w:t>
      </w:r>
      <w:r w:rsidR="001141D3">
        <w:t>6</w:t>
      </w:r>
      <w:r w:rsidRPr="00D84038">
        <w:t>,5 тыс. земельных участков, из них 2</w:t>
      </w:r>
      <w:r w:rsidR="001141D3">
        <w:t>4,7</w:t>
      </w:r>
      <w:r w:rsidRPr="00D84038">
        <w:t xml:space="preserve"> тыс. земельных участков в 2</w:t>
      </w:r>
      <w:r w:rsidR="001141D3">
        <w:t>4</w:t>
      </w:r>
      <w:r w:rsidRPr="00D84038">
        <w:t xml:space="preserve"> субъект</w:t>
      </w:r>
      <w:r w:rsidR="001141D3">
        <w:t>ах</w:t>
      </w:r>
      <w:r w:rsidRPr="00D84038">
        <w:t xml:space="preserve"> Российской Федерации предоставлены гражданам, имеющим </w:t>
      </w:r>
      <w:r w:rsidR="00750E5C">
        <w:t>3</w:t>
      </w:r>
      <w:r w:rsidR="001141D3">
        <w:t xml:space="preserve"> и более детей</w:t>
      </w:r>
      <w:r w:rsidRPr="00D84038">
        <w:t>.</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w:t>
      </w:r>
      <w:r w:rsidR="00854B1F">
        <w:rPr>
          <w:rFonts w:cstheme="minorBidi"/>
          <w:sz w:val="28"/>
          <w:szCs w:val="22"/>
          <w:lang w:eastAsia="en-US"/>
        </w:rPr>
        <w:t xml:space="preserve">по тексту подраздела </w:t>
      </w:r>
      <w:r w:rsidRPr="00FC4059">
        <w:rPr>
          <w:rFonts w:cstheme="minorBidi"/>
          <w:sz w:val="28"/>
          <w:szCs w:val="22"/>
          <w:lang w:eastAsia="en-US"/>
        </w:rPr>
        <w:t xml:space="preserve">– Правила, программа субсидирования) в целях стимулирования рождаемости, развития рынка ипотечного кредитования и строительства жилья Министерством финансов Российской Федерации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w:t>
      </w:r>
      <w:r w:rsidRPr="00FC4059">
        <w:rPr>
          <w:rFonts w:cstheme="minorBidi"/>
          <w:sz w:val="28"/>
          <w:szCs w:val="22"/>
          <w:lang w:eastAsia="en-US"/>
        </w:rPr>
        <w:lastRenderedPageBreak/>
        <w:t>(ипотечным) кредитам (займам), предоставленным гражданам Российской Федерации, имеющим детей.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Указанное мероприятие с 2019 года включено в паспорт федерального проекта «Финансовая поддержка семей при рождении детей» национального проекта «Демография».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Участие в программе субсидирования принимают 47 кредитных организаций и АО «ДОМ.РФ».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Паспорт федерального проекта «Финансовая поддержка семей при рождении детей» предусматривает следующие объемы финансового обеспечения мероприятия:</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2019 г. – 2 900,0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2020 г. – 11 500,0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2021 г. – 14 700,0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2022 г. – 18 200,0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2023 г. – 10 100,0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2024 г. – 9 200,0 млн. рублей.</w:t>
      </w:r>
    </w:p>
    <w:p w:rsidR="00FC4059" w:rsidRPr="00FC4059" w:rsidRDefault="00FC4059" w:rsidP="00E36AEC">
      <w:pPr>
        <w:spacing w:line="312" w:lineRule="auto"/>
        <w:ind w:firstLine="709"/>
        <w:jc w:val="both"/>
        <w:rPr>
          <w:rFonts w:cstheme="minorBidi"/>
          <w:sz w:val="28"/>
          <w:szCs w:val="22"/>
          <w:lang w:eastAsia="en-US"/>
        </w:rPr>
      </w:pPr>
      <w:r w:rsidRPr="00FC4059">
        <w:rPr>
          <w:rFonts w:cstheme="minorBidi"/>
          <w:sz w:val="28"/>
          <w:szCs w:val="22"/>
          <w:lang w:eastAsia="en-US"/>
        </w:rPr>
        <w:t>Программа субсидирования реализуется на всей территории Российской Федерации.</w:t>
      </w:r>
      <w:r w:rsidR="00E36AEC">
        <w:rPr>
          <w:rFonts w:cstheme="minorBidi"/>
          <w:sz w:val="28"/>
          <w:szCs w:val="22"/>
          <w:lang w:eastAsia="en-US"/>
        </w:rPr>
        <w:t xml:space="preserve"> С </w:t>
      </w:r>
      <w:r w:rsidRPr="00FC4059">
        <w:rPr>
          <w:rFonts w:cstheme="minorBidi"/>
          <w:sz w:val="28"/>
          <w:szCs w:val="22"/>
          <w:lang w:eastAsia="en-US"/>
        </w:rPr>
        <w:t>учетом принятых в 2019 году мер по повышению ее эффективности предусматривает:</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субсидирование</w:t>
      </w:r>
      <w:r w:rsidR="00E36AEC">
        <w:rPr>
          <w:rFonts w:cstheme="minorBidi"/>
          <w:sz w:val="28"/>
          <w:szCs w:val="22"/>
          <w:lang w:eastAsia="en-US"/>
        </w:rPr>
        <w:t xml:space="preserve"> процентной ставки до уровня 6</w:t>
      </w:r>
      <w:r w:rsidRPr="00FC4059">
        <w:rPr>
          <w:rFonts w:cstheme="minorBidi"/>
          <w:sz w:val="28"/>
          <w:szCs w:val="22"/>
          <w:lang w:eastAsia="en-US"/>
        </w:rPr>
        <w:t xml:space="preserve">% годовых по ипотечным (жилищным) кредитам (займам), предоставленным гражданам Российской Федерации при рождении </w:t>
      </w:r>
      <w:r w:rsidR="00E36AEC">
        <w:rPr>
          <w:rFonts w:cstheme="minorBidi"/>
          <w:sz w:val="28"/>
          <w:szCs w:val="22"/>
          <w:lang w:eastAsia="en-US"/>
        </w:rPr>
        <w:t xml:space="preserve">у них начиная с 1 января 2018 года и не позднее </w:t>
      </w:r>
      <w:r w:rsidR="00E17245">
        <w:rPr>
          <w:rFonts w:cstheme="minorBidi"/>
          <w:sz w:val="28"/>
          <w:szCs w:val="22"/>
          <w:lang w:eastAsia="en-US"/>
        </w:rPr>
        <w:br/>
      </w:r>
      <w:r w:rsidR="00E36AEC">
        <w:rPr>
          <w:rFonts w:cstheme="minorBidi"/>
          <w:sz w:val="28"/>
          <w:szCs w:val="22"/>
          <w:lang w:eastAsia="en-US"/>
        </w:rPr>
        <w:t>31 декабря 2022 года</w:t>
      </w:r>
      <w:r w:rsidRPr="00FC4059">
        <w:rPr>
          <w:rFonts w:cstheme="minorBidi"/>
          <w:sz w:val="28"/>
          <w:szCs w:val="22"/>
          <w:lang w:eastAsia="en-US"/>
        </w:rPr>
        <w:t xml:space="preserve"> второго ребенка и (или) последующих детей, на весь срок действия кредита (займа);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субсидировани</w:t>
      </w:r>
      <w:r w:rsidR="00E36AEC">
        <w:rPr>
          <w:rFonts w:cstheme="minorBidi"/>
          <w:sz w:val="28"/>
          <w:szCs w:val="22"/>
          <w:lang w:eastAsia="en-US"/>
        </w:rPr>
        <w:t>е процентной ставки до уровня 5</w:t>
      </w:r>
      <w:r w:rsidRPr="00FC4059">
        <w:rPr>
          <w:rFonts w:cstheme="minorBidi"/>
          <w:sz w:val="28"/>
          <w:szCs w:val="22"/>
          <w:lang w:eastAsia="en-US"/>
        </w:rPr>
        <w:t xml:space="preserve">% годовых по ипотечным (жилищным) кредитам (займам) на весь срок действия кредита (займа) для граждан Российской Федерации, проживающих на территории Дальневосточного федерального округа и приобретающих жилое помещение на указанной </w:t>
      </w:r>
      <w:r w:rsidR="00DE2B77">
        <w:rPr>
          <w:rFonts w:cstheme="minorBidi"/>
          <w:sz w:val="28"/>
          <w:szCs w:val="22"/>
          <w:lang w:eastAsia="en-US"/>
        </w:rPr>
        <w:t xml:space="preserve">территории, при рождении у них </w:t>
      </w:r>
      <w:r w:rsidRPr="00FC4059">
        <w:rPr>
          <w:rFonts w:cstheme="minorBidi"/>
          <w:sz w:val="28"/>
          <w:szCs w:val="22"/>
          <w:lang w:eastAsia="en-US"/>
        </w:rPr>
        <w:t>начиная с 1 января 2019 г</w:t>
      </w:r>
      <w:r w:rsidR="00E36AEC">
        <w:rPr>
          <w:rFonts w:cstheme="minorBidi"/>
          <w:sz w:val="28"/>
          <w:szCs w:val="22"/>
          <w:lang w:eastAsia="en-US"/>
        </w:rPr>
        <w:t>ода</w:t>
      </w:r>
      <w:r w:rsidRPr="00FC4059">
        <w:rPr>
          <w:rFonts w:cstheme="minorBidi"/>
          <w:sz w:val="28"/>
          <w:szCs w:val="22"/>
          <w:lang w:eastAsia="en-US"/>
        </w:rPr>
        <w:t xml:space="preserve"> второго ребенка и (или) или последующих детей;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 возможность приобретения жилых помещений и жилых помещений с земельным участком, расположенных в сельских поселениях на территории </w:t>
      </w:r>
      <w:r w:rsidRPr="00FC4059">
        <w:rPr>
          <w:rFonts w:cstheme="minorBidi"/>
          <w:sz w:val="28"/>
          <w:szCs w:val="22"/>
          <w:lang w:eastAsia="en-US"/>
        </w:rPr>
        <w:lastRenderedPageBreak/>
        <w:t>Дальневосточного федерального округа, как на первичном, так и на вторичном рынках жилья;</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рефинансирование ранее выданных кредитов;</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распространение программы субсидирования на кредиты (займы), предоставленные семьям с первым или последующими детьми, которым установлена категория «ребенок-инвалид». При этом указанные</w:t>
      </w:r>
      <w:r w:rsidR="00E36AEC">
        <w:rPr>
          <w:rFonts w:cstheme="minorBidi"/>
          <w:sz w:val="28"/>
          <w:szCs w:val="22"/>
          <w:lang w:eastAsia="en-US"/>
        </w:rPr>
        <w:t xml:space="preserve"> категории</w:t>
      </w:r>
      <w:r w:rsidRPr="00FC4059">
        <w:rPr>
          <w:rFonts w:cstheme="minorBidi"/>
          <w:sz w:val="28"/>
          <w:szCs w:val="22"/>
          <w:lang w:eastAsia="en-US"/>
        </w:rPr>
        <w:t xml:space="preserve"> граждан Российской Федерации могут воспользоваться правом на получение кредита (займа) или подписания дополнительного соглашения о рефинансировании по 31 декабря 2027 года включительно в случае установления категории «ребенок-инвалид» детям этих граждан, родившимся не позднее </w:t>
      </w:r>
      <w:r w:rsidR="00FD66AF">
        <w:rPr>
          <w:rFonts w:cstheme="minorBidi"/>
          <w:sz w:val="28"/>
          <w:szCs w:val="22"/>
          <w:lang w:eastAsia="en-US"/>
        </w:rPr>
        <w:br/>
      </w:r>
      <w:r w:rsidRPr="00FC4059">
        <w:rPr>
          <w:rFonts w:cstheme="minorBidi"/>
          <w:sz w:val="28"/>
          <w:szCs w:val="22"/>
          <w:lang w:eastAsia="en-US"/>
        </w:rPr>
        <w:t>31 декабря 2022 года;</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исключение из Правил нормы об обязательном страховании.</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По состоянию на 1 января 2020 года в рамках реализации программы субсидирования выдано 47</w:t>
      </w:r>
      <w:r w:rsidR="00E36AEC">
        <w:rPr>
          <w:rFonts w:cstheme="minorBidi"/>
          <w:sz w:val="28"/>
          <w:szCs w:val="22"/>
          <w:lang w:eastAsia="en-US"/>
        </w:rPr>
        <w:t>,2 тыс.</w:t>
      </w:r>
      <w:r w:rsidRPr="00FC4059">
        <w:rPr>
          <w:rFonts w:cstheme="minorBidi"/>
          <w:sz w:val="28"/>
          <w:szCs w:val="22"/>
          <w:lang w:eastAsia="en-US"/>
        </w:rPr>
        <w:t xml:space="preserve"> кредитов (займов) на сумму 119 576,39 млн. рублей, в том числе в 2019 году – 42</w:t>
      </w:r>
      <w:r w:rsidR="00E36AEC">
        <w:rPr>
          <w:rFonts w:cstheme="minorBidi"/>
          <w:sz w:val="28"/>
          <w:szCs w:val="22"/>
          <w:lang w:eastAsia="en-US"/>
        </w:rPr>
        <w:t>,7 тыс.</w:t>
      </w:r>
      <w:r w:rsidRPr="00FC4059">
        <w:rPr>
          <w:rFonts w:cstheme="minorBidi"/>
          <w:sz w:val="28"/>
          <w:szCs w:val="22"/>
          <w:lang w:eastAsia="en-US"/>
        </w:rPr>
        <w:t xml:space="preserve"> кредит</w:t>
      </w:r>
      <w:r w:rsidR="00E36AEC">
        <w:rPr>
          <w:rFonts w:cstheme="minorBidi"/>
          <w:sz w:val="28"/>
          <w:szCs w:val="22"/>
          <w:lang w:eastAsia="en-US"/>
        </w:rPr>
        <w:t>ов</w:t>
      </w:r>
      <w:r w:rsidRPr="00FC4059">
        <w:rPr>
          <w:rFonts w:cstheme="minorBidi"/>
          <w:sz w:val="28"/>
          <w:szCs w:val="22"/>
          <w:lang w:eastAsia="en-US"/>
        </w:rPr>
        <w:t xml:space="preserve"> (займ</w:t>
      </w:r>
      <w:r w:rsidR="00E36AEC">
        <w:rPr>
          <w:rFonts w:cstheme="minorBidi"/>
          <w:sz w:val="28"/>
          <w:szCs w:val="22"/>
          <w:lang w:eastAsia="en-US"/>
        </w:rPr>
        <w:t>ов</w:t>
      </w:r>
      <w:r w:rsidRPr="00FC4059">
        <w:rPr>
          <w:rFonts w:cstheme="minorBidi"/>
          <w:sz w:val="28"/>
          <w:szCs w:val="22"/>
          <w:lang w:eastAsia="en-US"/>
        </w:rPr>
        <w:t xml:space="preserve">) на сумму </w:t>
      </w:r>
      <w:r w:rsidR="00E36AEC">
        <w:rPr>
          <w:rFonts w:cstheme="minorBidi"/>
          <w:sz w:val="28"/>
          <w:szCs w:val="22"/>
          <w:lang w:eastAsia="en-US"/>
        </w:rPr>
        <w:br/>
      </w:r>
      <w:r w:rsidRPr="00FC4059">
        <w:rPr>
          <w:rFonts w:cstheme="minorBidi"/>
          <w:sz w:val="28"/>
          <w:szCs w:val="22"/>
          <w:lang w:eastAsia="en-US"/>
        </w:rPr>
        <w:t>108 890,89 млн. рублей, рефинансировано 20</w:t>
      </w:r>
      <w:r w:rsidR="00E36AEC">
        <w:rPr>
          <w:rFonts w:cstheme="minorBidi"/>
          <w:sz w:val="28"/>
          <w:szCs w:val="22"/>
          <w:lang w:eastAsia="en-US"/>
        </w:rPr>
        <w:t>,8 тыс.</w:t>
      </w:r>
      <w:r w:rsidRPr="00FC4059">
        <w:rPr>
          <w:rFonts w:cstheme="minorBidi"/>
          <w:sz w:val="28"/>
          <w:szCs w:val="22"/>
          <w:lang w:eastAsia="en-US"/>
        </w:rPr>
        <w:t xml:space="preserve"> кредитов (займов) на сумму 42 627,3 млн. рублей, в том числе в 2019 году – 18</w:t>
      </w:r>
      <w:r w:rsidR="00E36AEC">
        <w:rPr>
          <w:rFonts w:cstheme="minorBidi"/>
          <w:sz w:val="28"/>
          <w:szCs w:val="22"/>
          <w:lang w:eastAsia="en-US"/>
        </w:rPr>
        <w:t xml:space="preserve">,1 тыс. </w:t>
      </w:r>
      <w:r w:rsidRPr="00FC4059">
        <w:rPr>
          <w:rFonts w:cstheme="minorBidi"/>
          <w:sz w:val="28"/>
          <w:szCs w:val="22"/>
          <w:lang w:eastAsia="en-US"/>
        </w:rPr>
        <w:t>кредитов (займов) на сумму 36 008,4 млн. рублей, профинансировано строительство порядка 1,6 млн. к</w:t>
      </w:r>
      <w:r w:rsidR="00FD66AF">
        <w:rPr>
          <w:rFonts w:cstheme="minorBidi"/>
          <w:sz w:val="28"/>
          <w:szCs w:val="22"/>
          <w:lang w:eastAsia="en-US"/>
        </w:rPr>
        <w:t>в. метров жилья в новостройках.</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Во исполнение Федерал</w:t>
      </w:r>
      <w:r w:rsidR="00E36AEC">
        <w:rPr>
          <w:rFonts w:cstheme="minorBidi"/>
          <w:sz w:val="28"/>
          <w:szCs w:val="22"/>
          <w:lang w:eastAsia="en-US"/>
        </w:rPr>
        <w:t xml:space="preserve">ьного закона от 3 июля 2019 г. </w:t>
      </w:r>
      <w:r w:rsidRPr="00FC4059">
        <w:rPr>
          <w:rFonts w:cstheme="minorBidi"/>
          <w:sz w:val="28"/>
          <w:szCs w:val="22"/>
          <w:lang w:eastAsia="en-US"/>
        </w:rPr>
        <w:t xml:space="preserve">№ 157-ФЗ </w:t>
      </w:r>
      <w:r w:rsidR="00E36AEC">
        <w:rPr>
          <w:rFonts w:cstheme="minorBidi"/>
          <w:sz w:val="28"/>
          <w:szCs w:val="22"/>
          <w:lang w:eastAsia="en-US"/>
        </w:rPr>
        <w:br/>
      </w:r>
      <w:r w:rsidRPr="00FC4059">
        <w:rPr>
          <w:rFonts w:cstheme="minorBidi"/>
          <w:sz w:val="28"/>
          <w:szCs w:val="22"/>
          <w:lang w:eastAsia="en-US"/>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принято постановление Правительства Российской Федерации </w:t>
      </w:r>
      <w:r w:rsidR="00D62AF9">
        <w:rPr>
          <w:rFonts w:cstheme="minorBidi"/>
          <w:sz w:val="28"/>
          <w:szCs w:val="22"/>
          <w:lang w:eastAsia="en-US"/>
        </w:rPr>
        <w:br/>
      </w:r>
      <w:r w:rsidRPr="00FC4059">
        <w:rPr>
          <w:rFonts w:cstheme="minorBidi"/>
          <w:sz w:val="28"/>
          <w:szCs w:val="22"/>
          <w:lang w:eastAsia="en-US"/>
        </w:rPr>
        <w:t>от 7 сентября 2019 г. №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lastRenderedPageBreak/>
        <w:t>На реализацию указанных мер государственной поддержки в 2019 году предоставлено субсидий из федерального бюджета на сумму 3 760,5</w:t>
      </w:r>
      <w:r w:rsidR="00C018E7" w:rsidRPr="00866994">
        <w:rPr>
          <w:sz w:val="28"/>
          <w:szCs w:val="28"/>
        </w:rPr>
        <w:t> </w:t>
      </w:r>
      <w:r w:rsidRPr="00FC4059">
        <w:rPr>
          <w:rFonts w:cstheme="minorBidi"/>
          <w:sz w:val="28"/>
          <w:szCs w:val="22"/>
          <w:lang w:eastAsia="en-US"/>
        </w:rPr>
        <w:t>млн. рублей.</w:t>
      </w:r>
    </w:p>
    <w:p w:rsidR="00A53060" w:rsidRPr="00B01E22" w:rsidRDefault="00FC4059" w:rsidP="00A53060">
      <w:pPr>
        <w:spacing w:line="312" w:lineRule="auto"/>
        <w:ind w:firstLine="709"/>
        <w:jc w:val="both"/>
        <w:rPr>
          <w:rFonts w:cstheme="minorBidi"/>
          <w:sz w:val="28"/>
          <w:szCs w:val="22"/>
          <w:lang w:eastAsia="en-US"/>
        </w:rPr>
      </w:pPr>
      <w:r w:rsidRPr="00FC4059">
        <w:rPr>
          <w:rFonts w:cstheme="minorBidi"/>
          <w:sz w:val="28"/>
          <w:szCs w:val="22"/>
          <w:lang w:eastAsia="en-US"/>
        </w:rPr>
        <w:t>Мерой государственной поддержки воспользовалась 23 тыс</w:t>
      </w:r>
      <w:r w:rsidR="00E36AEC">
        <w:rPr>
          <w:rFonts w:cstheme="minorBidi"/>
          <w:sz w:val="28"/>
          <w:szCs w:val="22"/>
          <w:lang w:eastAsia="en-US"/>
        </w:rPr>
        <w:t>.</w:t>
      </w:r>
      <w:r w:rsidRPr="00FC4059">
        <w:rPr>
          <w:rFonts w:cstheme="minorBidi"/>
          <w:sz w:val="28"/>
          <w:szCs w:val="22"/>
          <w:lang w:eastAsia="en-US"/>
        </w:rPr>
        <w:t xml:space="preserve"> семей, имеющих </w:t>
      </w:r>
      <w:r w:rsidR="004F0213">
        <w:rPr>
          <w:rFonts w:cstheme="minorBidi"/>
          <w:sz w:val="28"/>
          <w:szCs w:val="22"/>
          <w:lang w:eastAsia="en-US"/>
        </w:rPr>
        <w:t>3</w:t>
      </w:r>
      <w:r w:rsidR="00E36AEC">
        <w:rPr>
          <w:rFonts w:cstheme="minorBidi"/>
          <w:sz w:val="28"/>
          <w:szCs w:val="22"/>
          <w:lang w:eastAsia="en-US"/>
        </w:rPr>
        <w:t xml:space="preserve"> и более </w:t>
      </w:r>
      <w:r w:rsidRPr="00FC4059">
        <w:rPr>
          <w:rFonts w:cstheme="minorBidi"/>
          <w:sz w:val="28"/>
          <w:szCs w:val="22"/>
          <w:lang w:eastAsia="en-US"/>
        </w:rPr>
        <w:t>детей.</w:t>
      </w:r>
    </w:p>
    <w:p w:rsidR="008E5B93" w:rsidRDefault="00A10636" w:rsidP="00A10636">
      <w:pPr>
        <w:shd w:val="clear" w:color="auto" w:fill="FFFFFF"/>
        <w:spacing w:before="240" w:after="24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Государственные гарантии жилищных прав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а также лиц из их числа установлены Федеральным законом от 21 декабря 1996 г. № 159-ФЗ.</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По состоянию на 1 января 2020 года</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согласно федеральному статистическому наблюдению</w:t>
      </w:r>
      <w:r>
        <w:rPr>
          <w:rFonts w:ascii="Times New Roman" w:eastAsia="Times New Roman" w:hAnsi="Times New Roman" w:cs="Times New Roman"/>
          <w:color w:val="000000"/>
          <w:sz w:val="28"/>
          <w:szCs w:val="28"/>
          <w:lang w:eastAsia="ru-RU" w:bidi="ru-RU"/>
        </w:rPr>
        <w:t xml:space="preserve"> по форме</w:t>
      </w:r>
      <w:r w:rsidRPr="00654DDD">
        <w:rPr>
          <w:rFonts w:ascii="Times New Roman" w:eastAsia="Times New Roman" w:hAnsi="Times New Roman" w:cs="Times New Roman"/>
          <w:color w:val="000000"/>
          <w:sz w:val="28"/>
          <w:szCs w:val="28"/>
          <w:lang w:eastAsia="ru-RU" w:bidi="ru-RU"/>
        </w:rPr>
        <w:t xml:space="preserve"> № 103-РИК «Сведения о выявлении и устройстве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общая численность детей-сирот, детей, оставшихся без попечения родителей, а также лиц из их числа (от 14 лет), включенных в список на получение жилья, составляет 277 445 человек, из них: 95 676 человек в возрасте от 14 до 18 лет, 117 069 человек от 18 до 23 лет, 64 700 человек от 23 лет и старше.</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В целях </w:t>
      </w:r>
      <w:r>
        <w:rPr>
          <w:rFonts w:ascii="Times New Roman" w:eastAsia="Times New Roman" w:hAnsi="Times New Roman" w:cs="Times New Roman"/>
          <w:color w:val="000000"/>
          <w:sz w:val="28"/>
          <w:szCs w:val="28"/>
          <w:lang w:eastAsia="ru-RU" w:bidi="ru-RU"/>
        </w:rPr>
        <w:t>единообразного подхода</w:t>
      </w:r>
      <w:r w:rsidR="00C018E7" w:rsidRPr="0086699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к</w:t>
      </w:r>
      <w:r w:rsidRPr="00654DDD">
        <w:rPr>
          <w:rFonts w:ascii="Times New Roman" w:eastAsia="Times New Roman" w:hAnsi="Times New Roman" w:cs="Times New Roman"/>
          <w:color w:val="000000"/>
          <w:sz w:val="28"/>
          <w:szCs w:val="28"/>
          <w:lang w:eastAsia="ru-RU" w:bidi="ru-RU"/>
        </w:rPr>
        <w:t xml:space="preserve"> формировани</w:t>
      </w:r>
      <w:r>
        <w:rPr>
          <w:rFonts w:ascii="Times New Roman" w:eastAsia="Times New Roman" w:hAnsi="Times New Roman" w:cs="Times New Roman"/>
          <w:color w:val="000000"/>
          <w:sz w:val="28"/>
          <w:szCs w:val="28"/>
          <w:lang w:eastAsia="ru-RU" w:bidi="ru-RU"/>
        </w:rPr>
        <w:t>ю</w:t>
      </w:r>
      <w:r w:rsidRPr="00654DDD">
        <w:rPr>
          <w:rFonts w:ascii="Times New Roman" w:eastAsia="Times New Roman" w:hAnsi="Times New Roman" w:cs="Times New Roman"/>
          <w:color w:val="000000"/>
          <w:sz w:val="28"/>
          <w:szCs w:val="28"/>
          <w:lang w:eastAsia="ru-RU" w:bidi="ru-RU"/>
        </w:rPr>
        <w:t xml:space="preserve"> и ведени</w:t>
      </w:r>
      <w:r>
        <w:rPr>
          <w:rFonts w:ascii="Times New Roman" w:eastAsia="Times New Roman" w:hAnsi="Times New Roman" w:cs="Times New Roman"/>
          <w:color w:val="000000"/>
          <w:sz w:val="28"/>
          <w:szCs w:val="28"/>
          <w:lang w:eastAsia="ru-RU" w:bidi="ru-RU"/>
        </w:rPr>
        <w:t>ю</w:t>
      </w:r>
      <w:r w:rsidRPr="00654DDD">
        <w:rPr>
          <w:rFonts w:ascii="Times New Roman" w:eastAsia="Times New Roman" w:hAnsi="Times New Roman" w:cs="Times New Roman"/>
          <w:color w:val="000000"/>
          <w:sz w:val="28"/>
          <w:szCs w:val="28"/>
          <w:lang w:eastAsia="ru-RU" w:bidi="ru-RU"/>
        </w:rPr>
        <w:t xml:space="preserve"> списка детей-сирот, детей, оставшихся без попечения родителей, а также лиц из их числа, нуждающихся в обеспечении жилыми помещениями, принято постановление Правительства Российской Федерации </w:t>
      </w:r>
      <w:r w:rsidR="00E53DA5">
        <w:rPr>
          <w:rFonts w:ascii="Times New Roman" w:eastAsia="Times New Roman" w:hAnsi="Times New Roman" w:cs="Times New Roman"/>
          <w:color w:val="000000"/>
          <w:sz w:val="28"/>
          <w:szCs w:val="28"/>
          <w:lang w:eastAsia="ru-RU" w:bidi="ru-RU"/>
        </w:rPr>
        <w:t xml:space="preserve">от 4 апреля 2019 г. </w:t>
      </w:r>
      <w:r w:rsidRPr="00654DDD">
        <w:rPr>
          <w:rFonts w:ascii="Times New Roman" w:eastAsia="Times New Roman" w:hAnsi="Times New Roman" w:cs="Times New Roman"/>
          <w:color w:val="000000"/>
          <w:sz w:val="28"/>
          <w:szCs w:val="28"/>
          <w:lang w:eastAsia="ru-RU" w:bidi="ru-RU"/>
        </w:rPr>
        <w:t xml:space="preserve">№ 397 </w:t>
      </w:r>
      <w:r>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«О формировании списка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из числа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которы</w:t>
      </w:r>
      <w:r>
        <w:rPr>
          <w:rFonts w:ascii="Times New Roman" w:eastAsia="Times New Roman" w:hAnsi="Times New Roman" w:cs="Times New Roman"/>
          <w:color w:val="000000"/>
          <w:sz w:val="28"/>
          <w:szCs w:val="28"/>
          <w:lang w:eastAsia="ru-RU" w:bidi="ru-RU"/>
        </w:rPr>
        <w:t>е относились к категории детей-</w:t>
      </w:r>
      <w:r w:rsidRPr="00654DDD">
        <w:rPr>
          <w:rFonts w:ascii="Times New Roman" w:eastAsia="Times New Roman" w:hAnsi="Times New Roman" w:cs="Times New Roman"/>
          <w:color w:val="000000"/>
          <w:sz w:val="28"/>
          <w:szCs w:val="28"/>
          <w:lang w:eastAsia="ru-RU" w:bidi="ru-RU"/>
        </w:rPr>
        <w:t>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из числа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и достигли возраста 23 лет, которые подлежат обеспечению жилыми помещениями, исключении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 xml:space="preserve">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(далее </w:t>
      </w:r>
      <w:r>
        <w:rPr>
          <w:rFonts w:ascii="Times New Roman" w:eastAsia="Times New Roman" w:hAnsi="Times New Roman" w:cs="Times New Roman"/>
          <w:color w:val="000000"/>
          <w:sz w:val="28"/>
          <w:szCs w:val="28"/>
          <w:lang w:eastAsia="ru-RU" w:bidi="ru-RU"/>
        </w:rPr>
        <w:t>– постановление Правительства Российской Федерации от 4 апреля 2019 г. № 397</w:t>
      </w:r>
      <w:r w:rsidRPr="00654DDD">
        <w:rPr>
          <w:rFonts w:ascii="Times New Roman" w:eastAsia="Times New Roman" w:hAnsi="Times New Roman" w:cs="Times New Roman"/>
          <w:color w:val="000000"/>
          <w:sz w:val="28"/>
          <w:szCs w:val="28"/>
          <w:lang w:eastAsia="ru-RU" w:bidi="ru-RU"/>
        </w:rPr>
        <w:t>, список).</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В соответствии с </w:t>
      </w:r>
      <w:r>
        <w:rPr>
          <w:rFonts w:ascii="Times New Roman" w:eastAsia="Times New Roman" w:hAnsi="Times New Roman" w:cs="Times New Roman"/>
          <w:color w:val="000000"/>
          <w:sz w:val="28"/>
          <w:szCs w:val="28"/>
          <w:lang w:eastAsia="ru-RU" w:bidi="ru-RU"/>
        </w:rPr>
        <w:t>п</w:t>
      </w:r>
      <w:r w:rsidRPr="00654DDD">
        <w:rPr>
          <w:rFonts w:ascii="Times New Roman" w:eastAsia="Times New Roman" w:hAnsi="Times New Roman" w:cs="Times New Roman"/>
          <w:color w:val="000000"/>
          <w:sz w:val="28"/>
          <w:szCs w:val="28"/>
          <w:lang w:eastAsia="ru-RU" w:bidi="ru-RU"/>
        </w:rPr>
        <w:t xml:space="preserve">остановлением </w:t>
      </w:r>
      <w:r>
        <w:rPr>
          <w:rFonts w:ascii="Times New Roman" w:eastAsia="Times New Roman" w:hAnsi="Times New Roman" w:cs="Times New Roman"/>
          <w:color w:val="000000"/>
          <w:sz w:val="28"/>
          <w:szCs w:val="28"/>
          <w:lang w:eastAsia="ru-RU" w:bidi="ru-RU"/>
        </w:rPr>
        <w:t xml:space="preserve">Правительства Российской Федерации </w:t>
      </w:r>
      <w:r>
        <w:rPr>
          <w:rFonts w:ascii="Times New Roman" w:eastAsia="Times New Roman" w:hAnsi="Times New Roman" w:cs="Times New Roman"/>
          <w:color w:val="000000"/>
          <w:sz w:val="28"/>
          <w:szCs w:val="28"/>
          <w:lang w:eastAsia="ru-RU" w:bidi="ru-RU"/>
        </w:rPr>
        <w:lastRenderedPageBreak/>
        <w:t xml:space="preserve">от 4 апреля 2019 г. № 397 </w:t>
      </w:r>
      <w:r w:rsidRPr="00654DDD">
        <w:rPr>
          <w:rFonts w:ascii="Times New Roman" w:eastAsia="Times New Roman" w:hAnsi="Times New Roman" w:cs="Times New Roman"/>
          <w:color w:val="000000"/>
          <w:sz w:val="28"/>
          <w:szCs w:val="28"/>
          <w:lang w:eastAsia="ru-RU" w:bidi="ru-RU"/>
        </w:rPr>
        <w:t>с 1 сентября 2019 г</w:t>
      </w:r>
      <w:r>
        <w:rPr>
          <w:rFonts w:ascii="Times New Roman" w:eastAsia="Times New Roman" w:hAnsi="Times New Roman" w:cs="Times New Roman"/>
          <w:color w:val="000000"/>
          <w:sz w:val="28"/>
          <w:szCs w:val="28"/>
          <w:lang w:eastAsia="ru-RU" w:bidi="ru-RU"/>
        </w:rPr>
        <w:t xml:space="preserve">ода </w:t>
      </w:r>
      <w:r w:rsidRPr="00654DDD">
        <w:rPr>
          <w:rFonts w:ascii="Times New Roman" w:eastAsia="Times New Roman" w:hAnsi="Times New Roman" w:cs="Times New Roman"/>
          <w:color w:val="000000"/>
          <w:sz w:val="28"/>
          <w:szCs w:val="28"/>
          <w:lang w:eastAsia="ru-RU" w:bidi="ru-RU"/>
        </w:rPr>
        <w:t xml:space="preserve">информация о включении </w:t>
      </w:r>
      <w:r w:rsidR="00084F2D">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а также лиц из их числа в список или об исключении их из списка, а также информация об исключении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 xml:space="preserve">хся без попечения родителей, а также лиц из их числа из списка по прежнему месту жительства и включении в список в субъекте Российской Федерации по новому месту жительства уполномоченными органами исполнительной власти субъектов Российской Федерации размещается в Единой государственной информационной системе социального обеспечения (далее </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ЕГИССО).</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В целях исполнения положений Постановления в Е</w:t>
      </w:r>
      <w:r w:rsidRPr="00654DDD">
        <w:rPr>
          <w:rFonts w:ascii="Times New Roman" w:hAnsi="Times New Roman" w:cs="Times New Roman"/>
          <w:sz w:val="28"/>
          <w:szCs w:val="28"/>
        </w:rPr>
        <w:t>Г</w:t>
      </w:r>
      <w:r w:rsidRPr="00654DDD">
        <w:rPr>
          <w:rFonts w:ascii="Times New Roman" w:eastAsia="Times New Roman" w:hAnsi="Times New Roman" w:cs="Times New Roman"/>
          <w:color w:val="000000"/>
          <w:sz w:val="28"/>
          <w:szCs w:val="28"/>
          <w:lang w:eastAsia="ru-RU" w:bidi="ru-RU"/>
        </w:rPr>
        <w:t>ИССО реализована функциональность, позволяющая уполномоченным органам исполнительной власти субъектов Российской Федерации вести учет вышеуказанных сведений.</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Для совершенствования механизмов обеспечения жилыми помещениями распоряжением Правительства Российской Федерации </w:t>
      </w:r>
      <w:r w:rsidR="00791CB0">
        <w:rPr>
          <w:rFonts w:ascii="Times New Roman" w:eastAsia="Times New Roman" w:hAnsi="Times New Roman" w:cs="Times New Roman"/>
          <w:color w:val="000000"/>
          <w:sz w:val="28"/>
          <w:szCs w:val="28"/>
          <w:lang w:eastAsia="ru-RU" w:bidi="ru-RU"/>
        </w:rPr>
        <w:t xml:space="preserve">от </w:t>
      </w:r>
      <w:r w:rsidR="00791CB0" w:rsidRPr="00654DDD">
        <w:rPr>
          <w:rFonts w:ascii="Times New Roman" w:eastAsia="Times New Roman" w:hAnsi="Times New Roman" w:cs="Times New Roman"/>
          <w:color w:val="000000"/>
          <w:sz w:val="28"/>
          <w:szCs w:val="28"/>
          <w:lang w:eastAsia="ru-RU" w:bidi="ru-RU"/>
        </w:rPr>
        <w:t>6 апреля 2019 г.</w:t>
      </w:r>
      <w:r w:rsidR="00791CB0">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 656-р утвержден Комплекс мер по предоставлению детям-сиротам, детям, оставшимся без попечения родителей, и лицам из их числа жилых помещений на 2019-2021 годы (далее</w:t>
      </w:r>
      <w:r w:rsidR="00791CB0">
        <w:rPr>
          <w:rFonts w:ascii="Times New Roman" w:eastAsia="Times New Roman" w:hAnsi="Times New Roman" w:cs="Times New Roman"/>
          <w:color w:val="000000"/>
          <w:sz w:val="28"/>
          <w:szCs w:val="28"/>
          <w:lang w:eastAsia="ru-RU" w:bidi="ru-RU"/>
        </w:rPr>
        <w:t xml:space="preserve"> по тексту подраздела</w:t>
      </w:r>
      <w:r w:rsidR="00C018E7" w:rsidRPr="00866994">
        <w:rPr>
          <w:rFonts w:ascii="Times New Roman" w:hAnsi="Times New Roman" w:cs="Times New Roman"/>
          <w:sz w:val="28"/>
          <w:szCs w:val="28"/>
        </w:rPr>
        <w:t> </w:t>
      </w:r>
      <w:r w:rsidR="00791CB0">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Комплекс мер).</w:t>
      </w:r>
    </w:p>
    <w:p w:rsidR="00654DDD" w:rsidRPr="00791CB0" w:rsidRDefault="00654DDD" w:rsidP="00791CB0">
      <w:pPr>
        <w:pStyle w:val="Style2"/>
        <w:shd w:val="clear" w:color="auto" w:fill="auto"/>
        <w:spacing w:after="0" w:line="312" w:lineRule="auto"/>
        <w:ind w:firstLine="709"/>
        <w:jc w:val="both"/>
        <w:rPr>
          <w:rFonts w:ascii="Times New Roman" w:eastAsia="Times New Roman" w:hAnsi="Times New Roman" w:cs="Times New Roman"/>
          <w:color w:val="000000"/>
          <w:sz w:val="28"/>
          <w:szCs w:val="28"/>
          <w:lang w:eastAsia="ru-RU" w:bidi="ru-RU"/>
        </w:rPr>
      </w:pPr>
      <w:r w:rsidRPr="00654DDD">
        <w:rPr>
          <w:rFonts w:ascii="Times New Roman" w:eastAsia="Times New Roman" w:hAnsi="Times New Roman" w:cs="Times New Roman"/>
          <w:color w:val="000000"/>
          <w:sz w:val="28"/>
          <w:szCs w:val="28"/>
          <w:lang w:eastAsia="ru-RU" w:bidi="ru-RU"/>
        </w:rPr>
        <w:t>Для создания эффективной модели по р</w:t>
      </w:r>
      <w:r w:rsidR="00791CB0">
        <w:rPr>
          <w:rFonts w:ascii="Times New Roman" w:eastAsia="Times New Roman" w:hAnsi="Times New Roman" w:cs="Times New Roman"/>
          <w:color w:val="000000"/>
          <w:sz w:val="28"/>
          <w:szCs w:val="28"/>
          <w:lang w:eastAsia="ru-RU" w:bidi="ru-RU"/>
        </w:rPr>
        <w:t xml:space="preserve">ешению жилищного вопроса </w:t>
      </w:r>
      <w:r w:rsidR="00084F2D">
        <w:rPr>
          <w:rFonts w:ascii="Times New Roman" w:eastAsia="Times New Roman" w:hAnsi="Times New Roman" w:cs="Times New Roman"/>
          <w:color w:val="000000"/>
          <w:sz w:val="28"/>
          <w:szCs w:val="28"/>
          <w:lang w:eastAsia="ru-RU" w:bidi="ru-RU"/>
        </w:rPr>
        <w:br/>
      </w:r>
      <w:r w:rsidR="00791CB0">
        <w:rPr>
          <w:rFonts w:ascii="Times New Roman" w:eastAsia="Times New Roman" w:hAnsi="Times New Roman" w:cs="Times New Roman"/>
          <w:color w:val="000000"/>
          <w:sz w:val="28"/>
          <w:szCs w:val="28"/>
          <w:lang w:eastAsia="ru-RU" w:bidi="ru-RU"/>
        </w:rPr>
        <w:t>детей-</w:t>
      </w:r>
      <w:r w:rsidRPr="00654DDD">
        <w:rPr>
          <w:rFonts w:ascii="Times New Roman" w:eastAsia="Times New Roman" w:hAnsi="Times New Roman" w:cs="Times New Roman"/>
          <w:color w:val="000000"/>
          <w:sz w:val="28"/>
          <w:szCs w:val="28"/>
          <w:lang w:eastAsia="ru-RU" w:bidi="ru-RU"/>
        </w:rPr>
        <w:t>сирот, детей, оставшихся без попечения родителей, и лиц из их числа в пункте 1 раздела I проекта Комплекса мер реализовано мероприятие по анализу практики предоставления жилых помещений в субъектах Российской Федерации с учетом проработки вопроса по возрастным категориям граждан, имеющих право на обеспечение благоустроенным жильем.</w:t>
      </w:r>
    </w:p>
    <w:p w:rsidR="001929D0" w:rsidRPr="00654DDD" w:rsidRDefault="00654DDD" w:rsidP="00654DDD">
      <w:pPr>
        <w:pStyle w:val="Style2"/>
        <w:shd w:val="clear" w:color="auto" w:fill="auto"/>
        <w:spacing w:after="0" w:line="312" w:lineRule="auto"/>
        <w:ind w:firstLine="709"/>
        <w:jc w:val="both"/>
      </w:pPr>
      <w:r w:rsidRPr="00654DDD">
        <w:rPr>
          <w:rFonts w:ascii="Times New Roman" w:eastAsia="Times New Roman" w:hAnsi="Times New Roman" w:cs="Times New Roman"/>
          <w:color w:val="000000"/>
          <w:sz w:val="28"/>
          <w:szCs w:val="28"/>
          <w:lang w:eastAsia="ru-RU" w:bidi="ru-RU"/>
        </w:rPr>
        <w:t xml:space="preserve">На основании проведенного анализа в настоящее время Минпросвещения России разработан проект федерального закона, </w:t>
      </w:r>
      <w:r w:rsidR="00C0703C">
        <w:rPr>
          <w:rFonts w:ascii="Times New Roman" w:eastAsia="Times New Roman" w:hAnsi="Times New Roman" w:cs="Times New Roman"/>
          <w:color w:val="000000"/>
          <w:sz w:val="28"/>
          <w:szCs w:val="28"/>
          <w:lang w:eastAsia="ru-RU" w:bidi="ru-RU"/>
        </w:rPr>
        <w:t>направленный</w:t>
      </w:r>
      <w:r w:rsidRPr="00654DDD">
        <w:rPr>
          <w:rFonts w:ascii="Times New Roman" w:eastAsia="Times New Roman" w:hAnsi="Times New Roman" w:cs="Times New Roman"/>
          <w:color w:val="000000"/>
          <w:sz w:val="28"/>
          <w:szCs w:val="28"/>
          <w:lang w:eastAsia="ru-RU" w:bidi="ru-RU"/>
        </w:rPr>
        <w:t xml:space="preserve"> на расширение форм и механизмов обеспечения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и лиц из их числа жилыми помещениями.</w:t>
      </w:r>
    </w:p>
    <w:p w:rsidR="00A10636" w:rsidRPr="00A10636" w:rsidRDefault="00A10636" w:rsidP="00A10636">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A10636" w:rsidRPr="00F12991" w:rsidRDefault="00A10636" w:rsidP="00A10636">
      <w:pPr>
        <w:spacing w:line="312" w:lineRule="auto"/>
        <w:ind w:firstLine="709"/>
        <w:jc w:val="both"/>
        <w:rPr>
          <w:sz w:val="28"/>
          <w:szCs w:val="28"/>
        </w:rPr>
      </w:pPr>
      <w:r w:rsidRPr="00F12991">
        <w:rPr>
          <w:sz w:val="28"/>
          <w:szCs w:val="28"/>
        </w:rPr>
        <w:t>В результате проводимой работы количество исполнительных производств,</w:t>
      </w:r>
      <w:r w:rsidR="00C018E7" w:rsidRPr="00866994">
        <w:rPr>
          <w:sz w:val="28"/>
          <w:szCs w:val="28"/>
        </w:rPr>
        <w:t> </w:t>
      </w:r>
      <w:r w:rsidRPr="00F12991">
        <w:rPr>
          <w:sz w:val="28"/>
          <w:szCs w:val="28"/>
        </w:rPr>
        <w:t>в рамках которых взыскателям предоставлены жилые помещения в 2019 году</w:t>
      </w:r>
      <w:r>
        <w:rPr>
          <w:sz w:val="28"/>
          <w:szCs w:val="28"/>
        </w:rPr>
        <w:t xml:space="preserve"> по сравнению с 2018 годом</w:t>
      </w:r>
      <w:r w:rsidRPr="00F12991">
        <w:rPr>
          <w:sz w:val="28"/>
          <w:szCs w:val="28"/>
        </w:rPr>
        <w:t xml:space="preserve"> увеличилось с 8,5 тыс. до 8,9 </w:t>
      </w:r>
      <w:r>
        <w:rPr>
          <w:sz w:val="28"/>
          <w:szCs w:val="28"/>
        </w:rPr>
        <w:t xml:space="preserve">тыс. </w:t>
      </w:r>
      <w:r w:rsidRPr="00F12991">
        <w:rPr>
          <w:sz w:val="28"/>
          <w:szCs w:val="28"/>
        </w:rPr>
        <w:t>(</w:t>
      </w:r>
      <w:r>
        <w:rPr>
          <w:sz w:val="28"/>
          <w:szCs w:val="28"/>
        </w:rPr>
        <w:t>4,2</w:t>
      </w:r>
      <w:r w:rsidRPr="00F12991">
        <w:rPr>
          <w:sz w:val="28"/>
          <w:szCs w:val="28"/>
        </w:rPr>
        <w:t>%).</w:t>
      </w:r>
    </w:p>
    <w:p w:rsidR="00A10636" w:rsidRDefault="00A10636" w:rsidP="00A10636">
      <w:pPr>
        <w:spacing w:line="312" w:lineRule="auto"/>
        <w:ind w:firstLine="709"/>
        <w:jc w:val="both"/>
        <w:rPr>
          <w:sz w:val="28"/>
          <w:szCs w:val="28"/>
        </w:rPr>
      </w:pPr>
      <w:r w:rsidRPr="00F12991">
        <w:rPr>
          <w:sz w:val="28"/>
          <w:szCs w:val="28"/>
        </w:rPr>
        <w:lastRenderedPageBreak/>
        <w:t>Остаток неоконченных исполнительных производств по</w:t>
      </w:r>
      <w:r>
        <w:rPr>
          <w:sz w:val="28"/>
          <w:szCs w:val="28"/>
        </w:rPr>
        <w:t xml:space="preserve"> состоянию</w:t>
      </w:r>
      <w:r>
        <w:rPr>
          <w:sz w:val="28"/>
          <w:szCs w:val="28"/>
        </w:rPr>
        <w:br/>
        <w:t>на 1 января 2020 года составлял</w:t>
      </w:r>
      <w:r w:rsidRPr="00F12991">
        <w:rPr>
          <w:sz w:val="28"/>
          <w:szCs w:val="28"/>
        </w:rPr>
        <w:t xml:space="preserve"> 25,2 тыс.</w:t>
      </w:r>
    </w:p>
    <w:p w:rsidR="00A10636" w:rsidRPr="00F12991" w:rsidRDefault="00A10636" w:rsidP="00A10636">
      <w:pPr>
        <w:spacing w:line="312" w:lineRule="auto"/>
        <w:ind w:firstLine="709"/>
        <w:jc w:val="both"/>
        <w:rPr>
          <w:sz w:val="28"/>
          <w:szCs w:val="28"/>
        </w:rPr>
      </w:pPr>
      <w:r w:rsidRPr="00F12991">
        <w:rPr>
          <w:sz w:val="28"/>
          <w:szCs w:val="28"/>
        </w:rPr>
        <w:t xml:space="preserve">Значительную долю остатка неисполненных в 2019 году исполнительных производств о предоставлении жилых помещений детям-сиротам составили судебные решения, находящиеся на принудительном исполнении в управлениях ФССП России по </w:t>
      </w:r>
      <w:r>
        <w:rPr>
          <w:sz w:val="28"/>
          <w:szCs w:val="28"/>
        </w:rPr>
        <w:t xml:space="preserve">Красноярскому, </w:t>
      </w:r>
      <w:r w:rsidRPr="00F12991">
        <w:rPr>
          <w:sz w:val="28"/>
          <w:szCs w:val="28"/>
        </w:rPr>
        <w:t xml:space="preserve">Приморскому </w:t>
      </w:r>
      <w:r>
        <w:rPr>
          <w:sz w:val="28"/>
          <w:szCs w:val="28"/>
        </w:rPr>
        <w:t xml:space="preserve">и Хабаровскому </w:t>
      </w:r>
      <w:r w:rsidRPr="00F12991">
        <w:rPr>
          <w:sz w:val="28"/>
          <w:szCs w:val="28"/>
        </w:rPr>
        <w:t>кра</w:t>
      </w:r>
      <w:r>
        <w:rPr>
          <w:sz w:val="28"/>
          <w:szCs w:val="28"/>
        </w:rPr>
        <w:t>ям</w:t>
      </w:r>
      <w:r w:rsidRPr="00F12991">
        <w:rPr>
          <w:sz w:val="28"/>
          <w:szCs w:val="28"/>
        </w:rPr>
        <w:t>, по Саратовской, Свердловской, Омской областям, по Еврейской автономной области</w:t>
      </w:r>
      <w:r w:rsidR="00E53DA5" w:rsidRPr="00DE32CE">
        <w:rPr>
          <w:sz w:val="28"/>
          <w:szCs w:val="28"/>
        </w:rPr>
        <w:t> </w:t>
      </w:r>
      <w:r w:rsidR="00791CB0">
        <w:rPr>
          <w:sz w:val="28"/>
          <w:szCs w:val="28"/>
        </w:rPr>
        <w:t>– 43</w:t>
      </w:r>
      <w:r w:rsidRPr="00F12991">
        <w:rPr>
          <w:sz w:val="28"/>
          <w:szCs w:val="28"/>
        </w:rPr>
        <w:t>% (10,9 тыс. из 25,2 тыс.).</w:t>
      </w:r>
    </w:p>
    <w:p w:rsidR="00A10636" w:rsidRPr="00F12991" w:rsidRDefault="00A10636" w:rsidP="00A10636">
      <w:pPr>
        <w:spacing w:line="312" w:lineRule="auto"/>
        <w:ind w:firstLine="709"/>
        <w:jc w:val="both"/>
        <w:rPr>
          <w:sz w:val="28"/>
          <w:szCs w:val="28"/>
        </w:rPr>
      </w:pPr>
      <w:r w:rsidRPr="00F12991">
        <w:rPr>
          <w:sz w:val="28"/>
          <w:szCs w:val="28"/>
        </w:rPr>
        <w:t>Высшим должностным лицам указанных субъектов Российской Федерации</w:t>
      </w:r>
      <w:r w:rsidR="00C018E7" w:rsidRPr="00866994">
        <w:rPr>
          <w:sz w:val="28"/>
          <w:szCs w:val="28"/>
        </w:rPr>
        <w:t> </w:t>
      </w:r>
      <w:r w:rsidRPr="00F12991">
        <w:rPr>
          <w:sz w:val="28"/>
          <w:szCs w:val="28"/>
        </w:rPr>
        <w:t xml:space="preserve">в 2019 году направлены письма с информацией о ситуации с обеспечением жилыми помещениями детей-сирот, а также с просьбой рассмотреть возможность увеличения финансирования на исполнение судебных решений рассматриваемой категории. </w:t>
      </w:r>
    </w:p>
    <w:p w:rsidR="00A10636" w:rsidRPr="00F12991" w:rsidRDefault="00A10636" w:rsidP="00A10636">
      <w:pPr>
        <w:spacing w:line="312" w:lineRule="auto"/>
        <w:ind w:firstLine="709"/>
        <w:jc w:val="both"/>
        <w:rPr>
          <w:sz w:val="28"/>
          <w:szCs w:val="28"/>
        </w:rPr>
      </w:pPr>
      <w:r w:rsidRPr="00F12991">
        <w:rPr>
          <w:sz w:val="28"/>
          <w:szCs w:val="28"/>
        </w:rPr>
        <w:t>В ответ на письма ФССП России органы исполнительной власти указанных субъектов Российской Федерации отметили особую важность вопроса своевременного предоставления жилых помещений детям-сиротам, сообщили</w:t>
      </w:r>
      <w:r w:rsidR="00C018E7" w:rsidRPr="00866994">
        <w:rPr>
          <w:sz w:val="28"/>
          <w:szCs w:val="28"/>
        </w:rPr>
        <w:t> </w:t>
      </w:r>
      <w:r w:rsidRPr="00F12991">
        <w:rPr>
          <w:sz w:val="28"/>
          <w:szCs w:val="28"/>
        </w:rPr>
        <w:t>о мерах, в том числе по выделению дополнительных бюджетных средств</w:t>
      </w:r>
      <w:r w:rsidR="00C018E7" w:rsidRPr="00866994">
        <w:rPr>
          <w:sz w:val="28"/>
          <w:szCs w:val="28"/>
        </w:rPr>
        <w:t> </w:t>
      </w:r>
      <w:r w:rsidRPr="00F12991">
        <w:rPr>
          <w:sz w:val="28"/>
          <w:szCs w:val="28"/>
        </w:rPr>
        <w:t>на указанные цели.</w:t>
      </w:r>
    </w:p>
    <w:p w:rsidR="00A10636" w:rsidRPr="00F12991" w:rsidRDefault="00A10636" w:rsidP="00A10636">
      <w:pPr>
        <w:spacing w:line="312" w:lineRule="auto"/>
        <w:ind w:firstLine="709"/>
        <w:jc w:val="both"/>
        <w:rPr>
          <w:sz w:val="28"/>
          <w:szCs w:val="28"/>
        </w:rPr>
      </w:pPr>
      <w:r w:rsidRPr="00F12991">
        <w:rPr>
          <w:sz w:val="28"/>
          <w:szCs w:val="28"/>
        </w:rPr>
        <w:t>На снижение остатка исполнительных производств о предоставлении жилья детям-сиротам положительное влияние оказывает проводимая работа</w:t>
      </w:r>
      <w:r w:rsidR="00C018E7" w:rsidRPr="00866994">
        <w:rPr>
          <w:sz w:val="28"/>
          <w:szCs w:val="28"/>
        </w:rPr>
        <w:t> </w:t>
      </w:r>
      <w:r w:rsidRPr="00F12991">
        <w:rPr>
          <w:sz w:val="28"/>
          <w:szCs w:val="28"/>
        </w:rPr>
        <w:t>по заключению орган</w:t>
      </w:r>
      <w:r w:rsidR="00132993">
        <w:rPr>
          <w:sz w:val="28"/>
          <w:szCs w:val="28"/>
        </w:rPr>
        <w:t>ами власти мировых соглашений с</w:t>
      </w:r>
      <w:r w:rsidR="00C018E7" w:rsidRPr="00866994">
        <w:rPr>
          <w:sz w:val="28"/>
          <w:szCs w:val="28"/>
        </w:rPr>
        <w:t> </w:t>
      </w:r>
      <w:r w:rsidRPr="00F12991">
        <w:rPr>
          <w:sz w:val="28"/>
          <w:szCs w:val="28"/>
        </w:rPr>
        <w:t>взыскателями</w:t>
      </w:r>
      <w:r w:rsidR="00C018E7" w:rsidRPr="00866994">
        <w:rPr>
          <w:sz w:val="28"/>
          <w:szCs w:val="28"/>
        </w:rPr>
        <w:t> </w:t>
      </w:r>
      <w:r w:rsidRPr="00F12991">
        <w:rPr>
          <w:sz w:val="28"/>
          <w:szCs w:val="28"/>
        </w:rPr>
        <w:t>по исполнительным производствам. Например, такая работа ежегодно проводится</w:t>
      </w:r>
      <w:r w:rsidR="00C018E7" w:rsidRPr="00866994">
        <w:rPr>
          <w:sz w:val="28"/>
          <w:szCs w:val="28"/>
        </w:rPr>
        <w:t> </w:t>
      </w:r>
      <w:r w:rsidRPr="00F12991">
        <w:rPr>
          <w:sz w:val="28"/>
          <w:szCs w:val="28"/>
        </w:rPr>
        <w:t>в Управлении ФСС</w:t>
      </w:r>
      <w:r w:rsidR="00EA49C6">
        <w:rPr>
          <w:sz w:val="28"/>
          <w:szCs w:val="28"/>
        </w:rPr>
        <w:t>П России по Костромской области:</w:t>
      </w:r>
      <w:r w:rsidRPr="00F12991">
        <w:rPr>
          <w:sz w:val="28"/>
          <w:szCs w:val="28"/>
        </w:rPr>
        <w:t xml:space="preserve"> в результате утверждения судом мировых соглашений исполнительные производства прекращаются.</w:t>
      </w:r>
    </w:p>
    <w:p w:rsidR="00A10636" w:rsidRPr="00F12991" w:rsidRDefault="00A10636" w:rsidP="00A10636">
      <w:pPr>
        <w:spacing w:line="312" w:lineRule="auto"/>
        <w:ind w:firstLine="709"/>
        <w:jc w:val="both"/>
        <w:rPr>
          <w:sz w:val="28"/>
          <w:szCs w:val="28"/>
        </w:rPr>
      </w:pPr>
      <w:r w:rsidRPr="00F12991">
        <w:rPr>
          <w:sz w:val="28"/>
          <w:szCs w:val="28"/>
        </w:rPr>
        <w:t>Проводится работа по выявлению свободного жилого фонда, числящегося</w:t>
      </w:r>
      <w:r w:rsidR="00C018E7" w:rsidRPr="00866994">
        <w:rPr>
          <w:sz w:val="28"/>
          <w:szCs w:val="28"/>
        </w:rPr>
        <w:t> </w:t>
      </w:r>
      <w:r w:rsidRPr="00F12991">
        <w:rPr>
          <w:sz w:val="28"/>
          <w:szCs w:val="28"/>
        </w:rPr>
        <w:t>за должником, путем направления территориальными органами ФССП России запросов в компетентные органы власти.</w:t>
      </w:r>
    </w:p>
    <w:p w:rsidR="00A53060" w:rsidRDefault="00A10636" w:rsidP="00525A2E">
      <w:pPr>
        <w:spacing w:line="312" w:lineRule="auto"/>
        <w:ind w:firstLine="709"/>
        <w:jc w:val="both"/>
        <w:rPr>
          <w:sz w:val="28"/>
          <w:szCs w:val="28"/>
        </w:rPr>
      </w:pPr>
      <w:r w:rsidRPr="00F12991">
        <w:rPr>
          <w:sz w:val="28"/>
          <w:szCs w:val="28"/>
        </w:rPr>
        <w:t xml:space="preserve">В целях повышения эффективности исполнения требований исполнительных документов по предоставлению жилья детям-сиротам территориальными органами </w:t>
      </w:r>
      <w:r>
        <w:rPr>
          <w:sz w:val="28"/>
          <w:szCs w:val="28"/>
        </w:rPr>
        <w:t xml:space="preserve">ФССП России </w:t>
      </w:r>
      <w:r w:rsidRPr="00F12991">
        <w:rPr>
          <w:sz w:val="28"/>
          <w:szCs w:val="28"/>
        </w:rPr>
        <w:t>на постоянной основе</w:t>
      </w:r>
      <w:r>
        <w:rPr>
          <w:sz w:val="28"/>
          <w:szCs w:val="28"/>
        </w:rPr>
        <w:t xml:space="preserve"> принимается участие в работе межведомственных групп, а также прово</w:t>
      </w:r>
      <w:r w:rsidRPr="00F12991">
        <w:rPr>
          <w:sz w:val="28"/>
          <w:szCs w:val="28"/>
        </w:rPr>
        <w:t>д</w:t>
      </w:r>
      <w:r>
        <w:rPr>
          <w:sz w:val="28"/>
          <w:szCs w:val="28"/>
        </w:rPr>
        <w:t>ятся</w:t>
      </w:r>
      <w:r w:rsidRPr="00F12991">
        <w:rPr>
          <w:sz w:val="28"/>
          <w:szCs w:val="28"/>
        </w:rPr>
        <w:t xml:space="preserve"> совместны</w:t>
      </w:r>
      <w:r>
        <w:rPr>
          <w:sz w:val="28"/>
          <w:szCs w:val="28"/>
        </w:rPr>
        <w:t xml:space="preserve">е совещания с </w:t>
      </w:r>
      <w:r w:rsidRPr="00F12991">
        <w:rPr>
          <w:sz w:val="28"/>
          <w:szCs w:val="28"/>
        </w:rPr>
        <w:t>орган</w:t>
      </w:r>
      <w:r>
        <w:rPr>
          <w:sz w:val="28"/>
          <w:szCs w:val="28"/>
        </w:rPr>
        <w:t>ами</w:t>
      </w:r>
      <w:r w:rsidR="00C018E7" w:rsidRPr="00866994">
        <w:rPr>
          <w:sz w:val="28"/>
          <w:szCs w:val="28"/>
        </w:rPr>
        <w:t> </w:t>
      </w:r>
      <w:r w:rsidRPr="00F12991">
        <w:rPr>
          <w:sz w:val="28"/>
          <w:szCs w:val="28"/>
        </w:rPr>
        <w:t>исполнительной</w:t>
      </w:r>
      <w:r w:rsidR="00C018E7" w:rsidRPr="00866994">
        <w:rPr>
          <w:sz w:val="28"/>
          <w:szCs w:val="28"/>
        </w:rPr>
        <w:t> </w:t>
      </w:r>
      <w:r w:rsidRPr="00F12991">
        <w:rPr>
          <w:sz w:val="28"/>
          <w:szCs w:val="28"/>
        </w:rPr>
        <w:t xml:space="preserve">и законодательной власти </w:t>
      </w:r>
      <w:r w:rsidR="0012013C">
        <w:rPr>
          <w:sz w:val="28"/>
          <w:szCs w:val="28"/>
        </w:rPr>
        <w:t xml:space="preserve">субъектов Российской Федерации </w:t>
      </w:r>
      <w:r>
        <w:rPr>
          <w:sz w:val="28"/>
          <w:szCs w:val="28"/>
        </w:rPr>
        <w:t>и местного самоуправления.</w:t>
      </w:r>
    </w:p>
    <w:p w:rsidR="0012013C" w:rsidRPr="00525A2E" w:rsidRDefault="0012013C" w:rsidP="00525A2E">
      <w:pPr>
        <w:spacing w:line="312" w:lineRule="auto"/>
        <w:ind w:firstLine="709"/>
        <w:jc w:val="both"/>
        <w:rPr>
          <w:sz w:val="28"/>
          <w:szCs w:val="28"/>
        </w:rPr>
      </w:pPr>
    </w:p>
    <w:p w:rsidR="00071A8D" w:rsidRDefault="00071A8D" w:rsidP="00071A8D">
      <w:pPr>
        <w:spacing w:line="276" w:lineRule="auto"/>
        <w:ind w:firstLine="709"/>
        <w:jc w:val="both"/>
        <w:rPr>
          <w:b/>
          <w:sz w:val="28"/>
          <w:szCs w:val="28"/>
        </w:rPr>
        <w:sectPr w:rsidR="00071A8D" w:rsidSect="008E5B93">
          <w:pgSz w:w="11906" w:h="16838"/>
          <w:pgMar w:top="1134" w:right="851" w:bottom="1134" w:left="1418" w:header="709" w:footer="709" w:gutter="0"/>
          <w:cols w:space="708"/>
          <w:docGrid w:linePitch="360"/>
        </w:sectPr>
      </w:pPr>
    </w:p>
    <w:p w:rsidR="00525A2E" w:rsidRDefault="000D24B3" w:rsidP="00260AF2">
      <w:pPr>
        <w:shd w:val="clear" w:color="auto" w:fill="FFFFFF"/>
        <w:autoSpaceDE w:val="0"/>
        <w:autoSpaceDN w:val="0"/>
        <w:adjustRightInd w:val="0"/>
        <w:spacing w:after="240" w:line="312" w:lineRule="auto"/>
        <w:ind w:firstLine="709"/>
        <w:jc w:val="center"/>
        <w:rPr>
          <w:b/>
          <w:sz w:val="28"/>
          <w:szCs w:val="28"/>
        </w:rPr>
      </w:pPr>
      <w:r w:rsidRPr="006B6B52">
        <w:rPr>
          <w:b/>
          <w:sz w:val="28"/>
          <w:szCs w:val="28"/>
        </w:rPr>
        <w:lastRenderedPageBreak/>
        <w:t>4. СОСТОЯНИЕ ЗДОРОВЬЯ ЖЕНЩИН И ДЕТЕЙ</w:t>
      </w:r>
    </w:p>
    <w:p w:rsidR="00260AF2" w:rsidRDefault="00260AF2" w:rsidP="00260AF2">
      <w:pPr>
        <w:shd w:val="clear" w:color="auto" w:fill="FFFFFF"/>
        <w:autoSpaceDE w:val="0"/>
        <w:autoSpaceDN w:val="0"/>
        <w:adjustRightInd w:val="0"/>
        <w:spacing w:before="240" w:after="240" w:line="312" w:lineRule="auto"/>
        <w:ind w:firstLine="709"/>
        <w:jc w:val="center"/>
        <w:rPr>
          <w:b/>
          <w:sz w:val="28"/>
          <w:szCs w:val="28"/>
        </w:rPr>
      </w:pPr>
      <w:r>
        <w:rPr>
          <w:b/>
          <w:sz w:val="28"/>
          <w:szCs w:val="28"/>
        </w:rPr>
        <w:t>Оценка состояния здоровья женщин и детей</w:t>
      </w:r>
    </w:p>
    <w:p w:rsidR="00762D7D" w:rsidRPr="00124573" w:rsidRDefault="00762D7D" w:rsidP="00762D7D">
      <w:pPr>
        <w:spacing w:line="312" w:lineRule="auto"/>
        <w:ind w:firstLine="709"/>
        <w:jc w:val="both"/>
        <w:rPr>
          <w:sz w:val="28"/>
          <w:szCs w:val="28"/>
        </w:rPr>
      </w:pPr>
      <w:r w:rsidRPr="00124573">
        <w:rPr>
          <w:sz w:val="28"/>
          <w:szCs w:val="28"/>
        </w:rPr>
        <w:t>Федеральным законом от 21 ноября 2011 г. №</w:t>
      </w:r>
      <w:r w:rsidR="00C53EB5" w:rsidRPr="00DE32CE">
        <w:rPr>
          <w:sz w:val="28"/>
          <w:szCs w:val="28"/>
        </w:rPr>
        <w:t> </w:t>
      </w:r>
      <w:r w:rsidRPr="00124573">
        <w:rPr>
          <w:sz w:val="28"/>
          <w:szCs w:val="28"/>
        </w:rPr>
        <w:t>323-ФЗ «Об основах охраны здоровья граждан в Российской Федерации»</w:t>
      </w:r>
      <w:r>
        <w:rPr>
          <w:sz w:val="28"/>
          <w:szCs w:val="28"/>
        </w:rPr>
        <w:t xml:space="preserve"> (далее </w:t>
      </w:r>
      <w:r w:rsidRPr="00047B93">
        <w:rPr>
          <w:sz w:val="28"/>
          <w:szCs w:val="28"/>
        </w:rPr>
        <w:t>–</w:t>
      </w:r>
      <w:r>
        <w:rPr>
          <w:sz w:val="28"/>
          <w:szCs w:val="28"/>
        </w:rPr>
        <w:t xml:space="preserve"> Федеральный закон от 21 ноября 2011 г. №</w:t>
      </w:r>
      <w:r w:rsidR="00C018E7" w:rsidRPr="00866994">
        <w:rPr>
          <w:sz w:val="28"/>
          <w:szCs w:val="28"/>
        </w:rPr>
        <w:t> </w:t>
      </w:r>
      <w:r>
        <w:rPr>
          <w:sz w:val="28"/>
          <w:szCs w:val="28"/>
        </w:rPr>
        <w:t>323-ФЗ)</w:t>
      </w:r>
      <w:r w:rsidRPr="00124573">
        <w:rPr>
          <w:sz w:val="28"/>
          <w:szCs w:val="28"/>
        </w:rPr>
        <w:t xml:space="preserve"> закреплен приоритет охраны здоровья детей. Государство признает охрану здоровья детей как одно из важнейших и необходимых условий их физического и психического развития.</w:t>
      </w:r>
    </w:p>
    <w:p w:rsidR="00762D7D" w:rsidRPr="00124573" w:rsidRDefault="00762D7D" w:rsidP="00762D7D">
      <w:pPr>
        <w:spacing w:line="312" w:lineRule="auto"/>
        <w:ind w:firstLine="709"/>
        <w:jc w:val="both"/>
        <w:rPr>
          <w:sz w:val="28"/>
          <w:szCs w:val="28"/>
        </w:rPr>
      </w:pPr>
      <w:r w:rsidRPr="00124573">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762D7D" w:rsidRPr="00124573" w:rsidRDefault="00762D7D" w:rsidP="00762D7D">
      <w:pPr>
        <w:spacing w:line="312" w:lineRule="auto"/>
        <w:ind w:firstLine="709"/>
        <w:jc w:val="both"/>
        <w:rPr>
          <w:sz w:val="28"/>
          <w:szCs w:val="28"/>
        </w:rPr>
      </w:pPr>
      <w:r w:rsidRPr="00124573">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762D7D" w:rsidRPr="00124573" w:rsidRDefault="00762D7D" w:rsidP="00762D7D">
      <w:pPr>
        <w:spacing w:line="312" w:lineRule="auto"/>
        <w:ind w:firstLine="709"/>
        <w:jc w:val="both"/>
        <w:rPr>
          <w:sz w:val="28"/>
          <w:szCs w:val="28"/>
        </w:rPr>
      </w:pPr>
      <w:r w:rsidRPr="00124573">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762D7D" w:rsidRDefault="00762D7D" w:rsidP="00762D7D">
      <w:pPr>
        <w:spacing w:line="312" w:lineRule="auto"/>
        <w:ind w:firstLine="709"/>
        <w:jc w:val="both"/>
        <w:rPr>
          <w:sz w:val="28"/>
          <w:szCs w:val="28"/>
        </w:rPr>
      </w:pPr>
      <w:r w:rsidRPr="00124573">
        <w:rPr>
          <w:sz w:val="28"/>
          <w:szCs w:val="28"/>
        </w:rPr>
        <w:t xml:space="preserve">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w:t>
      </w:r>
      <w:r w:rsidR="00E90E63">
        <w:rPr>
          <w:sz w:val="28"/>
          <w:szCs w:val="28"/>
        </w:rPr>
        <w:br/>
      </w:r>
      <w:r w:rsidRPr="00124573">
        <w:rPr>
          <w:sz w:val="28"/>
          <w:szCs w:val="28"/>
        </w:rPr>
        <w:t>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762D7D" w:rsidRPr="00124062" w:rsidRDefault="00762D7D" w:rsidP="00762D7D">
      <w:pPr>
        <w:spacing w:line="312" w:lineRule="auto"/>
        <w:ind w:firstLine="709"/>
        <w:contextualSpacing/>
        <w:jc w:val="both"/>
        <w:rPr>
          <w:sz w:val="28"/>
          <w:szCs w:val="28"/>
        </w:rPr>
      </w:pPr>
      <w:r w:rsidRPr="00124062">
        <w:rPr>
          <w:sz w:val="28"/>
          <w:szCs w:val="28"/>
        </w:rPr>
        <w:t xml:space="preserve">В настоящее время в рамках выполнения государственного задания ведущим направлением в педиатрии является развитие клеточных </w:t>
      </w:r>
      <w:r w:rsidRPr="00124062">
        <w:rPr>
          <w:sz w:val="28"/>
          <w:szCs w:val="28"/>
        </w:rPr>
        <w:lastRenderedPageBreak/>
        <w:t>технологий, поиск новых методов биологически опосредованной терапии гематологически</w:t>
      </w:r>
      <w:r>
        <w:rPr>
          <w:sz w:val="28"/>
          <w:szCs w:val="28"/>
        </w:rPr>
        <w:t>х и онкологических заболеваний,</w:t>
      </w:r>
      <w:r w:rsidRPr="00124062">
        <w:rPr>
          <w:sz w:val="28"/>
          <w:szCs w:val="28"/>
        </w:rPr>
        <w:t xml:space="preserve"> развитие инновационны</w:t>
      </w:r>
      <w:r>
        <w:rPr>
          <w:sz w:val="28"/>
          <w:szCs w:val="28"/>
        </w:rPr>
        <w:t xml:space="preserve">х методик в трансплантологии. </w:t>
      </w:r>
      <w:r w:rsidRPr="00124062">
        <w:rPr>
          <w:sz w:val="28"/>
          <w:szCs w:val="28"/>
        </w:rPr>
        <w:t>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w:t>
      </w:r>
      <w:r>
        <w:rPr>
          <w:sz w:val="28"/>
          <w:szCs w:val="28"/>
        </w:rPr>
        <w:t xml:space="preserve">стремально низкой массой тела. </w:t>
      </w:r>
      <w:r w:rsidRPr="00124062">
        <w:rPr>
          <w:sz w:val="28"/>
          <w:szCs w:val="28"/>
        </w:rPr>
        <w:t>Научными коллективами акти</w:t>
      </w:r>
      <w:r>
        <w:rPr>
          <w:sz w:val="28"/>
          <w:szCs w:val="28"/>
        </w:rPr>
        <w:t xml:space="preserve">вно разрабатываются технологии </w:t>
      </w:r>
      <w:r w:rsidR="00AA0821">
        <w:rPr>
          <w:sz w:val="28"/>
          <w:szCs w:val="28"/>
        </w:rPr>
        <w:t xml:space="preserve">радикальной коррекции сложных </w:t>
      </w:r>
      <w:r w:rsidRPr="00124062">
        <w:rPr>
          <w:sz w:val="28"/>
          <w:szCs w:val="28"/>
        </w:rPr>
        <w:t xml:space="preserve">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Pr>
          <w:sz w:val="28"/>
          <w:szCs w:val="28"/>
        </w:rPr>
        <w:br/>
      </w:r>
      <w:r w:rsidRPr="00124062">
        <w:rPr>
          <w:sz w:val="28"/>
          <w:szCs w:val="28"/>
        </w:rPr>
        <w:t>МР-спектроск</w:t>
      </w:r>
      <w:r w:rsidR="00AA0821">
        <w:rPr>
          <w:sz w:val="28"/>
          <w:szCs w:val="28"/>
        </w:rPr>
        <w:t xml:space="preserve">опии </w:t>
      </w:r>
      <w:r w:rsidR="00191A7C">
        <w:rPr>
          <w:sz w:val="28"/>
          <w:szCs w:val="28"/>
        </w:rPr>
        <w:t xml:space="preserve">улучшают возможности </w:t>
      </w:r>
      <w:r w:rsidRPr="00124062">
        <w:rPr>
          <w:sz w:val="28"/>
          <w:szCs w:val="28"/>
        </w:rPr>
        <w:t xml:space="preserve">прикладных клинических исследований. </w:t>
      </w:r>
      <w:r w:rsidRPr="00124062">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124062">
        <w:rPr>
          <w:sz w:val="28"/>
          <w:szCs w:val="28"/>
        </w:rPr>
        <w:t>позволяют достичь максимальной реализации физического, интеллектуального и социального потенциала ребенка.</w:t>
      </w:r>
    </w:p>
    <w:p w:rsidR="00762D7D" w:rsidRPr="00124062" w:rsidRDefault="00762D7D" w:rsidP="00762D7D">
      <w:pPr>
        <w:spacing w:line="312" w:lineRule="auto"/>
        <w:ind w:firstLine="709"/>
        <w:contextualSpacing/>
        <w:jc w:val="both"/>
        <w:rPr>
          <w:sz w:val="28"/>
          <w:szCs w:val="28"/>
        </w:rPr>
      </w:pPr>
      <w:r>
        <w:rPr>
          <w:sz w:val="28"/>
          <w:szCs w:val="28"/>
        </w:rPr>
        <w:t xml:space="preserve">По результатам </w:t>
      </w:r>
      <w:r w:rsidRPr="00124062">
        <w:rPr>
          <w:sz w:val="28"/>
          <w:szCs w:val="28"/>
        </w:rPr>
        <w:t>исследований на основе принципов доказател</w:t>
      </w:r>
      <w:r>
        <w:rPr>
          <w:sz w:val="28"/>
          <w:szCs w:val="28"/>
        </w:rPr>
        <w:t xml:space="preserve">ьной медицины разрабатываются </w:t>
      </w:r>
      <w:r w:rsidRPr="00124062">
        <w:rPr>
          <w:sz w:val="28"/>
          <w:szCs w:val="28"/>
        </w:rPr>
        <w:t>научно-обоснованные алгоритмы профилактики и лечения ряда состояний, составляющих основу клиничес</w:t>
      </w:r>
      <w:r>
        <w:rPr>
          <w:sz w:val="28"/>
          <w:szCs w:val="28"/>
        </w:rPr>
        <w:t xml:space="preserve">ких рекомендаций, что позволит </w:t>
      </w:r>
      <w:r w:rsidRPr="00124062">
        <w:rPr>
          <w:sz w:val="28"/>
          <w:szCs w:val="28"/>
        </w:rPr>
        <w:t>улучшить выживаемость, отдаленные исходы, профилактировать</w:t>
      </w:r>
      <w:r w:rsidR="00AF018D" w:rsidRPr="00866994">
        <w:rPr>
          <w:sz w:val="28"/>
          <w:szCs w:val="28"/>
        </w:rPr>
        <w:t> </w:t>
      </w:r>
      <w:r w:rsidRPr="00124062">
        <w:rPr>
          <w:sz w:val="28"/>
          <w:szCs w:val="28"/>
        </w:rPr>
        <w:t>инвалидизацию детей.</w:t>
      </w:r>
    </w:p>
    <w:p w:rsidR="005644EC" w:rsidRDefault="00762D7D" w:rsidP="00762D7D">
      <w:pPr>
        <w:spacing w:line="312" w:lineRule="auto"/>
        <w:ind w:firstLine="709"/>
        <w:jc w:val="both"/>
        <w:rPr>
          <w:rFonts w:eastAsia="GaramondBookNarrowC"/>
          <w:sz w:val="28"/>
          <w:szCs w:val="28"/>
        </w:rPr>
      </w:pPr>
      <w:r>
        <w:rPr>
          <w:sz w:val="28"/>
          <w:szCs w:val="28"/>
        </w:rPr>
        <w:t>В целом</w:t>
      </w:r>
      <w:r w:rsidRPr="00124062">
        <w:rPr>
          <w:sz w:val="28"/>
          <w:szCs w:val="28"/>
        </w:rPr>
        <w:t xml:space="preserve"> развитие передовых технологий медицинской науки способствует </w:t>
      </w:r>
      <w:r w:rsidRPr="00124062">
        <w:rPr>
          <w:rFonts w:eastAsia="GaramondBookNarrowC"/>
          <w:sz w:val="28"/>
          <w:szCs w:val="28"/>
        </w:rPr>
        <w:t xml:space="preserve">развитию системы охраны здоровья матери и ребенка, в том числе </w:t>
      </w:r>
      <w:r w:rsidRPr="00124062">
        <w:rPr>
          <w:sz w:val="28"/>
          <w:szCs w:val="28"/>
        </w:rPr>
        <w:t>реализации мероприятий государственной политики в сфере здравоохранения</w:t>
      </w:r>
      <w:r>
        <w:rPr>
          <w:rFonts w:eastAsia="GaramondBookNarrowC"/>
          <w:sz w:val="28"/>
          <w:szCs w:val="28"/>
        </w:rPr>
        <w:t xml:space="preserve">, </w:t>
      </w:r>
      <w:r w:rsidRPr="00124062">
        <w:rPr>
          <w:rFonts w:eastAsia="GaramondBookNarrowC"/>
          <w:sz w:val="28"/>
          <w:szCs w:val="28"/>
        </w:rPr>
        <w:t>согласно Концепции демографической политики Российской Федерации на период до</w:t>
      </w:r>
      <w:r w:rsidR="00AF018D" w:rsidRPr="00866994">
        <w:rPr>
          <w:sz w:val="28"/>
          <w:szCs w:val="28"/>
        </w:rPr>
        <w:t> </w:t>
      </w:r>
      <w:r w:rsidRPr="00124062">
        <w:rPr>
          <w:rFonts w:eastAsia="GaramondBookNarrowC"/>
          <w:sz w:val="28"/>
          <w:szCs w:val="28"/>
        </w:rPr>
        <w:t>2025 года</w:t>
      </w:r>
      <w:r w:rsidR="005644EC">
        <w:rPr>
          <w:rFonts w:eastAsia="GaramondBookNarrowC"/>
          <w:sz w:val="28"/>
          <w:szCs w:val="28"/>
        </w:rPr>
        <w:t>.</w:t>
      </w:r>
    </w:p>
    <w:p w:rsidR="00762D7D" w:rsidRDefault="00762D7D" w:rsidP="00762D7D">
      <w:pPr>
        <w:spacing w:line="312" w:lineRule="auto"/>
        <w:ind w:firstLine="709"/>
        <w:jc w:val="both"/>
        <w:rPr>
          <w:sz w:val="28"/>
          <w:szCs w:val="28"/>
        </w:rPr>
      </w:pPr>
      <w:r w:rsidRPr="00124573">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 г. № 2580-р, направления «педиатрия» и «репродуктивное здоровье» определены в числе приоритетных направле</w:t>
      </w:r>
      <w:r>
        <w:rPr>
          <w:sz w:val="28"/>
          <w:szCs w:val="28"/>
        </w:rPr>
        <w:t>ний развития медицинской науки.</w:t>
      </w:r>
    </w:p>
    <w:p w:rsidR="00762D7D" w:rsidRPr="00762D7D" w:rsidRDefault="00762D7D" w:rsidP="00762D7D">
      <w:pPr>
        <w:spacing w:before="120" w:after="120" w:line="276" w:lineRule="auto"/>
        <w:ind w:firstLine="720"/>
        <w:jc w:val="center"/>
        <w:rPr>
          <w:b/>
          <w:sz w:val="28"/>
          <w:szCs w:val="28"/>
        </w:rPr>
      </w:pPr>
      <w:r w:rsidRPr="00762D7D">
        <w:rPr>
          <w:b/>
          <w:sz w:val="28"/>
          <w:szCs w:val="28"/>
        </w:rPr>
        <w:t>Состояние репродуктивного здоровья женщин</w:t>
      </w:r>
    </w:p>
    <w:p w:rsidR="00762D7D" w:rsidRPr="00A549BE" w:rsidRDefault="00762D7D" w:rsidP="00565348">
      <w:pPr>
        <w:spacing w:line="312" w:lineRule="auto"/>
        <w:ind w:firstLine="709"/>
        <w:jc w:val="both"/>
        <w:rPr>
          <w:sz w:val="28"/>
          <w:szCs w:val="28"/>
        </w:rPr>
      </w:pPr>
      <w:r w:rsidRPr="00A549BE">
        <w:rPr>
          <w:sz w:val="28"/>
          <w:szCs w:val="28"/>
        </w:rPr>
        <w:t>По данным на 1 января 20</w:t>
      </w:r>
      <w:r w:rsidR="00D84B64">
        <w:rPr>
          <w:sz w:val="28"/>
          <w:szCs w:val="28"/>
        </w:rPr>
        <w:t>20</w:t>
      </w:r>
      <w:r w:rsidRPr="00A549BE">
        <w:rPr>
          <w:sz w:val="28"/>
          <w:szCs w:val="28"/>
        </w:rPr>
        <w:t xml:space="preserve"> года, численность женского населения в Российской Фед</w:t>
      </w:r>
      <w:r>
        <w:rPr>
          <w:sz w:val="28"/>
          <w:szCs w:val="28"/>
        </w:rPr>
        <w:t>ерации составила 78,7 млн. (53,6</w:t>
      </w:r>
      <w:r w:rsidRPr="00A549BE">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Pr="00A549BE">
        <w:rPr>
          <w:sz w:val="28"/>
          <w:szCs w:val="28"/>
        </w:rPr>
        <w:br/>
      </w:r>
      <w:r>
        <w:rPr>
          <w:sz w:val="28"/>
          <w:szCs w:val="28"/>
        </w:rPr>
        <w:t>(на 1 января 2019 г. – 34,7 млн.</w:t>
      </w:r>
      <w:r w:rsidR="005929D0">
        <w:rPr>
          <w:sz w:val="28"/>
          <w:szCs w:val="28"/>
        </w:rPr>
        <w:t>;</w:t>
      </w:r>
      <w:r w:rsidRPr="00A549BE">
        <w:rPr>
          <w:sz w:val="28"/>
          <w:szCs w:val="28"/>
        </w:rPr>
        <w:t xml:space="preserve"> на 1 января 2018 г</w:t>
      </w:r>
      <w:r>
        <w:rPr>
          <w:sz w:val="28"/>
          <w:szCs w:val="28"/>
        </w:rPr>
        <w:t>. – 34,9 млн.</w:t>
      </w:r>
      <w:r w:rsidR="005929D0">
        <w:rPr>
          <w:sz w:val="28"/>
          <w:szCs w:val="28"/>
        </w:rPr>
        <w:t>;</w:t>
      </w:r>
      <w:r w:rsidRPr="00A549BE">
        <w:rPr>
          <w:sz w:val="28"/>
          <w:szCs w:val="28"/>
        </w:rPr>
        <w:t xml:space="preserve"> на 1 января 2017</w:t>
      </w:r>
      <w:r w:rsidRPr="00A549BE">
        <w:rPr>
          <w:sz w:val="28"/>
          <w:szCs w:val="28"/>
          <w:lang w:val="en-US"/>
        </w:rPr>
        <w:t> </w:t>
      </w:r>
      <w:r>
        <w:rPr>
          <w:sz w:val="28"/>
          <w:szCs w:val="28"/>
        </w:rPr>
        <w:t>г. – 35,1 млн.</w:t>
      </w:r>
      <w:r w:rsidRPr="00A549BE">
        <w:rPr>
          <w:sz w:val="28"/>
          <w:szCs w:val="28"/>
        </w:rPr>
        <w:t xml:space="preserve">) отмечается ухудшение показателей здоровья женщин. </w:t>
      </w:r>
    </w:p>
    <w:p w:rsidR="00762D7D" w:rsidRPr="00A549BE" w:rsidRDefault="00762D7D" w:rsidP="00565348">
      <w:pPr>
        <w:spacing w:line="312" w:lineRule="auto"/>
        <w:ind w:firstLine="709"/>
        <w:jc w:val="both"/>
        <w:rPr>
          <w:sz w:val="28"/>
          <w:szCs w:val="28"/>
        </w:rPr>
      </w:pPr>
      <w:r w:rsidRPr="00A549BE">
        <w:rPr>
          <w:sz w:val="28"/>
          <w:szCs w:val="28"/>
        </w:rPr>
        <w:t xml:space="preserve">В 2019 году возросла частота </w:t>
      </w:r>
      <w:r>
        <w:rPr>
          <w:sz w:val="28"/>
          <w:szCs w:val="28"/>
        </w:rPr>
        <w:t>расстройств менструации (на 6,</w:t>
      </w:r>
      <w:r w:rsidR="00A76982">
        <w:rPr>
          <w:sz w:val="28"/>
          <w:szCs w:val="28"/>
        </w:rPr>
        <w:t>7</w:t>
      </w:r>
      <w:r>
        <w:rPr>
          <w:sz w:val="28"/>
          <w:szCs w:val="28"/>
        </w:rPr>
        <w:t>% к уровню 2018 г. и на 9,</w:t>
      </w:r>
      <w:r w:rsidR="00A76982">
        <w:rPr>
          <w:sz w:val="28"/>
          <w:szCs w:val="28"/>
        </w:rPr>
        <w:t>5</w:t>
      </w:r>
      <w:r w:rsidRPr="00A549BE">
        <w:rPr>
          <w:sz w:val="28"/>
          <w:szCs w:val="28"/>
        </w:rPr>
        <w:t xml:space="preserve">% к уровню 2017 г.), сохраняется высокая частота эндометриоза (2019 г. – </w:t>
      </w:r>
      <w:r w:rsidR="00A76982">
        <w:rPr>
          <w:sz w:val="28"/>
          <w:szCs w:val="28"/>
        </w:rPr>
        <w:t>544,0</w:t>
      </w:r>
      <w:r>
        <w:rPr>
          <w:sz w:val="28"/>
          <w:szCs w:val="28"/>
        </w:rPr>
        <w:t xml:space="preserve"> на 100 тыс. женского населения;</w:t>
      </w:r>
      <w:r w:rsidRPr="00A549BE">
        <w:rPr>
          <w:sz w:val="28"/>
          <w:szCs w:val="28"/>
        </w:rPr>
        <w:t xml:space="preserve"> 2018 г. – 522,2 на 100 тыс. женского населения</w:t>
      </w:r>
      <w:r>
        <w:rPr>
          <w:sz w:val="28"/>
          <w:szCs w:val="28"/>
        </w:rPr>
        <w:t>;</w:t>
      </w:r>
      <w:r w:rsidRPr="00A549BE">
        <w:rPr>
          <w:sz w:val="28"/>
          <w:szCs w:val="28"/>
        </w:rPr>
        <w:t xml:space="preserve"> 2017 г. – 509,3 на 100 тыс. женского населения). В то же время отмечается тенденция снижения заболеваемости сал</w:t>
      </w:r>
      <w:r>
        <w:rPr>
          <w:sz w:val="28"/>
          <w:szCs w:val="28"/>
        </w:rPr>
        <w:t>ьпингитами и оофоритами (на 7,</w:t>
      </w:r>
      <w:r w:rsidR="00A76982">
        <w:rPr>
          <w:sz w:val="28"/>
          <w:szCs w:val="28"/>
        </w:rPr>
        <w:t>3</w:t>
      </w:r>
      <w:r>
        <w:rPr>
          <w:sz w:val="28"/>
          <w:szCs w:val="28"/>
        </w:rPr>
        <w:t>% к уровню 2018 г. и на 12,9</w:t>
      </w:r>
      <w:r w:rsidRPr="00A549BE">
        <w:rPr>
          <w:sz w:val="28"/>
          <w:szCs w:val="28"/>
        </w:rPr>
        <w:t>% к уровню 2017 г.). Частота женского бесплодия в 2019 году возросла на 0,</w:t>
      </w:r>
      <w:r w:rsidR="00A76982">
        <w:rPr>
          <w:sz w:val="28"/>
          <w:szCs w:val="28"/>
        </w:rPr>
        <w:t>1</w:t>
      </w:r>
      <w:r w:rsidRPr="00A549BE">
        <w:rPr>
          <w:sz w:val="28"/>
          <w:szCs w:val="28"/>
        </w:rPr>
        <w:t>% к ур</w:t>
      </w:r>
      <w:r>
        <w:rPr>
          <w:sz w:val="28"/>
          <w:szCs w:val="28"/>
        </w:rPr>
        <w:t xml:space="preserve">овню 2018 года и снизилась на </w:t>
      </w:r>
      <w:r w:rsidR="00A76982">
        <w:rPr>
          <w:sz w:val="28"/>
          <w:szCs w:val="28"/>
        </w:rPr>
        <w:t>2</w:t>
      </w:r>
      <w:r>
        <w:rPr>
          <w:sz w:val="28"/>
          <w:szCs w:val="28"/>
        </w:rPr>
        <w:t>,</w:t>
      </w:r>
      <w:r w:rsidR="00A76982">
        <w:rPr>
          <w:sz w:val="28"/>
          <w:szCs w:val="28"/>
        </w:rPr>
        <w:t>1</w:t>
      </w:r>
      <w:r w:rsidRPr="00A549BE">
        <w:rPr>
          <w:sz w:val="28"/>
          <w:szCs w:val="28"/>
        </w:rPr>
        <w:t>% к уровню 2017 года.</w:t>
      </w:r>
    </w:p>
    <w:p w:rsidR="00762D7D" w:rsidRPr="00A549BE" w:rsidRDefault="00762D7D" w:rsidP="00565348">
      <w:pPr>
        <w:spacing w:line="312" w:lineRule="auto"/>
        <w:ind w:firstLine="709"/>
        <w:jc w:val="both"/>
        <w:rPr>
          <w:sz w:val="28"/>
          <w:szCs w:val="28"/>
        </w:rPr>
      </w:pPr>
      <w:r w:rsidRPr="00A549BE">
        <w:rPr>
          <w:sz w:val="28"/>
          <w:szCs w:val="28"/>
        </w:rPr>
        <w:t>В результате проводимых мероприятий в Российской Федерации сохраняется стойкая тенденция к снижению числа абортов.</w:t>
      </w:r>
    </w:p>
    <w:p w:rsidR="00762D7D" w:rsidRPr="00A549BE" w:rsidRDefault="00762D7D" w:rsidP="00565348">
      <w:pPr>
        <w:spacing w:line="312" w:lineRule="auto"/>
        <w:ind w:firstLine="709"/>
        <w:jc w:val="both"/>
        <w:rPr>
          <w:sz w:val="28"/>
          <w:szCs w:val="28"/>
        </w:rPr>
      </w:pPr>
      <w:r w:rsidRPr="00A549BE">
        <w:rPr>
          <w:sz w:val="28"/>
          <w:szCs w:val="28"/>
        </w:rPr>
        <w:t>За 2017–2019 годы общее число абортов в стране снизилось на 16,6% (2019 г. – 523</w:t>
      </w:r>
      <w:r>
        <w:rPr>
          <w:sz w:val="28"/>
          <w:szCs w:val="28"/>
        </w:rPr>
        <w:t> </w:t>
      </w:r>
      <w:r w:rsidRPr="00A549BE">
        <w:rPr>
          <w:sz w:val="28"/>
          <w:szCs w:val="28"/>
        </w:rPr>
        <w:t>360</w:t>
      </w:r>
      <w:r>
        <w:rPr>
          <w:sz w:val="28"/>
          <w:szCs w:val="28"/>
        </w:rPr>
        <w:t>;</w:t>
      </w:r>
      <w:r w:rsidRPr="00A549BE">
        <w:rPr>
          <w:sz w:val="28"/>
          <w:szCs w:val="28"/>
        </w:rPr>
        <w:t xml:space="preserve"> 2018 г. – 567</w:t>
      </w:r>
      <w:r>
        <w:rPr>
          <w:sz w:val="28"/>
          <w:szCs w:val="28"/>
        </w:rPr>
        <w:t> </w:t>
      </w:r>
      <w:r w:rsidRPr="00A549BE">
        <w:rPr>
          <w:sz w:val="28"/>
          <w:szCs w:val="28"/>
        </w:rPr>
        <w:t>183</w:t>
      </w:r>
      <w:r>
        <w:rPr>
          <w:sz w:val="28"/>
          <w:szCs w:val="28"/>
        </w:rPr>
        <w:t>;</w:t>
      </w:r>
      <w:r w:rsidRPr="00A549BE">
        <w:rPr>
          <w:sz w:val="28"/>
          <w:szCs w:val="28"/>
        </w:rPr>
        <w:t xml:space="preserve"> 2017 г. – 627 127), общее число абортов у девоч</w:t>
      </w:r>
      <w:r>
        <w:rPr>
          <w:sz w:val="28"/>
          <w:szCs w:val="28"/>
        </w:rPr>
        <w:t>ек до 14 лет сократилось на 5,6</w:t>
      </w:r>
      <w:r w:rsidR="00AF018D">
        <w:rPr>
          <w:sz w:val="28"/>
          <w:szCs w:val="28"/>
        </w:rPr>
        <w:t>% (с 232 в 2017 году</w:t>
      </w:r>
      <w:r w:rsidRPr="00A549BE">
        <w:rPr>
          <w:sz w:val="28"/>
          <w:szCs w:val="28"/>
        </w:rPr>
        <w:t xml:space="preserve"> до 219 в 2019 г</w:t>
      </w:r>
      <w:r w:rsidR="00AF018D">
        <w:rPr>
          <w:sz w:val="28"/>
          <w:szCs w:val="28"/>
        </w:rPr>
        <w:t>оду</w:t>
      </w:r>
      <w:r w:rsidRPr="00A549BE">
        <w:rPr>
          <w:sz w:val="28"/>
          <w:szCs w:val="28"/>
        </w:rPr>
        <w:t>), в возрас</w:t>
      </w:r>
      <w:r>
        <w:rPr>
          <w:sz w:val="28"/>
          <w:szCs w:val="28"/>
        </w:rPr>
        <w:t>тной группе 15-17 лет – на 13,7</w:t>
      </w:r>
      <w:r w:rsidRPr="00A549BE">
        <w:rPr>
          <w:sz w:val="28"/>
          <w:szCs w:val="28"/>
        </w:rPr>
        <w:t>% (с 4 865 в 2017 г</w:t>
      </w:r>
      <w:r w:rsidR="00AF018D">
        <w:rPr>
          <w:sz w:val="28"/>
          <w:szCs w:val="28"/>
        </w:rPr>
        <w:t>оду</w:t>
      </w:r>
      <w:r w:rsidRPr="00A549BE">
        <w:rPr>
          <w:sz w:val="28"/>
          <w:szCs w:val="28"/>
        </w:rPr>
        <w:t xml:space="preserve"> до 4 198 в 2019 г</w:t>
      </w:r>
      <w:r w:rsidR="00AF018D">
        <w:rPr>
          <w:sz w:val="28"/>
          <w:szCs w:val="28"/>
        </w:rPr>
        <w:t>оду</w:t>
      </w:r>
      <w:r w:rsidRPr="00A549BE">
        <w:rPr>
          <w:sz w:val="28"/>
          <w:szCs w:val="28"/>
        </w:rPr>
        <w:t>).</w:t>
      </w:r>
    </w:p>
    <w:p w:rsidR="00762D7D" w:rsidRPr="00A549BE" w:rsidRDefault="00762D7D" w:rsidP="00565348">
      <w:pPr>
        <w:spacing w:line="312" w:lineRule="auto"/>
        <w:ind w:firstLine="709"/>
        <w:jc w:val="both"/>
        <w:rPr>
          <w:sz w:val="28"/>
          <w:szCs w:val="28"/>
        </w:rPr>
      </w:pPr>
      <w:r w:rsidRPr="00A549BE">
        <w:rPr>
          <w:sz w:val="28"/>
          <w:szCs w:val="28"/>
        </w:rPr>
        <w:t>Число абортов у первоберем</w:t>
      </w:r>
      <w:r>
        <w:rPr>
          <w:sz w:val="28"/>
          <w:szCs w:val="28"/>
        </w:rPr>
        <w:t>енных женщин уменьшилось на 2,7</w:t>
      </w:r>
      <w:r w:rsidRPr="00A549BE">
        <w:rPr>
          <w:sz w:val="28"/>
          <w:szCs w:val="28"/>
        </w:rPr>
        <w:t xml:space="preserve">% </w:t>
      </w:r>
      <w:r w:rsidRPr="00A549BE">
        <w:rPr>
          <w:sz w:val="28"/>
          <w:szCs w:val="28"/>
        </w:rPr>
        <w:br/>
        <w:t>(2019 г. – 44</w:t>
      </w:r>
      <w:r>
        <w:rPr>
          <w:sz w:val="28"/>
          <w:szCs w:val="28"/>
        </w:rPr>
        <w:t> </w:t>
      </w:r>
      <w:r w:rsidRPr="00A549BE">
        <w:rPr>
          <w:sz w:val="28"/>
          <w:szCs w:val="28"/>
        </w:rPr>
        <w:t>611</w:t>
      </w:r>
      <w:r>
        <w:rPr>
          <w:sz w:val="28"/>
          <w:szCs w:val="28"/>
        </w:rPr>
        <w:t>;</w:t>
      </w:r>
      <w:r w:rsidRPr="00A549BE">
        <w:rPr>
          <w:sz w:val="28"/>
          <w:szCs w:val="28"/>
        </w:rPr>
        <w:t xml:space="preserve"> 2018 г. – 43</w:t>
      </w:r>
      <w:r>
        <w:rPr>
          <w:sz w:val="28"/>
          <w:szCs w:val="28"/>
        </w:rPr>
        <w:t> </w:t>
      </w:r>
      <w:r w:rsidRPr="00A549BE">
        <w:rPr>
          <w:sz w:val="28"/>
          <w:szCs w:val="28"/>
        </w:rPr>
        <w:t>588</w:t>
      </w:r>
      <w:r>
        <w:rPr>
          <w:sz w:val="28"/>
          <w:szCs w:val="28"/>
        </w:rPr>
        <w:t>;</w:t>
      </w:r>
      <w:r w:rsidRPr="00A549BE">
        <w:rPr>
          <w:sz w:val="28"/>
          <w:szCs w:val="28"/>
        </w:rPr>
        <w:t xml:space="preserve"> 2017 г. – 45 852).</w:t>
      </w:r>
    </w:p>
    <w:p w:rsidR="00762D7D" w:rsidRPr="00A549BE" w:rsidRDefault="00762D7D" w:rsidP="00565348">
      <w:pPr>
        <w:spacing w:line="312" w:lineRule="auto"/>
        <w:ind w:firstLine="709"/>
        <w:jc w:val="both"/>
        <w:rPr>
          <w:sz w:val="28"/>
          <w:szCs w:val="28"/>
        </w:rPr>
      </w:pPr>
      <w:r w:rsidRPr="00A549BE">
        <w:rPr>
          <w:sz w:val="28"/>
          <w:szCs w:val="28"/>
        </w:rPr>
        <w:t xml:space="preserve">Улучшается качество диспансерного наблюдения беременных женщин. </w:t>
      </w:r>
      <w:r w:rsidRPr="00A549BE">
        <w:rPr>
          <w:sz w:val="28"/>
          <w:szCs w:val="28"/>
        </w:rPr>
        <w:br/>
        <w:t>В 2019 году доля женщин, поступивших под наблюдение в женские консультации до 12 недель, с</w:t>
      </w:r>
      <w:r>
        <w:rPr>
          <w:sz w:val="28"/>
          <w:szCs w:val="28"/>
        </w:rPr>
        <w:t>ос</w:t>
      </w:r>
      <w:r w:rsidR="00FE3309">
        <w:rPr>
          <w:sz w:val="28"/>
          <w:szCs w:val="28"/>
        </w:rPr>
        <w:t xml:space="preserve">тавила 88,0% (2018 г. – 87,6%; </w:t>
      </w:r>
      <w:r>
        <w:rPr>
          <w:sz w:val="28"/>
          <w:szCs w:val="28"/>
        </w:rPr>
        <w:t>2017 г. – 87,5</w:t>
      </w:r>
      <w:r w:rsidRPr="00A549BE">
        <w:rPr>
          <w:sz w:val="28"/>
          <w:szCs w:val="28"/>
        </w:rPr>
        <w:t>%). Доля женщин, не состоявших под наблюдением в женских консультациях, уменьшилась и составила 1,42% (2018 г. – 1,50</w:t>
      </w:r>
      <w:r>
        <w:rPr>
          <w:sz w:val="28"/>
          <w:szCs w:val="28"/>
        </w:rPr>
        <w:t xml:space="preserve">%;2017 г. – </w:t>
      </w:r>
      <w:r>
        <w:rPr>
          <w:sz w:val="28"/>
          <w:szCs w:val="28"/>
        </w:rPr>
        <w:lastRenderedPageBreak/>
        <w:t>1,53</w:t>
      </w:r>
      <w:r w:rsidRPr="00A549BE">
        <w:rPr>
          <w:sz w:val="28"/>
          <w:szCs w:val="28"/>
        </w:rPr>
        <w:t>%). Удельный вес беременных, осмотренных терапевтом до 12 неде</w:t>
      </w:r>
      <w:r>
        <w:rPr>
          <w:sz w:val="28"/>
          <w:szCs w:val="28"/>
        </w:rPr>
        <w:t>ль беременности, возрос до 88,0% (2018 г. – 87,3%; 2017 г. – 87,1</w:t>
      </w:r>
      <w:r w:rsidRPr="00A549BE">
        <w:rPr>
          <w:sz w:val="28"/>
          <w:szCs w:val="28"/>
        </w:rPr>
        <w:t>%). Число женщин, которым проведен биохимический скрининг с исследованием не менее 2-х сывороточны</w:t>
      </w:r>
      <w:r>
        <w:rPr>
          <w:sz w:val="28"/>
          <w:szCs w:val="28"/>
        </w:rPr>
        <w:t>х маркеров, увеличилось до 8</w:t>
      </w:r>
      <w:r w:rsidR="00A76982">
        <w:rPr>
          <w:sz w:val="28"/>
          <w:szCs w:val="28"/>
        </w:rPr>
        <w:t>3</w:t>
      </w:r>
      <w:r>
        <w:rPr>
          <w:sz w:val="28"/>
          <w:szCs w:val="28"/>
        </w:rPr>
        <w:t>,</w:t>
      </w:r>
      <w:r w:rsidR="00A76982">
        <w:rPr>
          <w:sz w:val="28"/>
          <w:szCs w:val="28"/>
        </w:rPr>
        <w:t>9</w:t>
      </w:r>
      <w:r w:rsidRPr="00A549BE">
        <w:rPr>
          <w:sz w:val="28"/>
          <w:szCs w:val="28"/>
        </w:rPr>
        <w:t xml:space="preserve">% </w:t>
      </w:r>
      <w:r>
        <w:rPr>
          <w:sz w:val="28"/>
          <w:szCs w:val="28"/>
        </w:rPr>
        <w:t>(2018 г. – 82,8</w:t>
      </w:r>
      <w:r w:rsidRPr="00A549BE">
        <w:rPr>
          <w:sz w:val="28"/>
          <w:szCs w:val="28"/>
        </w:rPr>
        <w:t>%</w:t>
      </w:r>
      <w:r>
        <w:rPr>
          <w:sz w:val="28"/>
          <w:szCs w:val="28"/>
        </w:rPr>
        <w:t>; 2017 г. – 81,7</w:t>
      </w:r>
      <w:r w:rsidRPr="00A549BE">
        <w:rPr>
          <w:sz w:val="28"/>
          <w:szCs w:val="28"/>
        </w:rPr>
        <w:t>%).</w:t>
      </w:r>
    </w:p>
    <w:p w:rsidR="00762D7D" w:rsidRPr="00A549BE" w:rsidRDefault="00762D7D" w:rsidP="00565348">
      <w:pPr>
        <w:spacing w:line="312" w:lineRule="auto"/>
        <w:ind w:firstLine="709"/>
        <w:jc w:val="both"/>
        <w:rPr>
          <w:sz w:val="28"/>
          <w:szCs w:val="28"/>
        </w:rPr>
      </w:pPr>
      <w:r>
        <w:rPr>
          <w:sz w:val="28"/>
          <w:szCs w:val="28"/>
        </w:rPr>
        <w:t>В 2019</w:t>
      </w:r>
      <w:r w:rsidRPr="00A549BE">
        <w:rPr>
          <w:sz w:val="28"/>
          <w:szCs w:val="28"/>
        </w:rPr>
        <w:t xml:space="preserve"> году сохранилась тенденция снижения частоты болезней системы кровообращения у беременных женщин (2019 г. –</w:t>
      </w:r>
      <w:r>
        <w:rPr>
          <w:sz w:val="28"/>
          <w:szCs w:val="28"/>
        </w:rPr>
        <w:t xml:space="preserve"> 6,81%; </w:t>
      </w:r>
      <w:r>
        <w:rPr>
          <w:sz w:val="28"/>
          <w:szCs w:val="28"/>
        </w:rPr>
        <w:br/>
        <w:t>2018 г. – 7,59%; 2017 г. – 7,77</w:t>
      </w:r>
      <w:r w:rsidRPr="00A549BE">
        <w:rPr>
          <w:sz w:val="28"/>
          <w:szCs w:val="28"/>
        </w:rPr>
        <w:t xml:space="preserve">%). </w:t>
      </w:r>
    </w:p>
    <w:p w:rsidR="00762D7D" w:rsidRPr="00CA7978" w:rsidRDefault="00762D7D" w:rsidP="00565348">
      <w:pPr>
        <w:spacing w:line="312" w:lineRule="auto"/>
        <w:ind w:firstLine="709"/>
        <w:jc w:val="both"/>
        <w:rPr>
          <w:sz w:val="28"/>
          <w:szCs w:val="28"/>
        </w:rPr>
      </w:pPr>
      <w:r w:rsidRPr="00A549BE">
        <w:rPr>
          <w:sz w:val="28"/>
          <w:szCs w:val="28"/>
        </w:rPr>
        <w:t>Вместе с тем сохранялся рост заболеваемости беременных женщин са</w:t>
      </w:r>
      <w:r>
        <w:rPr>
          <w:sz w:val="28"/>
          <w:szCs w:val="28"/>
        </w:rPr>
        <w:t>харным диабетом (2019 г. – 7,21</w:t>
      </w:r>
      <w:r w:rsidRPr="00A549BE">
        <w:rPr>
          <w:sz w:val="28"/>
          <w:szCs w:val="28"/>
        </w:rPr>
        <w:t>%</w:t>
      </w:r>
      <w:r>
        <w:rPr>
          <w:sz w:val="28"/>
          <w:szCs w:val="28"/>
        </w:rPr>
        <w:t>; 2018 г. – 5,84</w:t>
      </w:r>
      <w:r w:rsidRPr="00A549BE">
        <w:rPr>
          <w:sz w:val="28"/>
          <w:szCs w:val="28"/>
        </w:rPr>
        <w:t>%</w:t>
      </w:r>
      <w:r>
        <w:rPr>
          <w:sz w:val="28"/>
          <w:szCs w:val="28"/>
        </w:rPr>
        <w:t>; 2017 г. – 4,45</w:t>
      </w:r>
      <w:r w:rsidRPr="00A549BE">
        <w:rPr>
          <w:sz w:val="28"/>
          <w:szCs w:val="28"/>
        </w:rPr>
        <w:t xml:space="preserve">%), </w:t>
      </w:r>
      <w:r w:rsidRPr="00CA7978">
        <w:rPr>
          <w:sz w:val="28"/>
          <w:szCs w:val="28"/>
        </w:rPr>
        <w:t>болезнями эндо</w:t>
      </w:r>
      <w:r>
        <w:rPr>
          <w:sz w:val="28"/>
          <w:szCs w:val="28"/>
        </w:rPr>
        <w:t>кринной системы (2019 г. – 9,29</w:t>
      </w:r>
      <w:r w:rsidRPr="00CA7978">
        <w:rPr>
          <w:sz w:val="28"/>
          <w:szCs w:val="28"/>
        </w:rPr>
        <w:t>%</w:t>
      </w:r>
      <w:r>
        <w:rPr>
          <w:sz w:val="28"/>
          <w:szCs w:val="28"/>
        </w:rPr>
        <w:t>; 2018 г. – 8,42</w:t>
      </w:r>
      <w:r w:rsidRPr="00CA7978">
        <w:rPr>
          <w:sz w:val="28"/>
          <w:szCs w:val="28"/>
        </w:rPr>
        <w:t>%</w:t>
      </w:r>
      <w:r w:rsidR="00A76982">
        <w:rPr>
          <w:sz w:val="28"/>
          <w:szCs w:val="28"/>
        </w:rPr>
        <w:t xml:space="preserve">; </w:t>
      </w:r>
      <w:r w:rsidR="00A76982">
        <w:rPr>
          <w:sz w:val="28"/>
          <w:szCs w:val="28"/>
        </w:rPr>
        <w:br/>
      </w:r>
      <w:r>
        <w:rPr>
          <w:sz w:val="28"/>
          <w:szCs w:val="28"/>
        </w:rPr>
        <w:t>2017 г. – 7,75</w:t>
      </w:r>
      <w:r w:rsidRPr="00CA7978">
        <w:rPr>
          <w:sz w:val="28"/>
          <w:szCs w:val="28"/>
        </w:rPr>
        <w:t xml:space="preserve">%). </w:t>
      </w:r>
    </w:p>
    <w:p w:rsidR="00762D7D" w:rsidRPr="00CA7978" w:rsidRDefault="00762D7D" w:rsidP="00565348">
      <w:pPr>
        <w:spacing w:line="312" w:lineRule="auto"/>
        <w:ind w:firstLine="709"/>
        <w:jc w:val="both"/>
        <w:rPr>
          <w:sz w:val="28"/>
          <w:szCs w:val="28"/>
        </w:rPr>
      </w:pPr>
      <w:r w:rsidRPr="00CA7978">
        <w:rPr>
          <w:sz w:val="28"/>
          <w:szCs w:val="28"/>
        </w:rPr>
        <w:t>Уменьшилась частота нарушений родовой деятельности (2019 г. – 7</w:t>
      </w:r>
      <w:r w:rsidR="00A76982">
        <w:rPr>
          <w:sz w:val="28"/>
          <w:szCs w:val="28"/>
        </w:rPr>
        <w:t>5</w:t>
      </w:r>
      <w:r w:rsidRPr="00CA7978">
        <w:rPr>
          <w:sz w:val="28"/>
          <w:szCs w:val="28"/>
        </w:rPr>
        <w:t>,</w:t>
      </w:r>
      <w:r w:rsidR="00A76982">
        <w:rPr>
          <w:sz w:val="28"/>
          <w:szCs w:val="28"/>
        </w:rPr>
        <w:t xml:space="preserve">4 </w:t>
      </w:r>
      <w:r w:rsidRPr="00CA7978">
        <w:rPr>
          <w:sz w:val="28"/>
          <w:szCs w:val="28"/>
        </w:rPr>
        <w:t>случаев на 1</w:t>
      </w:r>
      <w:r w:rsidR="004F567C" w:rsidRPr="00DE32CE">
        <w:rPr>
          <w:sz w:val="28"/>
          <w:szCs w:val="28"/>
        </w:rPr>
        <w:t> </w:t>
      </w:r>
      <w:r w:rsidRPr="00CA7978">
        <w:rPr>
          <w:sz w:val="28"/>
          <w:szCs w:val="28"/>
        </w:rPr>
        <w:t>000 родов</w:t>
      </w:r>
      <w:r>
        <w:rPr>
          <w:sz w:val="28"/>
          <w:szCs w:val="28"/>
        </w:rPr>
        <w:t>;</w:t>
      </w:r>
      <w:r w:rsidRPr="00CA7978">
        <w:rPr>
          <w:sz w:val="28"/>
          <w:szCs w:val="28"/>
        </w:rPr>
        <w:t xml:space="preserve"> 2018 г. – 78,7 случаев на 1 000 родов</w:t>
      </w:r>
      <w:r>
        <w:rPr>
          <w:sz w:val="28"/>
          <w:szCs w:val="28"/>
        </w:rPr>
        <w:t>;</w:t>
      </w:r>
      <w:r w:rsidRPr="00CA7978">
        <w:rPr>
          <w:sz w:val="28"/>
          <w:szCs w:val="28"/>
        </w:rPr>
        <w:t xml:space="preserve"> 2017 г. – 81,6 случаев на 1 000 родов), кровотечений в связи с нарушением сверт</w:t>
      </w:r>
      <w:r>
        <w:rPr>
          <w:sz w:val="28"/>
          <w:szCs w:val="28"/>
        </w:rPr>
        <w:t>ываемости крови (2019 г. – 0,5</w:t>
      </w:r>
      <w:r w:rsidR="00A76982">
        <w:rPr>
          <w:sz w:val="28"/>
          <w:szCs w:val="28"/>
        </w:rPr>
        <w:t>1</w:t>
      </w:r>
      <w:r w:rsidRPr="00CA7978">
        <w:rPr>
          <w:sz w:val="28"/>
          <w:szCs w:val="28"/>
        </w:rPr>
        <w:t>% на 1</w:t>
      </w:r>
      <w:r w:rsidR="004F567C" w:rsidRPr="00DE32CE">
        <w:rPr>
          <w:sz w:val="28"/>
          <w:szCs w:val="28"/>
        </w:rPr>
        <w:t> </w:t>
      </w:r>
      <w:r w:rsidRPr="00CA7978">
        <w:rPr>
          <w:sz w:val="28"/>
          <w:szCs w:val="28"/>
        </w:rPr>
        <w:t>000 родов</w:t>
      </w:r>
      <w:r>
        <w:rPr>
          <w:sz w:val="28"/>
          <w:szCs w:val="28"/>
        </w:rPr>
        <w:t>;</w:t>
      </w:r>
      <w:r w:rsidRPr="00CA7978">
        <w:rPr>
          <w:sz w:val="28"/>
          <w:szCs w:val="28"/>
        </w:rPr>
        <w:t xml:space="preserve"> 2018 г. – 0,55 на 1 000 родов</w:t>
      </w:r>
      <w:r>
        <w:rPr>
          <w:sz w:val="28"/>
          <w:szCs w:val="28"/>
        </w:rPr>
        <w:t>;</w:t>
      </w:r>
      <w:r>
        <w:rPr>
          <w:sz w:val="28"/>
          <w:szCs w:val="28"/>
        </w:rPr>
        <w:br/>
      </w:r>
      <w:r w:rsidRPr="00CA7978">
        <w:rPr>
          <w:sz w:val="28"/>
          <w:szCs w:val="28"/>
        </w:rPr>
        <w:t>2017 г. – 0,63 на 1 000 родов).</w:t>
      </w:r>
    </w:p>
    <w:p w:rsidR="00762D7D" w:rsidRPr="00CA7978" w:rsidRDefault="00762D7D" w:rsidP="00565348">
      <w:pPr>
        <w:spacing w:line="312" w:lineRule="auto"/>
        <w:ind w:firstLine="709"/>
        <w:jc w:val="both"/>
        <w:rPr>
          <w:sz w:val="28"/>
          <w:szCs w:val="28"/>
        </w:rPr>
      </w:pPr>
      <w:r w:rsidRPr="00CA7978">
        <w:rPr>
          <w:sz w:val="28"/>
          <w:szCs w:val="28"/>
        </w:rPr>
        <w:t>Доля нормальных р</w:t>
      </w:r>
      <w:r>
        <w:rPr>
          <w:sz w:val="28"/>
          <w:szCs w:val="28"/>
        </w:rPr>
        <w:t>одов в 2019 году составила 36,0</w:t>
      </w:r>
      <w:r w:rsidRPr="00CA7978">
        <w:rPr>
          <w:sz w:val="28"/>
          <w:szCs w:val="28"/>
        </w:rPr>
        <w:t>% от общег</w:t>
      </w:r>
      <w:r>
        <w:rPr>
          <w:sz w:val="28"/>
          <w:szCs w:val="28"/>
        </w:rPr>
        <w:t>о числа родов (2018 г. – 37,3%; 2017 г. – 37,6</w:t>
      </w:r>
      <w:r w:rsidRPr="00CA7978">
        <w:rPr>
          <w:sz w:val="28"/>
          <w:szCs w:val="28"/>
        </w:rPr>
        <w:t xml:space="preserve">%). </w:t>
      </w:r>
    </w:p>
    <w:p w:rsidR="00762D7D" w:rsidRPr="00CA7978" w:rsidRDefault="00762D7D" w:rsidP="00565348">
      <w:pPr>
        <w:spacing w:line="312" w:lineRule="auto"/>
        <w:ind w:firstLine="709"/>
        <w:jc w:val="both"/>
        <w:rPr>
          <w:sz w:val="28"/>
          <w:szCs w:val="28"/>
        </w:rPr>
      </w:pPr>
      <w:r w:rsidRPr="00CA7978">
        <w:rPr>
          <w:sz w:val="28"/>
          <w:szCs w:val="28"/>
        </w:rPr>
        <w:t>В 2019 году</w:t>
      </w:r>
      <w:r>
        <w:rPr>
          <w:sz w:val="28"/>
          <w:szCs w:val="28"/>
        </w:rPr>
        <w:t>,</w:t>
      </w:r>
      <w:r w:rsidRPr="00CA7978">
        <w:rPr>
          <w:sz w:val="28"/>
          <w:szCs w:val="28"/>
        </w:rPr>
        <w:t xml:space="preserve"> по данным Росстата</w:t>
      </w:r>
      <w:r>
        <w:rPr>
          <w:sz w:val="28"/>
          <w:szCs w:val="28"/>
        </w:rPr>
        <w:t>,</w:t>
      </w:r>
      <w:r w:rsidRPr="00CA7978">
        <w:rPr>
          <w:sz w:val="28"/>
          <w:szCs w:val="28"/>
        </w:rPr>
        <w:t xml:space="preserve"> показатель материнской смертности в Российской Федерации составил 9,0 на 100 тыс. родившихся живыми </w:t>
      </w:r>
      <w:r>
        <w:rPr>
          <w:sz w:val="28"/>
          <w:szCs w:val="28"/>
        </w:rPr>
        <w:br/>
        <w:t>(134 случая), в 2018 году</w:t>
      </w:r>
      <w:r w:rsidRPr="00CA7978">
        <w:rPr>
          <w:sz w:val="28"/>
          <w:szCs w:val="28"/>
        </w:rPr>
        <w:t xml:space="preserve"> – 9,1 на 100</w:t>
      </w:r>
      <w:r w:rsidR="004F567C" w:rsidRPr="00DE32CE">
        <w:rPr>
          <w:sz w:val="28"/>
          <w:szCs w:val="28"/>
        </w:rPr>
        <w:t> </w:t>
      </w:r>
      <w:r w:rsidR="004F567C">
        <w:rPr>
          <w:sz w:val="28"/>
          <w:szCs w:val="28"/>
        </w:rPr>
        <w:t>тыс.</w:t>
      </w:r>
      <w:r w:rsidRPr="00CA7978">
        <w:rPr>
          <w:sz w:val="28"/>
          <w:szCs w:val="28"/>
        </w:rPr>
        <w:t xml:space="preserve"> родившихся живыми (146 случаев), в 2017 г</w:t>
      </w:r>
      <w:r>
        <w:rPr>
          <w:sz w:val="28"/>
          <w:szCs w:val="28"/>
        </w:rPr>
        <w:t>оду</w:t>
      </w:r>
      <w:r w:rsidRPr="00CA7978">
        <w:rPr>
          <w:sz w:val="28"/>
          <w:szCs w:val="28"/>
        </w:rPr>
        <w:t xml:space="preserve"> – 8,8 на 100 тыс. родившихся живыми (149 случаев). </w:t>
      </w:r>
    </w:p>
    <w:p w:rsidR="00762D7D" w:rsidRPr="00456549" w:rsidRDefault="00762D7D" w:rsidP="00762D7D">
      <w:pPr>
        <w:spacing w:before="120" w:after="120" w:line="276" w:lineRule="auto"/>
        <w:ind w:firstLine="720"/>
        <w:jc w:val="center"/>
        <w:rPr>
          <w:b/>
          <w:sz w:val="28"/>
          <w:szCs w:val="28"/>
        </w:rPr>
      </w:pPr>
      <w:r w:rsidRPr="00456549">
        <w:rPr>
          <w:b/>
          <w:sz w:val="28"/>
          <w:szCs w:val="28"/>
        </w:rPr>
        <w:t>Состояние здоровья детей</w:t>
      </w:r>
    </w:p>
    <w:p w:rsidR="00762D7D" w:rsidRDefault="00762D7D" w:rsidP="00565348">
      <w:pPr>
        <w:spacing w:before="120" w:after="120" w:line="276" w:lineRule="auto"/>
        <w:ind w:firstLine="720"/>
        <w:jc w:val="center"/>
        <w:rPr>
          <w:rFonts w:eastAsia="Calibri"/>
          <w:i/>
          <w:sz w:val="28"/>
          <w:szCs w:val="28"/>
        </w:rPr>
      </w:pPr>
      <w:r w:rsidRPr="002E01A0">
        <w:rPr>
          <w:rFonts w:eastAsia="Calibri"/>
          <w:i/>
          <w:sz w:val="28"/>
          <w:szCs w:val="28"/>
        </w:rPr>
        <w:t>Заболеваемость детей в возрасте от 0 до 14 лет</w:t>
      </w:r>
    </w:p>
    <w:p w:rsidR="00762D7D" w:rsidRPr="00506FC0" w:rsidRDefault="00762D7D" w:rsidP="00565348">
      <w:pPr>
        <w:spacing w:line="312" w:lineRule="auto"/>
        <w:ind w:firstLine="709"/>
        <w:jc w:val="both"/>
        <w:rPr>
          <w:rFonts w:eastAsia="Calibri"/>
          <w:sz w:val="28"/>
          <w:szCs w:val="28"/>
        </w:rPr>
      </w:pPr>
      <w:r w:rsidRPr="00506FC0">
        <w:rPr>
          <w:rFonts w:eastAsia="Calibri"/>
          <w:sz w:val="28"/>
          <w:szCs w:val="28"/>
        </w:rPr>
        <w:t>В 2019 году по сравнению с 2018 годом отмечается снижение показателя общей заболеваемости среди детей в возрастн</w:t>
      </w:r>
      <w:r w:rsidR="008E4EF0">
        <w:rPr>
          <w:rFonts w:eastAsia="Calibri"/>
          <w:sz w:val="28"/>
          <w:szCs w:val="28"/>
        </w:rPr>
        <w:t>ой группе от 0 до 14 лет на 0,</w:t>
      </w:r>
      <w:r w:rsidR="0071392F">
        <w:rPr>
          <w:rFonts w:eastAsia="Calibri"/>
          <w:sz w:val="28"/>
          <w:szCs w:val="28"/>
        </w:rPr>
        <w:t>1</w:t>
      </w:r>
      <w:r w:rsidRPr="00506FC0">
        <w:rPr>
          <w:rFonts w:eastAsia="Calibri"/>
          <w:sz w:val="28"/>
          <w:szCs w:val="28"/>
        </w:rPr>
        <w:t>%, который составил 219 8</w:t>
      </w:r>
      <w:r w:rsidR="00236829">
        <w:rPr>
          <w:rFonts w:eastAsia="Calibri"/>
          <w:sz w:val="28"/>
          <w:szCs w:val="28"/>
        </w:rPr>
        <w:t>45</w:t>
      </w:r>
      <w:r w:rsidRPr="00506FC0">
        <w:rPr>
          <w:rFonts w:eastAsia="Calibri"/>
          <w:sz w:val="28"/>
          <w:szCs w:val="28"/>
        </w:rPr>
        <w:t>,</w:t>
      </w:r>
      <w:r w:rsidR="00236829">
        <w:rPr>
          <w:rFonts w:eastAsia="Calibri"/>
          <w:sz w:val="28"/>
          <w:szCs w:val="28"/>
        </w:rPr>
        <w:t>5</w:t>
      </w:r>
      <w:r w:rsidRPr="00506FC0">
        <w:rPr>
          <w:rFonts w:eastAsia="Calibri"/>
          <w:sz w:val="28"/>
          <w:szCs w:val="28"/>
        </w:rPr>
        <w:t xml:space="preserve"> на 100 тыс. населения данного возраста </w:t>
      </w:r>
      <w:r w:rsidR="009A72D1">
        <w:rPr>
          <w:rFonts w:eastAsia="Calibri"/>
          <w:sz w:val="28"/>
          <w:szCs w:val="28"/>
        </w:rPr>
        <w:br/>
      </w:r>
      <w:r w:rsidRPr="00506FC0">
        <w:rPr>
          <w:rFonts w:eastAsia="Calibri"/>
          <w:sz w:val="28"/>
          <w:szCs w:val="28"/>
        </w:rPr>
        <w:t>(2018 г</w:t>
      </w:r>
      <w:r w:rsidR="008E4EF0">
        <w:rPr>
          <w:rFonts w:eastAsia="Calibri"/>
          <w:sz w:val="28"/>
          <w:szCs w:val="28"/>
        </w:rPr>
        <w:t>.</w:t>
      </w:r>
      <w:r w:rsidRPr="00506FC0">
        <w:rPr>
          <w:rFonts w:eastAsia="Calibri"/>
          <w:sz w:val="28"/>
          <w:szCs w:val="28"/>
        </w:rPr>
        <w:t xml:space="preserve"> – 219 956,3 на 100 тыс. населения данного возраста; 2017 г. – 219 947,0 на 100 тыс. населения данного возраста).</w:t>
      </w:r>
    </w:p>
    <w:p w:rsidR="00762D7D" w:rsidRPr="00506FC0" w:rsidRDefault="00762D7D" w:rsidP="00565348">
      <w:pPr>
        <w:spacing w:line="312" w:lineRule="auto"/>
        <w:ind w:firstLine="709"/>
        <w:jc w:val="both"/>
        <w:rPr>
          <w:sz w:val="28"/>
          <w:szCs w:val="28"/>
        </w:rPr>
      </w:pPr>
      <w:r w:rsidRPr="00506FC0">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w:t>
      </w:r>
      <w:r w:rsidRPr="00506FC0">
        <w:rPr>
          <w:sz w:val="28"/>
          <w:szCs w:val="28"/>
        </w:rPr>
        <w:lastRenderedPageBreak/>
        <w:t xml:space="preserve">травмы, отравления и некоторые другие последствия воздействия внешних причин, болезни костно-мышечной системы и соединительной ткани и болезни нервной системы. </w:t>
      </w:r>
    </w:p>
    <w:p w:rsidR="00762D7D" w:rsidRPr="00506FC0" w:rsidRDefault="00762D7D" w:rsidP="00565348">
      <w:pPr>
        <w:spacing w:line="312" w:lineRule="auto"/>
        <w:ind w:firstLine="709"/>
        <w:jc w:val="both"/>
        <w:rPr>
          <w:sz w:val="28"/>
          <w:szCs w:val="28"/>
        </w:rPr>
      </w:pPr>
      <w:r w:rsidRPr="00506FC0">
        <w:rPr>
          <w:sz w:val="28"/>
          <w:szCs w:val="28"/>
        </w:rPr>
        <w:t>В 2019 году заболеваемость детей с ди</w:t>
      </w:r>
      <w:r w:rsidR="008E4EF0">
        <w:rPr>
          <w:sz w:val="28"/>
          <w:szCs w:val="28"/>
        </w:rPr>
        <w:t xml:space="preserve">агнозом, установленным впервые </w:t>
      </w:r>
      <w:r w:rsidRPr="00506FC0">
        <w:rPr>
          <w:sz w:val="28"/>
          <w:szCs w:val="28"/>
        </w:rPr>
        <w:t>в жизни, в возрастной группе от 0 до 14 лет составила 172 4</w:t>
      </w:r>
      <w:r w:rsidR="00004E30">
        <w:rPr>
          <w:sz w:val="28"/>
          <w:szCs w:val="28"/>
        </w:rPr>
        <w:t>55</w:t>
      </w:r>
      <w:r w:rsidRPr="00506FC0">
        <w:rPr>
          <w:sz w:val="28"/>
          <w:szCs w:val="28"/>
        </w:rPr>
        <w:t>,</w:t>
      </w:r>
      <w:r w:rsidR="00004E30">
        <w:rPr>
          <w:sz w:val="28"/>
          <w:szCs w:val="28"/>
        </w:rPr>
        <w:t>0</w:t>
      </w:r>
      <w:r w:rsidRPr="00506FC0">
        <w:rPr>
          <w:sz w:val="28"/>
          <w:szCs w:val="28"/>
        </w:rPr>
        <w:t xml:space="preserve"> на 100 тыс. н</w:t>
      </w:r>
      <w:r w:rsidR="008E4EF0">
        <w:rPr>
          <w:sz w:val="28"/>
          <w:szCs w:val="28"/>
        </w:rPr>
        <w:t xml:space="preserve">аселения данного возраста </w:t>
      </w:r>
      <w:r w:rsidRPr="00506FC0">
        <w:rPr>
          <w:sz w:val="28"/>
          <w:szCs w:val="28"/>
        </w:rPr>
        <w:t>(2018 г. – 174 694,0 на 100 тыс. населения данного возраста</w:t>
      </w:r>
      <w:r w:rsidR="008E4EF0">
        <w:rPr>
          <w:sz w:val="28"/>
          <w:szCs w:val="28"/>
        </w:rPr>
        <w:t xml:space="preserve">; </w:t>
      </w:r>
      <w:r w:rsidRPr="00506FC0">
        <w:rPr>
          <w:sz w:val="28"/>
          <w:szCs w:val="28"/>
        </w:rPr>
        <w:t xml:space="preserve">2017 г.– 174 896,8 на 100 тыс. населения данного возраста). </w:t>
      </w:r>
    </w:p>
    <w:p w:rsidR="00762D7D" w:rsidRPr="008E4EF0" w:rsidRDefault="00762D7D" w:rsidP="00565348">
      <w:pPr>
        <w:spacing w:line="312" w:lineRule="auto"/>
        <w:ind w:firstLine="709"/>
        <w:jc w:val="both"/>
        <w:rPr>
          <w:sz w:val="28"/>
          <w:szCs w:val="28"/>
        </w:rPr>
      </w:pPr>
      <w:r w:rsidRPr="00506FC0">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762D7D" w:rsidRPr="002E01A0" w:rsidRDefault="00762D7D" w:rsidP="00565348">
      <w:pPr>
        <w:spacing w:before="120" w:after="120" w:line="312" w:lineRule="auto"/>
        <w:ind w:firstLine="709"/>
        <w:jc w:val="both"/>
        <w:rPr>
          <w:rFonts w:eastAsia="Calibri"/>
          <w:i/>
          <w:sz w:val="28"/>
          <w:szCs w:val="28"/>
        </w:rPr>
      </w:pPr>
      <w:r w:rsidRPr="002E01A0">
        <w:rPr>
          <w:rFonts w:eastAsia="Calibri"/>
          <w:i/>
          <w:sz w:val="28"/>
          <w:szCs w:val="28"/>
        </w:rPr>
        <w:t>Заболеваемость детей в возрасте от 15 до 17 лет включительно</w:t>
      </w:r>
    </w:p>
    <w:p w:rsidR="00762D7D" w:rsidRPr="00506FC0" w:rsidRDefault="00762D7D" w:rsidP="00565348">
      <w:pPr>
        <w:spacing w:line="312" w:lineRule="auto"/>
        <w:ind w:firstLine="709"/>
        <w:jc w:val="both"/>
        <w:rPr>
          <w:sz w:val="28"/>
          <w:szCs w:val="28"/>
        </w:rPr>
      </w:pPr>
      <w:r w:rsidRPr="00506FC0">
        <w:rPr>
          <w:sz w:val="28"/>
          <w:szCs w:val="28"/>
        </w:rPr>
        <w:t xml:space="preserve">В 2019 году по сравнению с 2018 годом отмечается </w:t>
      </w:r>
      <w:r w:rsidR="00004E30">
        <w:rPr>
          <w:sz w:val="28"/>
          <w:szCs w:val="28"/>
        </w:rPr>
        <w:t>снижение</w:t>
      </w:r>
      <w:r w:rsidRPr="00506FC0">
        <w:rPr>
          <w:sz w:val="28"/>
          <w:szCs w:val="28"/>
        </w:rPr>
        <w:t xml:space="preserve"> показателя общей заболеваемости среди детей в возрас</w:t>
      </w:r>
      <w:r w:rsidR="008E4EF0">
        <w:rPr>
          <w:sz w:val="28"/>
          <w:szCs w:val="28"/>
        </w:rPr>
        <w:t xml:space="preserve">тной группе от 15-17 лет на </w:t>
      </w:r>
      <w:r w:rsidR="00004E30">
        <w:rPr>
          <w:sz w:val="28"/>
          <w:szCs w:val="28"/>
        </w:rPr>
        <w:t>0</w:t>
      </w:r>
      <w:r w:rsidR="008E4EF0">
        <w:rPr>
          <w:sz w:val="28"/>
          <w:szCs w:val="28"/>
        </w:rPr>
        <w:t>,</w:t>
      </w:r>
      <w:r w:rsidR="00004E30">
        <w:rPr>
          <w:sz w:val="28"/>
          <w:szCs w:val="28"/>
        </w:rPr>
        <w:t>5</w:t>
      </w:r>
      <w:r w:rsidRPr="00506FC0">
        <w:rPr>
          <w:sz w:val="28"/>
          <w:szCs w:val="28"/>
        </w:rPr>
        <w:t>%, который составил 2</w:t>
      </w:r>
      <w:r w:rsidR="00004E30">
        <w:rPr>
          <w:sz w:val="28"/>
          <w:szCs w:val="28"/>
        </w:rPr>
        <w:t>18</w:t>
      </w:r>
      <w:r w:rsidR="0034726B" w:rsidRPr="00DE32CE">
        <w:rPr>
          <w:sz w:val="28"/>
          <w:szCs w:val="28"/>
        </w:rPr>
        <w:t> </w:t>
      </w:r>
      <w:r w:rsidR="00004E30">
        <w:rPr>
          <w:sz w:val="28"/>
          <w:szCs w:val="28"/>
        </w:rPr>
        <w:t>432</w:t>
      </w:r>
      <w:r w:rsidRPr="00506FC0">
        <w:rPr>
          <w:sz w:val="28"/>
          <w:szCs w:val="28"/>
        </w:rPr>
        <w:t>,</w:t>
      </w:r>
      <w:r w:rsidR="00004E30">
        <w:rPr>
          <w:sz w:val="28"/>
          <w:szCs w:val="28"/>
        </w:rPr>
        <w:t>5</w:t>
      </w:r>
      <w:r w:rsidRPr="00506FC0">
        <w:rPr>
          <w:sz w:val="28"/>
          <w:szCs w:val="28"/>
        </w:rPr>
        <w:t xml:space="preserve"> на 100 тыс.</w:t>
      </w:r>
      <w:r w:rsidR="00AF018D" w:rsidRPr="00866994">
        <w:rPr>
          <w:sz w:val="28"/>
          <w:szCs w:val="28"/>
        </w:rPr>
        <w:t> </w:t>
      </w:r>
      <w:r w:rsidRPr="00506FC0">
        <w:rPr>
          <w:sz w:val="28"/>
          <w:szCs w:val="28"/>
        </w:rPr>
        <w:t xml:space="preserve">населения данного возраста </w:t>
      </w:r>
      <w:r w:rsidR="00565348">
        <w:rPr>
          <w:sz w:val="28"/>
          <w:szCs w:val="28"/>
        </w:rPr>
        <w:br/>
      </w:r>
      <w:r w:rsidRPr="00506FC0">
        <w:rPr>
          <w:sz w:val="28"/>
          <w:szCs w:val="28"/>
        </w:rPr>
        <w:t>(2018 г. – 219</w:t>
      </w:r>
      <w:r w:rsidR="0034726B" w:rsidRPr="00DE32CE">
        <w:rPr>
          <w:sz w:val="28"/>
          <w:szCs w:val="28"/>
        </w:rPr>
        <w:t> </w:t>
      </w:r>
      <w:r w:rsidRPr="00506FC0">
        <w:rPr>
          <w:sz w:val="28"/>
          <w:szCs w:val="28"/>
        </w:rPr>
        <w:t>504,7 на 100 тыс.</w:t>
      </w:r>
      <w:r w:rsidR="00AF018D" w:rsidRPr="00866994">
        <w:rPr>
          <w:sz w:val="28"/>
          <w:szCs w:val="28"/>
        </w:rPr>
        <w:t> </w:t>
      </w:r>
      <w:r w:rsidRPr="00506FC0">
        <w:rPr>
          <w:sz w:val="28"/>
          <w:szCs w:val="28"/>
        </w:rPr>
        <w:t>населения данного во</w:t>
      </w:r>
      <w:r>
        <w:rPr>
          <w:sz w:val="28"/>
          <w:szCs w:val="28"/>
        </w:rPr>
        <w:t>зраста; 2017 г. – 220</w:t>
      </w:r>
      <w:r w:rsidR="0034726B" w:rsidRPr="00DE32CE">
        <w:rPr>
          <w:sz w:val="28"/>
          <w:szCs w:val="28"/>
        </w:rPr>
        <w:t> </w:t>
      </w:r>
      <w:r>
        <w:rPr>
          <w:sz w:val="28"/>
          <w:szCs w:val="28"/>
        </w:rPr>
        <w:t xml:space="preserve">740,8 на </w:t>
      </w:r>
      <w:r w:rsidRPr="00506FC0">
        <w:rPr>
          <w:sz w:val="28"/>
          <w:szCs w:val="28"/>
        </w:rPr>
        <w:t>100 тыс.</w:t>
      </w:r>
      <w:r w:rsidR="00AF018D" w:rsidRPr="00866994">
        <w:rPr>
          <w:sz w:val="28"/>
          <w:szCs w:val="28"/>
        </w:rPr>
        <w:t> </w:t>
      </w:r>
      <w:r w:rsidRPr="00506FC0">
        <w:rPr>
          <w:sz w:val="28"/>
          <w:szCs w:val="28"/>
        </w:rPr>
        <w:t>населения данного возраста).</w:t>
      </w:r>
    </w:p>
    <w:p w:rsidR="00762D7D" w:rsidRPr="00506FC0" w:rsidRDefault="00762D7D" w:rsidP="00565348">
      <w:pPr>
        <w:spacing w:line="312" w:lineRule="auto"/>
        <w:ind w:firstLine="709"/>
        <w:jc w:val="both"/>
        <w:rPr>
          <w:sz w:val="28"/>
          <w:szCs w:val="28"/>
        </w:rPr>
      </w:pPr>
      <w:r w:rsidRPr="00506FC0">
        <w:rPr>
          <w:sz w:val="28"/>
          <w:szCs w:val="28"/>
        </w:rPr>
        <w:t>В 2019 году по сравнению с 2018 годом отмечается рост показателя заболеваемости с диагнозом, установленным впервые в жизни, в возрастной группе детей 15</w:t>
      </w:r>
      <w:r w:rsidR="000E1C64">
        <w:rPr>
          <w:sz w:val="28"/>
          <w:szCs w:val="28"/>
        </w:rPr>
        <w:t>-</w:t>
      </w:r>
      <w:r w:rsidRPr="00506FC0">
        <w:rPr>
          <w:sz w:val="28"/>
          <w:szCs w:val="28"/>
        </w:rPr>
        <w:t>17 лет на 0,8% до 137</w:t>
      </w:r>
      <w:r w:rsidR="00177DF3" w:rsidRPr="00DE32CE">
        <w:rPr>
          <w:sz w:val="28"/>
          <w:szCs w:val="28"/>
        </w:rPr>
        <w:t> </w:t>
      </w:r>
      <w:r w:rsidRPr="00506FC0">
        <w:rPr>
          <w:sz w:val="28"/>
          <w:szCs w:val="28"/>
        </w:rPr>
        <w:t>128,6 на 100 тыс. населения данного возраста (2018 г. – 136</w:t>
      </w:r>
      <w:r w:rsidR="00177DF3" w:rsidRPr="00DE32CE">
        <w:rPr>
          <w:sz w:val="28"/>
          <w:szCs w:val="28"/>
        </w:rPr>
        <w:t> </w:t>
      </w:r>
      <w:r w:rsidRPr="00506FC0">
        <w:rPr>
          <w:sz w:val="28"/>
          <w:szCs w:val="28"/>
        </w:rPr>
        <w:t>020,1 на 100 тыс. населения данного возраста</w:t>
      </w:r>
      <w:r w:rsidR="008E4EF0">
        <w:rPr>
          <w:sz w:val="28"/>
          <w:szCs w:val="28"/>
        </w:rPr>
        <w:t>;</w:t>
      </w:r>
      <w:r w:rsidR="008E4EF0">
        <w:rPr>
          <w:sz w:val="28"/>
          <w:szCs w:val="28"/>
        </w:rPr>
        <w:br/>
        <w:t xml:space="preserve">2017 г. – </w:t>
      </w:r>
      <w:r w:rsidR="00565348">
        <w:rPr>
          <w:sz w:val="28"/>
          <w:szCs w:val="28"/>
        </w:rPr>
        <w:t xml:space="preserve">136 </w:t>
      </w:r>
      <w:r w:rsidRPr="00506FC0">
        <w:rPr>
          <w:sz w:val="28"/>
          <w:szCs w:val="28"/>
        </w:rPr>
        <w:t>018,6</w:t>
      </w:r>
      <w:r w:rsidR="00693D53" w:rsidRPr="00DE32CE">
        <w:rPr>
          <w:sz w:val="28"/>
          <w:szCs w:val="28"/>
        </w:rPr>
        <w:t> </w:t>
      </w:r>
      <w:r w:rsidRPr="00506FC0">
        <w:rPr>
          <w:sz w:val="28"/>
          <w:szCs w:val="28"/>
        </w:rPr>
        <w:t>на 100 тыс. населения данного возраста).</w:t>
      </w:r>
    </w:p>
    <w:p w:rsidR="00762D7D" w:rsidRPr="00A93FF6" w:rsidRDefault="00762D7D" w:rsidP="00565348">
      <w:pPr>
        <w:spacing w:line="312" w:lineRule="auto"/>
        <w:ind w:firstLine="709"/>
        <w:jc w:val="both"/>
        <w:rPr>
          <w:sz w:val="28"/>
          <w:szCs w:val="28"/>
        </w:rPr>
      </w:pPr>
      <w:r w:rsidRPr="00506FC0">
        <w:rPr>
          <w:sz w:val="28"/>
          <w:szCs w:val="28"/>
        </w:rPr>
        <w:t>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органов пищеварения, болезни глаза и его придаточного аппарата, костно-мышечной системы и соединительной ткани.</w:t>
      </w:r>
    </w:p>
    <w:p w:rsidR="00762D7D" w:rsidRPr="003259AE" w:rsidRDefault="00762D7D" w:rsidP="00565348">
      <w:pPr>
        <w:spacing w:before="120" w:after="120" w:line="276" w:lineRule="auto"/>
        <w:ind w:firstLine="720"/>
        <w:jc w:val="center"/>
        <w:rPr>
          <w:rFonts w:eastAsia="Calibri"/>
          <w:i/>
          <w:sz w:val="28"/>
          <w:szCs w:val="28"/>
        </w:rPr>
      </w:pPr>
      <w:r w:rsidRPr="00D33D2A">
        <w:rPr>
          <w:rFonts w:eastAsia="Calibri"/>
          <w:i/>
          <w:sz w:val="28"/>
          <w:szCs w:val="28"/>
        </w:rPr>
        <w:t>Младенческая смертность</w:t>
      </w:r>
    </w:p>
    <w:p w:rsidR="00762D7D" w:rsidRPr="009B27EB" w:rsidRDefault="00762D7D" w:rsidP="00565348">
      <w:pPr>
        <w:spacing w:line="312" w:lineRule="auto"/>
        <w:ind w:firstLine="709"/>
        <w:jc w:val="both"/>
        <w:rPr>
          <w:sz w:val="28"/>
          <w:szCs w:val="28"/>
        </w:rPr>
      </w:pPr>
      <w:r w:rsidRPr="009B27EB">
        <w:rPr>
          <w:sz w:val="28"/>
          <w:szCs w:val="28"/>
        </w:rPr>
        <w:lastRenderedPageBreak/>
        <w:t>По данным Росстата</w:t>
      </w:r>
      <w:r w:rsidR="008E4EF0">
        <w:rPr>
          <w:sz w:val="28"/>
          <w:szCs w:val="28"/>
        </w:rPr>
        <w:t>,</w:t>
      </w:r>
      <w:r w:rsidRPr="009B27EB">
        <w:rPr>
          <w:sz w:val="28"/>
          <w:szCs w:val="28"/>
        </w:rPr>
        <w:t xml:space="preserve"> за 2019 год младенческая смертность в Российской Федерации снизилась до 4,9 на 1</w:t>
      </w:r>
      <w:r w:rsidR="00E928BF" w:rsidRPr="00DE32CE">
        <w:rPr>
          <w:sz w:val="28"/>
          <w:szCs w:val="28"/>
        </w:rPr>
        <w:t> </w:t>
      </w:r>
      <w:r w:rsidRPr="009B27EB">
        <w:rPr>
          <w:sz w:val="28"/>
          <w:szCs w:val="28"/>
        </w:rPr>
        <w:t xml:space="preserve">000 родившихся живыми или на 3,9% </w:t>
      </w:r>
      <w:r w:rsidR="00FC3480">
        <w:rPr>
          <w:sz w:val="28"/>
          <w:szCs w:val="28"/>
        </w:rPr>
        <w:br/>
      </w:r>
      <w:r w:rsidRPr="009B27EB">
        <w:rPr>
          <w:sz w:val="28"/>
          <w:szCs w:val="28"/>
        </w:rPr>
        <w:t>(2018 г. – 5,1</w:t>
      </w:r>
      <w:r w:rsidR="00E928BF" w:rsidRPr="00DE32CE">
        <w:rPr>
          <w:sz w:val="28"/>
          <w:szCs w:val="28"/>
        </w:rPr>
        <w:t> </w:t>
      </w:r>
      <w:r w:rsidR="008E4EF0" w:rsidRPr="009B27EB">
        <w:rPr>
          <w:sz w:val="28"/>
          <w:szCs w:val="28"/>
        </w:rPr>
        <w:t>на 1</w:t>
      </w:r>
      <w:r w:rsidR="00E928BF" w:rsidRPr="00DE32CE">
        <w:rPr>
          <w:sz w:val="28"/>
          <w:szCs w:val="28"/>
        </w:rPr>
        <w:t> </w:t>
      </w:r>
      <w:r w:rsidR="008E4EF0" w:rsidRPr="009B27EB">
        <w:rPr>
          <w:sz w:val="28"/>
          <w:szCs w:val="28"/>
        </w:rPr>
        <w:t>000 родившихся живыми</w:t>
      </w:r>
      <w:r w:rsidR="008E4EF0">
        <w:rPr>
          <w:sz w:val="28"/>
          <w:szCs w:val="28"/>
        </w:rPr>
        <w:t>;</w:t>
      </w:r>
      <w:r w:rsidRPr="009B27EB">
        <w:rPr>
          <w:sz w:val="28"/>
          <w:szCs w:val="28"/>
        </w:rPr>
        <w:t xml:space="preserve"> 2017 г. – 5,6</w:t>
      </w:r>
      <w:r w:rsidR="00AF018D" w:rsidRPr="00866994">
        <w:rPr>
          <w:sz w:val="28"/>
          <w:szCs w:val="28"/>
        </w:rPr>
        <w:t> </w:t>
      </w:r>
      <w:r w:rsidR="008E4EF0" w:rsidRPr="009B27EB">
        <w:rPr>
          <w:sz w:val="28"/>
          <w:szCs w:val="28"/>
        </w:rPr>
        <w:t>на 1</w:t>
      </w:r>
      <w:r w:rsidR="00E928BF" w:rsidRPr="00DE32CE">
        <w:rPr>
          <w:sz w:val="28"/>
          <w:szCs w:val="28"/>
        </w:rPr>
        <w:t> </w:t>
      </w:r>
      <w:r w:rsidR="008E4EF0" w:rsidRPr="009B27EB">
        <w:rPr>
          <w:sz w:val="28"/>
          <w:szCs w:val="28"/>
        </w:rPr>
        <w:t>000 родившихся живыми</w:t>
      </w:r>
      <w:r w:rsidRPr="009B27EB">
        <w:rPr>
          <w:sz w:val="28"/>
          <w:szCs w:val="28"/>
        </w:rPr>
        <w:t>).</w:t>
      </w:r>
    </w:p>
    <w:p w:rsidR="00762D7D" w:rsidRPr="009B27EB" w:rsidRDefault="00762D7D" w:rsidP="00565348">
      <w:pPr>
        <w:spacing w:line="312" w:lineRule="auto"/>
        <w:ind w:firstLine="709"/>
        <w:jc w:val="both"/>
        <w:rPr>
          <w:sz w:val="28"/>
          <w:szCs w:val="28"/>
        </w:rPr>
      </w:pPr>
      <w:r w:rsidRPr="009B27EB">
        <w:rPr>
          <w:sz w:val="28"/>
          <w:szCs w:val="28"/>
        </w:rPr>
        <w:t xml:space="preserve">Снижение показателя младенческой смертности в 2019 году зарегистрировано </w:t>
      </w:r>
      <w:r w:rsidR="003B3F10">
        <w:rPr>
          <w:sz w:val="28"/>
          <w:szCs w:val="28"/>
        </w:rPr>
        <w:t xml:space="preserve">практически </w:t>
      </w:r>
      <w:r w:rsidRPr="009B27EB">
        <w:rPr>
          <w:sz w:val="28"/>
          <w:szCs w:val="28"/>
        </w:rPr>
        <w:t>во всех федеральных округах Российской Фед</w:t>
      </w:r>
      <w:r>
        <w:rPr>
          <w:sz w:val="28"/>
          <w:szCs w:val="28"/>
        </w:rPr>
        <w:t>ерации, за исключением Северо</w:t>
      </w:r>
      <w:r w:rsidR="008E4EF0">
        <w:rPr>
          <w:sz w:val="28"/>
          <w:szCs w:val="28"/>
        </w:rPr>
        <w:t>-</w:t>
      </w:r>
      <w:r>
        <w:rPr>
          <w:sz w:val="28"/>
          <w:szCs w:val="28"/>
        </w:rPr>
        <w:t>З</w:t>
      </w:r>
      <w:r w:rsidRPr="009B27EB">
        <w:rPr>
          <w:sz w:val="28"/>
          <w:szCs w:val="28"/>
        </w:rPr>
        <w:t>ападного и Дальневосточного федеральных округов.</w:t>
      </w:r>
    </w:p>
    <w:p w:rsidR="009F6B5A" w:rsidRDefault="00762D7D" w:rsidP="009F6B5A">
      <w:pPr>
        <w:spacing w:line="312" w:lineRule="auto"/>
        <w:ind w:firstLine="709"/>
        <w:jc w:val="both"/>
        <w:rPr>
          <w:sz w:val="28"/>
          <w:szCs w:val="28"/>
        </w:rPr>
      </w:pPr>
      <w:r w:rsidRPr="009B27EB">
        <w:rPr>
          <w:bCs/>
          <w:sz w:val="28"/>
          <w:szCs w:val="28"/>
        </w:rPr>
        <w:t>Уровень младенческой смертности сравним с показателями Западной Европы (4,9 и ниже)</w:t>
      </w:r>
      <w:r w:rsidRPr="009B27EB">
        <w:rPr>
          <w:sz w:val="28"/>
          <w:szCs w:val="28"/>
        </w:rPr>
        <w:t>. Самые низкие показатели младенческой смертности (ниже 4,9 на 1000 родившихся живыми) в 2019 году зарегистрированы в 4</w:t>
      </w:r>
      <w:r w:rsidR="00A35AAC">
        <w:rPr>
          <w:sz w:val="28"/>
          <w:szCs w:val="28"/>
        </w:rPr>
        <w:t>2</w:t>
      </w:r>
      <w:r w:rsidRPr="009B27EB">
        <w:rPr>
          <w:sz w:val="28"/>
          <w:szCs w:val="28"/>
        </w:rPr>
        <w:t xml:space="preserve"> субъектах Российской Федерации: Республика Калмыкия (1,4), Ненецкий автономный округ (1,7), </w:t>
      </w:r>
      <w:r w:rsidR="00A35AAC">
        <w:rPr>
          <w:sz w:val="28"/>
          <w:szCs w:val="28"/>
        </w:rPr>
        <w:t xml:space="preserve">Белгородская, </w:t>
      </w:r>
      <w:r w:rsidRPr="009B27EB">
        <w:rPr>
          <w:sz w:val="28"/>
          <w:szCs w:val="28"/>
        </w:rPr>
        <w:t xml:space="preserve">Липецкая и Ленинградская области (2,9), </w:t>
      </w:r>
      <w:r w:rsidR="009F6B5A" w:rsidRPr="009B27EB">
        <w:rPr>
          <w:sz w:val="28"/>
          <w:szCs w:val="28"/>
        </w:rPr>
        <w:t xml:space="preserve">Чувашская Республика </w:t>
      </w:r>
      <w:r w:rsidRPr="009B27EB">
        <w:rPr>
          <w:sz w:val="28"/>
          <w:szCs w:val="28"/>
        </w:rPr>
        <w:t>(3,</w:t>
      </w:r>
      <w:r w:rsidR="00A35AAC">
        <w:rPr>
          <w:sz w:val="28"/>
          <w:szCs w:val="28"/>
        </w:rPr>
        <w:t>0</w:t>
      </w:r>
      <w:r w:rsidRPr="009B27EB">
        <w:rPr>
          <w:sz w:val="28"/>
          <w:szCs w:val="28"/>
        </w:rPr>
        <w:t xml:space="preserve">), </w:t>
      </w:r>
      <w:r w:rsidR="009F6B5A" w:rsidRPr="009B27EB">
        <w:rPr>
          <w:sz w:val="28"/>
          <w:szCs w:val="28"/>
        </w:rPr>
        <w:t xml:space="preserve">Кировская область </w:t>
      </w:r>
      <w:r w:rsidRPr="009B27EB">
        <w:rPr>
          <w:sz w:val="28"/>
          <w:szCs w:val="28"/>
        </w:rPr>
        <w:t>(3,</w:t>
      </w:r>
      <w:r w:rsidR="00A35AAC">
        <w:rPr>
          <w:sz w:val="28"/>
          <w:szCs w:val="28"/>
        </w:rPr>
        <w:t>2</w:t>
      </w:r>
      <w:r w:rsidRPr="009B27EB">
        <w:rPr>
          <w:sz w:val="28"/>
          <w:szCs w:val="28"/>
        </w:rPr>
        <w:t xml:space="preserve">), Ярославская область </w:t>
      </w:r>
      <w:r w:rsidR="009F6B5A">
        <w:rPr>
          <w:sz w:val="28"/>
          <w:szCs w:val="28"/>
        </w:rPr>
        <w:t>(3,3),</w:t>
      </w:r>
      <w:r w:rsidRPr="009B27EB">
        <w:rPr>
          <w:sz w:val="28"/>
          <w:szCs w:val="28"/>
        </w:rPr>
        <w:t xml:space="preserve"> г. Севастополь (3,</w:t>
      </w:r>
      <w:r w:rsidR="00A35AAC">
        <w:rPr>
          <w:sz w:val="28"/>
          <w:szCs w:val="28"/>
        </w:rPr>
        <w:t>5</w:t>
      </w:r>
      <w:r w:rsidRPr="009B27EB">
        <w:rPr>
          <w:sz w:val="28"/>
          <w:szCs w:val="28"/>
        </w:rPr>
        <w:t>), Брянская область и г.</w:t>
      </w:r>
      <w:r>
        <w:rPr>
          <w:sz w:val="28"/>
          <w:szCs w:val="28"/>
        </w:rPr>
        <w:t> </w:t>
      </w:r>
      <w:r w:rsidRPr="009B27EB">
        <w:rPr>
          <w:sz w:val="28"/>
          <w:szCs w:val="28"/>
        </w:rPr>
        <w:t xml:space="preserve">Санкт-Петербург (3,6), Краснодарский край (3,7), Тамбовская область </w:t>
      </w:r>
      <w:r w:rsidR="009F6B5A">
        <w:rPr>
          <w:sz w:val="28"/>
          <w:szCs w:val="28"/>
        </w:rPr>
        <w:t xml:space="preserve">(3,8), </w:t>
      </w:r>
      <w:r w:rsidRPr="009B27EB">
        <w:rPr>
          <w:sz w:val="28"/>
          <w:szCs w:val="28"/>
        </w:rPr>
        <w:t xml:space="preserve">Республика Хакасия </w:t>
      </w:r>
      <w:r w:rsidR="009F6B5A">
        <w:rPr>
          <w:sz w:val="28"/>
          <w:szCs w:val="28"/>
        </w:rPr>
        <w:t xml:space="preserve">и </w:t>
      </w:r>
      <w:r w:rsidR="009F6B5A" w:rsidRPr="009B27EB">
        <w:rPr>
          <w:sz w:val="28"/>
          <w:szCs w:val="28"/>
        </w:rPr>
        <w:t xml:space="preserve">Калужская </w:t>
      </w:r>
      <w:r w:rsidR="009F6B5A">
        <w:rPr>
          <w:sz w:val="28"/>
          <w:szCs w:val="28"/>
        </w:rPr>
        <w:t xml:space="preserve">область </w:t>
      </w:r>
      <w:r w:rsidRPr="009B27EB">
        <w:rPr>
          <w:sz w:val="28"/>
          <w:szCs w:val="28"/>
        </w:rPr>
        <w:t>(3,</w:t>
      </w:r>
      <w:r w:rsidR="009F6B5A">
        <w:rPr>
          <w:sz w:val="28"/>
          <w:szCs w:val="28"/>
        </w:rPr>
        <w:t>9</w:t>
      </w:r>
      <w:r w:rsidRPr="009B27EB">
        <w:rPr>
          <w:sz w:val="28"/>
          <w:szCs w:val="28"/>
        </w:rPr>
        <w:t xml:space="preserve">), </w:t>
      </w:r>
      <w:r w:rsidR="00FE5DE5" w:rsidRPr="009B27EB">
        <w:rPr>
          <w:sz w:val="28"/>
          <w:szCs w:val="28"/>
        </w:rPr>
        <w:t xml:space="preserve">Хабаровский край, </w:t>
      </w:r>
      <w:r w:rsidRPr="009B27EB">
        <w:rPr>
          <w:sz w:val="28"/>
          <w:szCs w:val="28"/>
        </w:rPr>
        <w:t>Московская</w:t>
      </w:r>
      <w:r w:rsidR="00FE5DE5">
        <w:rPr>
          <w:sz w:val="28"/>
          <w:szCs w:val="28"/>
        </w:rPr>
        <w:t xml:space="preserve"> и</w:t>
      </w:r>
      <w:r w:rsidR="00FE5DE5" w:rsidRPr="009B27EB">
        <w:rPr>
          <w:sz w:val="28"/>
          <w:szCs w:val="28"/>
        </w:rPr>
        <w:t>Смоленская</w:t>
      </w:r>
      <w:r w:rsidR="00FE5DE5">
        <w:rPr>
          <w:sz w:val="28"/>
          <w:szCs w:val="28"/>
        </w:rPr>
        <w:t xml:space="preserve"> области (4,0), </w:t>
      </w:r>
      <w:r w:rsidR="00FE5DE5" w:rsidRPr="009B27EB">
        <w:rPr>
          <w:sz w:val="28"/>
          <w:szCs w:val="28"/>
        </w:rPr>
        <w:t>Воронежская,Волгоградская области</w:t>
      </w:r>
      <w:r w:rsidR="00FE5DE5">
        <w:rPr>
          <w:sz w:val="28"/>
          <w:szCs w:val="28"/>
        </w:rPr>
        <w:t>,</w:t>
      </w:r>
      <w:r w:rsidR="00FE5DE5" w:rsidRPr="009B27EB">
        <w:rPr>
          <w:sz w:val="28"/>
          <w:szCs w:val="28"/>
        </w:rPr>
        <w:t>Ханты-Мансийский автономный округ</w:t>
      </w:r>
      <w:r w:rsidR="00FE5DE5">
        <w:rPr>
          <w:sz w:val="28"/>
          <w:szCs w:val="28"/>
        </w:rPr>
        <w:t xml:space="preserve"> – </w:t>
      </w:r>
      <w:r w:rsidR="00FE5DE5" w:rsidRPr="009B27EB">
        <w:rPr>
          <w:sz w:val="28"/>
          <w:szCs w:val="28"/>
        </w:rPr>
        <w:t>Югра (4,1),Пермский край,Самарская</w:t>
      </w:r>
      <w:r w:rsidR="00FE5DE5">
        <w:rPr>
          <w:sz w:val="28"/>
          <w:szCs w:val="28"/>
        </w:rPr>
        <w:t>,</w:t>
      </w:r>
      <w:r w:rsidR="00FE5DE5" w:rsidRPr="009B27EB">
        <w:rPr>
          <w:sz w:val="28"/>
          <w:szCs w:val="28"/>
        </w:rPr>
        <w:t xml:space="preserve"> Саратовская Тверская</w:t>
      </w:r>
      <w:r w:rsidR="00FE5DE5">
        <w:rPr>
          <w:sz w:val="28"/>
          <w:szCs w:val="28"/>
        </w:rPr>
        <w:t xml:space="preserve"> и Тюменская (без автономий) </w:t>
      </w:r>
      <w:r w:rsidR="00FE5DE5" w:rsidRPr="009B27EB">
        <w:rPr>
          <w:sz w:val="28"/>
          <w:szCs w:val="28"/>
        </w:rPr>
        <w:t xml:space="preserve">области </w:t>
      </w:r>
      <w:r w:rsidR="00FE5DE5">
        <w:rPr>
          <w:sz w:val="28"/>
          <w:szCs w:val="28"/>
        </w:rPr>
        <w:t xml:space="preserve">(4,2), </w:t>
      </w:r>
      <w:r w:rsidR="00FE5DE5" w:rsidRPr="009B27EB">
        <w:rPr>
          <w:sz w:val="28"/>
          <w:szCs w:val="28"/>
        </w:rPr>
        <w:t xml:space="preserve">Республика Мордовия, </w:t>
      </w:r>
      <w:r w:rsidR="00FE5DE5">
        <w:rPr>
          <w:sz w:val="28"/>
          <w:szCs w:val="28"/>
        </w:rPr>
        <w:t xml:space="preserve">Курская, </w:t>
      </w:r>
      <w:r w:rsidR="00FE5DE5" w:rsidRPr="009B27EB">
        <w:rPr>
          <w:sz w:val="28"/>
          <w:szCs w:val="28"/>
        </w:rPr>
        <w:t>Сахалинскаяи Ульяновская области (4,</w:t>
      </w:r>
      <w:r w:rsidR="00FE5DE5">
        <w:rPr>
          <w:sz w:val="28"/>
          <w:szCs w:val="28"/>
        </w:rPr>
        <w:t>3</w:t>
      </w:r>
      <w:r w:rsidR="00FE5DE5" w:rsidRPr="009B27EB">
        <w:rPr>
          <w:sz w:val="28"/>
          <w:szCs w:val="28"/>
        </w:rPr>
        <w:t>),Республик</w:t>
      </w:r>
      <w:r w:rsidR="00FE5DE5">
        <w:rPr>
          <w:sz w:val="28"/>
          <w:szCs w:val="28"/>
        </w:rPr>
        <w:t>и</w:t>
      </w:r>
      <w:r w:rsidR="00FE5DE5" w:rsidRPr="009B27EB">
        <w:rPr>
          <w:sz w:val="28"/>
          <w:szCs w:val="28"/>
        </w:rPr>
        <w:t xml:space="preserve"> Марий Эл, Удмуртская,</w:t>
      </w:r>
      <w:r w:rsidR="00FE5DE5">
        <w:rPr>
          <w:sz w:val="28"/>
          <w:szCs w:val="28"/>
        </w:rPr>
        <w:t xml:space="preserve">Саха (Якутия), </w:t>
      </w:r>
      <w:r w:rsidR="00FE5DE5" w:rsidRPr="009B27EB">
        <w:rPr>
          <w:sz w:val="28"/>
          <w:szCs w:val="28"/>
        </w:rPr>
        <w:t>Оренбургская и Томская области (4,4),Республика Крым (4,6),</w:t>
      </w:r>
      <w:r w:rsidR="00FE5DE5">
        <w:rPr>
          <w:sz w:val="28"/>
          <w:szCs w:val="28"/>
        </w:rPr>
        <w:t xml:space="preserve">Республика Карелия и Свердловская область (4,7), </w:t>
      </w:r>
      <w:r w:rsidR="00FE5DE5" w:rsidRPr="009B27EB">
        <w:rPr>
          <w:sz w:val="28"/>
          <w:szCs w:val="28"/>
        </w:rPr>
        <w:t>Республик</w:t>
      </w:r>
      <w:r w:rsidR="00FE5DE5">
        <w:rPr>
          <w:sz w:val="28"/>
          <w:szCs w:val="28"/>
        </w:rPr>
        <w:t>а</w:t>
      </w:r>
      <w:r w:rsidR="00FE5DE5" w:rsidRPr="009B27EB">
        <w:rPr>
          <w:sz w:val="28"/>
          <w:szCs w:val="28"/>
        </w:rPr>
        <w:t xml:space="preserve"> Адыгея</w:t>
      </w:r>
      <w:r w:rsidR="00FE5DE5">
        <w:rPr>
          <w:sz w:val="28"/>
          <w:szCs w:val="28"/>
        </w:rPr>
        <w:t xml:space="preserve">, </w:t>
      </w:r>
      <w:r w:rsidR="00FE5DE5" w:rsidRPr="009B27EB">
        <w:rPr>
          <w:sz w:val="28"/>
          <w:szCs w:val="28"/>
        </w:rPr>
        <w:t>Ростовская</w:t>
      </w:r>
      <w:r w:rsidR="00FE5DE5">
        <w:rPr>
          <w:sz w:val="28"/>
          <w:szCs w:val="28"/>
        </w:rPr>
        <w:t>,</w:t>
      </w:r>
      <w:r w:rsidR="00FE5DE5" w:rsidRPr="009B27EB">
        <w:rPr>
          <w:sz w:val="28"/>
          <w:szCs w:val="28"/>
        </w:rPr>
        <w:t>Тульск</w:t>
      </w:r>
      <w:r w:rsidR="00FE5DE5">
        <w:rPr>
          <w:sz w:val="28"/>
          <w:szCs w:val="28"/>
        </w:rPr>
        <w:t>ая</w:t>
      </w:r>
      <w:r w:rsidR="00FE5DE5" w:rsidRPr="009B27EB">
        <w:rPr>
          <w:sz w:val="28"/>
          <w:szCs w:val="28"/>
        </w:rPr>
        <w:t>области</w:t>
      </w:r>
      <w:r w:rsidR="00FE5DE5">
        <w:rPr>
          <w:sz w:val="28"/>
          <w:szCs w:val="28"/>
        </w:rPr>
        <w:t>, г. Москва – 4,8 на 1 000 родившихся живыми</w:t>
      </w:r>
      <w:r w:rsidR="00FE5DE5" w:rsidRPr="009B27EB">
        <w:rPr>
          <w:sz w:val="28"/>
          <w:szCs w:val="28"/>
        </w:rPr>
        <w:t>.</w:t>
      </w:r>
    </w:p>
    <w:p w:rsidR="00762D7D" w:rsidRDefault="00762D7D" w:rsidP="00565348">
      <w:pPr>
        <w:spacing w:line="312" w:lineRule="auto"/>
        <w:ind w:firstLine="709"/>
        <w:jc w:val="both"/>
        <w:rPr>
          <w:sz w:val="28"/>
          <w:szCs w:val="28"/>
        </w:rPr>
      </w:pPr>
      <w:r w:rsidRPr="009B27EB">
        <w:rPr>
          <w:sz w:val="28"/>
          <w:szCs w:val="28"/>
        </w:rPr>
        <w:t>Младенческая смертность в первую очередь снизилась за счет снижения смертности от отдельных состояний, возникающих в перинатальном периоде, врожденных аномалий, пневмоний. Однако ряд заболеваний отно</w:t>
      </w:r>
      <w:r w:rsidR="003B3F10">
        <w:rPr>
          <w:sz w:val="28"/>
          <w:szCs w:val="28"/>
        </w:rPr>
        <w:t xml:space="preserve">сится к неуправляемым причинам: </w:t>
      </w:r>
      <w:r w:rsidRPr="009B27EB">
        <w:rPr>
          <w:sz w:val="28"/>
          <w:szCs w:val="28"/>
        </w:rPr>
        <w:t>крайняя незрелость плода, тяжелая перинатальная патология.</w:t>
      </w:r>
    </w:p>
    <w:p w:rsidR="00762D7D" w:rsidRDefault="00762D7D" w:rsidP="00565348">
      <w:pPr>
        <w:spacing w:line="312" w:lineRule="auto"/>
        <w:ind w:firstLine="709"/>
        <w:jc w:val="both"/>
        <w:rPr>
          <w:bCs/>
          <w:sz w:val="28"/>
          <w:szCs w:val="28"/>
        </w:rPr>
      </w:pPr>
      <w:r w:rsidRPr="00461F64">
        <w:rPr>
          <w:sz w:val="28"/>
          <w:szCs w:val="28"/>
        </w:rPr>
        <w:t xml:space="preserve">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w:t>
      </w:r>
      <w:r w:rsidRPr="00461F64">
        <w:rPr>
          <w:sz w:val="28"/>
          <w:szCs w:val="28"/>
        </w:rPr>
        <w:lastRenderedPageBreak/>
        <w:t>помощи в 2019 году была продолжена реализация мероприятий по пренатальной (дородовой) диагностике</w:t>
      </w:r>
      <w:r w:rsidRPr="00461F64">
        <w:rPr>
          <w:bCs/>
          <w:sz w:val="28"/>
          <w:szCs w:val="28"/>
        </w:rPr>
        <w:t xml:space="preserve"> в новом алгоритме</w:t>
      </w:r>
      <w:r w:rsidR="004D5FAE">
        <w:rPr>
          <w:bCs/>
          <w:sz w:val="28"/>
          <w:szCs w:val="28"/>
        </w:rPr>
        <w:t xml:space="preserve">: </w:t>
      </w:r>
      <w:r w:rsidRPr="00461F64">
        <w:rPr>
          <w:bCs/>
          <w:sz w:val="28"/>
          <w:szCs w:val="28"/>
        </w:rPr>
        <w:t>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w:t>
      </w:r>
      <w:r w:rsidR="004D5FAE">
        <w:rPr>
          <w:bCs/>
          <w:sz w:val="28"/>
          <w:szCs w:val="28"/>
        </w:rPr>
        <w:t>я диагностика</w:t>
      </w:r>
      <w:r w:rsidRPr="00461F64">
        <w:rPr>
          <w:bCs/>
          <w:sz w:val="28"/>
          <w:szCs w:val="28"/>
        </w:rPr>
        <w:t>.</w:t>
      </w:r>
    </w:p>
    <w:p w:rsidR="00762D7D" w:rsidRPr="005E5A97" w:rsidRDefault="00762D7D" w:rsidP="008E4EF0">
      <w:pPr>
        <w:tabs>
          <w:tab w:val="left" w:pos="4350"/>
        </w:tabs>
        <w:spacing w:before="120" w:after="120" w:line="276" w:lineRule="auto"/>
        <w:ind w:firstLine="709"/>
        <w:jc w:val="center"/>
        <w:rPr>
          <w:i/>
          <w:sz w:val="28"/>
          <w:szCs w:val="28"/>
        </w:rPr>
      </w:pPr>
      <w:r>
        <w:rPr>
          <w:i/>
          <w:sz w:val="28"/>
          <w:szCs w:val="28"/>
        </w:rPr>
        <w:t>Неонатальный скрининг</w:t>
      </w:r>
    </w:p>
    <w:p w:rsidR="00762D7D" w:rsidRPr="00461F64" w:rsidRDefault="00762D7D" w:rsidP="00565348">
      <w:pPr>
        <w:spacing w:line="312" w:lineRule="auto"/>
        <w:ind w:firstLine="709"/>
        <w:jc w:val="both"/>
        <w:rPr>
          <w:sz w:val="28"/>
          <w:szCs w:val="28"/>
        </w:rPr>
      </w:pPr>
      <w:r w:rsidRPr="00461F64">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 медицинскую помощь новорожденному, разработать программу дальнейшего лечения и реабилитации ребенка в последующие возрастные периоды.</w:t>
      </w:r>
    </w:p>
    <w:p w:rsidR="00762D7D" w:rsidRDefault="00762D7D" w:rsidP="00565348">
      <w:pPr>
        <w:spacing w:line="312" w:lineRule="auto"/>
        <w:ind w:firstLine="709"/>
        <w:jc w:val="both"/>
        <w:rPr>
          <w:sz w:val="28"/>
          <w:szCs w:val="28"/>
        </w:rPr>
      </w:pPr>
      <w:r w:rsidRPr="00461F64">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762D7D" w:rsidRPr="00461F64" w:rsidRDefault="00762D7D" w:rsidP="00565348">
      <w:pPr>
        <w:widowControl w:val="0"/>
        <w:spacing w:line="312" w:lineRule="auto"/>
        <w:ind w:firstLine="709"/>
        <w:jc w:val="both"/>
        <w:rPr>
          <w:sz w:val="28"/>
          <w:szCs w:val="28"/>
        </w:rPr>
      </w:pPr>
      <w:r w:rsidRPr="00461F64">
        <w:rPr>
          <w:sz w:val="28"/>
          <w:szCs w:val="28"/>
        </w:rPr>
        <w:t>В 2019 году в Российско</w:t>
      </w:r>
      <w:r>
        <w:rPr>
          <w:sz w:val="28"/>
          <w:szCs w:val="28"/>
        </w:rPr>
        <w:t>й Федерации обследовано более 1</w:t>
      </w:r>
      <w:r w:rsidR="00852A6E" w:rsidRPr="00DE32CE">
        <w:rPr>
          <w:sz w:val="28"/>
          <w:szCs w:val="28"/>
        </w:rPr>
        <w:t> </w:t>
      </w:r>
      <w:r w:rsidRPr="00461F64">
        <w:rPr>
          <w:sz w:val="28"/>
          <w:szCs w:val="28"/>
        </w:rPr>
        <w:t>432 тыс</w:t>
      </w:r>
      <w:r w:rsidR="008E4EF0">
        <w:rPr>
          <w:sz w:val="28"/>
          <w:szCs w:val="28"/>
        </w:rPr>
        <w:t>. новорожденных (более 95</w:t>
      </w:r>
      <w:r w:rsidRPr="00461F64">
        <w:rPr>
          <w:sz w:val="28"/>
          <w:szCs w:val="28"/>
        </w:rPr>
        <w:t xml:space="preserve">% от числа родившихся, что соответствует требованиям ВОЗ и свидетельствует об эффективности мероприятия) на </w:t>
      </w:r>
      <w:r>
        <w:rPr>
          <w:sz w:val="28"/>
          <w:szCs w:val="28"/>
        </w:rPr>
        <w:br/>
      </w:r>
      <w:r w:rsidRPr="00461F64">
        <w:rPr>
          <w:sz w:val="28"/>
          <w:szCs w:val="28"/>
        </w:rPr>
        <w:t>5 наследственных и врожденных</w:t>
      </w:r>
      <w:r w:rsidR="00565348">
        <w:rPr>
          <w:sz w:val="28"/>
          <w:szCs w:val="28"/>
        </w:rPr>
        <w:t xml:space="preserve"> заболеваний, из них выявлено 1 </w:t>
      </w:r>
      <w:r>
        <w:rPr>
          <w:sz w:val="28"/>
          <w:szCs w:val="28"/>
        </w:rPr>
        <w:t xml:space="preserve">103 </w:t>
      </w:r>
      <w:r w:rsidRPr="00461F64">
        <w:rPr>
          <w:sz w:val="28"/>
          <w:szCs w:val="28"/>
        </w:rPr>
        <w:t>ребенка с наследственными и врожденными заболеваниями (279</w:t>
      </w:r>
      <w:r w:rsidR="00565348">
        <w:rPr>
          <w:sz w:val="28"/>
          <w:szCs w:val="28"/>
        </w:rPr>
        <w:t xml:space="preserve"> детей</w:t>
      </w:r>
      <w:r w:rsidRPr="00461F64">
        <w:rPr>
          <w:sz w:val="28"/>
          <w:szCs w:val="28"/>
        </w:rPr>
        <w:t xml:space="preserve"> – </w:t>
      </w:r>
      <w:r w:rsidR="00565348">
        <w:rPr>
          <w:sz w:val="28"/>
          <w:szCs w:val="28"/>
        </w:rPr>
        <w:t xml:space="preserve">с </w:t>
      </w:r>
      <w:r w:rsidRPr="00461F64">
        <w:rPr>
          <w:sz w:val="28"/>
          <w:szCs w:val="28"/>
        </w:rPr>
        <w:t>фенилкетонури</w:t>
      </w:r>
      <w:r w:rsidR="00565348">
        <w:rPr>
          <w:sz w:val="28"/>
          <w:szCs w:val="28"/>
        </w:rPr>
        <w:t>ей</w:t>
      </w:r>
      <w:r w:rsidRPr="00461F64">
        <w:rPr>
          <w:sz w:val="28"/>
          <w:szCs w:val="28"/>
        </w:rPr>
        <w:t>, 427</w:t>
      </w:r>
      <w:r w:rsidR="00565348">
        <w:rPr>
          <w:sz w:val="28"/>
          <w:szCs w:val="28"/>
        </w:rPr>
        <w:t xml:space="preserve"> детей</w:t>
      </w:r>
      <w:r w:rsidRPr="00461F64">
        <w:rPr>
          <w:sz w:val="28"/>
          <w:szCs w:val="28"/>
        </w:rPr>
        <w:t xml:space="preserve"> – </w:t>
      </w:r>
      <w:r w:rsidR="00565348">
        <w:rPr>
          <w:sz w:val="28"/>
          <w:szCs w:val="28"/>
        </w:rPr>
        <w:t xml:space="preserve">с </w:t>
      </w:r>
      <w:r w:rsidRPr="00461F64">
        <w:rPr>
          <w:sz w:val="28"/>
          <w:szCs w:val="28"/>
        </w:rPr>
        <w:t>врожденны</w:t>
      </w:r>
      <w:r w:rsidR="00565348">
        <w:rPr>
          <w:sz w:val="28"/>
          <w:szCs w:val="28"/>
        </w:rPr>
        <w:t>м</w:t>
      </w:r>
      <w:r w:rsidRPr="00461F64">
        <w:rPr>
          <w:sz w:val="28"/>
          <w:szCs w:val="28"/>
        </w:rPr>
        <w:t xml:space="preserve"> гипотиреоз</w:t>
      </w:r>
      <w:r w:rsidR="00565348">
        <w:rPr>
          <w:sz w:val="28"/>
          <w:szCs w:val="28"/>
        </w:rPr>
        <w:t>ом</w:t>
      </w:r>
      <w:r w:rsidRPr="00461F64">
        <w:rPr>
          <w:sz w:val="28"/>
          <w:szCs w:val="28"/>
        </w:rPr>
        <w:t xml:space="preserve">, 175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адреногенитальны</w:t>
      </w:r>
      <w:r w:rsidR="00565348">
        <w:rPr>
          <w:sz w:val="28"/>
          <w:szCs w:val="28"/>
        </w:rPr>
        <w:t>м</w:t>
      </w:r>
      <w:r w:rsidRPr="00461F64">
        <w:rPr>
          <w:sz w:val="28"/>
          <w:szCs w:val="28"/>
        </w:rPr>
        <w:t xml:space="preserve"> синдром</w:t>
      </w:r>
      <w:r w:rsidR="00565348">
        <w:rPr>
          <w:sz w:val="28"/>
          <w:szCs w:val="28"/>
        </w:rPr>
        <w:t>ом</w:t>
      </w:r>
      <w:r w:rsidRPr="00461F64">
        <w:rPr>
          <w:sz w:val="28"/>
          <w:szCs w:val="28"/>
        </w:rPr>
        <w:t xml:space="preserve">, 67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галактоземи</w:t>
      </w:r>
      <w:r w:rsidR="00565348">
        <w:rPr>
          <w:sz w:val="28"/>
          <w:szCs w:val="28"/>
        </w:rPr>
        <w:t>ей</w:t>
      </w:r>
      <w:r w:rsidRPr="00461F64">
        <w:rPr>
          <w:sz w:val="28"/>
          <w:szCs w:val="28"/>
        </w:rPr>
        <w:t xml:space="preserve">, 155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муковисцидоз</w:t>
      </w:r>
      <w:r w:rsidR="00565348">
        <w:rPr>
          <w:sz w:val="28"/>
          <w:szCs w:val="28"/>
        </w:rPr>
        <w:t>ом</w:t>
      </w:r>
      <w:r w:rsidRPr="00461F64">
        <w:rPr>
          <w:sz w:val="28"/>
          <w:szCs w:val="28"/>
        </w:rPr>
        <w:t>). Все дети взяты под диспансерное наблюдение, получают необходимое лечение.</w:t>
      </w:r>
    </w:p>
    <w:p w:rsidR="00762D7D" w:rsidRPr="00461F64" w:rsidRDefault="00762D7D" w:rsidP="00565348">
      <w:pPr>
        <w:spacing w:line="312" w:lineRule="auto"/>
        <w:ind w:firstLine="709"/>
        <w:jc w:val="both"/>
        <w:rPr>
          <w:sz w:val="28"/>
          <w:szCs w:val="28"/>
        </w:rPr>
      </w:pPr>
      <w:r w:rsidRPr="00461F64">
        <w:rPr>
          <w:sz w:val="28"/>
          <w:szCs w:val="28"/>
        </w:rPr>
        <w:t>Указанные меры позволили снизить уровень инвалидизации детей и показателей детской смертности.</w:t>
      </w:r>
    </w:p>
    <w:p w:rsidR="00762D7D" w:rsidRPr="00461F64" w:rsidRDefault="00762D7D" w:rsidP="00565348">
      <w:pPr>
        <w:spacing w:line="312" w:lineRule="auto"/>
        <w:ind w:firstLine="709"/>
        <w:jc w:val="both"/>
        <w:rPr>
          <w:sz w:val="28"/>
          <w:szCs w:val="28"/>
        </w:rPr>
      </w:pPr>
      <w:r w:rsidRPr="00461F64">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762D7D" w:rsidRPr="00461F64" w:rsidRDefault="00762D7D" w:rsidP="00565348">
      <w:pPr>
        <w:spacing w:line="312" w:lineRule="auto"/>
        <w:ind w:firstLine="709"/>
        <w:jc w:val="both"/>
        <w:rPr>
          <w:sz w:val="28"/>
          <w:szCs w:val="28"/>
        </w:rPr>
      </w:pPr>
      <w:r w:rsidRPr="00461F64">
        <w:rPr>
          <w:sz w:val="28"/>
          <w:szCs w:val="28"/>
        </w:rPr>
        <w:t>В 2019 года на наруш</w:t>
      </w:r>
      <w:r w:rsidR="008E4EF0">
        <w:rPr>
          <w:sz w:val="28"/>
          <w:szCs w:val="28"/>
        </w:rPr>
        <w:t>ения слуха обследовано более 95</w:t>
      </w:r>
      <w:r w:rsidRPr="00461F64">
        <w:rPr>
          <w:sz w:val="28"/>
          <w:szCs w:val="28"/>
        </w:rPr>
        <w:t xml:space="preserve">% детей от числа родившихся, выявлено 23 733 детей с подозрением на наличие нарушения слуха, 21 943 детям проведена углубленная диагностика, выявлено 3 883 </w:t>
      </w:r>
      <w:r w:rsidRPr="00461F64">
        <w:rPr>
          <w:sz w:val="28"/>
          <w:szCs w:val="28"/>
        </w:rPr>
        <w:lastRenderedPageBreak/>
        <w:t>детям с нарушением слуха</w:t>
      </w:r>
      <w:r w:rsidR="00565348">
        <w:rPr>
          <w:sz w:val="28"/>
          <w:szCs w:val="28"/>
        </w:rPr>
        <w:t>.</w:t>
      </w:r>
      <w:r w:rsidR="00AF018D" w:rsidRPr="00866994">
        <w:rPr>
          <w:sz w:val="28"/>
          <w:szCs w:val="28"/>
        </w:rPr>
        <w:t> </w:t>
      </w:r>
      <w:r w:rsidR="00565348">
        <w:rPr>
          <w:sz w:val="28"/>
          <w:szCs w:val="28"/>
        </w:rPr>
        <w:t>В</w:t>
      </w:r>
      <w:r w:rsidRPr="00461F64">
        <w:rPr>
          <w:sz w:val="28"/>
          <w:szCs w:val="28"/>
        </w:rPr>
        <w:t>се нуждающиеся дети взяты на диспансерное наблюдение.</w:t>
      </w:r>
    </w:p>
    <w:p w:rsidR="00762D7D" w:rsidRPr="00762D7D" w:rsidRDefault="00762D7D" w:rsidP="00565348">
      <w:pPr>
        <w:spacing w:line="312" w:lineRule="auto"/>
        <w:ind w:firstLine="709"/>
        <w:jc w:val="both"/>
        <w:rPr>
          <w:sz w:val="28"/>
          <w:szCs w:val="28"/>
        </w:rPr>
      </w:pPr>
      <w:r w:rsidRPr="00461F64">
        <w:rPr>
          <w:sz w:val="28"/>
          <w:szCs w:val="28"/>
        </w:rPr>
        <w:t xml:space="preserve">В 2019 году операция кохлеарной имплантации </w:t>
      </w:r>
      <w:r w:rsidR="00565348" w:rsidRPr="00461F64">
        <w:rPr>
          <w:sz w:val="28"/>
          <w:szCs w:val="28"/>
        </w:rPr>
        <w:t xml:space="preserve">проведена </w:t>
      </w:r>
      <w:r w:rsidRPr="00461F64">
        <w:rPr>
          <w:sz w:val="28"/>
          <w:szCs w:val="28"/>
        </w:rPr>
        <w:t>1</w:t>
      </w:r>
      <w:r>
        <w:rPr>
          <w:sz w:val="28"/>
          <w:szCs w:val="28"/>
        </w:rPr>
        <w:t> </w:t>
      </w:r>
      <w:r w:rsidRPr="00461F64">
        <w:rPr>
          <w:sz w:val="28"/>
          <w:szCs w:val="28"/>
        </w:rPr>
        <w:t>045 детям (2018 г – 1</w:t>
      </w:r>
      <w:r>
        <w:rPr>
          <w:sz w:val="28"/>
          <w:szCs w:val="28"/>
        </w:rPr>
        <w:t> </w:t>
      </w:r>
      <w:r w:rsidRPr="00461F64">
        <w:rPr>
          <w:sz w:val="28"/>
          <w:szCs w:val="28"/>
        </w:rPr>
        <w:t>030 детям</w:t>
      </w:r>
      <w:r w:rsidR="008E4EF0">
        <w:rPr>
          <w:sz w:val="28"/>
          <w:szCs w:val="28"/>
        </w:rPr>
        <w:t>;</w:t>
      </w:r>
      <w:r w:rsidRPr="00461F64">
        <w:rPr>
          <w:sz w:val="28"/>
          <w:szCs w:val="28"/>
        </w:rPr>
        <w:t xml:space="preserve"> 2017 г. – 989 детям; 2016 г. – 998 детям).</w:t>
      </w:r>
    </w:p>
    <w:p w:rsidR="00260AF2" w:rsidRDefault="00260AF2" w:rsidP="00260AF2">
      <w:pPr>
        <w:shd w:val="clear" w:color="auto" w:fill="FFFFFF"/>
        <w:autoSpaceDE w:val="0"/>
        <w:autoSpaceDN w:val="0"/>
        <w:adjustRightInd w:val="0"/>
        <w:spacing w:before="240" w:after="240" w:line="276" w:lineRule="auto"/>
        <w:ind w:firstLine="709"/>
        <w:jc w:val="center"/>
        <w:rPr>
          <w:b/>
          <w:sz w:val="28"/>
          <w:szCs w:val="28"/>
        </w:rPr>
      </w:pPr>
      <w:r>
        <w:rPr>
          <w:b/>
          <w:sz w:val="28"/>
          <w:szCs w:val="28"/>
        </w:rPr>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p w:rsidR="00C9575E" w:rsidRPr="00C9575E" w:rsidRDefault="00C9575E" w:rsidP="00565348">
      <w:pPr>
        <w:spacing w:line="312" w:lineRule="auto"/>
        <w:ind w:firstLine="709"/>
        <w:jc w:val="both"/>
        <w:rPr>
          <w:sz w:val="28"/>
          <w:szCs w:val="28"/>
        </w:rPr>
      </w:pPr>
      <w:r w:rsidRPr="00C9575E">
        <w:rPr>
          <w:sz w:val="28"/>
          <w:szCs w:val="28"/>
        </w:rPr>
        <w:t>В соответствии с Федеральным</w:t>
      </w:r>
      <w:r>
        <w:rPr>
          <w:sz w:val="28"/>
          <w:szCs w:val="28"/>
        </w:rPr>
        <w:t xml:space="preserve"> законом от 29 ноября 2010 г. № </w:t>
      </w:r>
      <w:r w:rsidRPr="00C9575E">
        <w:rPr>
          <w:sz w:val="28"/>
          <w:szCs w:val="28"/>
        </w:rPr>
        <w:t xml:space="preserve">326-ФЗ «Об обязательном медицинском страховании в Российской Федерации» </w:t>
      </w:r>
      <w:r w:rsidR="00F74D9B">
        <w:rPr>
          <w:sz w:val="28"/>
          <w:szCs w:val="28"/>
        </w:rPr>
        <w:br/>
      </w:r>
      <w:r w:rsidRPr="00C9575E">
        <w:rPr>
          <w:sz w:val="28"/>
          <w:szCs w:val="28"/>
        </w:rPr>
        <w:t>(далее – Федеральный закон от 29 ноября 2010</w:t>
      </w:r>
      <w:r>
        <w:rPr>
          <w:sz w:val="28"/>
          <w:szCs w:val="28"/>
        </w:rPr>
        <w:t xml:space="preserve"> г. № </w:t>
      </w:r>
      <w:r w:rsidRPr="00C9575E">
        <w:rPr>
          <w:sz w:val="28"/>
          <w:szCs w:val="28"/>
        </w:rPr>
        <w:t>326-ФЗ) обязательное медицинское страхование</w:t>
      </w:r>
      <w:r w:rsidR="00297E4B">
        <w:rPr>
          <w:sz w:val="28"/>
          <w:szCs w:val="28"/>
        </w:rPr>
        <w:t xml:space="preserve"> (далее – ОМС)</w:t>
      </w:r>
      <w:r w:rsidRPr="00C9575E">
        <w:rPr>
          <w:sz w:val="28"/>
          <w:szCs w:val="28"/>
        </w:rPr>
        <w:t xml:space="preserve">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w:t>
      </w:r>
      <w:r w:rsidR="00297E4B">
        <w:rPr>
          <w:sz w:val="28"/>
          <w:szCs w:val="28"/>
        </w:rPr>
        <w:t>ОМС</w:t>
      </w:r>
      <w:r w:rsidRPr="00C9575E">
        <w:rPr>
          <w:sz w:val="28"/>
          <w:szCs w:val="28"/>
        </w:rPr>
        <w:t xml:space="preserve"> в пределах территориальной программы </w:t>
      </w:r>
      <w:r w:rsidR="00297E4B">
        <w:rPr>
          <w:sz w:val="28"/>
          <w:szCs w:val="28"/>
        </w:rPr>
        <w:t>ОМС</w:t>
      </w:r>
      <w:r w:rsidRPr="00C9575E">
        <w:rPr>
          <w:sz w:val="28"/>
          <w:szCs w:val="28"/>
        </w:rPr>
        <w:t xml:space="preserve"> и в установленных указанным Федеральным законом случаях в пределах базовой программы обязательного медицинского страхования.</w:t>
      </w:r>
    </w:p>
    <w:p w:rsidR="00C9575E" w:rsidRPr="00C9575E" w:rsidRDefault="00C9575E" w:rsidP="00565348">
      <w:pPr>
        <w:spacing w:line="312" w:lineRule="auto"/>
        <w:ind w:firstLine="709"/>
        <w:jc w:val="both"/>
        <w:rPr>
          <w:sz w:val="28"/>
          <w:szCs w:val="28"/>
        </w:rPr>
      </w:pPr>
      <w:r w:rsidRPr="00C9575E">
        <w:rPr>
          <w:sz w:val="28"/>
          <w:szCs w:val="28"/>
        </w:rPr>
        <w:t>В соответствии со статьей 10 Федеральног</w:t>
      </w:r>
      <w:r>
        <w:rPr>
          <w:sz w:val="28"/>
          <w:szCs w:val="28"/>
        </w:rPr>
        <w:t xml:space="preserve">о закона от 29 ноября 2010 г. № </w:t>
      </w:r>
      <w:r w:rsidRPr="00C9575E">
        <w:rPr>
          <w:sz w:val="28"/>
          <w:szCs w:val="28"/>
        </w:rPr>
        <w:t>326-ФЗ застрахованными лицами являются как работающие, так и неработающие граждане.</w:t>
      </w:r>
    </w:p>
    <w:p w:rsidR="00C9575E" w:rsidRPr="00C9575E" w:rsidRDefault="00C9575E" w:rsidP="00565348">
      <w:pPr>
        <w:spacing w:line="312" w:lineRule="auto"/>
        <w:ind w:firstLine="709"/>
        <w:jc w:val="both"/>
        <w:rPr>
          <w:sz w:val="28"/>
          <w:szCs w:val="28"/>
        </w:rPr>
      </w:pPr>
      <w:r w:rsidRPr="00C9575E">
        <w:rPr>
          <w:sz w:val="28"/>
          <w:szCs w:val="28"/>
        </w:rPr>
        <w:t xml:space="preserve">При этом к неработающим гражданам относятся, в том числе: </w:t>
      </w:r>
    </w:p>
    <w:p w:rsidR="00C9575E" w:rsidRPr="00C9575E" w:rsidRDefault="00C9575E" w:rsidP="00565348">
      <w:pPr>
        <w:spacing w:line="312" w:lineRule="auto"/>
        <w:ind w:firstLine="709"/>
        <w:jc w:val="both"/>
        <w:rPr>
          <w:sz w:val="28"/>
          <w:szCs w:val="28"/>
        </w:rPr>
      </w:pPr>
      <w:r w:rsidRPr="00C9575E">
        <w:rPr>
          <w:sz w:val="28"/>
          <w:szCs w:val="28"/>
        </w:rPr>
        <w:t>- дети со дня рождения до достижения ими возраста 18 лет;</w:t>
      </w:r>
    </w:p>
    <w:p w:rsidR="00C9575E" w:rsidRPr="00C9575E" w:rsidRDefault="00C9575E" w:rsidP="00565348">
      <w:pPr>
        <w:spacing w:line="312" w:lineRule="auto"/>
        <w:ind w:firstLine="709"/>
        <w:jc w:val="both"/>
        <w:rPr>
          <w:sz w:val="28"/>
          <w:szCs w:val="28"/>
        </w:rPr>
      </w:pPr>
      <w:r w:rsidRPr="00C9575E">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C9575E" w:rsidRPr="00C9575E" w:rsidRDefault="00C9575E" w:rsidP="00565348">
      <w:pPr>
        <w:spacing w:line="312" w:lineRule="auto"/>
        <w:ind w:firstLine="709"/>
        <w:jc w:val="both"/>
        <w:rPr>
          <w:sz w:val="28"/>
          <w:szCs w:val="28"/>
        </w:rPr>
      </w:pPr>
      <w:r w:rsidRPr="00C9575E">
        <w:rPr>
          <w:sz w:val="28"/>
          <w:szCs w:val="28"/>
        </w:rPr>
        <w:t>- один из родителей или опекун, заняты</w:t>
      </w:r>
      <w:r w:rsidR="00E64D96">
        <w:rPr>
          <w:sz w:val="28"/>
          <w:szCs w:val="28"/>
        </w:rPr>
        <w:t>й</w:t>
      </w:r>
      <w:r w:rsidRPr="00C9575E">
        <w:rPr>
          <w:sz w:val="28"/>
          <w:szCs w:val="28"/>
        </w:rPr>
        <w:t xml:space="preserve"> уходом за ребенком до достижения им возраста </w:t>
      </w:r>
      <w:r w:rsidR="007748F2">
        <w:rPr>
          <w:sz w:val="28"/>
          <w:szCs w:val="28"/>
        </w:rPr>
        <w:t>3</w:t>
      </w:r>
      <w:r w:rsidRPr="00C9575E">
        <w:rPr>
          <w:sz w:val="28"/>
          <w:szCs w:val="28"/>
        </w:rPr>
        <w:t xml:space="preserve"> лет;</w:t>
      </w:r>
    </w:p>
    <w:p w:rsidR="00C9575E" w:rsidRPr="00C9575E" w:rsidRDefault="00C9575E" w:rsidP="00565348">
      <w:pPr>
        <w:spacing w:line="312" w:lineRule="auto"/>
        <w:ind w:firstLine="709"/>
        <w:jc w:val="both"/>
        <w:rPr>
          <w:sz w:val="28"/>
          <w:szCs w:val="28"/>
        </w:rPr>
      </w:pPr>
      <w:r w:rsidRPr="00C9575E">
        <w:rPr>
          <w:sz w:val="28"/>
          <w:szCs w:val="28"/>
        </w:rPr>
        <w:t>- трудоспособные граждане, занятые уходом за детьми-инвалидами, инвалидами I группы, лицами, достигшими возраста 80 лет.</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со статьей 11 Федерального закона от 29 ноября 2010 г. № 326-ФЗ страхователями для неработающих граждан являются органы исполнительной власти субъектов Российской Федерации, уполномоченные </w:t>
      </w:r>
      <w:r w:rsidRPr="00C9575E">
        <w:rPr>
          <w:sz w:val="28"/>
          <w:szCs w:val="28"/>
        </w:rPr>
        <w:lastRenderedPageBreak/>
        <w:t>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населения.</w:t>
      </w:r>
    </w:p>
    <w:p w:rsidR="00C9575E" w:rsidRPr="00C9575E" w:rsidRDefault="00C9575E" w:rsidP="00565348">
      <w:pPr>
        <w:spacing w:line="312" w:lineRule="auto"/>
        <w:ind w:firstLine="709"/>
        <w:jc w:val="both"/>
        <w:rPr>
          <w:sz w:val="28"/>
          <w:szCs w:val="28"/>
        </w:rPr>
      </w:pPr>
      <w:r w:rsidRPr="00C9575E">
        <w:rPr>
          <w:sz w:val="28"/>
          <w:szCs w:val="28"/>
        </w:rPr>
        <w:t xml:space="preserve">Таким образом, </w:t>
      </w:r>
      <w:r w:rsidR="00297E4B">
        <w:rPr>
          <w:sz w:val="28"/>
          <w:szCs w:val="28"/>
        </w:rPr>
        <w:t>ОМС</w:t>
      </w:r>
      <w:r w:rsidRPr="00C9575E">
        <w:rPr>
          <w:sz w:val="28"/>
          <w:szCs w:val="28"/>
        </w:rPr>
        <w:t xml:space="preserve"> женщин и детей осуществляется в соответствии с законодательством Российской Федерации в сфере здравоохранения.</w:t>
      </w:r>
    </w:p>
    <w:p w:rsidR="00C9575E" w:rsidRPr="00C9575E" w:rsidRDefault="00C9575E" w:rsidP="00565348">
      <w:pPr>
        <w:spacing w:line="312" w:lineRule="auto"/>
        <w:ind w:firstLine="709"/>
        <w:jc w:val="both"/>
        <w:rPr>
          <w:sz w:val="28"/>
          <w:szCs w:val="28"/>
        </w:rPr>
      </w:pPr>
      <w:r w:rsidRPr="00C9575E">
        <w:rPr>
          <w:sz w:val="28"/>
          <w:szCs w:val="28"/>
        </w:rPr>
        <w:t xml:space="preserve">Медицинская помощь женщинам и детям за счет средств </w:t>
      </w:r>
      <w:r w:rsidR="00297E4B">
        <w:rPr>
          <w:sz w:val="28"/>
          <w:szCs w:val="28"/>
        </w:rPr>
        <w:t>ОМС</w:t>
      </w:r>
      <w:r w:rsidRPr="00C9575E">
        <w:rPr>
          <w:sz w:val="28"/>
          <w:szCs w:val="28"/>
        </w:rPr>
        <w:t xml:space="preserve"> оказывается в рамках территориальных программ </w:t>
      </w:r>
      <w:r w:rsidR="00297E4B">
        <w:rPr>
          <w:sz w:val="28"/>
          <w:szCs w:val="28"/>
        </w:rPr>
        <w:t>ОМС</w:t>
      </w:r>
      <w:r w:rsidR="00D361D9">
        <w:rPr>
          <w:sz w:val="28"/>
          <w:szCs w:val="28"/>
        </w:rPr>
        <w:t>, я</w:t>
      </w:r>
      <w:r w:rsidRPr="00C9575E">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sidR="008D124D">
        <w:rPr>
          <w:sz w:val="28"/>
          <w:szCs w:val="28"/>
        </w:rPr>
        <w:t>ОМС</w:t>
      </w:r>
      <w:r w:rsidRPr="00C9575E">
        <w:rPr>
          <w:sz w:val="28"/>
          <w:szCs w:val="28"/>
        </w:rPr>
        <w:t>, установленными Программой государственных гарантий бесплатного оказания гражданам медицинской помощи на очередной финансовый год и на плановый период.</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w:t>
      </w:r>
      <w:r w:rsidR="00297E4B">
        <w:rPr>
          <w:sz w:val="28"/>
          <w:szCs w:val="28"/>
        </w:rPr>
        <w:t xml:space="preserve">федеральным статистическим наблюдением по </w:t>
      </w:r>
      <w:r w:rsidRPr="00C9575E">
        <w:rPr>
          <w:sz w:val="28"/>
          <w:szCs w:val="28"/>
        </w:rPr>
        <w:t>форм</w:t>
      </w:r>
      <w:r w:rsidR="00297E4B">
        <w:rPr>
          <w:sz w:val="28"/>
          <w:szCs w:val="28"/>
        </w:rPr>
        <w:t>е</w:t>
      </w:r>
      <w:r w:rsidRPr="00C9575E">
        <w:rPr>
          <w:sz w:val="28"/>
          <w:szCs w:val="28"/>
        </w:rPr>
        <w:t xml:space="preserve"> №</w:t>
      </w:r>
      <w:r w:rsidR="00AF018D" w:rsidRPr="00866994">
        <w:rPr>
          <w:sz w:val="28"/>
          <w:szCs w:val="28"/>
        </w:rPr>
        <w:t> </w:t>
      </w:r>
      <w:r w:rsidRPr="00C9575E">
        <w:rPr>
          <w:sz w:val="28"/>
          <w:szCs w:val="28"/>
        </w:rPr>
        <w:t xml:space="preserve">8 «Сведения о численности лиц, застрахованных по обязательному медицинскому страхованию», утвержденной приказом Федерального фонда обязательного медицинского страхования (далее – </w:t>
      </w:r>
      <w:r>
        <w:rPr>
          <w:sz w:val="28"/>
          <w:szCs w:val="28"/>
        </w:rPr>
        <w:t>ФОМС</w:t>
      </w:r>
      <w:r w:rsidRPr="00C9575E">
        <w:rPr>
          <w:sz w:val="28"/>
          <w:szCs w:val="28"/>
        </w:rPr>
        <w:t xml:space="preserve">) от 28 февраля </w:t>
      </w:r>
      <w:r w:rsidR="00F74D9B">
        <w:rPr>
          <w:sz w:val="28"/>
          <w:szCs w:val="28"/>
        </w:rPr>
        <w:br/>
      </w:r>
      <w:r w:rsidRPr="00C9575E">
        <w:rPr>
          <w:sz w:val="28"/>
          <w:szCs w:val="28"/>
        </w:rPr>
        <w:t>2014 г. №</w:t>
      </w:r>
      <w:r w:rsidR="00AD23F9" w:rsidRPr="00C9575E">
        <w:rPr>
          <w:sz w:val="28"/>
          <w:szCs w:val="28"/>
        </w:rPr>
        <w:t> </w:t>
      </w:r>
      <w:r w:rsidRPr="00C9575E">
        <w:rPr>
          <w:sz w:val="28"/>
          <w:szCs w:val="28"/>
        </w:rPr>
        <w:t xml:space="preserve">19, в 2019 году </w:t>
      </w:r>
      <w:r w:rsidR="00D361D9" w:rsidRPr="00C9575E">
        <w:rPr>
          <w:sz w:val="28"/>
          <w:szCs w:val="28"/>
        </w:rPr>
        <w:t xml:space="preserve">по </w:t>
      </w:r>
      <w:r w:rsidR="00D361D9">
        <w:rPr>
          <w:sz w:val="28"/>
          <w:szCs w:val="28"/>
        </w:rPr>
        <w:t xml:space="preserve">ОМС </w:t>
      </w:r>
      <w:r w:rsidRPr="00C9575E">
        <w:rPr>
          <w:sz w:val="28"/>
          <w:szCs w:val="28"/>
        </w:rPr>
        <w:t>застраховано 30 816 329 д</w:t>
      </w:r>
      <w:r w:rsidR="00297E4B">
        <w:rPr>
          <w:sz w:val="28"/>
          <w:szCs w:val="28"/>
        </w:rPr>
        <w:t xml:space="preserve">етей в возрасте </w:t>
      </w:r>
      <w:r w:rsidR="00AF018D">
        <w:rPr>
          <w:sz w:val="28"/>
          <w:szCs w:val="28"/>
        </w:rPr>
        <w:br/>
      </w:r>
      <w:r w:rsidR="00297E4B">
        <w:rPr>
          <w:sz w:val="28"/>
          <w:szCs w:val="28"/>
        </w:rPr>
        <w:t xml:space="preserve">от 0 до 17 лет и </w:t>
      </w:r>
      <w:r w:rsidRPr="00C9575E">
        <w:rPr>
          <w:sz w:val="28"/>
          <w:szCs w:val="28"/>
        </w:rPr>
        <w:t>63 616 729 женщин в возрасте от 18 лет и старше.</w:t>
      </w:r>
    </w:p>
    <w:p w:rsidR="00C9575E" w:rsidRPr="00C9575E" w:rsidRDefault="00C9575E" w:rsidP="00565348">
      <w:pPr>
        <w:spacing w:line="312" w:lineRule="auto"/>
        <w:ind w:firstLine="709"/>
        <w:jc w:val="both"/>
        <w:outlineLvl w:val="0"/>
        <w:rPr>
          <w:sz w:val="28"/>
          <w:szCs w:val="28"/>
        </w:rPr>
      </w:pPr>
      <w:r w:rsidRPr="00C9575E">
        <w:rPr>
          <w:sz w:val="28"/>
          <w:szCs w:val="28"/>
        </w:rPr>
        <w:t xml:space="preserve">Согласно статье 16 Федерального закона от 29 ноября 2010 г. </w:t>
      </w:r>
      <w:r w:rsidR="00297E4B">
        <w:rPr>
          <w:sz w:val="28"/>
          <w:szCs w:val="28"/>
        </w:rPr>
        <w:br/>
      </w:r>
      <w:r w:rsidRPr="00C9575E">
        <w:rPr>
          <w:sz w:val="28"/>
          <w:szCs w:val="28"/>
        </w:rPr>
        <w:t>№</w:t>
      </w:r>
      <w:r w:rsidR="00297E4B">
        <w:rPr>
          <w:sz w:val="28"/>
          <w:szCs w:val="28"/>
        </w:rPr>
        <w:t xml:space="preserve"> 326-ФЗ,</w:t>
      </w:r>
      <w:r w:rsidRPr="00C9575E">
        <w:rPr>
          <w:sz w:val="28"/>
          <w:szCs w:val="28"/>
        </w:rPr>
        <w:t xml:space="preserve"> зас</w:t>
      </w:r>
      <w:r w:rsidR="00297E4B">
        <w:rPr>
          <w:sz w:val="28"/>
          <w:szCs w:val="28"/>
        </w:rPr>
        <w:t xml:space="preserve">трахованные лица имеют право на </w:t>
      </w:r>
      <w:r w:rsidRPr="00C9575E">
        <w:rPr>
          <w:sz w:val="28"/>
          <w:szCs w:val="28"/>
        </w:rPr>
        <w:t xml:space="preserve">бесплатное оказание им медицинской помощи медицинскими организациями при наступлении страхового случая на всей территории Российской Федерации в объеме, установленном </w:t>
      </w:r>
      <w:hyperlink r:id="rId12" w:history="1">
        <w:r w:rsidRPr="00C9575E">
          <w:rPr>
            <w:sz w:val="28"/>
            <w:szCs w:val="28"/>
          </w:rPr>
          <w:t>базовой программой</w:t>
        </w:r>
      </w:hyperlink>
      <w:r w:rsidR="00AF018D">
        <w:rPr>
          <w:sz w:val="28"/>
          <w:szCs w:val="28"/>
        </w:rPr>
        <w:t xml:space="preserve"> ОМС,</w:t>
      </w:r>
      <w:r w:rsidR="005B22EC">
        <w:rPr>
          <w:sz w:val="28"/>
          <w:szCs w:val="28"/>
        </w:rPr>
        <w:t xml:space="preserve">а также </w:t>
      </w:r>
      <w:r w:rsidRPr="00C9575E">
        <w:rPr>
          <w:sz w:val="28"/>
          <w:szCs w:val="28"/>
        </w:rPr>
        <w:t>на территории субъекта Российской Федерации, в котором выдан полис ОМС, в объеме, установленном территориальной программой ОМС.</w:t>
      </w:r>
    </w:p>
    <w:p w:rsidR="00C9575E" w:rsidRPr="00C9575E" w:rsidRDefault="00C9575E" w:rsidP="00565348">
      <w:pPr>
        <w:spacing w:line="312" w:lineRule="auto"/>
        <w:ind w:firstLine="709"/>
        <w:jc w:val="both"/>
        <w:rPr>
          <w:sz w:val="28"/>
          <w:szCs w:val="28"/>
        </w:rPr>
      </w:pPr>
      <w:r w:rsidRPr="00C9575E">
        <w:rPr>
          <w:sz w:val="28"/>
          <w:szCs w:val="28"/>
        </w:rPr>
        <w:t>В соответствии с Программой государственных гарантий бесплатного оказания гражданам медицинской помощи на 2020 год и на плановый период 2021 и 2022 годов, утвержденной постановлением Правительства Российской Федерации от 7 декабря 2019 г. №</w:t>
      </w:r>
      <w:r w:rsidR="00C71B80" w:rsidRPr="00C9575E">
        <w:rPr>
          <w:sz w:val="28"/>
          <w:szCs w:val="28"/>
        </w:rPr>
        <w:t> </w:t>
      </w:r>
      <w:r w:rsidRPr="00C9575E">
        <w:rPr>
          <w:sz w:val="28"/>
          <w:szCs w:val="28"/>
        </w:rPr>
        <w:t>1610 (далее</w:t>
      </w:r>
      <w:r w:rsidR="00297E4B">
        <w:rPr>
          <w:sz w:val="28"/>
          <w:szCs w:val="28"/>
        </w:rPr>
        <w:t xml:space="preserve"> по тексту подраздела</w:t>
      </w:r>
      <w:r w:rsidRPr="00C9575E">
        <w:rPr>
          <w:sz w:val="28"/>
          <w:szCs w:val="28"/>
        </w:rPr>
        <w:t xml:space="preserve"> – Программа), в рамках базовой программы ОМС застрахованным лицам оказываются первичная медико-санитарная помощь, включая профилактическую помощь, скорая медицинская помощь (за исключением </w:t>
      </w:r>
      <w:r w:rsidRPr="00C9575E">
        <w:rPr>
          <w:sz w:val="28"/>
          <w:szCs w:val="28"/>
        </w:rPr>
        <w:lastRenderedPageBreak/>
        <w:t xml:space="preserve">санитарно-авиационной эвакуации), специализированная медицинская помощь, в том числе высокотехнологичная медицинская помощь </w:t>
      </w:r>
      <w:r w:rsidR="00AF018D">
        <w:rPr>
          <w:sz w:val="28"/>
          <w:szCs w:val="28"/>
        </w:rPr>
        <w:br/>
      </w:r>
      <w:r w:rsidRPr="00C9575E">
        <w:rPr>
          <w:sz w:val="28"/>
          <w:szCs w:val="28"/>
        </w:rPr>
        <w:t xml:space="preserve">(далее – ВМП), включенная в раздел </w:t>
      </w:r>
      <w:r w:rsidRPr="00C9575E">
        <w:rPr>
          <w:sz w:val="28"/>
          <w:szCs w:val="28"/>
          <w:lang w:val="en-US"/>
        </w:rPr>
        <w:t>I</w:t>
      </w:r>
      <w:r w:rsidRPr="00C9575E">
        <w:rPr>
          <w:sz w:val="28"/>
          <w:szCs w:val="28"/>
        </w:rPr>
        <w:t xml:space="preserve"> перечня видов ВМП, при заболеваниях и состояниях,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осуществляются профилактические мероприятия, включая диспансеризацию, диспансерное наблюдение (при заболеваниях и состояниях,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мероприятия по медицинской реабилитации, аудиологическому скринингу, применению вспомогательных репродуктивных технологий (экстракорпорального оплодотворения) </w:t>
      </w:r>
      <w:r w:rsidR="00297E4B">
        <w:rPr>
          <w:sz w:val="28"/>
          <w:szCs w:val="28"/>
        </w:rPr>
        <w:br/>
      </w:r>
      <w:r w:rsidRPr="00C9575E">
        <w:rPr>
          <w:sz w:val="28"/>
          <w:szCs w:val="28"/>
        </w:rPr>
        <w:t>(далее – ЭКО).</w:t>
      </w:r>
    </w:p>
    <w:p w:rsidR="00C9575E" w:rsidRPr="00C9575E" w:rsidRDefault="00C9575E" w:rsidP="00565348">
      <w:pPr>
        <w:spacing w:line="312" w:lineRule="auto"/>
        <w:ind w:firstLine="709"/>
        <w:jc w:val="both"/>
        <w:rPr>
          <w:sz w:val="28"/>
          <w:szCs w:val="28"/>
        </w:rPr>
      </w:pPr>
      <w:r w:rsidRPr="00C9575E">
        <w:rPr>
          <w:sz w:val="28"/>
          <w:szCs w:val="28"/>
        </w:rPr>
        <w:t xml:space="preserve">Программой с 2019 года в рамках базовой программы ОМС впервые установлен средний норматив медицинской помощи при </w:t>
      </w:r>
      <w:r w:rsidR="00297E4B">
        <w:rPr>
          <w:sz w:val="28"/>
          <w:szCs w:val="28"/>
        </w:rPr>
        <w:t>ЭКО</w:t>
      </w:r>
      <w:r w:rsidRPr="00C9575E">
        <w:rPr>
          <w:sz w:val="28"/>
          <w:szCs w:val="28"/>
        </w:rPr>
        <w:t xml:space="preserve"> (на 2019 год – 0,000478 случая на 1 застрахованное лицо), исходя из целевого показателя, утвержденного паспортом федерального проекта «Финансовая поддержка семей при рождении детей»: «Не менее 70 тысяч циклов экстракорпорального оплодотворения выполнено семьям, страдающим бесплодием, за счет средств базовой программы ОМС в 2019 году».</w:t>
      </w:r>
    </w:p>
    <w:p w:rsidR="00C9575E" w:rsidRPr="00C9575E" w:rsidRDefault="00C9575E" w:rsidP="00565348">
      <w:pPr>
        <w:spacing w:line="312" w:lineRule="auto"/>
        <w:ind w:firstLine="709"/>
        <w:jc w:val="both"/>
        <w:rPr>
          <w:sz w:val="28"/>
          <w:szCs w:val="28"/>
        </w:rPr>
      </w:pPr>
      <w:r w:rsidRPr="00C9575E">
        <w:rPr>
          <w:sz w:val="28"/>
          <w:szCs w:val="28"/>
        </w:rPr>
        <w:t>В целях восстановления репродуктивного потенциала в 2019 году выполнено 61,3 тыс. процедуры ЭКО (с приростом 0,5 тыс. процедур ЭКО к 2018 году) на сумму 8 212,9 млн</w:t>
      </w:r>
      <w:r w:rsidR="00297E4B">
        <w:rPr>
          <w:sz w:val="28"/>
          <w:szCs w:val="28"/>
        </w:rPr>
        <w:t>. рублей, что на 6,5</w:t>
      </w:r>
      <w:r w:rsidRPr="00C9575E">
        <w:rPr>
          <w:sz w:val="28"/>
          <w:szCs w:val="28"/>
        </w:rPr>
        <w:t>% или 521,2 млн</w:t>
      </w:r>
      <w:r w:rsidR="00297E4B">
        <w:rPr>
          <w:sz w:val="28"/>
          <w:szCs w:val="28"/>
        </w:rPr>
        <w:t>.</w:t>
      </w:r>
      <w:r w:rsidR="009020D3">
        <w:rPr>
          <w:sz w:val="28"/>
          <w:szCs w:val="28"/>
        </w:rPr>
        <w:t> </w:t>
      </w:r>
      <w:r w:rsidRPr="00C9575E">
        <w:rPr>
          <w:sz w:val="28"/>
          <w:szCs w:val="28"/>
        </w:rPr>
        <w:t xml:space="preserve">рублей больше </w:t>
      </w:r>
      <w:r w:rsidR="00297E4B">
        <w:rPr>
          <w:sz w:val="28"/>
          <w:szCs w:val="28"/>
        </w:rPr>
        <w:t xml:space="preserve">чем в </w:t>
      </w:r>
      <w:r w:rsidRPr="00C9575E">
        <w:rPr>
          <w:sz w:val="28"/>
          <w:szCs w:val="28"/>
        </w:rPr>
        <w:t>2018 год</w:t>
      </w:r>
      <w:r w:rsidR="00297E4B">
        <w:rPr>
          <w:sz w:val="28"/>
          <w:szCs w:val="28"/>
        </w:rPr>
        <w:t>у</w:t>
      </w:r>
      <w:r w:rsidRPr="00C9575E">
        <w:rPr>
          <w:sz w:val="28"/>
          <w:szCs w:val="28"/>
        </w:rPr>
        <w:t>.</w:t>
      </w:r>
    </w:p>
    <w:p w:rsidR="00C9575E" w:rsidRPr="00297E4B" w:rsidRDefault="00C9575E" w:rsidP="00297E4B">
      <w:pPr>
        <w:spacing w:line="312" w:lineRule="auto"/>
        <w:ind w:firstLine="709"/>
        <w:jc w:val="both"/>
        <w:rPr>
          <w:sz w:val="28"/>
          <w:szCs w:val="28"/>
        </w:rPr>
      </w:pPr>
      <w:r w:rsidRPr="00C9575E">
        <w:rPr>
          <w:sz w:val="28"/>
          <w:szCs w:val="28"/>
        </w:rPr>
        <w:t>Кроме того, проведены: I этап ЭКО – 2,6 тыс. неполных циклов на сумму 219,3 млн</w:t>
      </w:r>
      <w:r w:rsidR="00297E4B">
        <w:rPr>
          <w:sz w:val="28"/>
          <w:szCs w:val="28"/>
        </w:rPr>
        <w:t xml:space="preserve">. </w:t>
      </w:r>
      <w:r w:rsidRPr="00C9575E">
        <w:rPr>
          <w:sz w:val="28"/>
          <w:szCs w:val="28"/>
        </w:rPr>
        <w:t>руб</w:t>
      </w:r>
      <w:r w:rsidR="00297E4B">
        <w:rPr>
          <w:sz w:val="28"/>
          <w:szCs w:val="28"/>
        </w:rPr>
        <w:t>лей</w:t>
      </w:r>
      <w:r w:rsidRPr="00C9575E">
        <w:rPr>
          <w:sz w:val="28"/>
          <w:szCs w:val="28"/>
        </w:rPr>
        <w:t>, I-III этап ЭКО – 7,6</w:t>
      </w:r>
      <w:r w:rsidR="00297E4B">
        <w:rPr>
          <w:sz w:val="28"/>
          <w:szCs w:val="28"/>
        </w:rPr>
        <w:t xml:space="preserve"> тыс. неполных циклов на сумму </w:t>
      </w:r>
      <w:r w:rsidR="008D2C7E">
        <w:rPr>
          <w:sz w:val="28"/>
          <w:szCs w:val="28"/>
        </w:rPr>
        <w:br/>
      </w:r>
      <w:r w:rsidRPr="00C9575E">
        <w:rPr>
          <w:sz w:val="28"/>
          <w:szCs w:val="28"/>
        </w:rPr>
        <w:t>979,7 млн</w:t>
      </w:r>
      <w:r w:rsidR="00297E4B">
        <w:rPr>
          <w:sz w:val="28"/>
          <w:szCs w:val="28"/>
        </w:rPr>
        <w:t>.</w:t>
      </w:r>
      <w:r w:rsidRPr="00C9575E">
        <w:rPr>
          <w:sz w:val="28"/>
          <w:szCs w:val="28"/>
        </w:rPr>
        <w:t> руб</w:t>
      </w:r>
      <w:r w:rsidR="00297E4B">
        <w:rPr>
          <w:sz w:val="28"/>
          <w:szCs w:val="28"/>
        </w:rPr>
        <w:t>лей</w:t>
      </w:r>
      <w:r w:rsidRPr="00C9575E">
        <w:rPr>
          <w:sz w:val="28"/>
          <w:szCs w:val="28"/>
        </w:rPr>
        <w:t>, а также проведено 18</w:t>
      </w:r>
      <w:r w:rsidR="00297E4B">
        <w:rPr>
          <w:sz w:val="28"/>
          <w:szCs w:val="28"/>
        </w:rPr>
        <w:t xml:space="preserve">,3 тыс. криопереносов на сумму </w:t>
      </w:r>
      <w:r w:rsidR="008D2C7E">
        <w:rPr>
          <w:sz w:val="28"/>
          <w:szCs w:val="28"/>
        </w:rPr>
        <w:br/>
      </w:r>
      <w:r w:rsidRPr="00C9575E">
        <w:rPr>
          <w:sz w:val="28"/>
          <w:szCs w:val="28"/>
        </w:rPr>
        <w:t>450,2 млн</w:t>
      </w:r>
      <w:r w:rsidR="00297E4B">
        <w:rPr>
          <w:sz w:val="28"/>
          <w:szCs w:val="28"/>
        </w:rPr>
        <w:t xml:space="preserve">. </w:t>
      </w:r>
      <w:r w:rsidRPr="00C9575E">
        <w:rPr>
          <w:sz w:val="28"/>
          <w:szCs w:val="28"/>
        </w:rPr>
        <w:t>руб</w:t>
      </w:r>
      <w:r w:rsidR="00297E4B">
        <w:rPr>
          <w:sz w:val="28"/>
          <w:szCs w:val="28"/>
        </w:rPr>
        <w:t>лей (диаграммы 1 и 2).</w:t>
      </w:r>
    </w:p>
    <w:p w:rsidR="00C9575E" w:rsidRDefault="00C9575E"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3E4F58" w:rsidRDefault="003E4F58"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C9575E" w:rsidRPr="00C9575E" w:rsidRDefault="00DB39D8" w:rsidP="00C9575E">
      <w:pPr>
        <w:spacing w:after="1" w:line="276" w:lineRule="auto"/>
        <w:ind w:firstLine="708"/>
        <w:jc w:val="right"/>
        <w:rPr>
          <w:b/>
          <w:i/>
        </w:rPr>
      </w:pPr>
      <w:r>
        <w:rPr>
          <w:b/>
          <w:i/>
        </w:rPr>
        <w:t>Диаграмма 1</w:t>
      </w:r>
    </w:p>
    <w:p w:rsidR="00297E4B" w:rsidRDefault="00C9575E" w:rsidP="00D361D9">
      <w:pPr>
        <w:spacing w:after="1" w:line="276" w:lineRule="auto"/>
        <w:jc w:val="center"/>
        <w:rPr>
          <w:sz w:val="28"/>
        </w:rPr>
      </w:pPr>
      <w:r w:rsidRPr="00C9665E">
        <w:rPr>
          <w:noProof/>
          <w:sz w:val="28"/>
        </w:rPr>
        <w:drawing>
          <wp:inline distT="0" distB="0" distL="0" distR="0">
            <wp:extent cx="5686425" cy="3124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6425" cy="3124200"/>
                    </a:xfrm>
                    <a:prstGeom prst="rect">
                      <a:avLst/>
                    </a:prstGeom>
                    <a:noFill/>
                    <a:ln>
                      <a:noFill/>
                    </a:ln>
                  </pic:spPr>
                </pic:pic>
              </a:graphicData>
            </a:graphic>
          </wp:inline>
        </w:drawing>
      </w:r>
    </w:p>
    <w:p w:rsidR="004E6807" w:rsidRPr="00D361D9" w:rsidRDefault="004E6807" w:rsidP="00D361D9">
      <w:pPr>
        <w:spacing w:after="1" w:line="276" w:lineRule="auto"/>
        <w:jc w:val="center"/>
        <w:rPr>
          <w:sz w:val="28"/>
        </w:rPr>
      </w:pPr>
    </w:p>
    <w:p w:rsidR="00C9575E" w:rsidRPr="00C9575E" w:rsidRDefault="00DB39D8" w:rsidP="00C9575E">
      <w:pPr>
        <w:spacing w:after="1" w:line="276" w:lineRule="auto"/>
        <w:ind w:firstLine="708"/>
        <w:jc w:val="right"/>
        <w:rPr>
          <w:b/>
          <w:i/>
        </w:rPr>
      </w:pPr>
      <w:r>
        <w:rPr>
          <w:b/>
          <w:i/>
        </w:rPr>
        <w:t>Диаграмма 2</w:t>
      </w:r>
    </w:p>
    <w:p w:rsidR="00C9575E" w:rsidRPr="003103B5" w:rsidRDefault="00C9575E" w:rsidP="00C9575E">
      <w:pPr>
        <w:spacing w:after="1" w:line="276" w:lineRule="auto"/>
        <w:jc w:val="both"/>
        <w:rPr>
          <w:sz w:val="28"/>
        </w:rPr>
      </w:pPr>
      <w:r w:rsidRPr="00C9665E">
        <w:rPr>
          <w:noProof/>
          <w:sz w:val="28"/>
        </w:rPr>
        <w:drawing>
          <wp:inline distT="0" distB="0" distL="0" distR="0">
            <wp:extent cx="5981700" cy="3171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75E" w:rsidRDefault="00C9575E" w:rsidP="00565348">
      <w:pPr>
        <w:spacing w:line="312" w:lineRule="auto"/>
        <w:ind w:firstLine="709"/>
        <w:jc w:val="both"/>
        <w:rPr>
          <w:sz w:val="28"/>
          <w:szCs w:val="28"/>
        </w:rPr>
      </w:pPr>
      <w:r w:rsidRPr="00C155F0">
        <w:rPr>
          <w:sz w:val="28"/>
          <w:szCs w:val="28"/>
        </w:rPr>
        <w:t xml:space="preserve">Увеличение объемов оказания медицинской помощи по лечению бесплодия с использованием </w:t>
      </w:r>
      <w:r w:rsidR="00297E4B">
        <w:rPr>
          <w:sz w:val="28"/>
          <w:szCs w:val="28"/>
        </w:rPr>
        <w:t>ЭКО</w:t>
      </w:r>
      <w:r w:rsidRPr="00C155F0">
        <w:rPr>
          <w:sz w:val="28"/>
          <w:szCs w:val="28"/>
        </w:rPr>
        <w:t xml:space="preserve"> повышает доступность данного вида помощи и является одним из резервов сохранения параметров рождаемости</w:t>
      </w:r>
      <w:r>
        <w:rPr>
          <w:sz w:val="28"/>
          <w:szCs w:val="28"/>
        </w:rPr>
        <w:t>.</w:t>
      </w:r>
    </w:p>
    <w:p w:rsidR="00C9575E" w:rsidRPr="00C155F0" w:rsidRDefault="00C9575E" w:rsidP="00565348">
      <w:pPr>
        <w:spacing w:line="312" w:lineRule="auto"/>
        <w:ind w:firstLine="709"/>
        <w:jc w:val="both"/>
        <w:rPr>
          <w:sz w:val="28"/>
        </w:rPr>
      </w:pPr>
      <w:r>
        <w:rPr>
          <w:sz w:val="28"/>
          <w:szCs w:val="28"/>
        </w:rPr>
        <w:lastRenderedPageBreak/>
        <w:t xml:space="preserve">ВМП </w:t>
      </w:r>
      <w:r w:rsidRPr="00C155F0">
        <w:rPr>
          <w:sz w:val="28"/>
        </w:rPr>
        <w:t>в рамках базовой програ</w:t>
      </w:r>
      <w:r>
        <w:rPr>
          <w:sz w:val="28"/>
        </w:rPr>
        <w:t>ммы ОМС в 2019 году оказана 351 </w:t>
      </w:r>
      <w:r w:rsidRPr="00C155F0">
        <w:rPr>
          <w:sz w:val="28"/>
        </w:rPr>
        <w:t>320 женщинам и 59 194 детям.</w:t>
      </w:r>
    </w:p>
    <w:p w:rsidR="00C9575E" w:rsidRPr="00C155F0" w:rsidRDefault="00C9575E" w:rsidP="00565348">
      <w:pPr>
        <w:spacing w:line="312" w:lineRule="auto"/>
        <w:ind w:firstLine="709"/>
        <w:jc w:val="both"/>
        <w:rPr>
          <w:sz w:val="28"/>
        </w:rPr>
      </w:pPr>
      <w:r w:rsidRPr="00C155F0">
        <w:rPr>
          <w:sz w:val="28"/>
        </w:rPr>
        <w:t xml:space="preserve">ВМП в рамках базовой программы ОМС в 2019 году осуществлена </w:t>
      </w:r>
      <w:r w:rsidR="004E6807" w:rsidRPr="00C155F0">
        <w:rPr>
          <w:sz w:val="28"/>
        </w:rPr>
        <w:t xml:space="preserve">детям </w:t>
      </w:r>
      <w:r w:rsidRPr="00C155F0">
        <w:rPr>
          <w:sz w:val="28"/>
        </w:rPr>
        <w:t>на сумму 11 691,7 млн. рублей.</w:t>
      </w:r>
    </w:p>
    <w:p w:rsidR="00C9575E" w:rsidRDefault="00C9575E" w:rsidP="00565348">
      <w:pPr>
        <w:spacing w:line="312" w:lineRule="auto"/>
        <w:ind w:firstLine="709"/>
        <w:jc w:val="both"/>
        <w:rPr>
          <w:sz w:val="28"/>
        </w:rPr>
      </w:pPr>
      <w:r w:rsidRPr="00C155F0">
        <w:rPr>
          <w:sz w:val="28"/>
        </w:rPr>
        <w:t>В структуре выполненных объемов ВМП наибольшее количество госпитализаций детей осуществлено по следующим профилям медицинской</w:t>
      </w:r>
      <w:r w:rsidR="000C63A2" w:rsidRPr="00866994">
        <w:rPr>
          <w:sz w:val="28"/>
          <w:szCs w:val="28"/>
        </w:rPr>
        <w:t> </w:t>
      </w:r>
      <w:r w:rsidRPr="00022970">
        <w:rPr>
          <w:sz w:val="28"/>
        </w:rPr>
        <w:t>помощи</w:t>
      </w:r>
      <w:r>
        <w:rPr>
          <w:sz w:val="28"/>
        </w:rPr>
        <w:t>: «неонатология» – 22 933 случая; «травматология и ортопедия» – 6 789 случаев и «педиатрия» – 6 767 случаев.</w:t>
      </w:r>
    </w:p>
    <w:p w:rsidR="00C9575E" w:rsidRDefault="00C9575E" w:rsidP="00565348">
      <w:pPr>
        <w:spacing w:line="312" w:lineRule="auto"/>
        <w:ind w:firstLine="709"/>
        <w:jc w:val="both"/>
        <w:rPr>
          <w:sz w:val="28"/>
        </w:rPr>
      </w:pPr>
      <w:r w:rsidRPr="0071182F">
        <w:rPr>
          <w:sz w:val="28"/>
        </w:rPr>
        <w:t xml:space="preserve">Значительный размер финансового обеспечения направлен на оплату ВМП </w:t>
      </w:r>
      <w:r>
        <w:rPr>
          <w:sz w:val="28"/>
        </w:rPr>
        <w:t xml:space="preserve">детям </w:t>
      </w:r>
      <w:r w:rsidRPr="0071182F">
        <w:rPr>
          <w:sz w:val="28"/>
        </w:rPr>
        <w:t>по профил</w:t>
      </w:r>
      <w:r>
        <w:rPr>
          <w:sz w:val="28"/>
        </w:rPr>
        <w:t>ю «</w:t>
      </w:r>
      <w:r w:rsidRPr="0071182F">
        <w:rPr>
          <w:sz w:val="28"/>
        </w:rPr>
        <w:t>неонатология</w:t>
      </w:r>
      <w:r>
        <w:rPr>
          <w:sz w:val="28"/>
        </w:rPr>
        <w:t>»</w:t>
      </w:r>
      <w:r w:rsidRPr="0071182F">
        <w:rPr>
          <w:sz w:val="28"/>
        </w:rPr>
        <w:t xml:space="preserve"> (6</w:t>
      </w:r>
      <w:r>
        <w:rPr>
          <w:sz w:val="28"/>
        </w:rPr>
        <w:t xml:space="preserve"> 463,8 млн. рублей </w:t>
      </w:r>
      <w:r w:rsidRPr="0071182F">
        <w:rPr>
          <w:sz w:val="28"/>
        </w:rPr>
        <w:t>или 5</w:t>
      </w:r>
      <w:r>
        <w:rPr>
          <w:sz w:val="28"/>
        </w:rPr>
        <w:t>5</w:t>
      </w:r>
      <w:r w:rsidRPr="0071182F">
        <w:rPr>
          <w:sz w:val="28"/>
        </w:rPr>
        <w:t>,</w:t>
      </w:r>
      <w:r w:rsidR="00297E4B">
        <w:rPr>
          <w:sz w:val="28"/>
        </w:rPr>
        <w:t>3</w:t>
      </w:r>
      <w:r w:rsidRPr="0071182F">
        <w:rPr>
          <w:sz w:val="28"/>
        </w:rPr>
        <w:t>% от общего объема использованных средств)</w:t>
      </w:r>
      <w:r>
        <w:rPr>
          <w:sz w:val="28"/>
        </w:rPr>
        <w:t>.</w:t>
      </w:r>
    </w:p>
    <w:p w:rsidR="00C9575E" w:rsidRPr="0071182F" w:rsidRDefault="00C9575E" w:rsidP="00565348">
      <w:pPr>
        <w:spacing w:line="312" w:lineRule="auto"/>
        <w:ind w:firstLine="709"/>
        <w:jc w:val="both"/>
        <w:rPr>
          <w:sz w:val="28"/>
        </w:rPr>
      </w:pPr>
      <w:r w:rsidRPr="0071182F">
        <w:rPr>
          <w:sz w:val="28"/>
        </w:rPr>
        <w:t xml:space="preserve">Наиболее затратными профилями ВМП </w:t>
      </w:r>
      <w:r>
        <w:rPr>
          <w:sz w:val="28"/>
        </w:rPr>
        <w:t>по с</w:t>
      </w:r>
      <w:r w:rsidRPr="0071182F">
        <w:rPr>
          <w:sz w:val="28"/>
        </w:rPr>
        <w:t>редн</w:t>
      </w:r>
      <w:r>
        <w:rPr>
          <w:sz w:val="28"/>
        </w:rPr>
        <w:t>ей</w:t>
      </w:r>
      <w:r w:rsidRPr="0071182F">
        <w:rPr>
          <w:sz w:val="28"/>
        </w:rPr>
        <w:t xml:space="preserve"> стоимост</w:t>
      </w:r>
      <w:r>
        <w:rPr>
          <w:sz w:val="28"/>
        </w:rPr>
        <w:t>и</w:t>
      </w:r>
      <w:r w:rsidRPr="0071182F">
        <w:rPr>
          <w:sz w:val="28"/>
        </w:rPr>
        <w:t xml:space="preserve"> одной госпитализации являлись:</w:t>
      </w:r>
    </w:p>
    <w:p w:rsidR="00C9575E" w:rsidRPr="0071182F" w:rsidRDefault="00C9575E" w:rsidP="00565348">
      <w:pPr>
        <w:spacing w:line="312" w:lineRule="auto"/>
        <w:ind w:firstLine="709"/>
        <w:jc w:val="both"/>
        <w:rPr>
          <w:sz w:val="28"/>
        </w:rPr>
      </w:pPr>
      <w:r w:rsidRPr="0071182F">
        <w:rPr>
          <w:sz w:val="28"/>
        </w:rPr>
        <w:t>неонатолог</w:t>
      </w:r>
      <w:r w:rsidR="00297E4B">
        <w:rPr>
          <w:sz w:val="28"/>
        </w:rPr>
        <w:t>ия – 281,6 тыс. рублей (на 61,9</w:t>
      </w:r>
      <w:r w:rsidRPr="0071182F">
        <w:rPr>
          <w:sz w:val="28"/>
        </w:rPr>
        <w:t>% выше средней стоимости лечения</w:t>
      </w:r>
      <w:r w:rsidR="000C63A2" w:rsidRPr="00866994">
        <w:rPr>
          <w:sz w:val="28"/>
          <w:szCs w:val="28"/>
        </w:rPr>
        <w:t> </w:t>
      </w:r>
      <w:r w:rsidRPr="0071182F">
        <w:rPr>
          <w:sz w:val="28"/>
        </w:rPr>
        <w:t>–</w:t>
      </w:r>
      <w:r w:rsidR="00297E4B">
        <w:rPr>
          <w:sz w:val="28"/>
        </w:rPr>
        <w:t xml:space="preserve"> 173,9 тыс. </w:t>
      </w:r>
      <w:r w:rsidRPr="0071182F">
        <w:rPr>
          <w:sz w:val="28"/>
        </w:rPr>
        <w:t>рублей);</w:t>
      </w:r>
    </w:p>
    <w:p w:rsidR="00C9575E" w:rsidRDefault="00C9575E" w:rsidP="00565348">
      <w:pPr>
        <w:spacing w:line="312" w:lineRule="auto"/>
        <w:ind w:firstLine="709"/>
        <w:jc w:val="both"/>
        <w:rPr>
          <w:sz w:val="28"/>
        </w:rPr>
      </w:pPr>
      <w:r w:rsidRPr="0071182F">
        <w:rPr>
          <w:sz w:val="28"/>
        </w:rPr>
        <w:t>детская хирургия в период новорожденности</w:t>
      </w:r>
      <w:r w:rsidR="005A2068">
        <w:rPr>
          <w:sz w:val="28"/>
        </w:rPr>
        <w:t xml:space="preserve"> – 275,4 тыс. рублей </w:t>
      </w:r>
      <w:r w:rsidR="005A2068">
        <w:rPr>
          <w:sz w:val="28"/>
        </w:rPr>
        <w:br/>
        <w:t xml:space="preserve">(на </w:t>
      </w:r>
      <w:r w:rsidR="00297E4B">
        <w:rPr>
          <w:sz w:val="28"/>
        </w:rPr>
        <w:t>58,4</w:t>
      </w:r>
      <w:r w:rsidRPr="0071182F">
        <w:rPr>
          <w:sz w:val="28"/>
        </w:rPr>
        <w:t>% выше средн</w:t>
      </w:r>
      <w:r>
        <w:rPr>
          <w:sz w:val="28"/>
        </w:rPr>
        <w:t>ей стоимости лечения)</w:t>
      </w:r>
      <w:r w:rsidRPr="0071182F">
        <w:rPr>
          <w:sz w:val="28"/>
        </w:rPr>
        <w:t>.</w:t>
      </w:r>
    </w:p>
    <w:p w:rsidR="00BF2B1C" w:rsidRDefault="00D14BD2" w:rsidP="00BF2B1C">
      <w:pPr>
        <w:spacing w:line="312" w:lineRule="auto"/>
        <w:ind w:firstLine="709"/>
        <w:jc w:val="both"/>
        <w:rPr>
          <w:sz w:val="28"/>
          <w:szCs w:val="28"/>
        </w:rPr>
      </w:pPr>
      <w:r>
        <w:rPr>
          <w:sz w:val="28"/>
        </w:rPr>
        <w:t xml:space="preserve">Из бюджета ФОМС </w:t>
      </w:r>
      <w:r w:rsidRPr="00D14BD2">
        <w:rPr>
          <w:sz w:val="28"/>
        </w:rPr>
        <w:t xml:space="preserve">ежегодно перечисляются межбюджетные трансферты в бюджет </w:t>
      </w:r>
      <w:r w:rsidR="000C63A2">
        <w:rPr>
          <w:sz w:val="28"/>
        </w:rPr>
        <w:t>ФСС</w:t>
      </w:r>
      <w:r w:rsidRPr="00D14BD2">
        <w:rPr>
          <w:sz w:val="28"/>
        </w:rPr>
        <w:t xml:space="preserve">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w:t>
      </w:r>
      <w:r w:rsidR="000C63A2">
        <w:rPr>
          <w:sz w:val="28"/>
        </w:rPr>
        <w:t>ФСС</w:t>
      </w:r>
      <w:r w:rsidRPr="00D14BD2">
        <w:rPr>
          <w:sz w:val="28"/>
        </w:rPr>
        <w:t xml:space="preserve"> бланков родовых сертификатов.</w:t>
      </w:r>
    </w:p>
    <w:p w:rsidR="00BF2B1C" w:rsidRPr="00CA7978" w:rsidRDefault="00BF2B1C" w:rsidP="00BF2B1C">
      <w:pPr>
        <w:spacing w:line="312" w:lineRule="auto"/>
        <w:ind w:firstLine="709"/>
        <w:jc w:val="both"/>
        <w:rPr>
          <w:sz w:val="28"/>
          <w:szCs w:val="28"/>
        </w:rPr>
      </w:pPr>
      <w:r w:rsidRPr="00CA7978">
        <w:rPr>
          <w:sz w:val="28"/>
          <w:szCs w:val="28"/>
        </w:rPr>
        <w:t>В соответствии с постановлением Правительства Российской Фе</w:t>
      </w:r>
      <w:r>
        <w:rPr>
          <w:sz w:val="28"/>
          <w:szCs w:val="28"/>
        </w:rPr>
        <w:t xml:space="preserve">дерации от 31 декабря 2010 г. № </w:t>
      </w:r>
      <w:r w:rsidRPr="00CA7978">
        <w:rPr>
          <w:sz w:val="28"/>
          <w:szCs w:val="28"/>
        </w:rPr>
        <w:t xml:space="preserve">1233 «О порядке финансового обеспечения расходов на оплату медицинским организациям услуг, оказанных женщинам в период беременности (услуг по оказанию </w:t>
      </w:r>
      <w:r w:rsidRPr="00CA7978">
        <w:rPr>
          <w:sz w:val="28"/>
          <w:szCs w:val="28"/>
        </w:rPr>
        <w:lastRenderedPageBreak/>
        <w:t>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послеродовый период, а также услуг по проведению профилактических медицинских осмотров ребенка в течение первого года жизни» указанные средства направлялись медицинскими организациями на оплату труда медицинских работников, а также на приобретение медицинского оборудования, инструментария, мягкого инвентаря, изделий медицинского назначения, медикаментов и дополнительного питания для беременных и кормящих женщин.</w:t>
      </w:r>
    </w:p>
    <w:p w:rsidR="00BF2B1C" w:rsidRPr="00CA7978" w:rsidRDefault="00BF2B1C" w:rsidP="00BF2B1C">
      <w:pPr>
        <w:spacing w:line="312" w:lineRule="auto"/>
        <w:ind w:firstLine="709"/>
        <w:jc w:val="both"/>
        <w:rPr>
          <w:sz w:val="28"/>
          <w:szCs w:val="28"/>
        </w:rPr>
      </w:pPr>
      <w:r w:rsidRPr="00CA7978">
        <w:rPr>
          <w:sz w:val="28"/>
          <w:szCs w:val="28"/>
        </w:rPr>
        <w:t>В отчетном периоде оказаны услуги по медицинской помощи женщинам, новорожденным и детям в течение первого года жизни на основании талонов родовых сертификатов:</w:t>
      </w:r>
    </w:p>
    <w:p w:rsidR="00BF2B1C" w:rsidRPr="00CA7978" w:rsidRDefault="00BF2B1C" w:rsidP="00BF2B1C">
      <w:pPr>
        <w:spacing w:line="312" w:lineRule="auto"/>
        <w:ind w:firstLine="709"/>
        <w:jc w:val="both"/>
        <w:rPr>
          <w:sz w:val="28"/>
          <w:szCs w:val="28"/>
        </w:rPr>
      </w:pPr>
      <w:r w:rsidRPr="00CA7978">
        <w:rPr>
          <w:sz w:val="28"/>
          <w:szCs w:val="28"/>
        </w:rPr>
        <w:t>- в амбулаторных условиях в период беременности (женские консультации и прочие) – 1 290,9 тыс. женщинам;</w:t>
      </w:r>
    </w:p>
    <w:p w:rsidR="00BF2B1C" w:rsidRPr="00CA7978" w:rsidRDefault="00BF2B1C" w:rsidP="00BF2B1C">
      <w:pPr>
        <w:spacing w:line="312" w:lineRule="auto"/>
        <w:ind w:firstLine="709"/>
        <w:jc w:val="both"/>
        <w:rPr>
          <w:sz w:val="28"/>
          <w:szCs w:val="28"/>
        </w:rPr>
      </w:pPr>
      <w:r w:rsidRPr="00CA7978">
        <w:rPr>
          <w:sz w:val="28"/>
          <w:szCs w:val="28"/>
        </w:rPr>
        <w:t>- в стационарных условиях в период родов и в послеродовой период (родильные дома, перинатальные центры и т.п.) – 1 362,0 тыс. женщинам;</w:t>
      </w:r>
    </w:p>
    <w:p w:rsidR="00BF2B1C" w:rsidRPr="009668B6" w:rsidRDefault="00BF2B1C" w:rsidP="00BF2B1C">
      <w:pPr>
        <w:spacing w:line="312" w:lineRule="auto"/>
        <w:ind w:firstLine="709"/>
        <w:jc w:val="both"/>
        <w:rPr>
          <w:sz w:val="28"/>
          <w:szCs w:val="28"/>
        </w:rPr>
      </w:pPr>
      <w:r w:rsidRPr="00CA7978">
        <w:rPr>
          <w:sz w:val="28"/>
          <w:szCs w:val="28"/>
        </w:rPr>
        <w:t>- по проведению профилактических медицинских осмотров ребенка в течение первого года жизни – 1 793,9 тыс. услуг.</w:t>
      </w:r>
    </w:p>
    <w:p w:rsidR="00D14BD2" w:rsidRDefault="00D14BD2" w:rsidP="00565348">
      <w:pPr>
        <w:spacing w:line="312" w:lineRule="auto"/>
        <w:ind w:firstLine="709"/>
        <w:jc w:val="both"/>
        <w:rPr>
          <w:sz w:val="28"/>
        </w:rPr>
      </w:pPr>
      <w:r w:rsidRPr="00D14BD2">
        <w:rPr>
          <w:sz w:val="28"/>
        </w:rPr>
        <w:t>Расходы на указанные цели в 2019 году составили</w:t>
      </w:r>
      <w:r w:rsidR="003423B6" w:rsidRPr="00866994">
        <w:rPr>
          <w:sz w:val="28"/>
          <w:szCs w:val="28"/>
        </w:rPr>
        <w:t> </w:t>
      </w:r>
      <w:r w:rsidRPr="00D14BD2">
        <w:rPr>
          <w:sz w:val="28"/>
        </w:rPr>
        <w:t xml:space="preserve">13 </w:t>
      </w:r>
      <w:r w:rsidR="00C969F8">
        <w:rPr>
          <w:sz w:val="28"/>
        </w:rPr>
        <w:t>863,5</w:t>
      </w:r>
      <w:r w:rsidRPr="00D14BD2">
        <w:rPr>
          <w:sz w:val="28"/>
        </w:rPr>
        <w:t xml:space="preserve"> млн. рублей</w:t>
      </w:r>
      <w:r>
        <w:rPr>
          <w:sz w:val="28"/>
        </w:rPr>
        <w:t xml:space="preserve"> (</w:t>
      </w:r>
      <w:r w:rsidRPr="00D14BD2">
        <w:rPr>
          <w:sz w:val="28"/>
        </w:rPr>
        <w:t>2018 г</w:t>
      </w:r>
      <w:r>
        <w:rPr>
          <w:sz w:val="28"/>
        </w:rPr>
        <w:t>.</w:t>
      </w:r>
      <w:r w:rsidRPr="00D14BD2">
        <w:rPr>
          <w:sz w:val="28"/>
        </w:rPr>
        <w:t xml:space="preserve"> – 15 </w:t>
      </w:r>
      <w:r w:rsidR="00C969F8">
        <w:rPr>
          <w:sz w:val="28"/>
        </w:rPr>
        <w:t>054</w:t>
      </w:r>
      <w:r w:rsidRPr="00D14BD2">
        <w:rPr>
          <w:sz w:val="28"/>
        </w:rPr>
        <w:t>,</w:t>
      </w:r>
      <w:r w:rsidR="00C969F8">
        <w:rPr>
          <w:sz w:val="28"/>
        </w:rPr>
        <w:t>6</w:t>
      </w:r>
      <w:r w:rsidRPr="00D14BD2">
        <w:rPr>
          <w:sz w:val="28"/>
        </w:rPr>
        <w:t xml:space="preserve"> млн. руб</w:t>
      </w:r>
      <w:r>
        <w:rPr>
          <w:sz w:val="28"/>
        </w:rPr>
        <w:t>лей;</w:t>
      </w:r>
      <w:r w:rsidRPr="00D14BD2">
        <w:rPr>
          <w:sz w:val="28"/>
        </w:rPr>
        <w:t xml:space="preserve"> 2017 г</w:t>
      </w:r>
      <w:r>
        <w:rPr>
          <w:sz w:val="28"/>
        </w:rPr>
        <w:t>.</w:t>
      </w:r>
      <w:r w:rsidRPr="00D14BD2">
        <w:rPr>
          <w:sz w:val="28"/>
        </w:rPr>
        <w:t xml:space="preserve"> – 16 0</w:t>
      </w:r>
      <w:r w:rsidR="00C969F8">
        <w:rPr>
          <w:sz w:val="28"/>
        </w:rPr>
        <w:t>08</w:t>
      </w:r>
      <w:r w:rsidRPr="00D14BD2">
        <w:rPr>
          <w:sz w:val="28"/>
        </w:rPr>
        <w:t>,</w:t>
      </w:r>
      <w:r w:rsidR="00C969F8">
        <w:rPr>
          <w:sz w:val="28"/>
        </w:rPr>
        <w:t>5</w:t>
      </w:r>
      <w:r w:rsidRPr="00D14BD2">
        <w:rPr>
          <w:sz w:val="28"/>
        </w:rPr>
        <w:t> млн. рублей.</w:t>
      </w:r>
    </w:p>
    <w:p w:rsidR="003F6A8B" w:rsidRDefault="003F6A8B" w:rsidP="00565348">
      <w:pPr>
        <w:spacing w:line="312" w:lineRule="auto"/>
        <w:ind w:firstLine="709"/>
        <w:jc w:val="both"/>
        <w:rPr>
          <w:sz w:val="28"/>
        </w:rPr>
      </w:pPr>
      <w:r>
        <w:rPr>
          <w:sz w:val="28"/>
        </w:rPr>
        <w:t xml:space="preserve">С целью повышения доступности медицинской помощи населению северных регионов в рамках Программы развития перинатальных центров в Российской Федерации при софинансировании из бюджета ФОМС завершено строительство перинатальных центров в Республиках Бурятия, Карелия, Саха (Якутия), </w:t>
      </w:r>
      <w:r w:rsidR="009C4A33">
        <w:rPr>
          <w:sz w:val="28"/>
        </w:rPr>
        <w:t>Красноярском крае, Архангельской и Сахалинской областях.</w:t>
      </w:r>
    </w:p>
    <w:p w:rsidR="009C4A33" w:rsidRDefault="009C4A33" w:rsidP="00565348">
      <w:pPr>
        <w:spacing w:line="312" w:lineRule="auto"/>
        <w:ind w:firstLine="709"/>
        <w:jc w:val="both"/>
        <w:rPr>
          <w:sz w:val="28"/>
        </w:rPr>
      </w:pPr>
      <w:r>
        <w:rPr>
          <w:sz w:val="28"/>
        </w:rPr>
        <w:t>В настоящее время все перинатальные центры функционируют в полном объеме. Создание перинатальных центров позволило организовать в указанных субъектах Российской Федерации полноценную трехуровневую систему оказания медицинской помощи женщинам в период беременности, родов, в послеродовом периоде и новорожденным.</w:t>
      </w:r>
    </w:p>
    <w:p w:rsidR="009C4A33" w:rsidRDefault="009C4A33" w:rsidP="00565348">
      <w:pPr>
        <w:spacing w:line="312" w:lineRule="auto"/>
        <w:ind w:firstLine="709"/>
        <w:jc w:val="both"/>
        <w:rPr>
          <w:sz w:val="28"/>
        </w:rPr>
      </w:pPr>
      <w:r>
        <w:rPr>
          <w:sz w:val="28"/>
        </w:rPr>
        <w:t xml:space="preserve">Важное значение в повышении доступности и качества медицинской помощи имеет организация экстренной и неотложной медицинской помощи. С этой целью в субъектах Российской Федерации создаются акушерские </w:t>
      </w:r>
      <w:r>
        <w:rPr>
          <w:sz w:val="28"/>
        </w:rPr>
        <w:lastRenderedPageBreak/>
        <w:t>дистанционные реанимационно-консультативные центры</w:t>
      </w:r>
      <w:r w:rsidR="00F12D08">
        <w:rPr>
          <w:sz w:val="28"/>
        </w:rPr>
        <w:t xml:space="preserve"> с выездными анестезиолого-реанимационными акушерскими бригадами, оснащенными мобильными кювезами, диагностическим и реанимационным оборудованием.</w:t>
      </w:r>
    </w:p>
    <w:p w:rsidR="00F12D08" w:rsidRDefault="00F12D08" w:rsidP="00565348">
      <w:pPr>
        <w:spacing w:line="312" w:lineRule="auto"/>
        <w:ind w:firstLine="709"/>
        <w:jc w:val="both"/>
        <w:rPr>
          <w:sz w:val="28"/>
        </w:rPr>
      </w:pPr>
      <w:r>
        <w:rPr>
          <w:sz w:val="28"/>
        </w:rPr>
        <w:t>Технология акушерских дистанционных реанимационно-консультативных центров способствует повышению доступности и качества медицинской помощи женщинам во время беременности и родов за счет приближения высококвалифицированной специализированной медицинской помощи беременным, находящимся в критическом состоянии в связи с осложненным течением беременности, родов и послеродового периода.</w:t>
      </w:r>
    </w:p>
    <w:p w:rsidR="00F12D08" w:rsidRDefault="00F12D08" w:rsidP="00565348">
      <w:pPr>
        <w:spacing w:line="312" w:lineRule="auto"/>
        <w:ind w:firstLine="709"/>
        <w:jc w:val="both"/>
        <w:rPr>
          <w:sz w:val="28"/>
        </w:rPr>
      </w:pPr>
      <w:r>
        <w:rPr>
          <w:sz w:val="28"/>
        </w:rPr>
        <w:t>В настоящее время в акушерскую и педиатрическую практику широко внедряются телемедицинские консультации, в том числе со специалистами федеральных государственных учреждений здравоохранения, что имеет важное значение для женщин и детей, проживающих в северных регионах.</w:t>
      </w:r>
    </w:p>
    <w:p w:rsidR="00EB7075" w:rsidRDefault="00EB7075" w:rsidP="00565348">
      <w:pPr>
        <w:spacing w:line="312" w:lineRule="auto"/>
        <w:ind w:firstLine="709"/>
        <w:jc w:val="both"/>
        <w:rPr>
          <w:sz w:val="28"/>
        </w:rPr>
      </w:pPr>
      <w:r>
        <w:rPr>
          <w:sz w:val="28"/>
        </w:rPr>
        <w:t>Основной задачей по совершенствованию организации первичной медико-санитарной помощи детям является увеличение интенсивности работы амбулаторно-поликлинических учреждений, перемещение части объемов медицинской помощи из стационара в поликлинику, повышение ее доступности и качества.</w:t>
      </w:r>
    </w:p>
    <w:p w:rsidR="00EB7075" w:rsidRDefault="00EB7075" w:rsidP="00565348">
      <w:pPr>
        <w:spacing w:line="312" w:lineRule="auto"/>
        <w:ind w:firstLine="709"/>
        <w:jc w:val="both"/>
        <w:rPr>
          <w:sz w:val="28"/>
        </w:rPr>
      </w:pPr>
      <w:r>
        <w:rPr>
          <w:sz w:val="28"/>
        </w:rPr>
        <w:t>Одним из основных направлений повышения эффективности использования коечного фонда является внедрение малозатратных технологий и развитие стационарзамещающих форм организации и оказания медицинской помощи детям, перераспределение части ее объемов из стационарного сектора в амбулаторный.</w:t>
      </w:r>
    </w:p>
    <w:p w:rsidR="00C9575E" w:rsidRPr="001C30D4" w:rsidRDefault="00C9575E" w:rsidP="00C9575E">
      <w:pPr>
        <w:spacing w:before="120" w:after="120" w:line="276" w:lineRule="auto"/>
        <w:ind w:firstLine="709"/>
        <w:jc w:val="center"/>
        <w:rPr>
          <w:i/>
          <w:sz w:val="28"/>
        </w:rPr>
      </w:pPr>
      <w:r w:rsidRPr="001C30D4">
        <w:rPr>
          <w:i/>
          <w:sz w:val="28"/>
        </w:rPr>
        <w:t>О реализации программы развития материально-технической базы детских поликлиник и поликлинических отделений медицинских организаций</w:t>
      </w:r>
    </w:p>
    <w:p w:rsidR="00C9575E" w:rsidRDefault="00C9575E" w:rsidP="00565348">
      <w:pPr>
        <w:spacing w:line="312" w:lineRule="auto"/>
        <w:ind w:firstLine="709"/>
        <w:jc w:val="both"/>
        <w:rPr>
          <w:sz w:val="28"/>
          <w:szCs w:val="28"/>
        </w:rPr>
      </w:pPr>
      <w:r w:rsidRPr="00C9575E">
        <w:rPr>
          <w:sz w:val="28"/>
          <w:szCs w:val="28"/>
        </w:rPr>
        <w:t xml:space="preserve">В 2019 году в рамках федерального проекта «Развитие детского здравоохранения, включая создание современной инфраструктуры оказании медицинской помощи детям» национального проекта «Здравоохранение» продолжается реализация мероприятий по развитию материально-технической базы детских поликлиник и поликлинических отделений медицинских организаций, включающие в себя мероприятия по дооснащению детских поликлиник и детских поликлинических отделений медицинских организаций, подведомственных субъектам Российской Федерации, современными медицинскими изделиями и созданию в них </w:t>
      </w:r>
      <w:r w:rsidRPr="00C9575E">
        <w:rPr>
          <w:sz w:val="28"/>
          <w:szCs w:val="28"/>
        </w:rPr>
        <w:lastRenderedPageBreak/>
        <w:t>организационно-планировочных решений внутренних пространств, обеспечивающие комфортность пребывания детей.</w:t>
      </w:r>
    </w:p>
    <w:p w:rsidR="005B3008" w:rsidRDefault="005B3008" w:rsidP="005B3008">
      <w:pPr>
        <w:spacing w:line="312" w:lineRule="auto"/>
        <w:ind w:firstLine="709"/>
        <w:jc w:val="both"/>
        <w:rPr>
          <w:sz w:val="28"/>
          <w:szCs w:val="28"/>
        </w:rPr>
      </w:pPr>
      <w:r>
        <w:rPr>
          <w:sz w:val="28"/>
          <w:szCs w:val="28"/>
        </w:rPr>
        <w:t>С учетом национальных целей развития Российской Федерации и вклада отдельных заболеваний в причины смертности детского населения приоритетом является строительство/реконструкция больниц и корпусов хирургического, реанимационного, онкологического, инфекционного профилей.</w:t>
      </w:r>
    </w:p>
    <w:p w:rsidR="005B3008" w:rsidRDefault="005B3008" w:rsidP="005B3008">
      <w:pPr>
        <w:spacing w:line="312" w:lineRule="auto"/>
        <w:ind w:firstLine="709"/>
        <w:jc w:val="both"/>
        <w:rPr>
          <w:sz w:val="28"/>
          <w:szCs w:val="28"/>
        </w:rPr>
      </w:pPr>
      <w:r>
        <w:rPr>
          <w:sz w:val="28"/>
          <w:szCs w:val="28"/>
        </w:rPr>
        <w:t>Строительство/реконструкция республиканских, краевых, областных детских больниц (корпусов) расширит возможности по оказанию специализированной, а также высокотехнологичной, медицинской помощи детям, в том числе проживающим в районах Крайнего Севера и приравненных к ним местностях, обеспечит внедрение инновационных медицинских технологий в педиатрическую практику, создаст комфортные условия пребывания детей в медицинских организациях, в том числе совместно с родителями.</w:t>
      </w:r>
    </w:p>
    <w:p w:rsidR="005B3008" w:rsidRPr="00C9575E" w:rsidRDefault="005B3008" w:rsidP="005B3008">
      <w:pPr>
        <w:spacing w:line="312" w:lineRule="auto"/>
        <w:ind w:firstLine="709"/>
        <w:jc w:val="both"/>
        <w:rPr>
          <w:sz w:val="28"/>
          <w:szCs w:val="28"/>
        </w:rPr>
      </w:pPr>
      <w:r>
        <w:rPr>
          <w:sz w:val="28"/>
          <w:szCs w:val="28"/>
        </w:rPr>
        <w:t xml:space="preserve">В этой связи в рамках реализации </w:t>
      </w:r>
      <w:r w:rsidRPr="00C9575E">
        <w:rPr>
          <w:sz w:val="28"/>
          <w:szCs w:val="28"/>
        </w:rPr>
        <w:t>федерального проекта «Развитие детского здравоохранения, включая создание современной инфраструктуры оказании медицинской помощи детям» национального проекта «Здравоохранение»</w:t>
      </w:r>
      <w:r>
        <w:rPr>
          <w:sz w:val="28"/>
          <w:szCs w:val="28"/>
        </w:rPr>
        <w:t xml:space="preserve"> начато строительство детских больниц/корпусов в Хабаровском крае, Архангельской области.</w:t>
      </w:r>
    </w:p>
    <w:p w:rsidR="00C9575E" w:rsidRPr="00C9575E" w:rsidRDefault="00C9575E" w:rsidP="00565348">
      <w:pPr>
        <w:spacing w:line="312" w:lineRule="auto"/>
        <w:ind w:firstLine="709"/>
        <w:jc w:val="both"/>
        <w:rPr>
          <w:sz w:val="28"/>
          <w:szCs w:val="28"/>
        </w:rPr>
      </w:pPr>
      <w:r w:rsidRPr="00C9575E">
        <w:rPr>
          <w:sz w:val="28"/>
          <w:szCs w:val="28"/>
        </w:rPr>
        <w:t xml:space="preserve">Финансовое обеспечение реализации </w:t>
      </w:r>
      <w:r w:rsidR="00D14BD2">
        <w:rPr>
          <w:sz w:val="28"/>
          <w:szCs w:val="28"/>
        </w:rPr>
        <w:t>федерального проекта за счет бюджетных ассигнований федерального бюджета на 2019-2024 годы составляет 89 060,5 млн. рублей, в том числе на 2019 год – 12 414,2 млн. рублей.</w:t>
      </w:r>
    </w:p>
    <w:p w:rsidR="00C9575E" w:rsidRDefault="00D14BD2" w:rsidP="00C9575E">
      <w:pPr>
        <w:spacing w:line="312" w:lineRule="auto"/>
        <w:ind w:firstLine="709"/>
        <w:jc w:val="both"/>
        <w:rPr>
          <w:sz w:val="28"/>
          <w:szCs w:val="28"/>
        </w:rPr>
      </w:pPr>
      <w:r>
        <w:rPr>
          <w:sz w:val="28"/>
          <w:szCs w:val="28"/>
        </w:rPr>
        <w:t>По итогам 2018-2019 гг.</w:t>
      </w:r>
      <w:r w:rsidR="00C9575E" w:rsidRPr="00C9575E">
        <w:rPr>
          <w:sz w:val="28"/>
          <w:szCs w:val="28"/>
        </w:rPr>
        <w:t xml:space="preserve"> доля субъектов Российской Федерации, дооснащенных медицинскими изделиями и реализовавших организационно-планировочные решения внутренних пространств, обеспечивающих комфортность пребывания детей, в соответствии </w:t>
      </w:r>
      <w:r w:rsidR="00297E4B">
        <w:rPr>
          <w:sz w:val="28"/>
          <w:szCs w:val="28"/>
        </w:rPr>
        <w:t xml:space="preserve">с приказом Минздрава России от </w:t>
      </w:r>
      <w:r w:rsidR="00C9575E" w:rsidRPr="00C9575E">
        <w:rPr>
          <w:sz w:val="28"/>
          <w:szCs w:val="28"/>
        </w:rPr>
        <w:t>7</w:t>
      </w:r>
      <w:r w:rsidR="00297E4B">
        <w:rPr>
          <w:sz w:val="28"/>
          <w:szCs w:val="28"/>
        </w:rPr>
        <w:t xml:space="preserve"> марта </w:t>
      </w:r>
      <w:r w:rsidR="00C9575E" w:rsidRPr="00C9575E">
        <w:rPr>
          <w:sz w:val="28"/>
          <w:szCs w:val="28"/>
        </w:rPr>
        <w:t>2018</w:t>
      </w:r>
      <w:r w:rsidR="00297E4B">
        <w:rPr>
          <w:sz w:val="28"/>
          <w:szCs w:val="28"/>
        </w:rPr>
        <w:t xml:space="preserve"> г.</w:t>
      </w:r>
      <w:r w:rsidR="00C9575E" w:rsidRPr="00C9575E">
        <w:rPr>
          <w:sz w:val="28"/>
          <w:szCs w:val="28"/>
        </w:rPr>
        <w:t xml:space="preserve"> №</w:t>
      </w:r>
      <w:r w:rsidR="003423B6" w:rsidRPr="00866994">
        <w:rPr>
          <w:sz w:val="28"/>
          <w:szCs w:val="28"/>
        </w:rPr>
        <w:t> </w:t>
      </w:r>
      <w:r w:rsidR="00C9575E" w:rsidRPr="00C9575E">
        <w:rPr>
          <w:sz w:val="28"/>
          <w:szCs w:val="28"/>
        </w:rPr>
        <w:t>92н, составила 30,</w:t>
      </w:r>
      <w:r w:rsidR="00297E4B">
        <w:rPr>
          <w:sz w:val="28"/>
          <w:szCs w:val="28"/>
        </w:rPr>
        <w:t>8</w:t>
      </w:r>
      <w:r w:rsidR="00565348">
        <w:rPr>
          <w:sz w:val="28"/>
          <w:szCs w:val="28"/>
        </w:rPr>
        <w:t>% (при плановом значении – 20</w:t>
      </w:r>
      <w:r w:rsidR="00297E4B">
        <w:rPr>
          <w:sz w:val="28"/>
          <w:szCs w:val="28"/>
        </w:rPr>
        <w:t>%).</w:t>
      </w:r>
    </w:p>
    <w:p w:rsidR="00D14BD2" w:rsidRPr="00C9575E" w:rsidRDefault="00D14BD2" w:rsidP="00C9575E">
      <w:pPr>
        <w:spacing w:line="312" w:lineRule="auto"/>
        <w:ind w:firstLine="709"/>
        <w:jc w:val="both"/>
        <w:rPr>
          <w:sz w:val="28"/>
          <w:szCs w:val="28"/>
        </w:rPr>
      </w:pPr>
      <w:r>
        <w:rPr>
          <w:sz w:val="28"/>
          <w:szCs w:val="28"/>
        </w:rPr>
        <w:t>Также реконструировано стационарное отделение восстановительного лечения для детей с нарушенными функциями периферической нервной системы и опорно-двигательного аппарата детской областной клинической больницы в г. Белгород</w:t>
      </w:r>
      <w:r w:rsidR="006D2B9B">
        <w:rPr>
          <w:sz w:val="28"/>
          <w:szCs w:val="28"/>
        </w:rPr>
        <w:t>е</w:t>
      </w:r>
      <w:r>
        <w:rPr>
          <w:sz w:val="28"/>
          <w:szCs w:val="28"/>
        </w:rPr>
        <w:t>.</w:t>
      </w:r>
    </w:p>
    <w:p w:rsidR="00C9575E" w:rsidRPr="00C9575E" w:rsidRDefault="00C9575E" w:rsidP="00297E4B">
      <w:pPr>
        <w:spacing w:before="120" w:after="120" w:line="312" w:lineRule="auto"/>
        <w:ind w:firstLine="709"/>
        <w:jc w:val="center"/>
        <w:rPr>
          <w:i/>
          <w:sz w:val="28"/>
          <w:szCs w:val="28"/>
        </w:rPr>
      </w:pPr>
      <w:r w:rsidRPr="00C9575E">
        <w:rPr>
          <w:i/>
          <w:sz w:val="28"/>
          <w:szCs w:val="28"/>
        </w:rPr>
        <w:lastRenderedPageBreak/>
        <w:t>Медицинские осмотры (диспансеризация) несовершеннолетних</w:t>
      </w:r>
    </w:p>
    <w:p w:rsidR="00C9575E" w:rsidRPr="00C9575E" w:rsidRDefault="00C9575E" w:rsidP="00565348">
      <w:pPr>
        <w:spacing w:line="312" w:lineRule="auto"/>
        <w:ind w:firstLine="709"/>
        <w:jc w:val="both"/>
        <w:rPr>
          <w:sz w:val="28"/>
          <w:szCs w:val="28"/>
        </w:rPr>
      </w:pPr>
      <w:r w:rsidRPr="00C9575E">
        <w:rPr>
          <w:sz w:val="28"/>
          <w:szCs w:val="28"/>
        </w:rPr>
        <w:t>Профилактические медицинские осмотры детей всех возрастных категорий провод</w:t>
      </w:r>
      <w:r w:rsidR="00E709B8">
        <w:rPr>
          <w:sz w:val="28"/>
          <w:szCs w:val="28"/>
        </w:rPr>
        <w:t>я</w:t>
      </w:r>
      <w:r w:rsidRPr="00C9575E">
        <w:rPr>
          <w:sz w:val="28"/>
          <w:szCs w:val="28"/>
        </w:rPr>
        <w:t>тся ежегодно 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5B35D5" w:rsidRDefault="005B35D5" w:rsidP="00565348">
      <w:pPr>
        <w:spacing w:line="312" w:lineRule="auto"/>
        <w:ind w:firstLine="709"/>
        <w:jc w:val="both"/>
        <w:rPr>
          <w:sz w:val="28"/>
          <w:szCs w:val="28"/>
        </w:rPr>
      </w:pPr>
      <w:r>
        <w:rPr>
          <w:sz w:val="28"/>
          <w:szCs w:val="28"/>
        </w:rPr>
        <w:t>Профилактические осмотры детей, проживающих в районах Крайнего Севера, проводятся с использованием выездных форм работы.</w:t>
      </w:r>
    </w:p>
    <w:p w:rsidR="00C9575E" w:rsidRPr="00C9575E" w:rsidRDefault="00297E4B" w:rsidP="00565348">
      <w:pPr>
        <w:spacing w:line="312" w:lineRule="auto"/>
        <w:ind w:firstLine="709"/>
        <w:jc w:val="both"/>
        <w:rPr>
          <w:sz w:val="28"/>
          <w:szCs w:val="28"/>
        </w:rPr>
      </w:pPr>
      <w:r>
        <w:rPr>
          <w:sz w:val="28"/>
          <w:szCs w:val="28"/>
        </w:rPr>
        <w:t xml:space="preserve">Приказом </w:t>
      </w:r>
      <w:r w:rsidR="00C9575E" w:rsidRPr="00C9575E">
        <w:rPr>
          <w:sz w:val="28"/>
          <w:szCs w:val="28"/>
        </w:rPr>
        <w:t>Минздрав</w:t>
      </w:r>
      <w:r>
        <w:rPr>
          <w:sz w:val="28"/>
          <w:szCs w:val="28"/>
        </w:rPr>
        <w:t>а</w:t>
      </w:r>
      <w:r w:rsidR="00C9575E" w:rsidRPr="00C9575E">
        <w:rPr>
          <w:sz w:val="28"/>
          <w:szCs w:val="28"/>
        </w:rPr>
        <w:t xml:space="preserve"> России </w:t>
      </w:r>
      <w:r>
        <w:rPr>
          <w:sz w:val="28"/>
          <w:szCs w:val="28"/>
        </w:rPr>
        <w:t xml:space="preserve">от 16 мая 2019 г. № 302н </w:t>
      </w:r>
      <w:r w:rsidR="00C9575E" w:rsidRPr="00C9575E">
        <w:rPr>
          <w:sz w:val="28"/>
          <w:szCs w:val="28"/>
        </w:rPr>
        <w:t xml:space="preserve">утвержден Порядок прохождения несовершеннолетними диспансерного наблюдения, в том числе в период обучения и воспитания </w:t>
      </w:r>
      <w:r>
        <w:rPr>
          <w:sz w:val="28"/>
          <w:szCs w:val="28"/>
        </w:rPr>
        <w:t>в образовательных организациях</w:t>
      </w:r>
      <w:r w:rsidR="00C9575E" w:rsidRPr="00C9575E">
        <w:rPr>
          <w:sz w:val="28"/>
          <w:szCs w:val="28"/>
        </w:rPr>
        <w:t>, актуализирующий порядок диспансерного наблюдения детей, в том числе с так называемыми школьно-обусловленными заболеваниями.</w:t>
      </w:r>
    </w:p>
    <w:p w:rsidR="00C9575E" w:rsidRPr="00C9575E" w:rsidRDefault="00C9575E" w:rsidP="00565348">
      <w:pPr>
        <w:autoSpaceDE w:val="0"/>
        <w:autoSpaceDN w:val="0"/>
        <w:adjustRightInd w:val="0"/>
        <w:spacing w:line="312" w:lineRule="auto"/>
        <w:ind w:firstLine="709"/>
        <w:contextualSpacing/>
        <w:jc w:val="both"/>
        <w:rPr>
          <w:sz w:val="28"/>
          <w:szCs w:val="28"/>
        </w:rPr>
      </w:pPr>
      <w:r w:rsidRPr="00C9575E">
        <w:rPr>
          <w:sz w:val="28"/>
          <w:szCs w:val="28"/>
        </w:rPr>
        <w:t>С 1 января 2018 года вступил в силу приказ Министерства здравоохранения Российской Федерации от 10 августа 2017</w:t>
      </w:r>
      <w:r w:rsidR="00550852" w:rsidRPr="00DE32CE">
        <w:rPr>
          <w:sz w:val="28"/>
          <w:szCs w:val="28"/>
        </w:rPr>
        <w:t> </w:t>
      </w:r>
      <w:r w:rsidRPr="00C9575E">
        <w:rPr>
          <w:sz w:val="28"/>
          <w:szCs w:val="28"/>
        </w:rPr>
        <w:t>г.</w:t>
      </w:r>
      <w:r w:rsidR="003423B6" w:rsidRPr="00866994">
        <w:rPr>
          <w:sz w:val="28"/>
          <w:szCs w:val="28"/>
        </w:rPr>
        <w:t> </w:t>
      </w:r>
      <w:r w:rsidRPr="00C9575E">
        <w:rPr>
          <w:sz w:val="28"/>
          <w:szCs w:val="28"/>
        </w:rPr>
        <w:t>№</w:t>
      </w:r>
      <w:r w:rsidR="00A971FC">
        <w:rPr>
          <w:sz w:val="28"/>
          <w:szCs w:val="28"/>
        </w:rPr>
        <w:t xml:space="preserve"> 514н </w:t>
      </w:r>
      <w:r w:rsidR="00A971FC">
        <w:rPr>
          <w:sz w:val="28"/>
          <w:szCs w:val="28"/>
        </w:rPr>
        <w:br/>
      </w:r>
      <w:r w:rsidRPr="00C9575E">
        <w:rPr>
          <w:sz w:val="28"/>
          <w:szCs w:val="28"/>
        </w:rPr>
        <w:t>«О Порядке проведения медицински</w:t>
      </w:r>
      <w:r w:rsidR="00A971FC">
        <w:rPr>
          <w:sz w:val="28"/>
          <w:szCs w:val="28"/>
        </w:rPr>
        <w:t xml:space="preserve">х осмотров несовершеннолетних» </w:t>
      </w:r>
      <w:r w:rsidR="00A971FC">
        <w:rPr>
          <w:sz w:val="28"/>
          <w:szCs w:val="28"/>
        </w:rPr>
        <w:br/>
      </w:r>
      <w:r w:rsidRPr="00C9575E">
        <w:rPr>
          <w:sz w:val="28"/>
          <w:szCs w:val="28"/>
        </w:rPr>
        <w:t xml:space="preserve">(далее – приказ </w:t>
      </w:r>
      <w:r w:rsidR="00A971FC">
        <w:rPr>
          <w:sz w:val="28"/>
          <w:szCs w:val="28"/>
        </w:rPr>
        <w:t xml:space="preserve">Минздрава России </w:t>
      </w:r>
      <w:r w:rsidR="00F93B66">
        <w:rPr>
          <w:sz w:val="28"/>
          <w:szCs w:val="28"/>
        </w:rPr>
        <w:t xml:space="preserve">от 10 августа 2017 г. </w:t>
      </w:r>
      <w:r w:rsidRPr="00C9575E">
        <w:rPr>
          <w:sz w:val="28"/>
          <w:szCs w:val="28"/>
        </w:rPr>
        <w:t>№</w:t>
      </w:r>
      <w:r w:rsidR="003423B6" w:rsidRPr="00866994">
        <w:rPr>
          <w:sz w:val="28"/>
          <w:szCs w:val="28"/>
        </w:rPr>
        <w:t> </w:t>
      </w:r>
      <w:r w:rsidRPr="00C9575E">
        <w:rPr>
          <w:sz w:val="28"/>
          <w:szCs w:val="28"/>
        </w:rPr>
        <w:t>514н).</w:t>
      </w:r>
    </w:p>
    <w:p w:rsidR="00C9575E" w:rsidRPr="00C9575E" w:rsidRDefault="00C9575E" w:rsidP="00565348">
      <w:pPr>
        <w:widowControl w:val="0"/>
        <w:autoSpaceDE w:val="0"/>
        <w:autoSpaceDN w:val="0"/>
        <w:adjustRightInd w:val="0"/>
        <w:spacing w:line="312" w:lineRule="auto"/>
        <w:ind w:firstLine="709"/>
        <w:jc w:val="both"/>
        <w:rPr>
          <w:sz w:val="28"/>
          <w:szCs w:val="28"/>
        </w:rPr>
      </w:pPr>
      <w:r w:rsidRPr="00C9575E">
        <w:rPr>
          <w:sz w:val="28"/>
          <w:szCs w:val="28"/>
        </w:rPr>
        <w:t xml:space="preserve">В соответствии с приказом </w:t>
      </w:r>
      <w:r w:rsidR="00A971FC">
        <w:rPr>
          <w:sz w:val="28"/>
          <w:szCs w:val="28"/>
        </w:rPr>
        <w:t xml:space="preserve">Минздрава России </w:t>
      </w:r>
      <w:r w:rsidR="00F93B66">
        <w:rPr>
          <w:sz w:val="28"/>
          <w:szCs w:val="28"/>
        </w:rPr>
        <w:t xml:space="preserve">от 10 августа 2017 г. </w:t>
      </w:r>
      <w:r w:rsidRPr="00C9575E">
        <w:rPr>
          <w:sz w:val="28"/>
          <w:szCs w:val="28"/>
        </w:rPr>
        <w:t>№</w:t>
      </w:r>
      <w:r w:rsidR="003423B6" w:rsidRPr="00866994">
        <w:rPr>
          <w:sz w:val="28"/>
          <w:szCs w:val="28"/>
        </w:rPr>
        <w:t> </w:t>
      </w:r>
      <w:r w:rsidRPr="00C9575E">
        <w:rPr>
          <w:sz w:val="28"/>
          <w:szCs w:val="28"/>
        </w:rPr>
        <w:t>514н стало возмож</w:t>
      </w:r>
      <w:r w:rsidR="00514851">
        <w:rPr>
          <w:sz w:val="28"/>
          <w:szCs w:val="28"/>
        </w:rPr>
        <w:t>ным</w:t>
      </w:r>
      <w:r w:rsidRPr="00C9575E">
        <w:rPr>
          <w:sz w:val="28"/>
          <w:szCs w:val="28"/>
        </w:rPr>
        <w:t xml:space="preserve"> проведение профилактических осмотров не только в медицинских организациях, но и в образовательных</w:t>
      </w:r>
      <w:r w:rsidR="00A971FC">
        <w:rPr>
          <w:sz w:val="28"/>
          <w:szCs w:val="28"/>
        </w:rPr>
        <w:t>. К</w:t>
      </w:r>
      <w:r w:rsidRPr="00C9575E">
        <w:rPr>
          <w:sz w:val="28"/>
          <w:szCs w:val="28"/>
        </w:rPr>
        <w:t>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ребенок.</w:t>
      </w:r>
    </w:p>
    <w:p w:rsidR="00C9575E" w:rsidRPr="00C9575E" w:rsidRDefault="00C9575E" w:rsidP="00565348">
      <w:pPr>
        <w:spacing w:line="312" w:lineRule="auto"/>
        <w:ind w:firstLine="709"/>
        <w:jc w:val="both"/>
        <w:rPr>
          <w:sz w:val="28"/>
          <w:szCs w:val="28"/>
        </w:rPr>
      </w:pPr>
      <w:r w:rsidRPr="00C9575E">
        <w:rPr>
          <w:sz w:val="28"/>
          <w:szCs w:val="28"/>
        </w:rPr>
        <w:t xml:space="preserve">В 2019 году </w:t>
      </w:r>
      <w:r w:rsidR="00A971FC">
        <w:rPr>
          <w:sz w:val="28"/>
          <w:szCs w:val="28"/>
        </w:rPr>
        <w:t>более 27</w:t>
      </w:r>
      <w:r w:rsidR="00A971FC" w:rsidRPr="00C9575E">
        <w:rPr>
          <w:sz w:val="28"/>
          <w:szCs w:val="28"/>
        </w:rPr>
        <w:t xml:space="preserve"> млн</w:t>
      </w:r>
      <w:r w:rsidR="00A971FC">
        <w:rPr>
          <w:sz w:val="28"/>
          <w:szCs w:val="28"/>
        </w:rPr>
        <w:t>.</w:t>
      </w:r>
      <w:r w:rsidR="00A971FC" w:rsidRPr="00C9575E">
        <w:rPr>
          <w:sz w:val="28"/>
          <w:szCs w:val="28"/>
        </w:rPr>
        <w:t xml:space="preserve"> несовершеннолетних в возрасте от 0 до 17 лет </w:t>
      </w:r>
      <w:r w:rsidRPr="00C9575E">
        <w:rPr>
          <w:sz w:val="28"/>
          <w:szCs w:val="28"/>
        </w:rPr>
        <w:t xml:space="preserve">прошли профилактические медицинские осмотры и диспансеризацию </w:t>
      </w:r>
      <w:r w:rsidR="00690629">
        <w:rPr>
          <w:sz w:val="28"/>
          <w:szCs w:val="28"/>
        </w:rPr>
        <w:br/>
      </w:r>
      <w:r w:rsidRPr="00C9575E">
        <w:rPr>
          <w:sz w:val="28"/>
          <w:szCs w:val="28"/>
        </w:rPr>
        <w:t>(2018 г. – 26,7 млн</w:t>
      </w:r>
      <w:r w:rsidR="00A971FC">
        <w:rPr>
          <w:sz w:val="28"/>
          <w:szCs w:val="28"/>
        </w:rPr>
        <w:t>. несовершеннолетних</w:t>
      </w:r>
      <w:r w:rsidRPr="00C9575E">
        <w:rPr>
          <w:sz w:val="28"/>
          <w:szCs w:val="28"/>
        </w:rPr>
        <w:t>; 2017г. – 26,1 млн</w:t>
      </w:r>
      <w:r w:rsidR="00A971FC">
        <w:rPr>
          <w:sz w:val="28"/>
          <w:szCs w:val="28"/>
        </w:rPr>
        <w:t>. несовершеннолетних</w:t>
      </w:r>
      <w:r w:rsidRPr="00C9575E">
        <w:rPr>
          <w:sz w:val="28"/>
          <w:szCs w:val="28"/>
        </w:rPr>
        <w:t xml:space="preserve">). </w:t>
      </w:r>
    </w:p>
    <w:p w:rsidR="00C9575E" w:rsidRPr="00C9575E" w:rsidRDefault="00C9575E" w:rsidP="00565348">
      <w:pPr>
        <w:spacing w:line="312" w:lineRule="auto"/>
        <w:ind w:firstLine="709"/>
        <w:jc w:val="both"/>
        <w:rPr>
          <w:sz w:val="28"/>
          <w:szCs w:val="28"/>
        </w:rPr>
      </w:pPr>
      <w:r w:rsidRPr="00C9575E">
        <w:rPr>
          <w:sz w:val="28"/>
          <w:szCs w:val="28"/>
        </w:rPr>
        <w:t>По результатам профилактических медицинским осмотров дети распределены по следующим гр</w:t>
      </w:r>
      <w:r w:rsidR="00A971FC">
        <w:rPr>
          <w:sz w:val="28"/>
          <w:szCs w:val="28"/>
        </w:rPr>
        <w:t xml:space="preserve">уппам здоровья: Ι группа (практически здоровые) – 27,4% (2018 г. – 27,6%; 2017 г. – 27,8%); ΙΙ группа </w:t>
      </w:r>
      <w:r w:rsidR="00A971FC" w:rsidRPr="00C9575E">
        <w:rPr>
          <w:sz w:val="28"/>
          <w:szCs w:val="28"/>
        </w:rPr>
        <w:t>(имеющие функциональные нарушения)</w:t>
      </w:r>
      <w:r w:rsidR="00A971FC">
        <w:rPr>
          <w:sz w:val="28"/>
          <w:szCs w:val="28"/>
        </w:rPr>
        <w:t xml:space="preserve"> – 56,6% (2018 г. – 56,2%; 2017 г. – 56,3</w:t>
      </w:r>
      <w:r w:rsidRPr="00C9575E">
        <w:rPr>
          <w:sz w:val="28"/>
          <w:szCs w:val="28"/>
        </w:rPr>
        <w:t xml:space="preserve">%); </w:t>
      </w:r>
      <w:r w:rsidR="00A971FC">
        <w:rPr>
          <w:sz w:val="28"/>
          <w:szCs w:val="28"/>
        </w:rPr>
        <w:br/>
      </w:r>
      <w:r w:rsidRPr="00C9575E">
        <w:rPr>
          <w:sz w:val="28"/>
          <w:szCs w:val="28"/>
        </w:rPr>
        <w:t>ΙΙΙ гр</w:t>
      </w:r>
      <w:r w:rsidR="00A971FC">
        <w:rPr>
          <w:sz w:val="28"/>
          <w:szCs w:val="28"/>
        </w:rPr>
        <w:t xml:space="preserve">уппа </w:t>
      </w:r>
      <w:r w:rsidR="00A971FC" w:rsidRPr="00C9575E">
        <w:rPr>
          <w:sz w:val="28"/>
          <w:szCs w:val="28"/>
        </w:rPr>
        <w:t>(имеющие хронические заболевания)</w:t>
      </w:r>
      <w:r w:rsidR="00A971FC">
        <w:rPr>
          <w:sz w:val="28"/>
          <w:szCs w:val="28"/>
        </w:rPr>
        <w:t xml:space="preserve"> – 13,5% (2018 г. – 13,8%; </w:t>
      </w:r>
      <w:r w:rsidR="006C6DA0">
        <w:rPr>
          <w:sz w:val="28"/>
          <w:szCs w:val="28"/>
        </w:rPr>
        <w:br/>
      </w:r>
      <w:r w:rsidR="00A971FC">
        <w:rPr>
          <w:sz w:val="28"/>
          <w:szCs w:val="28"/>
        </w:rPr>
        <w:t>2017 г. – 13,5</w:t>
      </w:r>
      <w:r w:rsidRPr="00C9575E">
        <w:rPr>
          <w:sz w:val="28"/>
          <w:szCs w:val="28"/>
        </w:rPr>
        <w:t xml:space="preserve">%); </w:t>
      </w:r>
      <w:r w:rsidR="00A971FC">
        <w:rPr>
          <w:sz w:val="28"/>
          <w:szCs w:val="28"/>
        </w:rPr>
        <w:t xml:space="preserve">ΙV группа </w:t>
      </w:r>
      <w:r w:rsidR="00A971FC" w:rsidRPr="00C9575E">
        <w:rPr>
          <w:sz w:val="28"/>
          <w:szCs w:val="28"/>
        </w:rPr>
        <w:t xml:space="preserve">(имеющие заболевания, ведущие к </w:t>
      </w:r>
      <w:r w:rsidR="001C16DE">
        <w:rPr>
          <w:sz w:val="28"/>
          <w:szCs w:val="28"/>
        </w:rPr>
        <w:br/>
      </w:r>
      <w:r w:rsidR="00A971FC" w:rsidRPr="00C9575E">
        <w:rPr>
          <w:sz w:val="28"/>
          <w:szCs w:val="28"/>
        </w:rPr>
        <w:lastRenderedPageBreak/>
        <w:t>инвалидизации)</w:t>
      </w:r>
      <w:r w:rsidR="00A971FC">
        <w:rPr>
          <w:sz w:val="28"/>
          <w:szCs w:val="28"/>
        </w:rPr>
        <w:t>– 0,6% (2018 г. – 0</w:t>
      </w:r>
      <w:r w:rsidR="006C6DA0">
        <w:rPr>
          <w:sz w:val="28"/>
          <w:szCs w:val="28"/>
        </w:rPr>
        <w:t xml:space="preserve">,7%; 2017 г. – 0,6%); V группа </w:t>
      </w:r>
      <w:r w:rsidR="00A971FC" w:rsidRPr="00C9575E">
        <w:rPr>
          <w:sz w:val="28"/>
          <w:szCs w:val="28"/>
        </w:rPr>
        <w:t>(дети-инвалиды)</w:t>
      </w:r>
      <w:r w:rsidR="00A971FC">
        <w:rPr>
          <w:sz w:val="28"/>
          <w:szCs w:val="28"/>
        </w:rPr>
        <w:t xml:space="preserve"> – 1,8</w:t>
      </w:r>
      <w:r w:rsidRPr="00C9575E">
        <w:rPr>
          <w:sz w:val="28"/>
          <w:szCs w:val="28"/>
        </w:rPr>
        <w:t xml:space="preserve">% </w:t>
      </w:r>
      <w:r w:rsidR="00A971FC">
        <w:rPr>
          <w:sz w:val="28"/>
          <w:szCs w:val="28"/>
        </w:rPr>
        <w:t>(2018 г. – 1,8%; 2017 г. – 1,9</w:t>
      </w:r>
      <w:r w:rsidRPr="00C9575E">
        <w:rPr>
          <w:sz w:val="28"/>
          <w:szCs w:val="28"/>
        </w:rPr>
        <w:t xml:space="preserve">%). </w:t>
      </w:r>
    </w:p>
    <w:p w:rsidR="00C9575E" w:rsidRPr="00C9575E" w:rsidRDefault="00C9575E" w:rsidP="00565348">
      <w:pPr>
        <w:spacing w:line="312" w:lineRule="auto"/>
        <w:ind w:firstLine="709"/>
        <w:jc w:val="both"/>
        <w:rPr>
          <w:sz w:val="28"/>
          <w:szCs w:val="28"/>
        </w:rPr>
      </w:pPr>
      <w:r w:rsidRPr="00C9575E">
        <w:rPr>
          <w:sz w:val="28"/>
          <w:szCs w:val="28"/>
        </w:rPr>
        <w:t>Таким образом, количество здоровых и практически здоровых детей устойчиво держится в пределах 84%.</w:t>
      </w:r>
    </w:p>
    <w:p w:rsidR="00C9575E" w:rsidRPr="00C9575E" w:rsidRDefault="00C9575E" w:rsidP="00565348">
      <w:pPr>
        <w:spacing w:line="312" w:lineRule="auto"/>
        <w:ind w:firstLine="709"/>
        <w:jc w:val="both"/>
        <w:rPr>
          <w:sz w:val="28"/>
          <w:szCs w:val="28"/>
        </w:rPr>
      </w:pPr>
      <w:r w:rsidRPr="00C9575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C9575E" w:rsidRPr="00C9575E" w:rsidRDefault="00C9575E" w:rsidP="00565348">
      <w:pPr>
        <w:spacing w:line="312" w:lineRule="auto"/>
        <w:ind w:firstLine="709"/>
        <w:jc w:val="both"/>
        <w:rPr>
          <w:sz w:val="28"/>
          <w:szCs w:val="28"/>
        </w:rPr>
      </w:pPr>
      <w:r w:rsidRPr="00C9575E">
        <w:rPr>
          <w:sz w:val="28"/>
          <w:szCs w:val="28"/>
        </w:rPr>
        <w:t>Во исполнение пункта 1 постановления Правительства Российской Федерации от 14 февраля 2013 г. №</w:t>
      </w:r>
      <w:r w:rsidR="003423B6" w:rsidRPr="00866994">
        <w:rPr>
          <w:sz w:val="28"/>
          <w:szCs w:val="28"/>
        </w:rPr>
        <w:t> </w:t>
      </w:r>
      <w:r w:rsidRPr="00C9575E">
        <w:rPr>
          <w:sz w:val="28"/>
          <w:szCs w:val="28"/>
        </w:rPr>
        <w:t>116 «О мерах по совершенствованию организации медицинской помощи детям-сиротам и детям, оставшимся без попечения родителей» приказом Минздрав</w:t>
      </w:r>
      <w:r w:rsidR="00A971FC">
        <w:rPr>
          <w:sz w:val="28"/>
          <w:szCs w:val="28"/>
        </w:rPr>
        <w:t xml:space="preserve">а России от 11 апреля 2013 г. </w:t>
      </w:r>
      <w:r w:rsidR="00A971FC">
        <w:rPr>
          <w:sz w:val="28"/>
          <w:szCs w:val="28"/>
        </w:rPr>
        <w:br/>
        <w:t xml:space="preserve">№ </w:t>
      </w:r>
      <w:r w:rsidRPr="00C9575E">
        <w:rPr>
          <w:sz w:val="28"/>
          <w:szCs w:val="28"/>
        </w:rPr>
        <w:t>216н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w:t>
      </w:r>
      <w:r w:rsidR="005B2211">
        <w:rPr>
          <w:sz w:val="28"/>
          <w:szCs w:val="28"/>
        </w:rPr>
        <w:t>приемную или патронатную семью.</w:t>
      </w:r>
    </w:p>
    <w:p w:rsidR="00C9575E" w:rsidRPr="00C9575E" w:rsidRDefault="00C9575E" w:rsidP="00565348">
      <w:pPr>
        <w:spacing w:line="312" w:lineRule="auto"/>
        <w:ind w:firstLine="709"/>
        <w:jc w:val="both"/>
        <w:rPr>
          <w:sz w:val="28"/>
          <w:szCs w:val="28"/>
        </w:rPr>
      </w:pPr>
      <w:r w:rsidRPr="00C9575E">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в популяции и включает расширенный набор специалистов и исследований во все возрастные периоды.</w:t>
      </w:r>
    </w:p>
    <w:p w:rsidR="00C9575E" w:rsidRPr="00C9575E" w:rsidRDefault="00C9575E" w:rsidP="00565348">
      <w:pPr>
        <w:spacing w:line="312" w:lineRule="auto"/>
        <w:ind w:firstLine="709"/>
        <w:jc w:val="both"/>
        <w:rPr>
          <w:sz w:val="28"/>
          <w:szCs w:val="28"/>
        </w:rPr>
      </w:pPr>
      <w:r w:rsidRPr="00C9575E">
        <w:rPr>
          <w:sz w:val="28"/>
          <w:szCs w:val="28"/>
        </w:rPr>
        <w:t>В 2019 году число детей-сирот и детей, оставшихся без попечения родителей, переданных на различные формы семейного устройства, прошедших диспансеризац</w:t>
      </w:r>
      <w:r w:rsidR="00A971FC">
        <w:rPr>
          <w:sz w:val="28"/>
          <w:szCs w:val="28"/>
        </w:rPr>
        <w:t>ию, составило 0,30 млн. человек (</w:t>
      </w:r>
      <w:r w:rsidRPr="00C9575E">
        <w:rPr>
          <w:sz w:val="28"/>
          <w:szCs w:val="28"/>
        </w:rPr>
        <w:t>2018 г. – 0,31 млн</w:t>
      </w:r>
      <w:r w:rsidR="00A971FC">
        <w:rPr>
          <w:sz w:val="28"/>
          <w:szCs w:val="28"/>
        </w:rPr>
        <w:t xml:space="preserve">. </w:t>
      </w:r>
      <w:r w:rsidRPr="00C9575E">
        <w:rPr>
          <w:sz w:val="28"/>
          <w:szCs w:val="28"/>
        </w:rPr>
        <w:t>детей</w:t>
      </w:r>
      <w:r w:rsidR="00A971FC">
        <w:rPr>
          <w:sz w:val="28"/>
          <w:szCs w:val="28"/>
        </w:rPr>
        <w:t>;</w:t>
      </w:r>
      <w:r w:rsidRPr="00C9575E">
        <w:rPr>
          <w:sz w:val="28"/>
          <w:szCs w:val="28"/>
        </w:rPr>
        <w:t xml:space="preserve"> 2017 г. – 0,29 млн</w:t>
      </w:r>
      <w:r w:rsidR="00A971FC">
        <w:rPr>
          <w:sz w:val="28"/>
          <w:szCs w:val="28"/>
        </w:rPr>
        <w:t xml:space="preserve">. </w:t>
      </w:r>
      <w:r w:rsidRPr="00C9575E">
        <w:rPr>
          <w:sz w:val="28"/>
          <w:szCs w:val="28"/>
        </w:rPr>
        <w:t>детей</w:t>
      </w:r>
      <w:r w:rsidR="00A971FC">
        <w:rPr>
          <w:sz w:val="28"/>
          <w:szCs w:val="28"/>
        </w:rPr>
        <w:t xml:space="preserve">; </w:t>
      </w:r>
      <w:r w:rsidRPr="00C9575E">
        <w:rPr>
          <w:sz w:val="28"/>
          <w:szCs w:val="28"/>
        </w:rPr>
        <w:t>2016 г. – 0,27 млн</w:t>
      </w:r>
      <w:r w:rsidR="00A971FC">
        <w:rPr>
          <w:sz w:val="28"/>
          <w:szCs w:val="28"/>
        </w:rPr>
        <w:t xml:space="preserve">. </w:t>
      </w:r>
      <w:r w:rsidRPr="00C9575E">
        <w:rPr>
          <w:sz w:val="28"/>
          <w:szCs w:val="28"/>
        </w:rPr>
        <w:t>детей).</w:t>
      </w:r>
    </w:p>
    <w:p w:rsidR="00C9575E" w:rsidRPr="00C9575E" w:rsidRDefault="00C9575E" w:rsidP="00565348">
      <w:pPr>
        <w:spacing w:line="312" w:lineRule="auto"/>
        <w:ind w:firstLine="709"/>
        <w:jc w:val="both"/>
        <w:rPr>
          <w:sz w:val="28"/>
          <w:szCs w:val="28"/>
        </w:rPr>
      </w:pPr>
      <w:r w:rsidRPr="00C9575E">
        <w:rPr>
          <w:sz w:val="28"/>
          <w:szCs w:val="28"/>
        </w:rPr>
        <w:t xml:space="preserve">По результатам проведенной в 2019 году диспансеризации указанные дети распределены </w:t>
      </w:r>
      <w:r w:rsidR="00A971FC">
        <w:rPr>
          <w:sz w:val="28"/>
          <w:szCs w:val="28"/>
        </w:rPr>
        <w:t xml:space="preserve">по следующим группам здоровья: </w:t>
      </w:r>
      <w:r w:rsidRPr="00C9575E">
        <w:rPr>
          <w:sz w:val="28"/>
          <w:szCs w:val="28"/>
        </w:rPr>
        <w:t>Ι групп</w:t>
      </w:r>
      <w:r w:rsidR="00A971FC">
        <w:rPr>
          <w:sz w:val="28"/>
          <w:szCs w:val="28"/>
        </w:rPr>
        <w:t>а (практически здоровые) – 13,9% (2018 г. – 15,6%; 2017 г. – 18,1</w:t>
      </w:r>
      <w:r w:rsidRPr="00C9575E">
        <w:rPr>
          <w:sz w:val="28"/>
          <w:szCs w:val="28"/>
        </w:rPr>
        <w:t>%); ΙΙ группа (имеющие функциональные нарушения) – 54,9</w:t>
      </w:r>
      <w:r w:rsidR="00A971FC">
        <w:rPr>
          <w:sz w:val="28"/>
          <w:szCs w:val="28"/>
        </w:rPr>
        <w:t>% (</w:t>
      </w:r>
      <w:r w:rsidRPr="00C9575E">
        <w:rPr>
          <w:sz w:val="28"/>
          <w:szCs w:val="28"/>
        </w:rPr>
        <w:t>2018 г</w:t>
      </w:r>
      <w:r w:rsidR="00A971FC">
        <w:rPr>
          <w:sz w:val="28"/>
          <w:szCs w:val="28"/>
        </w:rPr>
        <w:t>. – 55,9%; 2017 г. – 54,9</w:t>
      </w:r>
      <w:r w:rsidRPr="00C9575E">
        <w:rPr>
          <w:sz w:val="28"/>
          <w:szCs w:val="28"/>
        </w:rPr>
        <w:t xml:space="preserve">%); </w:t>
      </w:r>
      <w:r w:rsidRPr="00C9575E">
        <w:rPr>
          <w:sz w:val="28"/>
          <w:szCs w:val="28"/>
        </w:rPr>
        <w:br/>
      </w:r>
      <w:r w:rsidRPr="00C9575E">
        <w:rPr>
          <w:sz w:val="28"/>
          <w:szCs w:val="28"/>
        </w:rPr>
        <w:lastRenderedPageBreak/>
        <w:t xml:space="preserve">ΙΙΙ группа (имеющие </w:t>
      </w:r>
      <w:r w:rsidR="00A971FC">
        <w:rPr>
          <w:sz w:val="28"/>
          <w:szCs w:val="28"/>
        </w:rPr>
        <w:t xml:space="preserve">хронические заболевания) – 24,5% (2018 г. – 23,5%; </w:t>
      </w:r>
      <w:r w:rsidR="006E1B41">
        <w:rPr>
          <w:sz w:val="28"/>
          <w:szCs w:val="28"/>
        </w:rPr>
        <w:br/>
      </w:r>
      <w:r w:rsidR="00A971FC">
        <w:rPr>
          <w:sz w:val="28"/>
          <w:szCs w:val="28"/>
        </w:rPr>
        <w:t>2017 г. – 22,7</w:t>
      </w:r>
      <w:r w:rsidRPr="00C9575E">
        <w:rPr>
          <w:sz w:val="28"/>
          <w:szCs w:val="28"/>
        </w:rPr>
        <w:t>%); ΙV группа (имеющие заболевания,</w:t>
      </w:r>
      <w:r w:rsidR="00A971FC">
        <w:rPr>
          <w:sz w:val="28"/>
          <w:szCs w:val="28"/>
        </w:rPr>
        <w:t xml:space="preserve"> ведущие к инвалидизации) – 1,0% (2018 г. – 1,3%; 2017 г. – 1</w:t>
      </w:r>
      <w:r w:rsidRPr="00C9575E">
        <w:rPr>
          <w:sz w:val="28"/>
          <w:szCs w:val="28"/>
        </w:rPr>
        <w:t>%); V группа (дети-инвалиды) – 4,2</w:t>
      </w:r>
      <w:r w:rsidR="00A971FC">
        <w:rPr>
          <w:sz w:val="28"/>
          <w:szCs w:val="28"/>
        </w:rPr>
        <w:t xml:space="preserve">% </w:t>
      </w:r>
      <w:r w:rsidR="00DE5B56">
        <w:rPr>
          <w:sz w:val="28"/>
          <w:szCs w:val="28"/>
        </w:rPr>
        <w:br/>
      </w:r>
      <w:r w:rsidR="00A971FC">
        <w:rPr>
          <w:sz w:val="28"/>
          <w:szCs w:val="28"/>
        </w:rPr>
        <w:t>(</w:t>
      </w:r>
      <w:r w:rsidR="002D7BCE">
        <w:rPr>
          <w:sz w:val="28"/>
          <w:szCs w:val="28"/>
        </w:rPr>
        <w:t>2018 г. – 3,7</w:t>
      </w:r>
      <w:r w:rsidRPr="00C9575E">
        <w:rPr>
          <w:sz w:val="28"/>
          <w:szCs w:val="28"/>
        </w:rPr>
        <w:t>%</w:t>
      </w:r>
      <w:r w:rsidR="002D7BCE">
        <w:rPr>
          <w:sz w:val="28"/>
          <w:szCs w:val="28"/>
        </w:rPr>
        <w:t>; 2017 г. – 3,3</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В 2019 году число детей-сирот и детей, находящихся в трудной жизненной ситуации, пребывающих в стационарных учреждениях, прошедших диспансеризацию, составило 0,19 млн</w:t>
      </w:r>
      <w:r w:rsidR="0005780F">
        <w:rPr>
          <w:sz w:val="28"/>
          <w:szCs w:val="28"/>
        </w:rPr>
        <w:t>. человек (</w:t>
      </w:r>
      <w:r w:rsidRPr="00C9575E">
        <w:rPr>
          <w:sz w:val="28"/>
          <w:szCs w:val="28"/>
        </w:rPr>
        <w:t>2018 г. – 0,19 млн</w:t>
      </w:r>
      <w:r w:rsidR="0005780F">
        <w:rPr>
          <w:sz w:val="28"/>
          <w:szCs w:val="28"/>
        </w:rPr>
        <w:t xml:space="preserve">. </w:t>
      </w:r>
      <w:r w:rsidRPr="00C9575E">
        <w:rPr>
          <w:sz w:val="28"/>
          <w:szCs w:val="28"/>
        </w:rPr>
        <w:t>детей</w:t>
      </w:r>
      <w:r w:rsidR="0005780F">
        <w:rPr>
          <w:sz w:val="28"/>
          <w:szCs w:val="28"/>
        </w:rPr>
        <w:t>;</w:t>
      </w:r>
      <w:r w:rsidRPr="00C9575E">
        <w:rPr>
          <w:sz w:val="28"/>
          <w:szCs w:val="28"/>
        </w:rPr>
        <w:t xml:space="preserve"> 2017 г.</w:t>
      </w:r>
      <w:r w:rsidR="0005780F">
        <w:rPr>
          <w:sz w:val="28"/>
          <w:szCs w:val="28"/>
        </w:rPr>
        <w:t xml:space="preserve"> –</w:t>
      </w:r>
      <w:r w:rsidRPr="00C9575E">
        <w:rPr>
          <w:sz w:val="28"/>
          <w:szCs w:val="28"/>
        </w:rPr>
        <w:t xml:space="preserve"> 0,19 млн</w:t>
      </w:r>
      <w:r w:rsidR="0005780F">
        <w:rPr>
          <w:sz w:val="28"/>
          <w:szCs w:val="28"/>
        </w:rPr>
        <w:t xml:space="preserve">. </w:t>
      </w:r>
      <w:r w:rsidRPr="00C9575E">
        <w:rPr>
          <w:sz w:val="28"/>
          <w:szCs w:val="28"/>
        </w:rPr>
        <w:t>детей</w:t>
      </w:r>
      <w:r w:rsidR="0005780F">
        <w:rPr>
          <w:sz w:val="28"/>
          <w:szCs w:val="28"/>
        </w:rPr>
        <w:t>;</w:t>
      </w:r>
      <w:r w:rsidRPr="00C9575E">
        <w:rPr>
          <w:sz w:val="28"/>
          <w:szCs w:val="28"/>
        </w:rPr>
        <w:t xml:space="preserve"> 2016 г. – 0,21 млн</w:t>
      </w:r>
      <w:r w:rsidR="0005780F">
        <w:rPr>
          <w:sz w:val="28"/>
          <w:szCs w:val="28"/>
        </w:rPr>
        <w:t xml:space="preserve">. </w:t>
      </w:r>
      <w:r w:rsidRPr="00C9575E">
        <w:rPr>
          <w:sz w:val="28"/>
          <w:szCs w:val="28"/>
        </w:rPr>
        <w:t>детей).</w:t>
      </w:r>
    </w:p>
    <w:p w:rsidR="00C9575E" w:rsidRPr="00C9575E" w:rsidRDefault="00C9575E" w:rsidP="00565348">
      <w:pPr>
        <w:spacing w:line="312" w:lineRule="auto"/>
        <w:ind w:firstLine="709"/>
        <w:jc w:val="both"/>
        <w:rPr>
          <w:sz w:val="28"/>
          <w:szCs w:val="28"/>
        </w:rPr>
      </w:pPr>
      <w:r w:rsidRPr="00C9575E">
        <w:rPr>
          <w:sz w:val="28"/>
          <w:szCs w:val="28"/>
        </w:rPr>
        <w:t xml:space="preserve">По итогам проведенной в 2019 году диспансеризации, дети-сироты и дети, находящиеся в трудной жизненной ситуации, пребывающие в стационарных учреждениях, распределены по следующим группам здоровья: </w:t>
      </w:r>
      <w:r w:rsidRPr="00C9575E">
        <w:rPr>
          <w:sz w:val="28"/>
          <w:szCs w:val="28"/>
        </w:rPr>
        <w:br/>
        <w:t>Ι группа (практически здоровые) – 6,1</w:t>
      </w:r>
      <w:r w:rsidR="0005780F">
        <w:rPr>
          <w:sz w:val="28"/>
          <w:szCs w:val="28"/>
        </w:rPr>
        <w:t>% (2018 г. – 6,4</w:t>
      </w:r>
      <w:r w:rsidRPr="00C9575E">
        <w:rPr>
          <w:sz w:val="28"/>
          <w:szCs w:val="28"/>
        </w:rPr>
        <w:t>%</w:t>
      </w:r>
      <w:r w:rsidR="0005780F">
        <w:rPr>
          <w:sz w:val="28"/>
          <w:szCs w:val="28"/>
        </w:rPr>
        <w:t>; 2017 г. – 6,3</w:t>
      </w:r>
      <w:r w:rsidRPr="00C9575E">
        <w:rPr>
          <w:sz w:val="28"/>
          <w:szCs w:val="28"/>
        </w:rPr>
        <w:t xml:space="preserve">%); </w:t>
      </w:r>
      <w:r w:rsidRPr="00C9575E">
        <w:rPr>
          <w:sz w:val="28"/>
          <w:szCs w:val="28"/>
        </w:rPr>
        <w:br/>
        <w:t>ΙΙ группа (имеющие ф</w:t>
      </w:r>
      <w:r w:rsidR="0005780F">
        <w:rPr>
          <w:sz w:val="28"/>
          <w:szCs w:val="28"/>
        </w:rPr>
        <w:t xml:space="preserve">ункциональные нарушения) – 35,3% </w:t>
      </w:r>
      <w:r w:rsidR="003423B6">
        <w:rPr>
          <w:sz w:val="28"/>
          <w:szCs w:val="28"/>
        </w:rPr>
        <w:br/>
      </w:r>
      <w:r w:rsidR="0005780F">
        <w:rPr>
          <w:sz w:val="28"/>
          <w:szCs w:val="28"/>
        </w:rPr>
        <w:t>(2018 г. – 34,4</w:t>
      </w:r>
      <w:r w:rsidRPr="00C9575E">
        <w:rPr>
          <w:sz w:val="28"/>
          <w:szCs w:val="28"/>
        </w:rPr>
        <w:t>%</w:t>
      </w:r>
      <w:r w:rsidR="0005780F">
        <w:rPr>
          <w:sz w:val="28"/>
          <w:szCs w:val="28"/>
        </w:rPr>
        <w:t>;</w:t>
      </w:r>
      <w:r w:rsidR="00D80F4D" w:rsidRPr="00DE32CE">
        <w:rPr>
          <w:sz w:val="28"/>
          <w:szCs w:val="28"/>
        </w:rPr>
        <w:t> </w:t>
      </w:r>
      <w:r w:rsidR="0005780F">
        <w:rPr>
          <w:sz w:val="28"/>
          <w:szCs w:val="28"/>
        </w:rPr>
        <w:t>2017 г. – 33,3</w:t>
      </w:r>
      <w:r w:rsidRPr="00C9575E">
        <w:rPr>
          <w:sz w:val="28"/>
          <w:szCs w:val="28"/>
        </w:rPr>
        <w:t xml:space="preserve">%); ΙΙΙ группа (имеющие </w:t>
      </w:r>
      <w:r w:rsidR="0005780F">
        <w:rPr>
          <w:sz w:val="28"/>
          <w:szCs w:val="28"/>
        </w:rPr>
        <w:t>хронические заболевания) – 31,4</w:t>
      </w:r>
      <w:r w:rsidRPr="00C9575E">
        <w:rPr>
          <w:sz w:val="28"/>
          <w:szCs w:val="28"/>
        </w:rPr>
        <w:t>% (</w:t>
      </w:r>
      <w:r w:rsidR="0005780F">
        <w:rPr>
          <w:sz w:val="28"/>
          <w:szCs w:val="28"/>
        </w:rPr>
        <w:t>2018 г. – 31,1</w:t>
      </w:r>
      <w:r w:rsidRPr="00C9575E">
        <w:rPr>
          <w:sz w:val="28"/>
          <w:szCs w:val="28"/>
        </w:rPr>
        <w:t>%</w:t>
      </w:r>
      <w:r w:rsidR="0005780F">
        <w:rPr>
          <w:sz w:val="28"/>
          <w:szCs w:val="28"/>
        </w:rPr>
        <w:t>; 2017 г. – 31,6</w:t>
      </w:r>
      <w:r w:rsidRPr="00C9575E">
        <w:rPr>
          <w:sz w:val="28"/>
          <w:szCs w:val="28"/>
        </w:rPr>
        <w:t>%); ΙV группа (имеющие заболевания,</w:t>
      </w:r>
      <w:r w:rsidR="0005780F">
        <w:rPr>
          <w:sz w:val="28"/>
          <w:szCs w:val="28"/>
        </w:rPr>
        <w:t xml:space="preserve"> ведущие к инвалидизации) – 3,8% (2018 г. – 6%; 2017 г. – 5,5</w:t>
      </w:r>
      <w:r w:rsidRPr="00C9575E">
        <w:rPr>
          <w:sz w:val="28"/>
          <w:szCs w:val="28"/>
        </w:rPr>
        <w:t>%); V</w:t>
      </w:r>
      <w:r w:rsidR="003423B6">
        <w:rPr>
          <w:sz w:val="28"/>
          <w:szCs w:val="28"/>
        </w:rPr>
        <w:t xml:space="preserve"> группа </w:t>
      </w:r>
      <w:r w:rsidR="0005780F">
        <w:rPr>
          <w:sz w:val="28"/>
          <w:szCs w:val="28"/>
        </w:rPr>
        <w:t>(дети-инвалиды) – 23,9% (2018 г. – 22,1</w:t>
      </w:r>
      <w:r w:rsidRPr="00C9575E">
        <w:rPr>
          <w:sz w:val="28"/>
          <w:szCs w:val="28"/>
        </w:rPr>
        <w:t>%</w:t>
      </w:r>
      <w:r w:rsidR="0005780F">
        <w:rPr>
          <w:sz w:val="28"/>
          <w:szCs w:val="28"/>
        </w:rPr>
        <w:t>; 2017 г. – 22,1</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C9575E" w:rsidRPr="00C9575E" w:rsidRDefault="00C9575E" w:rsidP="00565348">
      <w:pPr>
        <w:spacing w:line="312" w:lineRule="auto"/>
        <w:ind w:firstLine="709"/>
        <w:jc w:val="both"/>
        <w:rPr>
          <w:sz w:val="28"/>
          <w:szCs w:val="28"/>
        </w:rPr>
      </w:pPr>
      <w:r w:rsidRPr="00C9575E">
        <w:rPr>
          <w:sz w:val="28"/>
          <w:szCs w:val="28"/>
        </w:rPr>
        <w:t>По данным мониторинга ФОМС, в 2019 году медицинским организациям оплачено:</w:t>
      </w:r>
    </w:p>
    <w:p w:rsidR="00C9575E" w:rsidRPr="00C9575E" w:rsidRDefault="00C9575E" w:rsidP="00565348">
      <w:pPr>
        <w:spacing w:line="312" w:lineRule="auto"/>
        <w:ind w:firstLine="709"/>
        <w:jc w:val="both"/>
        <w:rPr>
          <w:sz w:val="28"/>
          <w:szCs w:val="28"/>
        </w:rPr>
      </w:pPr>
      <w:r w:rsidRPr="00C9575E">
        <w:rPr>
          <w:sz w:val="28"/>
          <w:szCs w:val="28"/>
        </w:rPr>
        <w:t>306</w:t>
      </w:r>
      <w:r w:rsidR="00C22489" w:rsidRPr="00DE32CE">
        <w:rPr>
          <w:sz w:val="28"/>
          <w:szCs w:val="28"/>
        </w:rPr>
        <w:t> </w:t>
      </w:r>
      <w:r w:rsidRPr="00C9575E">
        <w:rPr>
          <w:sz w:val="28"/>
          <w:szCs w:val="28"/>
        </w:rPr>
        <w:t>047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(2018 г. – 306</w:t>
      </w:r>
      <w:r w:rsidR="0005780F">
        <w:rPr>
          <w:sz w:val="28"/>
          <w:szCs w:val="28"/>
        </w:rPr>
        <w:t> </w:t>
      </w:r>
      <w:r w:rsidRPr="00C9575E">
        <w:rPr>
          <w:sz w:val="28"/>
          <w:szCs w:val="28"/>
        </w:rPr>
        <w:t>047</w:t>
      </w:r>
      <w:r w:rsidR="0005780F">
        <w:rPr>
          <w:sz w:val="28"/>
          <w:szCs w:val="28"/>
        </w:rPr>
        <w:t xml:space="preserve"> законченных случаев;</w:t>
      </w:r>
      <w:r w:rsidRPr="00C9575E">
        <w:rPr>
          <w:sz w:val="28"/>
          <w:szCs w:val="28"/>
        </w:rPr>
        <w:t xml:space="preserve"> 2017 г. – 288</w:t>
      </w:r>
      <w:r w:rsidR="0005780F">
        <w:rPr>
          <w:sz w:val="28"/>
          <w:szCs w:val="28"/>
        </w:rPr>
        <w:t> </w:t>
      </w:r>
      <w:r w:rsidRPr="00C9575E">
        <w:rPr>
          <w:sz w:val="28"/>
          <w:szCs w:val="28"/>
        </w:rPr>
        <w:t>728</w:t>
      </w:r>
      <w:r w:rsidR="0005780F">
        <w:rPr>
          <w:sz w:val="28"/>
          <w:szCs w:val="28"/>
        </w:rPr>
        <w:t xml:space="preserve"> законченных случаев;</w:t>
      </w:r>
      <w:r w:rsidRPr="00C9575E">
        <w:rPr>
          <w:sz w:val="28"/>
          <w:szCs w:val="28"/>
        </w:rPr>
        <w:t xml:space="preserve"> 2016 г. – 267</w:t>
      </w:r>
      <w:r w:rsidR="0005780F">
        <w:rPr>
          <w:sz w:val="28"/>
          <w:szCs w:val="28"/>
          <w:lang w:val="en-US"/>
        </w:rPr>
        <w:t> </w:t>
      </w:r>
      <w:r w:rsidR="00A62233">
        <w:rPr>
          <w:sz w:val="28"/>
          <w:szCs w:val="28"/>
        </w:rPr>
        <w:t xml:space="preserve">237 законченных случаев; </w:t>
      </w:r>
      <w:r w:rsidRPr="00C9575E">
        <w:rPr>
          <w:sz w:val="28"/>
          <w:szCs w:val="28"/>
        </w:rPr>
        <w:t>2015 г. – 260 938 законченных случаев</w:t>
      </w:r>
      <w:r w:rsidR="0005780F">
        <w:rPr>
          <w:sz w:val="28"/>
          <w:szCs w:val="28"/>
        </w:rPr>
        <w:t>;</w:t>
      </w:r>
      <w:r w:rsidRPr="00C9575E">
        <w:rPr>
          <w:sz w:val="28"/>
          <w:szCs w:val="28"/>
        </w:rPr>
        <w:t xml:space="preserve"> 2014 г. – 252 618 законченных случаев).</w:t>
      </w:r>
    </w:p>
    <w:p w:rsidR="00C9575E" w:rsidRDefault="00C9575E" w:rsidP="00565348">
      <w:pPr>
        <w:tabs>
          <w:tab w:val="left" w:pos="2100"/>
        </w:tabs>
        <w:spacing w:line="312" w:lineRule="auto"/>
        <w:ind w:firstLine="709"/>
        <w:jc w:val="both"/>
        <w:rPr>
          <w:sz w:val="28"/>
          <w:szCs w:val="28"/>
        </w:rPr>
      </w:pPr>
      <w:r w:rsidRPr="00C9575E">
        <w:rPr>
          <w:sz w:val="28"/>
          <w:szCs w:val="28"/>
        </w:rPr>
        <w:t>178 381 законченных случаев диспансеризации, пребывающих в стационарных учреждениях детей-сирот и детей, находящихся в трудной жизненной ситуации (2018 г. – 190 864 законченных случаев</w:t>
      </w:r>
      <w:r w:rsidR="000B633B">
        <w:rPr>
          <w:sz w:val="28"/>
          <w:szCs w:val="28"/>
        </w:rPr>
        <w:t xml:space="preserve">; </w:t>
      </w:r>
      <w:r w:rsidRPr="00C9575E">
        <w:rPr>
          <w:sz w:val="28"/>
          <w:szCs w:val="28"/>
        </w:rPr>
        <w:t xml:space="preserve">2017 г. – </w:t>
      </w:r>
      <w:r w:rsidRPr="00C9575E">
        <w:rPr>
          <w:sz w:val="28"/>
          <w:szCs w:val="28"/>
        </w:rPr>
        <w:lastRenderedPageBreak/>
        <w:t>194</w:t>
      </w:r>
      <w:r w:rsidR="0005780F">
        <w:rPr>
          <w:sz w:val="28"/>
          <w:szCs w:val="28"/>
        </w:rPr>
        <w:t> </w:t>
      </w:r>
      <w:r w:rsidRPr="00C9575E">
        <w:rPr>
          <w:sz w:val="28"/>
          <w:szCs w:val="28"/>
        </w:rPr>
        <w:t>082</w:t>
      </w:r>
      <w:r w:rsidR="0005780F">
        <w:rPr>
          <w:sz w:val="28"/>
          <w:szCs w:val="28"/>
        </w:rPr>
        <w:t xml:space="preserve"> законченных случая;</w:t>
      </w:r>
      <w:r w:rsidRPr="00C9575E">
        <w:rPr>
          <w:sz w:val="28"/>
          <w:szCs w:val="28"/>
        </w:rPr>
        <w:t xml:space="preserve"> 2016 г. – 211</w:t>
      </w:r>
      <w:r w:rsidR="0005780F">
        <w:rPr>
          <w:sz w:val="28"/>
          <w:szCs w:val="28"/>
        </w:rPr>
        <w:t> </w:t>
      </w:r>
      <w:r w:rsidRPr="00C9575E">
        <w:rPr>
          <w:sz w:val="28"/>
          <w:szCs w:val="28"/>
        </w:rPr>
        <w:t>845</w:t>
      </w:r>
      <w:r w:rsidR="0005780F">
        <w:rPr>
          <w:sz w:val="28"/>
          <w:szCs w:val="28"/>
        </w:rPr>
        <w:t xml:space="preserve"> законченных случаев</w:t>
      </w:r>
      <w:r w:rsidR="000B633B">
        <w:rPr>
          <w:sz w:val="28"/>
          <w:szCs w:val="28"/>
        </w:rPr>
        <w:t>;</w:t>
      </w:r>
      <w:r w:rsidRPr="00C9575E">
        <w:rPr>
          <w:sz w:val="28"/>
          <w:szCs w:val="28"/>
        </w:rPr>
        <w:t xml:space="preserve"> 2015 г. – 231</w:t>
      </w:r>
      <w:r w:rsidR="0005780F">
        <w:rPr>
          <w:sz w:val="28"/>
          <w:szCs w:val="28"/>
        </w:rPr>
        <w:t> </w:t>
      </w:r>
      <w:r w:rsidRPr="00C9575E">
        <w:rPr>
          <w:sz w:val="28"/>
          <w:szCs w:val="28"/>
        </w:rPr>
        <w:t>651</w:t>
      </w:r>
      <w:r w:rsidR="0005780F">
        <w:rPr>
          <w:sz w:val="28"/>
          <w:szCs w:val="28"/>
        </w:rPr>
        <w:t xml:space="preserve"> законченный случай;</w:t>
      </w:r>
      <w:r w:rsidRPr="00C9575E">
        <w:rPr>
          <w:sz w:val="28"/>
          <w:szCs w:val="28"/>
        </w:rPr>
        <w:t xml:space="preserve"> 2014 г. – 252</w:t>
      </w:r>
      <w:r w:rsidR="0005780F">
        <w:rPr>
          <w:sz w:val="28"/>
          <w:szCs w:val="28"/>
        </w:rPr>
        <w:t> </w:t>
      </w:r>
      <w:r w:rsidRPr="00C9575E">
        <w:rPr>
          <w:sz w:val="28"/>
          <w:szCs w:val="28"/>
        </w:rPr>
        <w:t>725</w:t>
      </w:r>
      <w:r w:rsidR="0005780F">
        <w:rPr>
          <w:sz w:val="28"/>
          <w:szCs w:val="28"/>
        </w:rPr>
        <w:t xml:space="preserve"> законченных случаев</w:t>
      </w:r>
      <w:r w:rsidRPr="00C9575E">
        <w:rPr>
          <w:sz w:val="28"/>
          <w:szCs w:val="28"/>
        </w:rPr>
        <w:t>).</w:t>
      </w:r>
    </w:p>
    <w:p w:rsidR="00B2582C" w:rsidRDefault="00B2582C" w:rsidP="00565348">
      <w:pPr>
        <w:tabs>
          <w:tab w:val="left" w:pos="2100"/>
        </w:tabs>
        <w:spacing w:line="312" w:lineRule="auto"/>
        <w:ind w:firstLine="709"/>
        <w:jc w:val="both"/>
        <w:rPr>
          <w:sz w:val="28"/>
          <w:szCs w:val="28"/>
        </w:rPr>
      </w:pPr>
    </w:p>
    <w:p w:rsidR="00B2582C" w:rsidRPr="00C9575E" w:rsidRDefault="00B2582C" w:rsidP="00565348">
      <w:pPr>
        <w:tabs>
          <w:tab w:val="left" w:pos="2100"/>
        </w:tabs>
        <w:spacing w:line="312" w:lineRule="auto"/>
        <w:ind w:firstLine="709"/>
        <w:jc w:val="both"/>
        <w:rPr>
          <w:sz w:val="28"/>
          <w:szCs w:val="28"/>
        </w:rPr>
      </w:pPr>
    </w:p>
    <w:p w:rsidR="00C9575E" w:rsidRPr="00C9575E" w:rsidRDefault="00C9575E" w:rsidP="0005780F">
      <w:pPr>
        <w:spacing w:before="120" w:after="120" w:line="312" w:lineRule="auto"/>
        <w:ind w:firstLine="709"/>
        <w:jc w:val="center"/>
        <w:rPr>
          <w:rFonts w:eastAsia="Calibri"/>
          <w:bCs/>
          <w:i/>
          <w:sz w:val="28"/>
          <w:szCs w:val="28"/>
        </w:rPr>
      </w:pPr>
      <w:r w:rsidRPr="00C9575E">
        <w:rPr>
          <w:i/>
          <w:sz w:val="28"/>
          <w:szCs w:val="28"/>
        </w:rPr>
        <w:t xml:space="preserve">Охрана здоровья детей, </w:t>
      </w:r>
      <w:r w:rsidRPr="00C9575E">
        <w:rPr>
          <w:rFonts w:eastAsia="Calibri"/>
          <w:bCs/>
          <w:i/>
          <w:sz w:val="28"/>
          <w:szCs w:val="28"/>
        </w:rPr>
        <w:t>страдающих редкими (орфанными) заболеваниями</w:t>
      </w:r>
    </w:p>
    <w:p w:rsidR="00C9575E" w:rsidRPr="00C9575E" w:rsidRDefault="00C9575E" w:rsidP="00565348">
      <w:pPr>
        <w:spacing w:line="312" w:lineRule="auto"/>
        <w:ind w:firstLine="709"/>
        <w:jc w:val="both"/>
        <w:rPr>
          <w:sz w:val="28"/>
          <w:szCs w:val="28"/>
          <w:u w:val="single"/>
        </w:rPr>
      </w:pPr>
      <w:r w:rsidRPr="00C9575E">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C9575E" w:rsidRPr="00C9575E" w:rsidRDefault="00C9575E" w:rsidP="00565348">
      <w:pPr>
        <w:spacing w:line="312" w:lineRule="auto"/>
        <w:ind w:firstLine="709"/>
        <w:jc w:val="both"/>
        <w:rPr>
          <w:bCs/>
          <w:sz w:val="28"/>
          <w:szCs w:val="28"/>
        </w:rPr>
      </w:pPr>
      <w:r w:rsidRPr="00C9575E">
        <w:rPr>
          <w:bCs/>
          <w:sz w:val="28"/>
          <w:szCs w:val="28"/>
        </w:rPr>
        <w:t>Федеральным законом от 21 ноября 2011 г. №</w:t>
      </w:r>
      <w:r w:rsidR="008C7472" w:rsidRPr="00866994">
        <w:rPr>
          <w:sz w:val="28"/>
          <w:szCs w:val="28"/>
        </w:rPr>
        <w:t> </w:t>
      </w:r>
      <w:r w:rsidRPr="00C9575E">
        <w:rPr>
          <w:bCs/>
          <w:sz w:val="28"/>
          <w:szCs w:val="28"/>
        </w:rPr>
        <w:t>323-ФЗ впервые закреплено определение р</w:t>
      </w:r>
      <w:r w:rsidR="000D1B1B">
        <w:rPr>
          <w:bCs/>
          <w:sz w:val="28"/>
          <w:szCs w:val="28"/>
        </w:rPr>
        <w:t>едкого (орфанного) заболевания.</w:t>
      </w:r>
    </w:p>
    <w:p w:rsidR="00C9575E" w:rsidRPr="00C9575E" w:rsidRDefault="00C9575E" w:rsidP="00565348">
      <w:pPr>
        <w:spacing w:line="312" w:lineRule="auto"/>
        <w:ind w:firstLine="709"/>
        <w:jc w:val="both"/>
        <w:rPr>
          <w:bCs/>
          <w:sz w:val="28"/>
          <w:szCs w:val="28"/>
        </w:rPr>
      </w:pPr>
      <w:r w:rsidRPr="00C9575E">
        <w:rPr>
          <w:bCs/>
          <w:sz w:val="28"/>
          <w:szCs w:val="28"/>
        </w:rPr>
        <w:t xml:space="preserve">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 </w:t>
      </w:r>
    </w:p>
    <w:p w:rsidR="00C9575E" w:rsidRPr="00C9575E" w:rsidRDefault="00C9575E" w:rsidP="00565348">
      <w:pPr>
        <w:spacing w:line="312" w:lineRule="auto"/>
        <w:ind w:firstLine="709"/>
        <w:jc w:val="both"/>
        <w:rPr>
          <w:bCs/>
          <w:sz w:val="28"/>
          <w:szCs w:val="28"/>
        </w:rPr>
      </w:pPr>
      <w:r w:rsidRPr="00C9575E">
        <w:rPr>
          <w:bCs/>
          <w:sz w:val="28"/>
          <w:szCs w:val="28"/>
        </w:rPr>
        <w:t xml:space="preserve">Проблема редких (орфанных) заболеваний особенно актуальна для педиатрии, так как 2/3 редких болезней проявляются </w:t>
      </w:r>
      <w:r w:rsidR="0005780F">
        <w:rPr>
          <w:bCs/>
          <w:sz w:val="28"/>
          <w:szCs w:val="28"/>
        </w:rPr>
        <w:t>в раннем детском возрасте. В 65</w:t>
      </w:r>
      <w:r w:rsidRPr="00C9575E">
        <w:rPr>
          <w:bCs/>
          <w:sz w:val="28"/>
          <w:szCs w:val="28"/>
        </w:rPr>
        <w:t>% случаев редкие (орфанные) заболевания имеют тяжелое ин</w:t>
      </w:r>
      <w:r w:rsidR="0005780F">
        <w:rPr>
          <w:bCs/>
          <w:sz w:val="28"/>
          <w:szCs w:val="28"/>
        </w:rPr>
        <w:t>валидизирующее течение, в 50</w:t>
      </w:r>
      <w:r w:rsidRPr="00C9575E">
        <w:rPr>
          <w:bCs/>
          <w:sz w:val="28"/>
          <w:szCs w:val="28"/>
        </w:rPr>
        <w:t>% – уху</w:t>
      </w:r>
      <w:r w:rsidR="0005780F">
        <w:rPr>
          <w:bCs/>
          <w:sz w:val="28"/>
          <w:szCs w:val="28"/>
        </w:rPr>
        <w:t>дшенный прогноз для жизни, в 35</w:t>
      </w:r>
      <w:r w:rsidRPr="00C9575E">
        <w:rPr>
          <w:bCs/>
          <w:sz w:val="28"/>
          <w:szCs w:val="28"/>
        </w:rPr>
        <w:t xml:space="preserve">% являются причиной смерти в течение </w:t>
      </w:r>
      <w:r w:rsidR="0005780F">
        <w:rPr>
          <w:bCs/>
          <w:sz w:val="28"/>
          <w:szCs w:val="28"/>
        </w:rPr>
        <w:t>первого года жизни, в 10% – в возрасте</w:t>
      </w:r>
      <w:r w:rsidR="0005780F">
        <w:rPr>
          <w:bCs/>
          <w:sz w:val="28"/>
          <w:szCs w:val="28"/>
        </w:rPr>
        <w:br/>
        <w:t>1-5 лет, в 12</w:t>
      </w:r>
      <w:r w:rsidRPr="00C9575E">
        <w:rPr>
          <w:bCs/>
          <w:sz w:val="28"/>
          <w:szCs w:val="28"/>
        </w:rPr>
        <w:t>% – в возрасте 5-15 лет.</w:t>
      </w:r>
    </w:p>
    <w:p w:rsidR="00C9575E" w:rsidRPr="00C9575E" w:rsidRDefault="00C9575E" w:rsidP="00565348">
      <w:pPr>
        <w:spacing w:line="312" w:lineRule="auto"/>
        <w:ind w:firstLine="709"/>
        <w:jc w:val="both"/>
        <w:rPr>
          <w:bCs/>
          <w:sz w:val="28"/>
          <w:szCs w:val="28"/>
        </w:rPr>
      </w:pPr>
      <w:r w:rsidRPr="00C9575E">
        <w:rPr>
          <w:bCs/>
          <w:sz w:val="28"/>
          <w:szCs w:val="28"/>
        </w:rPr>
        <w:t xml:space="preserve">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w:t>
      </w:r>
      <w:r w:rsidR="0005780F">
        <w:rPr>
          <w:bCs/>
          <w:sz w:val="28"/>
          <w:szCs w:val="28"/>
        </w:rPr>
        <w:br/>
      </w:r>
      <w:r w:rsidRPr="00C9575E">
        <w:rPr>
          <w:bCs/>
          <w:sz w:val="28"/>
          <w:szCs w:val="28"/>
        </w:rPr>
        <w:t xml:space="preserve">(далее </w:t>
      </w:r>
      <w:r w:rsidR="0005780F">
        <w:rPr>
          <w:bCs/>
          <w:sz w:val="28"/>
          <w:szCs w:val="28"/>
        </w:rPr>
        <w:t xml:space="preserve">по подразделу </w:t>
      </w:r>
      <w:r w:rsidRPr="00C9575E">
        <w:rPr>
          <w:bCs/>
          <w:sz w:val="28"/>
          <w:szCs w:val="28"/>
        </w:rPr>
        <w:t>– Федеральный регистр).</w:t>
      </w:r>
    </w:p>
    <w:p w:rsidR="00C9575E" w:rsidRPr="00C9575E" w:rsidRDefault="00C9575E" w:rsidP="00565348">
      <w:pPr>
        <w:spacing w:line="312" w:lineRule="auto"/>
        <w:ind w:firstLine="709"/>
        <w:jc w:val="both"/>
        <w:rPr>
          <w:bCs/>
          <w:sz w:val="28"/>
          <w:szCs w:val="28"/>
        </w:rPr>
      </w:pPr>
      <w:r w:rsidRPr="00C9575E">
        <w:rPr>
          <w:bCs/>
          <w:sz w:val="28"/>
          <w:szCs w:val="28"/>
        </w:rPr>
        <w:t xml:space="preserve">В настоящее время в Федеральный регистр внесены данные о </w:t>
      </w:r>
      <w:r w:rsidRPr="00C9575E">
        <w:rPr>
          <w:sz w:val="28"/>
          <w:szCs w:val="28"/>
        </w:rPr>
        <w:t xml:space="preserve">более </w:t>
      </w:r>
      <w:r w:rsidR="001F1DCA">
        <w:rPr>
          <w:sz w:val="28"/>
          <w:szCs w:val="28"/>
        </w:rPr>
        <w:br/>
      </w:r>
      <w:r w:rsidRPr="00C9575E">
        <w:rPr>
          <w:sz w:val="28"/>
          <w:szCs w:val="28"/>
        </w:rPr>
        <w:t xml:space="preserve">18,8 тыс. </w:t>
      </w:r>
      <w:r w:rsidRPr="00C9575E">
        <w:rPr>
          <w:bCs/>
          <w:sz w:val="28"/>
          <w:szCs w:val="28"/>
        </w:rPr>
        <w:t>пациентов с 17 редкими (орфанными) заболеваниями, из них более 8,9 тыс. детей.</w:t>
      </w:r>
    </w:p>
    <w:p w:rsidR="00C9575E" w:rsidRPr="00C9575E" w:rsidRDefault="00C9575E" w:rsidP="00565348">
      <w:pPr>
        <w:spacing w:line="312" w:lineRule="auto"/>
        <w:ind w:firstLine="709"/>
        <w:jc w:val="both"/>
        <w:rPr>
          <w:sz w:val="28"/>
          <w:szCs w:val="28"/>
        </w:rPr>
      </w:pPr>
      <w:r w:rsidRPr="00C9575E">
        <w:rPr>
          <w:sz w:val="28"/>
          <w:szCs w:val="28"/>
        </w:rPr>
        <w:lastRenderedPageBreak/>
        <w:t>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w:t>
      </w:r>
      <w:r w:rsidR="00F365A2">
        <w:rPr>
          <w:sz w:val="28"/>
          <w:szCs w:val="28"/>
        </w:rPr>
        <w:t>агноза или со смертью больного.</w:t>
      </w:r>
    </w:p>
    <w:p w:rsidR="00C9575E" w:rsidRPr="00C9575E" w:rsidRDefault="00C9575E" w:rsidP="00565348">
      <w:pPr>
        <w:spacing w:line="312" w:lineRule="auto"/>
        <w:ind w:firstLine="709"/>
        <w:jc w:val="both"/>
        <w:rPr>
          <w:sz w:val="28"/>
          <w:szCs w:val="28"/>
        </w:rPr>
      </w:pPr>
      <w:r w:rsidRPr="00C9575E">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Федеральным законом от </w:t>
      </w:r>
      <w:r w:rsidR="0005780F">
        <w:rPr>
          <w:sz w:val="28"/>
          <w:szCs w:val="28"/>
        </w:rPr>
        <w:t>3 августа 2018 г.</w:t>
      </w:r>
      <w:r w:rsidRPr="00C9575E">
        <w:rPr>
          <w:sz w:val="28"/>
          <w:szCs w:val="28"/>
        </w:rPr>
        <w:t xml:space="preserve"> №</w:t>
      </w:r>
      <w:r w:rsidR="00C22489" w:rsidRPr="00DE32CE">
        <w:rPr>
          <w:sz w:val="28"/>
          <w:szCs w:val="28"/>
        </w:rPr>
        <w:t> </w:t>
      </w:r>
      <w:r w:rsidRPr="00C9575E">
        <w:rPr>
          <w:sz w:val="28"/>
          <w:szCs w:val="28"/>
        </w:rPr>
        <w:t xml:space="preserve">299-ФЗ </w:t>
      </w:r>
      <w:r w:rsidRPr="00C9575E">
        <w:rPr>
          <w:sz w:val="28"/>
          <w:szCs w:val="28"/>
        </w:rPr>
        <w:br/>
        <w:t xml:space="preserve">«О внесении изменений в Федеральный закон «Об основах охраны здоровья граждан в Российской Федерации» полномочия по организации лекарственного обеспечения пациентов с гемолитико-уремическим синдромом, мукополисахаридозами I, II, VI типов, юношеским артритом с системным началом закреплены за </w:t>
      </w:r>
      <w:r w:rsidR="0005780F">
        <w:rPr>
          <w:sz w:val="28"/>
          <w:szCs w:val="28"/>
        </w:rPr>
        <w:t>Минздравом России</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В Российской Федерации ежегодно регистрируются новые лекарственные препараты для патогенетического лечения пациентов с редкими (орфанными) заболеваниями. В 2019 г</w:t>
      </w:r>
      <w:r w:rsidR="0005780F">
        <w:rPr>
          <w:sz w:val="28"/>
          <w:szCs w:val="28"/>
        </w:rPr>
        <w:t>оду</w:t>
      </w:r>
      <w:r w:rsidRPr="00C9575E">
        <w:rPr>
          <w:sz w:val="28"/>
          <w:szCs w:val="28"/>
        </w:rPr>
        <w:t xml:space="preserve"> разрешен к медицинскому применению на территории Российской Федерации лекарственный препарат с международным непатентованным наименованием «Нусинерсен» (торговое наименование «Спинраза»), предназначенный для патогенетического лечения спинальной мышечной атрофии (далее – СМА). В связи с высокой стоимостью указанных лекарственных препаратов прорабатываются возможные механизмы лекарственного обеспечения детей с редкими (орфанными) заболеваниями, в том числе детей с диагнозом СМА.</w:t>
      </w:r>
    </w:p>
    <w:p w:rsidR="00C9575E" w:rsidRPr="00C9575E" w:rsidRDefault="00C9575E" w:rsidP="00C9575E">
      <w:pPr>
        <w:spacing w:before="120" w:after="120" w:line="312" w:lineRule="auto"/>
        <w:ind w:firstLine="709"/>
        <w:jc w:val="center"/>
        <w:rPr>
          <w:i/>
          <w:sz w:val="28"/>
          <w:szCs w:val="28"/>
        </w:rPr>
      </w:pPr>
      <w:r w:rsidRPr="00C9575E">
        <w:rPr>
          <w:i/>
          <w:sz w:val="28"/>
          <w:szCs w:val="28"/>
        </w:rPr>
        <w:t>Охрана здоровья детей-инвалидов</w:t>
      </w:r>
    </w:p>
    <w:p w:rsidR="00C9575E" w:rsidRPr="00C9575E" w:rsidRDefault="00C9575E" w:rsidP="00565348">
      <w:pPr>
        <w:pStyle w:val="21"/>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C9575E">
        <w:rPr>
          <w:color w:val="auto"/>
          <w:sz w:val="28"/>
          <w:szCs w:val="28"/>
        </w:rPr>
        <w:t xml:space="preserve">В Российской Федерации наблюдается увеличение общего числа </w:t>
      </w:r>
      <w:r w:rsidRPr="00C9575E">
        <w:rPr>
          <w:color w:val="auto"/>
          <w:sz w:val="28"/>
          <w:szCs w:val="28"/>
        </w:rPr>
        <w:br/>
        <w:t>детей-инвалидов. На 1 января 2020 года число детей-инвалидов в возрасте до 18</w:t>
      </w:r>
      <w:r w:rsidR="00346E2D" w:rsidRPr="00DE32CE">
        <w:rPr>
          <w:sz w:val="28"/>
          <w:szCs w:val="28"/>
        </w:rPr>
        <w:t> </w:t>
      </w:r>
      <w:r w:rsidRPr="00C9575E">
        <w:rPr>
          <w:color w:val="auto"/>
          <w:sz w:val="28"/>
          <w:szCs w:val="28"/>
        </w:rPr>
        <w:tab/>
        <w:t xml:space="preserve">лет, по данным </w:t>
      </w:r>
      <w:r w:rsidR="0005780F" w:rsidRPr="00C9575E">
        <w:rPr>
          <w:color w:val="auto"/>
          <w:sz w:val="28"/>
          <w:szCs w:val="28"/>
        </w:rPr>
        <w:t xml:space="preserve">федерального статистического наблюдения </w:t>
      </w:r>
      <w:r w:rsidR="0005780F">
        <w:rPr>
          <w:color w:val="auto"/>
          <w:sz w:val="28"/>
          <w:szCs w:val="28"/>
        </w:rPr>
        <w:t xml:space="preserve">по </w:t>
      </w:r>
      <w:r w:rsidRPr="00C9575E">
        <w:rPr>
          <w:color w:val="auto"/>
          <w:sz w:val="28"/>
          <w:szCs w:val="28"/>
        </w:rPr>
        <w:t>форм</w:t>
      </w:r>
      <w:r w:rsidR="0005780F">
        <w:rPr>
          <w:color w:val="auto"/>
          <w:sz w:val="28"/>
          <w:szCs w:val="28"/>
        </w:rPr>
        <w:t>е</w:t>
      </w:r>
      <w:r w:rsidRPr="00C9575E">
        <w:rPr>
          <w:color w:val="auto"/>
          <w:sz w:val="28"/>
          <w:szCs w:val="28"/>
        </w:rPr>
        <w:t xml:space="preserve"> №</w:t>
      </w:r>
      <w:r w:rsidR="008C7472" w:rsidRPr="00866994">
        <w:rPr>
          <w:sz w:val="28"/>
          <w:szCs w:val="28"/>
        </w:rPr>
        <w:t> </w:t>
      </w:r>
      <w:r w:rsidRPr="00C9575E">
        <w:rPr>
          <w:color w:val="auto"/>
          <w:sz w:val="28"/>
          <w:szCs w:val="28"/>
        </w:rPr>
        <w:t>19 «Сведения о детях-инвалидах», составило 6</w:t>
      </w:r>
      <w:r w:rsidR="00B75B45">
        <w:rPr>
          <w:color w:val="auto"/>
          <w:sz w:val="28"/>
          <w:szCs w:val="28"/>
        </w:rPr>
        <w:t>88</w:t>
      </w:r>
      <w:r w:rsidRPr="00C9575E">
        <w:rPr>
          <w:color w:val="auto"/>
          <w:sz w:val="28"/>
          <w:szCs w:val="28"/>
        </w:rPr>
        <w:t>,</w:t>
      </w:r>
      <w:r w:rsidR="00B75B45">
        <w:rPr>
          <w:color w:val="auto"/>
          <w:sz w:val="28"/>
          <w:szCs w:val="28"/>
        </w:rPr>
        <w:t>0</w:t>
      </w:r>
      <w:r w:rsidRPr="00C9575E">
        <w:rPr>
          <w:color w:val="auto"/>
          <w:sz w:val="28"/>
          <w:szCs w:val="28"/>
        </w:rPr>
        <w:t xml:space="preserve"> тыс.</w:t>
      </w:r>
      <w:r w:rsidR="008C7472" w:rsidRPr="00866994">
        <w:rPr>
          <w:sz w:val="28"/>
          <w:szCs w:val="28"/>
        </w:rPr>
        <w:t> </w:t>
      </w:r>
      <w:r w:rsidRPr="00C9575E">
        <w:rPr>
          <w:color w:val="auto"/>
          <w:sz w:val="28"/>
          <w:szCs w:val="28"/>
        </w:rPr>
        <w:t xml:space="preserve">детей-инвалидов </w:t>
      </w:r>
      <w:r w:rsidRPr="00C9575E">
        <w:rPr>
          <w:color w:val="auto"/>
          <w:sz w:val="28"/>
          <w:szCs w:val="28"/>
        </w:rPr>
        <w:br/>
        <w:t xml:space="preserve">(2018 г. – </w:t>
      </w:r>
      <w:r w:rsidR="00B75B45">
        <w:rPr>
          <w:color w:val="auto"/>
          <w:sz w:val="28"/>
          <w:szCs w:val="28"/>
        </w:rPr>
        <w:t>670,1</w:t>
      </w:r>
      <w:r w:rsidRPr="00C9575E">
        <w:rPr>
          <w:color w:val="auto"/>
          <w:sz w:val="28"/>
          <w:szCs w:val="28"/>
        </w:rPr>
        <w:t xml:space="preserve"> тыс.</w:t>
      </w:r>
      <w:r w:rsidR="008C7472" w:rsidRPr="00866994">
        <w:rPr>
          <w:sz w:val="28"/>
          <w:szCs w:val="28"/>
        </w:rPr>
        <w:t> </w:t>
      </w:r>
      <w:r w:rsidRPr="00C9575E">
        <w:rPr>
          <w:color w:val="auto"/>
          <w:sz w:val="28"/>
          <w:szCs w:val="28"/>
        </w:rPr>
        <w:t>детей-инвалидов</w:t>
      </w:r>
      <w:r w:rsidR="0005780F">
        <w:rPr>
          <w:color w:val="auto"/>
          <w:sz w:val="28"/>
          <w:szCs w:val="28"/>
        </w:rPr>
        <w:t>;</w:t>
      </w:r>
      <w:r w:rsidRPr="00C9575E">
        <w:rPr>
          <w:color w:val="auto"/>
          <w:sz w:val="28"/>
          <w:szCs w:val="28"/>
        </w:rPr>
        <w:t xml:space="preserve"> 2017 г. – </w:t>
      </w:r>
      <w:r w:rsidR="00B75B45">
        <w:rPr>
          <w:color w:val="auto"/>
          <w:sz w:val="28"/>
          <w:szCs w:val="28"/>
        </w:rPr>
        <w:t>651,1</w:t>
      </w:r>
      <w:r w:rsidRPr="00C9575E">
        <w:rPr>
          <w:color w:val="auto"/>
          <w:sz w:val="28"/>
          <w:szCs w:val="28"/>
        </w:rPr>
        <w:t xml:space="preserve"> тыс.</w:t>
      </w:r>
      <w:r w:rsidR="008C7472" w:rsidRPr="00866994">
        <w:rPr>
          <w:sz w:val="28"/>
          <w:szCs w:val="28"/>
        </w:rPr>
        <w:t> </w:t>
      </w:r>
      <w:r w:rsidRPr="00C9575E">
        <w:rPr>
          <w:color w:val="auto"/>
          <w:sz w:val="28"/>
          <w:szCs w:val="28"/>
        </w:rPr>
        <w:t>детей-инвалидов).</w:t>
      </w:r>
    </w:p>
    <w:p w:rsidR="006F269E" w:rsidRDefault="006F269E" w:rsidP="00565348">
      <w:pPr>
        <w:pStyle w:val="21"/>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Pr>
          <w:color w:val="auto"/>
          <w:sz w:val="28"/>
          <w:szCs w:val="28"/>
        </w:rPr>
        <w:t>По данным федеральной статистической отчетности по форме № 7-Д (собес) «Сведения о медико-социальной экспертизе детей в возрасте до 18 лет»</w:t>
      </w:r>
      <w:r w:rsidR="00E61CB5">
        <w:rPr>
          <w:color w:val="auto"/>
          <w:sz w:val="28"/>
          <w:szCs w:val="28"/>
        </w:rPr>
        <w:t>,</w:t>
      </w:r>
      <w:r>
        <w:rPr>
          <w:color w:val="auto"/>
          <w:sz w:val="28"/>
          <w:szCs w:val="28"/>
        </w:rPr>
        <w:t xml:space="preserve"> число детей, впервые признанных инвалидами, в 2019 году увеличилось </w:t>
      </w:r>
      <w:r>
        <w:rPr>
          <w:color w:val="auto"/>
          <w:sz w:val="28"/>
          <w:szCs w:val="28"/>
        </w:rPr>
        <w:lastRenderedPageBreak/>
        <w:t>до 76,5 тыс. человек (2018 г. – 73,9 тыс. человек; 2017 г. – 76,1 тыс. человек).</w:t>
      </w:r>
    </w:p>
    <w:p w:rsidR="00C9575E" w:rsidRPr="00C9575E" w:rsidRDefault="00C9575E" w:rsidP="00565348">
      <w:pPr>
        <w:spacing w:line="312" w:lineRule="auto"/>
        <w:ind w:firstLine="709"/>
        <w:jc w:val="both"/>
        <w:rPr>
          <w:sz w:val="28"/>
          <w:szCs w:val="28"/>
        </w:rPr>
      </w:pPr>
      <w:r w:rsidRPr="00C9575E">
        <w:rPr>
          <w:sz w:val="28"/>
          <w:szCs w:val="28"/>
        </w:rPr>
        <w:t>Решение проблем охраны здоровья и социальной защиты детей с ограниченными возможностями здоровья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C9575E" w:rsidRPr="00C9575E" w:rsidRDefault="00C9575E" w:rsidP="00565348">
      <w:pPr>
        <w:spacing w:line="312" w:lineRule="auto"/>
        <w:ind w:firstLine="709"/>
        <w:jc w:val="both"/>
        <w:rPr>
          <w:sz w:val="28"/>
          <w:szCs w:val="28"/>
        </w:rPr>
      </w:pPr>
      <w:r w:rsidRPr="00C9575E">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C9575E" w:rsidRPr="00C9575E" w:rsidRDefault="00C9575E" w:rsidP="00565348">
      <w:pPr>
        <w:spacing w:line="312" w:lineRule="auto"/>
        <w:ind w:firstLine="709"/>
        <w:jc w:val="both"/>
        <w:rPr>
          <w:sz w:val="28"/>
          <w:szCs w:val="28"/>
        </w:rPr>
      </w:pPr>
      <w:r w:rsidRPr="00C9575E">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C9575E" w:rsidRPr="00C9575E" w:rsidRDefault="00C9575E" w:rsidP="00565348">
      <w:pPr>
        <w:spacing w:line="312" w:lineRule="auto"/>
        <w:ind w:firstLine="709"/>
        <w:jc w:val="both"/>
        <w:rPr>
          <w:sz w:val="28"/>
          <w:szCs w:val="28"/>
        </w:rPr>
      </w:pPr>
      <w:r w:rsidRPr="00C9575E">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C9575E" w:rsidRPr="00C9575E" w:rsidRDefault="00C9575E" w:rsidP="00565348">
      <w:pPr>
        <w:spacing w:line="312" w:lineRule="auto"/>
        <w:ind w:firstLine="709"/>
        <w:jc w:val="both"/>
        <w:rPr>
          <w:sz w:val="28"/>
          <w:szCs w:val="28"/>
        </w:rPr>
      </w:pPr>
      <w:r w:rsidRPr="00C9575E">
        <w:rPr>
          <w:sz w:val="28"/>
          <w:szCs w:val="28"/>
        </w:rPr>
        <w:t xml:space="preserve">Государственной программой Российской Федерации «Развитие здравоохранения»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w:t>
      </w:r>
      <w:r w:rsidRPr="00C9575E">
        <w:rPr>
          <w:sz w:val="28"/>
          <w:szCs w:val="28"/>
        </w:rPr>
        <w:lastRenderedPageBreak/>
        <w:t>специализированную, в том числе неотложную стационарную, медицинскую помощь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 в каждом субъекте Российской Федерации на базе каждой из существующих медицинских организаций; профессиональную подготовку кадров.</w:t>
      </w:r>
    </w:p>
    <w:p w:rsidR="00C9575E" w:rsidRPr="00C9575E" w:rsidRDefault="00C9575E" w:rsidP="00A57954">
      <w:pPr>
        <w:spacing w:before="120" w:after="120" w:line="312" w:lineRule="auto"/>
        <w:ind w:firstLine="709"/>
        <w:jc w:val="center"/>
        <w:rPr>
          <w:i/>
          <w:sz w:val="28"/>
          <w:szCs w:val="28"/>
        </w:rPr>
      </w:pPr>
      <w:r w:rsidRPr="00C9575E">
        <w:rPr>
          <w:i/>
          <w:sz w:val="28"/>
          <w:szCs w:val="28"/>
        </w:rPr>
        <w:t>Охрана здоровья детей в домах ребенка</w:t>
      </w:r>
    </w:p>
    <w:p w:rsidR="00C9575E" w:rsidRPr="00C9575E" w:rsidRDefault="00C9575E" w:rsidP="00565348">
      <w:pPr>
        <w:pStyle w:val="af1"/>
        <w:spacing w:after="0" w:line="312" w:lineRule="auto"/>
        <w:ind w:firstLine="709"/>
        <w:jc w:val="both"/>
        <w:rPr>
          <w:sz w:val="28"/>
          <w:szCs w:val="28"/>
        </w:rPr>
      </w:pPr>
      <w:r w:rsidRPr="00C9575E">
        <w:rPr>
          <w:sz w:val="28"/>
          <w:szCs w:val="28"/>
        </w:rPr>
        <w:t>По состоянию на 31 декабря 2019 года в Российской Федерации функционировали 139 домов ребенка на 11</w:t>
      </w:r>
      <w:r w:rsidR="00F3373A" w:rsidRPr="00DE32CE">
        <w:rPr>
          <w:sz w:val="28"/>
          <w:szCs w:val="28"/>
        </w:rPr>
        <w:t> </w:t>
      </w:r>
      <w:r w:rsidRPr="00C9575E">
        <w:rPr>
          <w:sz w:val="28"/>
          <w:szCs w:val="28"/>
        </w:rPr>
        <w:t>098 мест, в которых воспитывалось 7</w:t>
      </w:r>
      <w:r w:rsidR="00F3373A">
        <w:rPr>
          <w:sz w:val="28"/>
          <w:szCs w:val="28"/>
        </w:rPr>
        <w:t> </w:t>
      </w:r>
      <w:r w:rsidRPr="00C9575E">
        <w:rPr>
          <w:sz w:val="28"/>
          <w:szCs w:val="28"/>
        </w:rPr>
        <w:t>059</w:t>
      </w:r>
      <w:r w:rsidR="00F3373A" w:rsidRPr="00DE32CE">
        <w:rPr>
          <w:sz w:val="28"/>
          <w:szCs w:val="28"/>
        </w:rPr>
        <w:t> </w:t>
      </w:r>
      <w:r w:rsidRPr="00C9575E">
        <w:rPr>
          <w:sz w:val="28"/>
          <w:szCs w:val="28"/>
        </w:rPr>
        <w:t>детей, в том числе 3</w:t>
      </w:r>
      <w:r w:rsidR="00F3373A" w:rsidRPr="00DE32CE">
        <w:rPr>
          <w:sz w:val="28"/>
          <w:szCs w:val="28"/>
        </w:rPr>
        <w:t> </w:t>
      </w:r>
      <w:r w:rsidRPr="00C9575E">
        <w:rPr>
          <w:sz w:val="28"/>
          <w:szCs w:val="28"/>
        </w:rPr>
        <w:t>140 детей, оставшихся без попечения родителей, и 114 детей-сирот (2018 г. – 145 домов ребенка на 11</w:t>
      </w:r>
      <w:r w:rsidR="00F3373A" w:rsidRPr="00DE32CE">
        <w:rPr>
          <w:sz w:val="28"/>
          <w:szCs w:val="28"/>
        </w:rPr>
        <w:t> </w:t>
      </w:r>
      <w:r w:rsidRPr="00C9575E">
        <w:rPr>
          <w:sz w:val="28"/>
          <w:szCs w:val="28"/>
        </w:rPr>
        <w:t>671 м</w:t>
      </w:r>
      <w:r w:rsidR="00A57954">
        <w:rPr>
          <w:sz w:val="28"/>
          <w:szCs w:val="28"/>
        </w:rPr>
        <w:t xml:space="preserve">есто, в которых воспитывалось 7 </w:t>
      </w:r>
      <w:r w:rsidRPr="00C9575E">
        <w:rPr>
          <w:sz w:val="28"/>
          <w:szCs w:val="28"/>
        </w:rPr>
        <w:t>524 ребенка, в том числе 3</w:t>
      </w:r>
      <w:r w:rsidR="00F3373A" w:rsidRPr="00DE32CE">
        <w:rPr>
          <w:sz w:val="28"/>
          <w:szCs w:val="28"/>
        </w:rPr>
        <w:t> </w:t>
      </w:r>
      <w:r w:rsidRPr="00C9575E">
        <w:rPr>
          <w:sz w:val="28"/>
          <w:szCs w:val="28"/>
        </w:rPr>
        <w:t>504 ребенка, оставшихся без попечения родителей, и детей-сирот; 2017 г. – 154 дома ребенка на 12</w:t>
      </w:r>
      <w:r w:rsidR="00F3373A" w:rsidRPr="00DE32CE">
        <w:rPr>
          <w:sz w:val="28"/>
          <w:szCs w:val="28"/>
        </w:rPr>
        <w:t> </w:t>
      </w:r>
      <w:r w:rsidRPr="00C9575E">
        <w:rPr>
          <w:sz w:val="28"/>
          <w:szCs w:val="28"/>
        </w:rPr>
        <w:t>567 мест, в которых воспитывалось 7</w:t>
      </w:r>
      <w:r w:rsidR="00F3373A" w:rsidRPr="00DE32CE">
        <w:rPr>
          <w:sz w:val="28"/>
          <w:szCs w:val="28"/>
        </w:rPr>
        <w:t> </w:t>
      </w:r>
      <w:r w:rsidRPr="00C9575E">
        <w:rPr>
          <w:sz w:val="28"/>
          <w:szCs w:val="28"/>
        </w:rPr>
        <w:t>774 ребенка, в том числе 3</w:t>
      </w:r>
      <w:r w:rsidR="00F3373A" w:rsidRPr="00DE32CE">
        <w:rPr>
          <w:sz w:val="28"/>
          <w:szCs w:val="28"/>
        </w:rPr>
        <w:t> </w:t>
      </w:r>
      <w:r w:rsidRPr="00C9575E">
        <w:rPr>
          <w:sz w:val="28"/>
          <w:szCs w:val="28"/>
        </w:rPr>
        <w:t xml:space="preserve">543 ребенка, оставшихся без попечения родителей, и детей-сирот). </w:t>
      </w:r>
      <w:r w:rsidRPr="00B742CC">
        <w:rPr>
          <w:sz w:val="28"/>
          <w:szCs w:val="28"/>
        </w:rPr>
        <w:t>Среди детей, поступающих в дома ребенка в 201</w:t>
      </w:r>
      <w:r w:rsidR="00F3373A">
        <w:rPr>
          <w:sz w:val="28"/>
          <w:szCs w:val="28"/>
        </w:rPr>
        <w:t>9</w:t>
      </w:r>
      <w:r w:rsidRPr="00B742CC">
        <w:rPr>
          <w:sz w:val="28"/>
          <w:szCs w:val="28"/>
        </w:rPr>
        <w:t xml:space="preserve"> году, дети-сироты и дети, оставшиеся без попечения родителей, составили 4</w:t>
      </w:r>
      <w:r w:rsidR="00A57954" w:rsidRPr="00B742CC">
        <w:rPr>
          <w:sz w:val="28"/>
          <w:szCs w:val="28"/>
        </w:rPr>
        <w:t>3,7</w:t>
      </w:r>
      <w:r w:rsidRPr="00B742CC">
        <w:rPr>
          <w:sz w:val="28"/>
          <w:szCs w:val="28"/>
        </w:rPr>
        <w:t>% (201</w:t>
      </w:r>
      <w:r w:rsidR="00F3373A">
        <w:rPr>
          <w:sz w:val="28"/>
          <w:szCs w:val="28"/>
        </w:rPr>
        <w:t>8</w:t>
      </w:r>
      <w:r w:rsidRPr="00B742CC">
        <w:rPr>
          <w:sz w:val="28"/>
          <w:szCs w:val="28"/>
        </w:rPr>
        <w:t xml:space="preserve"> г</w:t>
      </w:r>
      <w:r w:rsidR="00A57954" w:rsidRPr="00B742CC">
        <w:rPr>
          <w:sz w:val="28"/>
          <w:szCs w:val="28"/>
        </w:rPr>
        <w:t>.</w:t>
      </w:r>
      <w:r w:rsidRPr="00B742CC">
        <w:rPr>
          <w:sz w:val="28"/>
          <w:szCs w:val="28"/>
        </w:rPr>
        <w:t xml:space="preserve"> – 45,</w:t>
      </w:r>
      <w:r w:rsidR="00A57954" w:rsidRPr="00B742CC">
        <w:rPr>
          <w:sz w:val="28"/>
          <w:szCs w:val="28"/>
        </w:rPr>
        <w:t>2</w:t>
      </w:r>
      <w:r w:rsidRPr="00B742CC">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Доля детей первого го</w:t>
      </w:r>
      <w:r w:rsidR="00A57954">
        <w:rPr>
          <w:sz w:val="28"/>
          <w:szCs w:val="28"/>
        </w:rPr>
        <w:t xml:space="preserve">да жизни в 2019 году составила </w:t>
      </w:r>
      <w:r w:rsidRPr="00C9575E">
        <w:rPr>
          <w:sz w:val="28"/>
          <w:szCs w:val="28"/>
        </w:rPr>
        <w:t xml:space="preserve">25,0% </w:t>
      </w:r>
      <w:r w:rsidR="00A57954">
        <w:rPr>
          <w:sz w:val="28"/>
          <w:szCs w:val="28"/>
        </w:rPr>
        <w:br/>
      </w:r>
      <w:r w:rsidRPr="00C9575E">
        <w:rPr>
          <w:sz w:val="28"/>
          <w:szCs w:val="28"/>
        </w:rPr>
        <w:t>(2018 г</w:t>
      </w:r>
      <w:r w:rsidR="00A57954">
        <w:rPr>
          <w:sz w:val="28"/>
          <w:szCs w:val="28"/>
        </w:rPr>
        <w:t>.</w:t>
      </w:r>
      <w:r w:rsidRPr="00C9575E">
        <w:rPr>
          <w:sz w:val="28"/>
          <w:szCs w:val="28"/>
        </w:rPr>
        <w:t xml:space="preserve"> – 26,2%</w:t>
      </w:r>
      <w:r w:rsidR="00A57954">
        <w:rPr>
          <w:sz w:val="28"/>
          <w:szCs w:val="28"/>
        </w:rPr>
        <w:t>; 2017 г. – 25,6</w:t>
      </w:r>
      <w:r w:rsidRPr="00C9575E">
        <w:rPr>
          <w:sz w:val="28"/>
          <w:szCs w:val="28"/>
        </w:rPr>
        <w:t>%), причем среди них дети-сироты и дети, оставшиеся без попечения родителей, составили 44,4</w:t>
      </w:r>
      <w:r w:rsidR="00A57954">
        <w:rPr>
          <w:sz w:val="28"/>
          <w:szCs w:val="28"/>
        </w:rPr>
        <w:t>% (</w:t>
      </w:r>
      <w:r w:rsidRPr="00C9575E">
        <w:rPr>
          <w:sz w:val="28"/>
          <w:szCs w:val="28"/>
        </w:rPr>
        <w:t>2018 г</w:t>
      </w:r>
      <w:r w:rsidR="00A57954">
        <w:rPr>
          <w:sz w:val="28"/>
          <w:szCs w:val="28"/>
        </w:rPr>
        <w:t>.</w:t>
      </w:r>
      <w:r w:rsidRPr="00C9575E">
        <w:rPr>
          <w:sz w:val="28"/>
          <w:szCs w:val="28"/>
        </w:rPr>
        <w:t xml:space="preserve"> – 47,1</w:t>
      </w:r>
      <w:r w:rsidR="00A57954">
        <w:rPr>
          <w:sz w:val="28"/>
          <w:szCs w:val="28"/>
        </w:rPr>
        <w:t>%;</w:t>
      </w:r>
      <w:r w:rsidR="00A57954">
        <w:rPr>
          <w:sz w:val="28"/>
          <w:szCs w:val="28"/>
        </w:rPr>
        <w:br/>
      </w:r>
      <w:r w:rsidRPr="00C9575E">
        <w:rPr>
          <w:sz w:val="28"/>
          <w:szCs w:val="28"/>
        </w:rPr>
        <w:t xml:space="preserve">2017 г. – 44,5%). </w:t>
      </w:r>
    </w:p>
    <w:p w:rsidR="00C9575E" w:rsidRPr="00C9575E" w:rsidRDefault="00C9575E" w:rsidP="00565348">
      <w:pPr>
        <w:pStyle w:val="af3"/>
        <w:spacing w:after="0" w:line="312" w:lineRule="auto"/>
        <w:ind w:firstLine="709"/>
        <w:jc w:val="both"/>
        <w:rPr>
          <w:sz w:val="28"/>
          <w:szCs w:val="28"/>
        </w:rPr>
      </w:pPr>
      <w:r w:rsidRPr="00C9575E">
        <w:rPr>
          <w:sz w:val="28"/>
          <w:szCs w:val="28"/>
        </w:rPr>
        <w:t>Удельный вес детей-инвалидов среди воспитанников домов ребенка в 2019 году составил 18,6% от общего числа детей, вос</w:t>
      </w:r>
      <w:r w:rsidR="00A57954">
        <w:rPr>
          <w:sz w:val="28"/>
          <w:szCs w:val="28"/>
        </w:rPr>
        <w:t>питывающихся в домах ребенка (</w:t>
      </w:r>
      <w:r w:rsidRPr="00C9575E">
        <w:rPr>
          <w:sz w:val="28"/>
          <w:szCs w:val="28"/>
        </w:rPr>
        <w:t>2018 г</w:t>
      </w:r>
      <w:r w:rsidR="00A57954">
        <w:rPr>
          <w:sz w:val="28"/>
          <w:szCs w:val="28"/>
        </w:rPr>
        <w:t>.</w:t>
      </w:r>
      <w:r w:rsidRPr="00C9575E">
        <w:rPr>
          <w:sz w:val="28"/>
          <w:szCs w:val="28"/>
        </w:rPr>
        <w:t xml:space="preserve"> – 19,4</w:t>
      </w:r>
      <w:r w:rsidR="00A57954">
        <w:rPr>
          <w:sz w:val="28"/>
          <w:szCs w:val="28"/>
        </w:rPr>
        <w:t>%; 2017 г. – 20,4%; 2016 г. – 21,3</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2019 году удельный вес </w:t>
      </w:r>
      <w:r w:rsidRPr="00C9575E">
        <w:rPr>
          <w:sz w:val="28"/>
          <w:szCs w:val="28"/>
        </w:rPr>
        <w:lastRenderedPageBreak/>
        <w:t>детей с расст</w:t>
      </w:r>
      <w:r>
        <w:rPr>
          <w:sz w:val="28"/>
          <w:szCs w:val="28"/>
        </w:rPr>
        <w:t xml:space="preserve">ройствами питания составил </w:t>
      </w:r>
      <w:r w:rsidRPr="00C9575E">
        <w:rPr>
          <w:sz w:val="28"/>
          <w:szCs w:val="28"/>
        </w:rPr>
        <w:t>23,7% от числа всех восп</w:t>
      </w:r>
      <w:r w:rsidR="00A57954">
        <w:rPr>
          <w:sz w:val="28"/>
          <w:szCs w:val="28"/>
        </w:rPr>
        <w:t xml:space="preserve">итанников </w:t>
      </w:r>
      <w:r w:rsidR="006E1B41">
        <w:rPr>
          <w:sz w:val="28"/>
          <w:szCs w:val="28"/>
        </w:rPr>
        <w:br/>
      </w:r>
      <w:r w:rsidR="00A57954">
        <w:rPr>
          <w:sz w:val="28"/>
          <w:szCs w:val="28"/>
        </w:rPr>
        <w:t xml:space="preserve">(2018 г. – 23,5% </w:t>
      </w:r>
      <w:r w:rsidR="00A57954" w:rsidRPr="00C9575E">
        <w:rPr>
          <w:sz w:val="28"/>
          <w:szCs w:val="28"/>
        </w:rPr>
        <w:t>от числа всех воспитанников</w:t>
      </w:r>
      <w:r w:rsidR="00A57954">
        <w:rPr>
          <w:sz w:val="28"/>
          <w:szCs w:val="28"/>
        </w:rPr>
        <w:t>; 2017 г. – 23,36</w:t>
      </w:r>
      <w:r w:rsidRPr="00C9575E">
        <w:rPr>
          <w:sz w:val="28"/>
          <w:szCs w:val="28"/>
        </w:rPr>
        <w:t>% от числа всех воспитанников), а ср</w:t>
      </w:r>
      <w:r w:rsidR="00A57954">
        <w:rPr>
          <w:sz w:val="28"/>
          <w:szCs w:val="28"/>
        </w:rPr>
        <w:t xml:space="preserve">еди детей первого года жизни – </w:t>
      </w:r>
      <w:r w:rsidRPr="00C9575E">
        <w:rPr>
          <w:sz w:val="28"/>
          <w:szCs w:val="28"/>
        </w:rPr>
        <w:t>26,5% (2018 г</w:t>
      </w:r>
      <w:r w:rsidR="00A57954">
        <w:rPr>
          <w:sz w:val="28"/>
          <w:szCs w:val="28"/>
        </w:rPr>
        <w:t>.</w:t>
      </w:r>
      <w:r w:rsidRPr="00C9575E">
        <w:rPr>
          <w:sz w:val="28"/>
          <w:szCs w:val="28"/>
        </w:rPr>
        <w:t xml:space="preserve"> – 30,0</w:t>
      </w:r>
      <w:r w:rsidR="00A57954">
        <w:rPr>
          <w:sz w:val="28"/>
          <w:szCs w:val="28"/>
        </w:rPr>
        <w:t>%; 2017 г. – 26</w:t>
      </w:r>
      <w:r w:rsidR="00CC46F8">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 xml:space="preserve">Вместе с тем снижаются доли воспитанников, </w:t>
      </w:r>
      <w:r w:rsidR="00EE2850">
        <w:rPr>
          <w:sz w:val="28"/>
          <w:szCs w:val="28"/>
        </w:rPr>
        <w:t>отстающих в физическом развитии</w:t>
      </w:r>
      <w:r w:rsidR="00A57954">
        <w:rPr>
          <w:sz w:val="28"/>
          <w:szCs w:val="28"/>
        </w:rPr>
        <w:t xml:space="preserve"> (</w:t>
      </w:r>
      <w:r w:rsidRPr="00C9575E">
        <w:rPr>
          <w:sz w:val="28"/>
          <w:szCs w:val="28"/>
        </w:rPr>
        <w:t>2019 г. – 33,0% от общего числа всех</w:t>
      </w:r>
      <w:r w:rsidR="00A57954">
        <w:rPr>
          <w:sz w:val="28"/>
          <w:szCs w:val="28"/>
        </w:rPr>
        <w:t xml:space="preserve"> воспитанников; </w:t>
      </w:r>
      <w:r w:rsidR="00A57954">
        <w:rPr>
          <w:sz w:val="28"/>
          <w:szCs w:val="28"/>
        </w:rPr>
        <w:br/>
        <w:t>2018 г. – 36,9</w:t>
      </w:r>
      <w:r w:rsidRPr="00C9575E">
        <w:rPr>
          <w:sz w:val="28"/>
          <w:szCs w:val="28"/>
        </w:rPr>
        <w:t>% от общего числа всех воспитанников</w:t>
      </w:r>
      <w:r w:rsidR="00A57954">
        <w:rPr>
          <w:sz w:val="28"/>
          <w:szCs w:val="28"/>
        </w:rPr>
        <w:t>; 2017 г. – 37,1</w:t>
      </w:r>
      <w:r w:rsidRPr="00C9575E">
        <w:rPr>
          <w:sz w:val="28"/>
          <w:szCs w:val="28"/>
        </w:rPr>
        <w:t>% от общего числа всех воспитанников) и отстающих в психич</w:t>
      </w:r>
      <w:r w:rsidR="00A57954">
        <w:rPr>
          <w:sz w:val="28"/>
          <w:szCs w:val="28"/>
        </w:rPr>
        <w:t xml:space="preserve">еском развитии </w:t>
      </w:r>
      <w:r w:rsidR="00A57954">
        <w:rPr>
          <w:sz w:val="28"/>
          <w:szCs w:val="28"/>
        </w:rPr>
        <w:br/>
        <w:t>(2019 г. – 58,4</w:t>
      </w:r>
      <w:r w:rsidRPr="00C9575E">
        <w:rPr>
          <w:sz w:val="28"/>
          <w:szCs w:val="28"/>
        </w:rPr>
        <w:t>% от общего числа всех воспитанников; 20</w:t>
      </w:r>
      <w:r w:rsidR="00A57954">
        <w:rPr>
          <w:sz w:val="28"/>
          <w:szCs w:val="28"/>
        </w:rPr>
        <w:t>18 г. – 61,8</w:t>
      </w:r>
      <w:r w:rsidRPr="00C9575E">
        <w:rPr>
          <w:sz w:val="28"/>
          <w:szCs w:val="28"/>
        </w:rPr>
        <w:t>% от общего числа все</w:t>
      </w:r>
      <w:r w:rsidR="00A57954">
        <w:rPr>
          <w:sz w:val="28"/>
          <w:szCs w:val="28"/>
        </w:rPr>
        <w:t>х воспитанников; 2017 г. – 63,8</w:t>
      </w:r>
      <w:r w:rsidRPr="00C9575E">
        <w:rPr>
          <w:sz w:val="28"/>
          <w:szCs w:val="28"/>
        </w:rPr>
        <w:t>% от общего числа всех воспитанников).</w:t>
      </w:r>
    </w:p>
    <w:p w:rsidR="00C9575E" w:rsidRPr="00C9575E" w:rsidRDefault="00C9575E" w:rsidP="00565348">
      <w:pPr>
        <w:pStyle w:val="af3"/>
        <w:spacing w:after="0" w:line="312" w:lineRule="auto"/>
        <w:ind w:firstLine="709"/>
        <w:jc w:val="both"/>
        <w:rPr>
          <w:sz w:val="28"/>
          <w:szCs w:val="28"/>
        </w:rPr>
      </w:pPr>
      <w:r w:rsidRPr="00C9575E">
        <w:rPr>
          <w:sz w:val="28"/>
          <w:szCs w:val="28"/>
        </w:rPr>
        <w:t xml:space="preserve">В структуре заболеваемости, как и в предыдущие годы, ведущие места занимают болезни органов дыхания, доля которых в 2019 году составила </w:t>
      </w:r>
      <w:r w:rsidR="00A57954">
        <w:rPr>
          <w:sz w:val="28"/>
          <w:szCs w:val="28"/>
        </w:rPr>
        <w:t>31,0</w:t>
      </w:r>
      <w:r w:rsidRPr="00C9575E">
        <w:rPr>
          <w:sz w:val="28"/>
          <w:szCs w:val="28"/>
        </w:rPr>
        <w:t>% (2018 г.</w:t>
      </w:r>
      <w:r w:rsidR="00A57954">
        <w:rPr>
          <w:sz w:val="28"/>
          <w:szCs w:val="28"/>
        </w:rPr>
        <w:t xml:space="preserve"> – 31,2%; 2017 г. – 31,4</w:t>
      </w:r>
      <w:r w:rsidRPr="00C9575E">
        <w:rPr>
          <w:sz w:val="28"/>
          <w:szCs w:val="28"/>
        </w:rPr>
        <w:t xml:space="preserve">%); </w:t>
      </w:r>
      <w:r w:rsidR="00A57954">
        <w:rPr>
          <w:sz w:val="28"/>
          <w:szCs w:val="28"/>
        </w:rPr>
        <w:t>болезней нервной системы – 16,8% (2018 г. – 16,3%; 2017 г. – 15,3</w:t>
      </w:r>
      <w:r w:rsidRPr="00C9575E">
        <w:rPr>
          <w:sz w:val="28"/>
          <w:szCs w:val="28"/>
        </w:rPr>
        <w:t>%); врожденных аномалий (пороков развития), деформаци</w:t>
      </w:r>
      <w:r w:rsidR="00A57954">
        <w:rPr>
          <w:sz w:val="28"/>
          <w:szCs w:val="28"/>
        </w:rPr>
        <w:t>й и хромосомных нарушений – 9,9% (2018 г. – 10,6</w:t>
      </w:r>
      <w:r w:rsidRPr="00C9575E">
        <w:rPr>
          <w:sz w:val="28"/>
          <w:szCs w:val="28"/>
        </w:rPr>
        <w:t xml:space="preserve">%; </w:t>
      </w:r>
      <w:r w:rsidR="00DE5B56">
        <w:rPr>
          <w:sz w:val="28"/>
          <w:szCs w:val="28"/>
        </w:rPr>
        <w:br/>
      </w:r>
      <w:r w:rsidR="00A57954">
        <w:rPr>
          <w:sz w:val="28"/>
          <w:szCs w:val="28"/>
        </w:rPr>
        <w:t>2017 г. – 10,6</w:t>
      </w:r>
      <w:r w:rsidRPr="00C9575E">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Число детей, взятых на диспансерное наблюдение в течение 2019 года с диагнозом, установленном впервые в жизни, составило 7 053 ребенка или 99,9% от общего числ</w:t>
      </w:r>
      <w:r w:rsidR="00A57954">
        <w:rPr>
          <w:sz w:val="28"/>
          <w:szCs w:val="28"/>
        </w:rPr>
        <w:t>а воспитанников (2018 г. – 94,8%; 2017 г. – 93,6%), из них 47,5</w:t>
      </w:r>
      <w:r w:rsidRPr="00C9575E">
        <w:rPr>
          <w:sz w:val="28"/>
          <w:szCs w:val="28"/>
        </w:rPr>
        <w:t xml:space="preserve">% </w:t>
      </w:r>
      <w:r w:rsidR="00A57954">
        <w:rPr>
          <w:sz w:val="28"/>
          <w:szCs w:val="28"/>
        </w:rPr>
        <w:t>–</w:t>
      </w:r>
      <w:r w:rsidRPr="00C9575E">
        <w:rPr>
          <w:sz w:val="28"/>
          <w:szCs w:val="28"/>
        </w:rPr>
        <w:t xml:space="preserve"> дети, оставшиеся без попечения родителей, от общего числа детей, взятых под диспансе</w:t>
      </w:r>
      <w:r w:rsidR="00A57954">
        <w:rPr>
          <w:sz w:val="28"/>
          <w:szCs w:val="28"/>
        </w:rPr>
        <w:t>рное наблюдение (2018 г. – 47,8</w:t>
      </w:r>
      <w:r w:rsidRPr="00C9575E">
        <w:rPr>
          <w:sz w:val="28"/>
          <w:szCs w:val="28"/>
        </w:rPr>
        <w:t xml:space="preserve">%; </w:t>
      </w:r>
      <w:r w:rsidR="00A57954">
        <w:rPr>
          <w:sz w:val="28"/>
          <w:szCs w:val="28"/>
        </w:rPr>
        <w:t>2017 г. – 49,3%), из которых 15,4</w:t>
      </w:r>
      <w:r w:rsidRPr="00C9575E">
        <w:rPr>
          <w:sz w:val="28"/>
          <w:szCs w:val="28"/>
        </w:rPr>
        <w:t>% от общего числа детей, ост</w:t>
      </w:r>
      <w:r w:rsidR="00303131">
        <w:rPr>
          <w:sz w:val="28"/>
          <w:szCs w:val="28"/>
        </w:rPr>
        <w:t>авшихся без попечения родителей,–</w:t>
      </w:r>
      <w:r w:rsidR="00A57954">
        <w:rPr>
          <w:sz w:val="28"/>
          <w:szCs w:val="28"/>
        </w:rPr>
        <w:t xml:space="preserve"> дети-инвалиды (2018 г. – 17,5%; 2017 г. – 18</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 xml:space="preserve">Число детей, нуждающихся в специализированной медицинской помощи, в 2019 году составило 4 648 (2018 г. </w:t>
      </w:r>
      <w:r w:rsidRPr="00C9575E">
        <w:rPr>
          <w:bCs/>
          <w:sz w:val="28"/>
          <w:szCs w:val="28"/>
        </w:rPr>
        <w:t>–</w:t>
      </w:r>
      <w:r w:rsidRPr="00C9575E">
        <w:rPr>
          <w:sz w:val="28"/>
          <w:szCs w:val="28"/>
        </w:rPr>
        <w:t xml:space="preserve"> 4</w:t>
      </w:r>
      <w:r w:rsidR="00A57954">
        <w:rPr>
          <w:sz w:val="28"/>
          <w:szCs w:val="28"/>
        </w:rPr>
        <w:t> </w:t>
      </w:r>
      <w:r w:rsidRPr="00C9575E">
        <w:rPr>
          <w:sz w:val="28"/>
          <w:szCs w:val="28"/>
        </w:rPr>
        <w:t>541</w:t>
      </w:r>
      <w:r w:rsidR="00A57954">
        <w:rPr>
          <w:sz w:val="28"/>
          <w:szCs w:val="28"/>
        </w:rPr>
        <w:t xml:space="preserve"> ребенок</w:t>
      </w:r>
      <w:r w:rsidRPr="00C9575E">
        <w:rPr>
          <w:sz w:val="28"/>
          <w:szCs w:val="28"/>
        </w:rPr>
        <w:t>; 2017 г. – 4</w:t>
      </w:r>
      <w:r w:rsidR="00A57954">
        <w:rPr>
          <w:sz w:val="28"/>
          <w:szCs w:val="28"/>
        </w:rPr>
        <w:t> </w:t>
      </w:r>
      <w:r w:rsidRPr="00C9575E">
        <w:rPr>
          <w:sz w:val="28"/>
          <w:szCs w:val="28"/>
        </w:rPr>
        <w:t>719</w:t>
      </w:r>
      <w:r w:rsidR="00A57954">
        <w:rPr>
          <w:sz w:val="28"/>
          <w:szCs w:val="28"/>
        </w:rPr>
        <w:t xml:space="preserve"> детей), из них – 2 502 (53,8</w:t>
      </w:r>
      <w:r w:rsidRPr="00C9575E">
        <w:rPr>
          <w:sz w:val="28"/>
          <w:szCs w:val="28"/>
        </w:rPr>
        <w:t xml:space="preserve">%) детей, оставшихся без попечения родителей </w:t>
      </w:r>
      <w:r w:rsidR="00A57954">
        <w:rPr>
          <w:sz w:val="28"/>
          <w:szCs w:val="28"/>
        </w:rPr>
        <w:t>(2018 г. – 2 147 детей или 47,3</w:t>
      </w:r>
      <w:r w:rsidRPr="00C9575E">
        <w:rPr>
          <w:sz w:val="28"/>
          <w:szCs w:val="28"/>
        </w:rPr>
        <w:t>%; 2</w:t>
      </w:r>
      <w:r w:rsidR="00A57954">
        <w:rPr>
          <w:sz w:val="28"/>
          <w:szCs w:val="28"/>
        </w:rPr>
        <w:t>017 г. – 2 494 ребенка или 52,9</w:t>
      </w:r>
      <w:r w:rsidRPr="00C9575E">
        <w:rPr>
          <w:sz w:val="28"/>
          <w:szCs w:val="28"/>
        </w:rPr>
        <w:t xml:space="preserve">% и 687 (14,7%) детей-инвалидов (2018 г. </w:t>
      </w:r>
      <w:r w:rsidR="00A57954">
        <w:rPr>
          <w:sz w:val="28"/>
          <w:szCs w:val="28"/>
        </w:rPr>
        <w:t>– 647 детей-инвалидов или 14,2</w:t>
      </w:r>
      <w:r w:rsidRPr="00C9575E">
        <w:rPr>
          <w:sz w:val="28"/>
          <w:szCs w:val="28"/>
        </w:rPr>
        <w:t xml:space="preserve">%; </w:t>
      </w:r>
      <w:r w:rsidR="00A57954">
        <w:rPr>
          <w:sz w:val="28"/>
          <w:szCs w:val="28"/>
        </w:rPr>
        <w:br/>
      </w:r>
      <w:r w:rsidRPr="00C9575E">
        <w:rPr>
          <w:sz w:val="28"/>
          <w:szCs w:val="28"/>
        </w:rPr>
        <w:t>2017 г.</w:t>
      </w:r>
      <w:r w:rsidR="00A57954">
        <w:rPr>
          <w:sz w:val="28"/>
          <w:szCs w:val="28"/>
        </w:rPr>
        <w:t xml:space="preserve"> – 738 детей-инвалидов или 15,6</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Специализированную медицинскую помощь в</w:t>
      </w:r>
      <w:r w:rsidR="00A57954">
        <w:rPr>
          <w:sz w:val="28"/>
          <w:szCs w:val="28"/>
        </w:rPr>
        <w:t xml:space="preserve"> 2019 году получили 4 621 (99,4</w:t>
      </w:r>
      <w:r w:rsidRPr="00C9575E">
        <w:rPr>
          <w:sz w:val="28"/>
          <w:szCs w:val="28"/>
        </w:rPr>
        <w:t>%) детей от общего числа нуж</w:t>
      </w:r>
      <w:r w:rsidR="00A57954">
        <w:rPr>
          <w:sz w:val="28"/>
          <w:szCs w:val="28"/>
        </w:rPr>
        <w:t>дающихся (2018 г. – 4 517 (99,5</w:t>
      </w:r>
      <w:r w:rsidR="00FF77CD">
        <w:rPr>
          <w:sz w:val="28"/>
          <w:szCs w:val="28"/>
        </w:rPr>
        <w:t>%);</w:t>
      </w:r>
      <w:r w:rsidR="00FF77CD">
        <w:rPr>
          <w:sz w:val="28"/>
          <w:szCs w:val="28"/>
        </w:rPr>
        <w:br/>
      </w:r>
      <w:r w:rsidRPr="00C9575E">
        <w:rPr>
          <w:sz w:val="28"/>
          <w:szCs w:val="28"/>
        </w:rPr>
        <w:t>2017 г. – 4 675 детей от общего числа нуждаю</w:t>
      </w:r>
      <w:r w:rsidR="00A57954">
        <w:rPr>
          <w:sz w:val="28"/>
          <w:szCs w:val="28"/>
        </w:rPr>
        <w:t>щихся (99,1</w:t>
      </w:r>
      <w:r w:rsidRPr="00C9575E">
        <w:rPr>
          <w:sz w:val="28"/>
          <w:szCs w:val="28"/>
        </w:rPr>
        <w:t>%), в том чи</w:t>
      </w:r>
      <w:r w:rsidR="00A57954">
        <w:rPr>
          <w:sz w:val="28"/>
          <w:szCs w:val="28"/>
        </w:rPr>
        <w:t xml:space="preserve">сле: 682 </w:t>
      </w:r>
      <w:r w:rsidR="00A57954">
        <w:rPr>
          <w:sz w:val="28"/>
          <w:szCs w:val="28"/>
        </w:rPr>
        <w:lastRenderedPageBreak/>
        <w:t xml:space="preserve">ребенка-инвалида или 99,3% (2018 г. – 646 </w:t>
      </w:r>
      <w:r>
        <w:rPr>
          <w:sz w:val="28"/>
          <w:szCs w:val="28"/>
        </w:rPr>
        <w:t>детей-инвалидов</w:t>
      </w:r>
      <w:r w:rsidR="005B2916">
        <w:rPr>
          <w:sz w:val="28"/>
          <w:szCs w:val="28"/>
        </w:rPr>
        <w:t xml:space="preserve"> (99,9</w:t>
      </w:r>
      <w:r w:rsidR="005B2916" w:rsidRPr="00C9575E">
        <w:rPr>
          <w:sz w:val="28"/>
          <w:szCs w:val="28"/>
        </w:rPr>
        <w:t>%)</w:t>
      </w:r>
      <w:r>
        <w:rPr>
          <w:sz w:val="28"/>
          <w:szCs w:val="28"/>
        </w:rPr>
        <w:t xml:space="preserve">; </w:t>
      </w:r>
      <w:r w:rsidR="00A57954">
        <w:rPr>
          <w:sz w:val="28"/>
          <w:szCs w:val="28"/>
        </w:rPr>
        <w:br/>
      </w:r>
      <w:r>
        <w:rPr>
          <w:sz w:val="28"/>
          <w:szCs w:val="28"/>
        </w:rPr>
        <w:t xml:space="preserve">2017 г. – 737 </w:t>
      </w:r>
      <w:r w:rsidR="005B2916">
        <w:rPr>
          <w:sz w:val="28"/>
          <w:szCs w:val="28"/>
        </w:rPr>
        <w:t>детей-инвалидов (99,8</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Число детей, нуждающихся в ВМП, составило 234 (2018 г. – 288 детей; 2017 г. – 328 детей), из них 118 детей-инвалидов (2018 г. – 153 ребенка-инвалида; 2017 г. – 182 ребенка-инвалида).</w:t>
      </w:r>
    </w:p>
    <w:p w:rsidR="00C9575E" w:rsidRPr="00C9575E" w:rsidRDefault="00C9575E" w:rsidP="00565348">
      <w:pPr>
        <w:spacing w:line="312" w:lineRule="auto"/>
        <w:ind w:firstLine="709"/>
        <w:jc w:val="both"/>
        <w:rPr>
          <w:sz w:val="28"/>
          <w:szCs w:val="28"/>
        </w:rPr>
      </w:pPr>
      <w:r w:rsidRPr="00C9575E">
        <w:rPr>
          <w:sz w:val="28"/>
          <w:szCs w:val="28"/>
        </w:rPr>
        <w:t>ВМП получили 205 детей</w:t>
      </w:r>
      <w:r w:rsidR="005B2916">
        <w:rPr>
          <w:sz w:val="28"/>
          <w:szCs w:val="28"/>
        </w:rPr>
        <w:t xml:space="preserve"> или 87,6% (2018 г. – 243 </w:t>
      </w:r>
      <w:r w:rsidRPr="00C9575E">
        <w:rPr>
          <w:sz w:val="28"/>
          <w:szCs w:val="28"/>
        </w:rPr>
        <w:t>ре</w:t>
      </w:r>
      <w:r w:rsidR="005B2916">
        <w:rPr>
          <w:sz w:val="28"/>
          <w:szCs w:val="28"/>
        </w:rPr>
        <w:t>бенка (84,4</w:t>
      </w:r>
      <w:r w:rsidR="005B2916" w:rsidRPr="00C9575E">
        <w:rPr>
          <w:sz w:val="28"/>
          <w:szCs w:val="28"/>
        </w:rPr>
        <w:t>%)</w:t>
      </w:r>
      <w:r w:rsidR="005B2916">
        <w:rPr>
          <w:sz w:val="28"/>
          <w:szCs w:val="28"/>
        </w:rPr>
        <w:t xml:space="preserve">; </w:t>
      </w:r>
      <w:r w:rsidR="00EE00BE">
        <w:rPr>
          <w:sz w:val="28"/>
          <w:szCs w:val="28"/>
        </w:rPr>
        <w:br/>
      </w:r>
      <w:r w:rsidR="005B2916">
        <w:rPr>
          <w:sz w:val="28"/>
          <w:szCs w:val="28"/>
        </w:rPr>
        <w:t>2017 г – 286 детей (87,2</w:t>
      </w:r>
      <w:r w:rsidRPr="00C9575E">
        <w:rPr>
          <w:sz w:val="28"/>
          <w:szCs w:val="28"/>
        </w:rPr>
        <w:t xml:space="preserve">%); в том </w:t>
      </w:r>
      <w:r w:rsidR="005B2916">
        <w:rPr>
          <w:sz w:val="28"/>
          <w:szCs w:val="28"/>
        </w:rPr>
        <w:t>числе 106 детей-инвалидов или 89,8%</w:t>
      </w:r>
      <w:r w:rsidR="005B2916">
        <w:rPr>
          <w:sz w:val="28"/>
          <w:szCs w:val="28"/>
        </w:rPr>
        <w:br/>
        <w:t>(2018 г. – 135</w:t>
      </w:r>
      <w:r w:rsidRPr="00C9575E">
        <w:rPr>
          <w:sz w:val="28"/>
          <w:szCs w:val="28"/>
        </w:rPr>
        <w:t xml:space="preserve"> детей-инвалидов</w:t>
      </w:r>
      <w:r w:rsidR="005B2916">
        <w:rPr>
          <w:sz w:val="28"/>
          <w:szCs w:val="28"/>
        </w:rPr>
        <w:t xml:space="preserve"> (88,2</w:t>
      </w:r>
      <w:r w:rsidR="005B2916" w:rsidRPr="00C9575E">
        <w:rPr>
          <w:sz w:val="28"/>
          <w:szCs w:val="28"/>
        </w:rPr>
        <w:t>%)</w:t>
      </w:r>
      <w:r w:rsidRPr="00C9575E">
        <w:rPr>
          <w:sz w:val="28"/>
          <w:szCs w:val="28"/>
        </w:rPr>
        <w:t>; 2017 г. – 165</w:t>
      </w:r>
      <w:r w:rsidR="005B2916">
        <w:rPr>
          <w:sz w:val="28"/>
          <w:szCs w:val="28"/>
        </w:rPr>
        <w:t xml:space="preserve"> детей-инвалидов (90,7</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Число детей, нуждающихся в медиц</w:t>
      </w:r>
      <w:r w:rsidR="005B2916">
        <w:rPr>
          <w:sz w:val="28"/>
          <w:szCs w:val="28"/>
        </w:rPr>
        <w:t xml:space="preserve">инской реабилитации, составило </w:t>
      </w:r>
      <w:r w:rsidRPr="00C9575E">
        <w:rPr>
          <w:sz w:val="28"/>
          <w:szCs w:val="28"/>
        </w:rPr>
        <w:t>9 401 (2018 г. – 9 799 детей; 2017 г. – 10 286 детей), из них 4</w:t>
      </w:r>
      <w:r w:rsidR="00453317" w:rsidRPr="00DE32CE">
        <w:rPr>
          <w:sz w:val="28"/>
          <w:szCs w:val="28"/>
        </w:rPr>
        <w:t> </w:t>
      </w:r>
      <w:r w:rsidRPr="00C9575E">
        <w:rPr>
          <w:sz w:val="28"/>
          <w:szCs w:val="28"/>
        </w:rPr>
        <w:t>387 детей, оставшихся без попечения родителей (2018 г. – 4</w:t>
      </w:r>
      <w:r w:rsidR="00453317" w:rsidRPr="00DE32CE">
        <w:rPr>
          <w:sz w:val="28"/>
          <w:szCs w:val="28"/>
        </w:rPr>
        <w:t> </w:t>
      </w:r>
      <w:r w:rsidRPr="00C9575E">
        <w:rPr>
          <w:sz w:val="28"/>
          <w:szCs w:val="28"/>
        </w:rPr>
        <w:t>497 детей, оставшихся без попечения родителей; 2017 г. – 5</w:t>
      </w:r>
      <w:r w:rsidR="00453317" w:rsidRPr="00DE32CE">
        <w:rPr>
          <w:sz w:val="28"/>
          <w:szCs w:val="28"/>
        </w:rPr>
        <w:t> </w:t>
      </w:r>
      <w:r w:rsidRPr="00C9575E">
        <w:rPr>
          <w:sz w:val="28"/>
          <w:szCs w:val="28"/>
        </w:rPr>
        <w:t>156 детей, оставшихся без попечения родителей), и 1</w:t>
      </w:r>
      <w:r w:rsidR="00453317" w:rsidRPr="00DE32CE">
        <w:rPr>
          <w:sz w:val="28"/>
          <w:szCs w:val="28"/>
        </w:rPr>
        <w:t> </w:t>
      </w:r>
      <w:r w:rsidRPr="00C9575E">
        <w:rPr>
          <w:sz w:val="28"/>
          <w:szCs w:val="28"/>
        </w:rPr>
        <w:t>066 детей-инвалидов (2018 г. – 1</w:t>
      </w:r>
      <w:r w:rsidR="005B2916">
        <w:rPr>
          <w:sz w:val="28"/>
          <w:szCs w:val="28"/>
        </w:rPr>
        <w:t xml:space="preserve"> 134 ребенка-инвалида;</w:t>
      </w:r>
      <w:r w:rsidR="005B2916">
        <w:rPr>
          <w:sz w:val="28"/>
          <w:szCs w:val="28"/>
        </w:rPr>
        <w:br/>
      </w:r>
      <w:r w:rsidRPr="00C9575E">
        <w:rPr>
          <w:sz w:val="28"/>
          <w:szCs w:val="28"/>
        </w:rPr>
        <w:t>2017 г. – 1</w:t>
      </w:r>
      <w:r w:rsidR="00453317" w:rsidRPr="00DE32CE">
        <w:rPr>
          <w:sz w:val="28"/>
          <w:szCs w:val="28"/>
        </w:rPr>
        <w:t> </w:t>
      </w:r>
      <w:r w:rsidRPr="00C9575E">
        <w:rPr>
          <w:sz w:val="28"/>
          <w:szCs w:val="28"/>
        </w:rPr>
        <w:t>245 детей-инвалидов).</w:t>
      </w:r>
    </w:p>
    <w:p w:rsidR="00C9575E" w:rsidRPr="00C9575E" w:rsidRDefault="00C9575E" w:rsidP="00565348">
      <w:pPr>
        <w:spacing w:line="312" w:lineRule="auto"/>
        <w:ind w:firstLine="709"/>
        <w:jc w:val="both"/>
        <w:rPr>
          <w:sz w:val="28"/>
          <w:szCs w:val="28"/>
        </w:rPr>
      </w:pPr>
      <w:r w:rsidRPr="00C9575E">
        <w:rPr>
          <w:sz w:val="28"/>
          <w:szCs w:val="28"/>
        </w:rPr>
        <w:t xml:space="preserve">В 2019 году 9390 детей от числа нуждающихся </w:t>
      </w:r>
      <w:r w:rsidR="005B2916">
        <w:rPr>
          <w:sz w:val="28"/>
          <w:szCs w:val="28"/>
        </w:rPr>
        <w:t xml:space="preserve">или </w:t>
      </w:r>
      <w:r w:rsidRPr="00C9575E">
        <w:rPr>
          <w:sz w:val="28"/>
          <w:szCs w:val="28"/>
        </w:rPr>
        <w:t>99,9</w:t>
      </w:r>
      <w:r w:rsidR="005B2916">
        <w:rPr>
          <w:sz w:val="28"/>
          <w:szCs w:val="28"/>
        </w:rPr>
        <w:t>%</w:t>
      </w:r>
      <w:r w:rsidRPr="00C9575E">
        <w:rPr>
          <w:sz w:val="28"/>
          <w:szCs w:val="28"/>
        </w:rPr>
        <w:t xml:space="preserve"> получили медицинскую реабилитацию (2018 г. – 9</w:t>
      </w:r>
      <w:r w:rsidR="00453317" w:rsidRPr="00DE32CE">
        <w:rPr>
          <w:sz w:val="28"/>
          <w:szCs w:val="28"/>
        </w:rPr>
        <w:t> </w:t>
      </w:r>
      <w:r w:rsidRPr="00C9575E">
        <w:rPr>
          <w:sz w:val="28"/>
          <w:szCs w:val="28"/>
        </w:rPr>
        <w:t>783 р</w:t>
      </w:r>
      <w:r w:rsidR="005B2916">
        <w:rPr>
          <w:sz w:val="28"/>
          <w:szCs w:val="28"/>
        </w:rPr>
        <w:t>ебенка (99,8</w:t>
      </w:r>
      <w:r w:rsidRPr="00C9575E">
        <w:rPr>
          <w:sz w:val="28"/>
          <w:szCs w:val="28"/>
        </w:rPr>
        <w:t xml:space="preserve">%), в том числе </w:t>
      </w:r>
      <w:r w:rsidR="005B2916">
        <w:rPr>
          <w:sz w:val="28"/>
          <w:szCs w:val="28"/>
        </w:rPr>
        <w:br/>
      </w:r>
      <w:r w:rsidRPr="00C9575E">
        <w:rPr>
          <w:sz w:val="28"/>
          <w:szCs w:val="28"/>
        </w:rPr>
        <w:t>1</w:t>
      </w:r>
      <w:r w:rsidR="005B2916">
        <w:rPr>
          <w:sz w:val="28"/>
          <w:szCs w:val="28"/>
        </w:rPr>
        <w:t xml:space="preserve"> 066 детей-инвалидов или 100</w:t>
      </w:r>
      <w:r w:rsidRPr="00C9575E">
        <w:rPr>
          <w:sz w:val="28"/>
          <w:szCs w:val="28"/>
        </w:rPr>
        <w:t>% от общего числа нуждающихся в реабилитации детей-инвалидов (2018 г. – 1</w:t>
      </w:r>
      <w:r w:rsidR="00F4519F">
        <w:rPr>
          <w:sz w:val="28"/>
          <w:szCs w:val="28"/>
        </w:rPr>
        <w:t xml:space="preserve"> 134 ребенка-</w:t>
      </w:r>
      <w:r w:rsidR="005B2916">
        <w:rPr>
          <w:sz w:val="28"/>
          <w:szCs w:val="28"/>
        </w:rPr>
        <w:t>инвалида или 100</w:t>
      </w:r>
      <w:r w:rsidRPr="00C9575E">
        <w:rPr>
          <w:sz w:val="28"/>
          <w:szCs w:val="28"/>
        </w:rPr>
        <w:t>% детей от общего числа нуждающихся в реабилитации детей-инвалидов).</w:t>
      </w:r>
    </w:p>
    <w:p w:rsidR="00C9575E" w:rsidRPr="00C9575E" w:rsidRDefault="00C9575E" w:rsidP="00C9575E">
      <w:pPr>
        <w:spacing w:before="120" w:after="120" w:line="312" w:lineRule="auto"/>
        <w:ind w:firstLine="709"/>
        <w:jc w:val="center"/>
        <w:rPr>
          <w:i/>
          <w:sz w:val="28"/>
          <w:szCs w:val="28"/>
        </w:rPr>
      </w:pPr>
      <w:r w:rsidRPr="00C9575E">
        <w:rPr>
          <w:i/>
          <w:sz w:val="28"/>
          <w:szCs w:val="28"/>
        </w:rPr>
        <w:t>Лекарственное обеспечение детей</w:t>
      </w:r>
    </w:p>
    <w:p w:rsidR="00C9575E" w:rsidRPr="00C9575E" w:rsidRDefault="00C9575E" w:rsidP="00A54E53">
      <w:pPr>
        <w:spacing w:line="312" w:lineRule="auto"/>
        <w:ind w:firstLine="709"/>
        <w:jc w:val="both"/>
        <w:rPr>
          <w:sz w:val="28"/>
          <w:szCs w:val="28"/>
        </w:rPr>
      </w:pPr>
      <w:r w:rsidRPr="00C9575E">
        <w:rPr>
          <w:sz w:val="28"/>
          <w:szCs w:val="28"/>
        </w:rPr>
        <w:t>Обеспечение детей лекарственными препаратами и медицинскими изделиями, осуществляется в рамка</w:t>
      </w:r>
      <w:r w:rsidR="00D361D9">
        <w:rPr>
          <w:sz w:val="28"/>
          <w:szCs w:val="28"/>
        </w:rPr>
        <w:t>х социальных гарантий, предусмотренных Федеральным законом от 21 ноября 2011 г. № 323-ФЗ</w:t>
      </w:r>
      <w:r w:rsidR="00A54E53">
        <w:rPr>
          <w:sz w:val="28"/>
          <w:szCs w:val="28"/>
        </w:rPr>
        <w:t xml:space="preserve">, Федеральным законом от 17 июля 1999 г. № 178-ФЗ, </w:t>
      </w:r>
      <w:r w:rsidR="00A54E53" w:rsidRPr="00C9575E">
        <w:rPr>
          <w:sz w:val="28"/>
          <w:szCs w:val="28"/>
        </w:rPr>
        <w:t>постановлением Правительства Российской Федерации от 30</w:t>
      </w:r>
      <w:r w:rsidR="00A54E53">
        <w:rPr>
          <w:sz w:val="28"/>
          <w:szCs w:val="28"/>
        </w:rPr>
        <w:t xml:space="preserve"> июля </w:t>
      </w:r>
      <w:r w:rsidR="00A54E53" w:rsidRPr="00C9575E">
        <w:rPr>
          <w:sz w:val="28"/>
          <w:szCs w:val="28"/>
        </w:rPr>
        <w:t>1994</w:t>
      </w:r>
      <w:r w:rsidR="00A54E53">
        <w:rPr>
          <w:sz w:val="28"/>
          <w:szCs w:val="28"/>
        </w:rPr>
        <w:t xml:space="preserve"> г. № </w:t>
      </w:r>
      <w:r w:rsidR="00A54E53" w:rsidRPr="00C9575E">
        <w:rPr>
          <w:sz w:val="28"/>
          <w:szCs w:val="28"/>
        </w:rPr>
        <w:t>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w:t>
      </w:r>
      <w:r w:rsidR="00EE00BE">
        <w:rPr>
          <w:sz w:val="28"/>
          <w:szCs w:val="28"/>
        </w:rPr>
        <w:t xml:space="preserve">азначения» </w:t>
      </w:r>
      <w:r w:rsidR="00A54E53">
        <w:rPr>
          <w:sz w:val="28"/>
          <w:szCs w:val="28"/>
        </w:rPr>
        <w:t>(далее – постановление Правительства Российской Федерации от 30 июля 1994 г. № 890).</w:t>
      </w:r>
    </w:p>
    <w:p w:rsidR="00C9575E" w:rsidRPr="00C9575E" w:rsidRDefault="00C9575E" w:rsidP="00C9575E">
      <w:pPr>
        <w:spacing w:line="312" w:lineRule="auto"/>
        <w:ind w:firstLine="709"/>
        <w:jc w:val="both"/>
        <w:rPr>
          <w:sz w:val="28"/>
          <w:szCs w:val="28"/>
        </w:rPr>
      </w:pPr>
      <w:r w:rsidRPr="00C9575E">
        <w:rPr>
          <w:sz w:val="28"/>
          <w:szCs w:val="28"/>
        </w:rPr>
        <w:t>В соответствии с Федеральным законом о</w:t>
      </w:r>
      <w:r w:rsidR="005B2916">
        <w:rPr>
          <w:sz w:val="28"/>
          <w:szCs w:val="28"/>
        </w:rPr>
        <w:t xml:space="preserve">т 17 сентября 1998 г. </w:t>
      </w:r>
      <w:r w:rsidR="0069631A">
        <w:rPr>
          <w:sz w:val="28"/>
          <w:szCs w:val="28"/>
        </w:rPr>
        <w:br/>
      </w:r>
      <w:r w:rsidR="005B2916">
        <w:rPr>
          <w:sz w:val="28"/>
          <w:szCs w:val="28"/>
        </w:rPr>
        <w:t>№</w:t>
      </w:r>
      <w:r w:rsidR="00F4519F" w:rsidRPr="00866994">
        <w:rPr>
          <w:sz w:val="28"/>
          <w:szCs w:val="28"/>
        </w:rPr>
        <w:t> </w:t>
      </w:r>
      <w:r w:rsidR="005B2916">
        <w:rPr>
          <w:sz w:val="28"/>
          <w:szCs w:val="28"/>
        </w:rPr>
        <w:t xml:space="preserve">157-ФЗ </w:t>
      </w:r>
      <w:r w:rsidRPr="00C9575E">
        <w:rPr>
          <w:sz w:val="28"/>
          <w:szCs w:val="28"/>
        </w:rPr>
        <w:t xml:space="preserve">«Об иммунопрофилактике инфекционных болезней» в целях предупреждения инфекционных заболеваний дети раннего возраста </w:t>
      </w:r>
      <w:r w:rsidRPr="00C9575E">
        <w:rPr>
          <w:sz w:val="28"/>
          <w:szCs w:val="28"/>
        </w:rPr>
        <w:lastRenderedPageBreak/>
        <w:t>обеспечиваются вакцинами в рамках национального календаря профилактических прививок.</w:t>
      </w:r>
    </w:p>
    <w:p w:rsidR="00C9575E" w:rsidRPr="00C9575E" w:rsidRDefault="00C9575E" w:rsidP="00C9575E">
      <w:pPr>
        <w:spacing w:line="312" w:lineRule="auto"/>
        <w:ind w:firstLine="709"/>
        <w:jc w:val="both"/>
        <w:rPr>
          <w:sz w:val="28"/>
          <w:szCs w:val="28"/>
        </w:rPr>
      </w:pPr>
      <w:r w:rsidRPr="00C9575E">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 марта 2011 г. №</w:t>
      </w:r>
      <w:r w:rsidR="00F4519F" w:rsidRPr="00866994">
        <w:rPr>
          <w:sz w:val="28"/>
          <w:szCs w:val="28"/>
        </w:rPr>
        <w:t> </w:t>
      </w:r>
      <w:r w:rsidRPr="00C9575E">
        <w:rPr>
          <w:sz w:val="28"/>
          <w:szCs w:val="28"/>
        </w:rPr>
        <w:t>156 «Об использовании бюджетных ассигнований федерального бюджета, предоставленных на закупку 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с утвержденными заявками регионов исходя их предоставленной информации о числе лиц, подлежащих вакцинации, в рамках организованной процедуры защиты заявок, а также исходя из объемов выделенных бюджетных ассигнований.</w:t>
      </w:r>
    </w:p>
    <w:p w:rsidR="00C9575E" w:rsidRPr="00C9575E" w:rsidRDefault="00C9575E" w:rsidP="00C9575E">
      <w:pPr>
        <w:spacing w:line="312" w:lineRule="auto"/>
        <w:ind w:firstLine="709"/>
        <w:jc w:val="both"/>
        <w:rPr>
          <w:sz w:val="28"/>
          <w:szCs w:val="28"/>
        </w:rPr>
      </w:pPr>
      <w:r w:rsidRPr="00C9575E">
        <w:rPr>
          <w:sz w:val="28"/>
          <w:szCs w:val="28"/>
        </w:rPr>
        <w:t>В 2019 году Минздравом России заключены 2</w:t>
      </w:r>
      <w:r w:rsidR="0069631A">
        <w:rPr>
          <w:sz w:val="28"/>
          <w:szCs w:val="28"/>
        </w:rPr>
        <w:t>-</w:t>
      </w:r>
      <w:r w:rsidRPr="00C9575E">
        <w:rPr>
          <w:sz w:val="28"/>
          <w:szCs w:val="28"/>
        </w:rPr>
        <w:t>летние государственные контракты на поставку максимального количества вакцины для профилактики полиомиелита (инактивированной) и комбинированной вакцины, включающей полиомиелитный компонент.</w:t>
      </w:r>
    </w:p>
    <w:p w:rsidR="00C9575E" w:rsidRPr="00C9575E" w:rsidRDefault="00C9575E" w:rsidP="00C9575E">
      <w:pPr>
        <w:spacing w:line="312" w:lineRule="auto"/>
        <w:ind w:firstLine="709"/>
        <w:jc w:val="both"/>
        <w:rPr>
          <w:sz w:val="28"/>
          <w:szCs w:val="28"/>
        </w:rPr>
      </w:pPr>
      <w:r w:rsidRPr="00C9575E">
        <w:rPr>
          <w:sz w:val="28"/>
          <w:szCs w:val="28"/>
        </w:rPr>
        <w:t>В соответствии с Федеральным законом от 17 июля 1999 г. №</w:t>
      </w:r>
      <w:r w:rsidR="00B91D91" w:rsidRPr="00866994">
        <w:rPr>
          <w:sz w:val="28"/>
          <w:szCs w:val="28"/>
        </w:rPr>
        <w:t> </w:t>
      </w:r>
      <w:r w:rsidR="0069631A">
        <w:rPr>
          <w:sz w:val="28"/>
          <w:szCs w:val="28"/>
        </w:rPr>
        <w:t xml:space="preserve">178-ФЗ </w:t>
      </w:r>
      <w:r w:rsidRPr="00C9575E">
        <w:rPr>
          <w:sz w:val="28"/>
          <w:szCs w:val="28"/>
        </w:rPr>
        <w:t xml:space="preserve">право на бесплатное получение лекарственных препаратов для медицинского применения и медицинских изделий в рамках набора социальных услуг имеют </w:t>
      </w:r>
      <w:r w:rsidR="007A095F">
        <w:rPr>
          <w:sz w:val="28"/>
          <w:szCs w:val="28"/>
        </w:rPr>
        <w:t>льготные категории</w:t>
      </w:r>
      <w:r w:rsidRPr="00C9575E">
        <w:rPr>
          <w:sz w:val="28"/>
          <w:szCs w:val="28"/>
        </w:rPr>
        <w:t xml:space="preserve"> граждан, в том числе дети-инвалиды.</w:t>
      </w:r>
    </w:p>
    <w:p w:rsidR="00C9575E" w:rsidRPr="00C9575E" w:rsidRDefault="00C9575E" w:rsidP="00C9575E">
      <w:pPr>
        <w:spacing w:line="312" w:lineRule="auto"/>
        <w:ind w:firstLine="709"/>
        <w:jc w:val="both"/>
        <w:rPr>
          <w:sz w:val="28"/>
          <w:szCs w:val="28"/>
        </w:rPr>
      </w:pPr>
      <w:r w:rsidRPr="00C9575E">
        <w:rPr>
          <w:sz w:val="28"/>
          <w:szCs w:val="28"/>
        </w:rPr>
        <w:t>С 2008 года полномочия Российской Федерации в области оказания государственной социальной помощи в части организации обеспечения граждан лекарственными препаратами и медицинскими изделиями переданы для осуществления органам государственной власти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Бюджетные ассигнования на осуществление указанных полномочий предусматриваются в федеральном бюджете в виде субвенций и иных межбюджетных трансфертов.</w:t>
      </w:r>
    </w:p>
    <w:p w:rsidR="00C9575E" w:rsidRPr="00C9575E" w:rsidRDefault="0069631A" w:rsidP="00C9575E">
      <w:pPr>
        <w:spacing w:line="312" w:lineRule="auto"/>
        <w:ind w:firstLine="709"/>
        <w:jc w:val="both"/>
        <w:rPr>
          <w:sz w:val="28"/>
          <w:szCs w:val="28"/>
        </w:rPr>
      </w:pPr>
      <w:r>
        <w:rPr>
          <w:sz w:val="28"/>
          <w:szCs w:val="28"/>
        </w:rPr>
        <w:t xml:space="preserve">В целях закупки лекарственных препаратов и медицинских изделий </w:t>
      </w:r>
      <w:r w:rsidRPr="00C9575E">
        <w:rPr>
          <w:sz w:val="28"/>
          <w:szCs w:val="28"/>
        </w:rPr>
        <w:t xml:space="preserve">для обеспечения отдельных категорий граждан </w:t>
      </w:r>
      <w:r>
        <w:rPr>
          <w:sz w:val="28"/>
          <w:szCs w:val="28"/>
        </w:rPr>
        <w:t>в</w:t>
      </w:r>
      <w:r w:rsidR="00C9575E" w:rsidRPr="00C9575E">
        <w:rPr>
          <w:sz w:val="28"/>
          <w:szCs w:val="28"/>
        </w:rPr>
        <w:t xml:space="preserve"> 2019 году </w:t>
      </w:r>
      <w:r w:rsidR="00A54E53">
        <w:rPr>
          <w:sz w:val="28"/>
          <w:szCs w:val="28"/>
        </w:rPr>
        <w:t xml:space="preserve">бюджетам субъектов </w:t>
      </w:r>
      <w:r w:rsidR="00A54E53">
        <w:rPr>
          <w:sz w:val="28"/>
          <w:szCs w:val="28"/>
        </w:rPr>
        <w:lastRenderedPageBreak/>
        <w:t>Российской Федерации предоставлено</w:t>
      </w:r>
      <w:r w:rsidR="00C9575E" w:rsidRPr="00C9575E">
        <w:rPr>
          <w:sz w:val="28"/>
          <w:szCs w:val="28"/>
        </w:rPr>
        <w:t xml:space="preserve"> 49,2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(иной меж</w:t>
      </w:r>
      <w:r>
        <w:rPr>
          <w:sz w:val="28"/>
          <w:szCs w:val="28"/>
        </w:rPr>
        <w:t>б</w:t>
      </w:r>
      <w:r w:rsidR="00C9575E" w:rsidRPr="00C9575E">
        <w:rPr>
          <w:sz w:val="28"/>
          <w:szCs w:val="28"/>
        </w:rPr>
        <w:t>ю</w:t>
      </w:r>
      <w:r w:rsidR="00B91D91">
        <w:rPr>
          <w:sz w:val="28"/>
          <w:szCs w:val="28"/>
        </w:rPr>
        <w:t>д</w:t>
      </w:r>
      <w:r w:rsidR="00C9575E" w:rsidRPr="00C9575E">
        <w:rPr>
          <w:sz w:val="28"/>
          <w:szCs w:val="28"/>
        </w:rPr>
        <w:t>жетный трансферт в размере 13,7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и субвенци</w:t>
      </w:r>
      <w:r w:rsidR="00651040">
        <w:rPr>
          <w:sz w:val="28"/>
          <w:szCs w:val="28"/>
        </w:rPr>
        <w:t>и</w:t>
      </w:r>
      <w:r w:rsidR="00C9575E" w:rsidRPr="00C9575E">
        <w:rPr>
          <w:sz w:val="28"/>
          <w:szCs w:val="28"/>
        </w:rPr>
        <w:t xml:space="preserve"> в размере 35,5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w:t>
      </w:r>
    </w:p>
    <w:p w:rsidR="00C9575E" w:rsidRPr="00C9575E" w:rsidRDefault="0069631A" w:rsidP="0069631A">
      <w:pPr>
        <w:spacing w:line="312" w:lineRule="auto"/>
        <w:ind w:firstLine="709"/>
        <w:jc w:val="both"/>
        <w:rPr>
          <w:sz w:val="28"/>
          <w:szCs w:val="28"/>
        </w:rPr>
      </w:pPr>
      <w:r>
        <w:rPr>
          <w:sz w:val="28"/>
          <w:szCs w:val="28"/>
        </w:rPr>
        <w:t xml:space="preserve">В рамках исполнения поручения Заместителя Председателя Правительства Российской Федерации Т.А. Голиковой от 28 ноября 2018 г. </w:t>
      </w:r>
      <w:r w:rsidR="00FF77CD">
        <w:rPr>
          <w:sz w:val="28"/>
          <w:szCs w:val="28"/>
        </w:rPr>
        <w:br/>
      </w:r>
      <w:r>
        <w:rPr>
          <w:sz w:val="28"/>
          <w:szCs w:val="28"/>
        </w:rPr>
        <w:t xml:space="preserve">№ ТГ-П12-8382 в 2019 году проводила работа по внесению изменений в постановление Правительства Российской Федерации от 29 декабря 2004 г. </w:t>
      </w:r>
      <w:r w:rsidR="00FF77CD">
        <w:rPr>
          <w:sz w:val="28"/>
          <w:szCs w:val="28"/>
        </w:rPr>
        <w:br/>
      </w:r>
      <w:r>
        <w:rPr>
          <w:sz w:val="28"/>
          <w:szCs w:val="28"/>
        </w:rPr>
        <w:t>№ 864 в целях в</w:t>
      </w:r>
      <w:r w:rsidR="00C9575E" w:rsidRPr="00C9575E">
        <w:rPr>
          <w:sz w:val="28"/>
          <w:szCs w:val="28"/>
        </w:rPr>
        <w:t>озможност</w:t>
      </w:r>
      <w:r>
        <w:rPr>
          <w:sz w:val="28"/>
          <w:szCs w:val="28"/>
        </w:rPr>
        <w:t>и</w:t>
      </w:r>
      <w:r w:rsidR="00C9575E" w:rsidRPr="00C9575E">
        <w:rPr>
          <w:sz w:val="28"/>
          <w:szCs w:val="28"/>
        </w:rPr>
        <w:t xml:space="preserve"> определения объема бюджетных ассигнований на предоставление </w:t>
      </w:r>
      <w:r w:rsidR="00FF5E9A">
        <w:rPr>
          <w:sz w:val="28"/>
          <w:szCs w:val="28"/>
        </w:rPr>
        <w:t>НСУ</w:t>
      </w:r>
      <w:r w:rsidR="00C9575E" w:rsidRPr="00C9575E">
        <w:rPr>
          <w:sz w:val="28"/>
          <w:szCs w:val="28"/>
        </w:rPr>
        <w:t xml:space="preserve"> на этапе формирования проекта федерального бюджета на очередной финансовый год и плановый период, начиная с проекта федерального закона о федеральном бюджете на 2020 год и на плановый период 2021 и 2022 годов.</w:t>
      </w:r>
    </w:p>
    <w:p w:rsidR="00C9575E" w:rsidRPr="00C9575E" w:rsidRDefault="00C9575E" w:rsidP="00C9575E">
      <w:pPr>
        <w:spacing w:line="312" w:lineRule="auto"/>
        <w:ind w:firstLine="709"/>
        <w:jc w:val="both"/>
        <w:rPr>
          <w:sz w:val="28"/>
          <w:szCs w:val="28"/>
        </w:rPr>
      </w:pPr>
      <w:r w:rsidRPr="00C9575E">
        <w:rPr>
          <w:sz w:val="28"/>
          <w:szCs w:val="28"/>
        </w:rPr>
        <w:t>Таким образом</w:t>
      </w:r>
      <w:r w:rsidR="0069631A">
        <w:rPr>
          <w:sz w:val="28"/>
          <w:szCs w:val="28"/>
        </w:rPr>
        <w:t>,</w:t>
      </w:r>
      <w:r w:rsidRPr="00C9575E">
        <w:rPr>
          <w:sz w:val="28"/>
          <w:szCs w:val="28"/>
        </w:rPr>
        <w:t xml:space="preserve"> закупка лекарственных препаратов и медицинских изделий в субъектах Российской Федерации для обеспечения граждан, имеющих право на полу</w:t>
      </w:r>
      <w:r w:rsidR="0069631A">
        <w:rPr>
          <w:sz w:val="28"/>
          <w:szCs w:val="28"/>
        </w:rPr>
        <w:t>чение государственной социально</w:t>
      </w:r>
      <w:r w:rsidRPr="00C9575E">
        <w:rPr>
          <w:sz w:val="28"/>
          <w:szCs w:val="28"/>
        </w:rPr>
        <w:t>й помощи, может быть осуществлена на 3-х летний период.</w:t>
      </w:r>
    </w:p>
    <w:p w:rsidR="0069631A" w:rsidRDefault="00C9575E" w:rsidP="00C9575E">
      <w:pPr>
        <w:spacing w:line="312" w:lineRule="auto"/>
        <w:ind w:firstLine="709"/>
        <w:jc w:val="both"/>
        <w:rPr>
          <w:sz w:val="28"/>
          <w:szCs w:val="28"/>
        </w:rPr>
      </w:pPr>
      <w:r w:rsidRPr="00C9575E">
        <w:rPr>
          <w:sz w:val="28"/>
          <w:szCs w:val="28"/>
        </w:rPr>
        <w:t>Распоряжением Прав</w:t>
      </w:r>
      <w:r w:rsidR="0069631A">
        <w:rPr>
          <w:sz w:val="28"/>
          <w:szCs w:val="28"/>
        </w:rPr>
        <w:t xml:space="preserve">ительства Российской Федерации </w:t>
      </w:r>
      <w:r w:rsidRPr="00C9575E">
        <w:rPr>
          <w:sz w:val="28"/>
          <w:szCs w:val="28"/>
        </w:rPr>
        <w:t>от 31 декабря 2018 г. №</w:t>
      </w:r>
      <w:r w:rsidR="00B9005E" w:rsidRPr="00866994">
        <w:rPr>
          <w:sz w:val="28"/>
          <w:szCs w:val="28"/>
        </w:rPr>
        <w:t> </w:t>
      </w:r>
      <w:r w:rsidRPr="00C9575E">
        <w:rPr>
          <w:sz w:val="28"/>
          <w:szCs w:val="28"/>
        </w:rPr>
        <w:t xml:space="preserve">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w:t>
      </w:r>
      <w:r w:rsidR="0069631A">
        <w:rPr>
          <w:sz w:val="28"/>
          <w:szCs w:val="28"/>
        </w:rPr>
        <w:t>В 2019 году дополнительная потребность в средствах федерального бюджета на указанные цели составила 2,03 млрд. рублей, которые были доведены до бюджетов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В соответствии с постановлением Прави</w:t>
      </w:r>
      <w:r w:rsidR="0069631A">
        <w:rPr>
          <w:sz w:val="28"/>
          <w:szCs w:val="28"/>
        </w:rPr>
        <w:t xml:space="preserve">тельства Российской Федерации от 30 июля 1994 г. № </w:t>
      </w:r>
      <w:r w:rsidRPr="00C9575E">
        <w:rPr>
          <w:sz w:val="28"/>
          <w:szCs w:val="28"/>
        </w:rPr>
        <w:t xml:space="preserve">890 дети первых </w:t>
      </w:r>
      <w:r w:rsidR="0069631A">
        <w:rPr>
          <w:sz w:val="28"/>
          <w:szCs w:val="28"/>
        </w:rPr>
        <w:t xml:space="preserve">3 </w:t>
      </w:r>
      <w:r w:rsidRPr="00C9575E">
        <w:rPr>
          <w:sz w:val="28"/>
          <w:szCs w:val="28"/>
        </w:rPr>
        <w:t>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w:t>
      </w:r>
      <w:r w:rsidRPr="00C9575E">
        <w:rPr>
          <w:sz w:val="28"/>
          <w:szCs w:val="28"/>
        </w:rPr>
        <w:lastRenderedPageBreak/>
        <w:t xml:space="preserve">предусмотренных постановлением Правительства Российской Федерации </w:t>
      </w:r>
      <w:r w:rsidR="0069631A">
        <w:rPr>
          <w:sz w:val="28"/>
          <w:szCs w:val="28"/>
        </w:rPr>
        <w:br/>
        <w:t xml:space="preserve">от 30 июля 1994 г. </w:t>
      </w:r>
      <w:r w:rsidRPr="00C9575E">
        <w:rPr>
          <w:sz w:val="28"/>
          <w:szCs w:val="28"/>
        </w:rPr>
        <w:t>№</w:t>
      </w:r>
      <w:r w:rsidR="00B9005E" w:rsidRPr="00866994">
        <w:rPr>
          <w:sz w:val="28"/>
          <w:szCs w:val="28"/>
        </w:rPr>
        <w:t> </w:t>
      </w:r>
      <w:r w:rsidRPr="00C9575E">
        <w:rPr>
          <w:sz w:val="28"/>
          <w:szCs w:val="28"/>
        </w:rPr>
        <w:t>890.</w:t>
      </w:r>
    </w:p>
    <w:p w:rsidR="00C9575E" w:rsidRPr="00C9575E" w:rsidRDefault="00C9575E" w:rsidP="00C9575E">
      <w:pPr>
        <w:spacing w:line="312" w:lineRule="auto"/>
        <w:ind w:firstLine="709"/>
        <w:jc w:val="both"/>
        <w:rPr>
          <w:sz w:val="28"/>
          <w:szCs w:val="28"/>
        </w:rPr>
      </w:pPr>
      <w:r w:rsidRPr="00C9575E">
        <w:rPr>
          <w:sz w:val="28"/>
          <w:szCs w:val="28"/>
        </w:rPr>
        <w:t>Порядок обеспечения лекарственными препаратами и объем финансирования на эти цели определяется субъектами Российской Федерации самостоятельно.</w:t>
      </w:r>
    </w:p>
    <w:p w:rsidR="00C9575E" w:rsidRPr="00C9575E" w:rsidRDefault="00C9575E" w:rsidP="00C9575E">
      <w:pPr>
        <w:spacing w:line="312" w:lineRule="auto"/>
        <w:ind w:firstLine="709"/>
        <w:jc w:val="both"/>
        <w:rPr>
          <w:sz w:val="28"/>
          <w:szCs w:val="28"/>
        </w:rPr>
      </w:pPr>
      <w:r w:rsidRPr="00C9575E">
        <w:rPr>
          <w:sz w:val="28"/>
          <w:szCs w:val="28"/>
        </w:rPr>
        <w:t>В соответствии с разделом VIΙI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Правительства Российской Федерации от 10 декабря 2018 г. №</w:t>
      </w:r>
      <w:r w:rsidR="00B9005E" w:rsidRPr="00866994">
        <w:rPr>
          <w:sz w:val="28"/>
          <w:szCs w:val="28"/>
        </w:rPr>
        <w:t> </w:t>
      </w:r>
      <w:r w:rsidRPr="00C9575E">
        <w:rPr>
          <w:sz w:val="28"/>
          <w:szCs w:val="28"/>
        </w:rPr>
        <w:t>1506,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w:t>
      </w:r>
    </w:p>
    <w:p w:rsidR="00EC2794" w:rsidRDefault="00C9575E" w:rsidP="00C9575E">
      <w:pPr>
        <w:spacing w:line="312" w:lineRule="auto"/>
        <w:ind w:firstLine="709"/>
        <w:jc w:val="both"/>
        <w:rPr>
          <w:sz w:val="28"/>
          <w:szCs w:val="28"/>
        </w:rPr>
      </w:pPr>
      <w:r w:rsidRPr="00C9575E">
        <w:rPr>
          <w:sz w:val="28"/>
          <w:szCs w:val="28"/>
        </w:rPr>
        <w:t>С 2019 года в программу 7 нозологий добавлены еще 5 нозологий из перечня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а именно лиц, больных гемолитико-уремическим синдромом юношеским артритом с системным началом, мукополисахаридозом (типами I, II, VI), поскольку обеспечение лекарственными препаратами этих пациентов является одной из наиболее дорогостоящих областей медицинской помощи во всем мире и обеспечение данного контингента больных необходимо осуществлять в полном объеме, неза</w:t>
      </w:r>
      <w:r w:rsidR="00EC2794">
        <w:rPr>
          <w:sz w:val="28"/>
          <w:szCs w:val="28"/>
        </w:rPr>
        <w:t>висимо от наличия инвалидности.</w:t>
      </w:r>
    </w:p>
    <w:p w:rsidR="00C9575E" w:rsidRPr="00C9575E" w:rsidRDefault="00EC2794" w:rsidP="00C9575E">
      <w:pPr>
        <w:spacing w:line="312" w:lineRule="auto"/>
        <w:ind w:firstLine="709"/>
        <w:jc w:val="both"/>
        <w:rPr>
          <w:sz w:val="28"/>
          <w:szCs w:val="28"/>
        </w:rPr>
      </w:pPr>
      <w:r>
        <w:rPr>
          <w:sz w:val="28"/>
          <w:szCs w:val="28"/>
        </w:rPr>
        <w:t xml:space="preserve">Общее количество пациентов по таким нозологиям составляет 1 291, из которых 1 045 являются детьми. Средняя стоимость 1 рецепта для пациентов указанной категории составляет </w:t>
      </w:r>
      <w:r w:rsidR="00C9575E" w:rsidRPr="00C9575E">
        <w:rPr>
          <w:sz w:val="28"/>
          <w:szCs w:val="28"/>
        </w:rPr>
        <w:t>1 613 994 руб</w:t>
      </w:r>
      <w:r>
        <w:rPr>
          <w:sz w:val="28"/>
          <w:szCs w:val="28"/>
        </w:rPr>
        <w:t>лей</w:t>
      </w:r>
      <w:r w:rsidR="00C9575E" w:rsidRPr="00C9575E">
        <w:rPr>
          <w:sz w:val="28"/>
          <w:szCs w:val="28"/>
        </w:rPr>
        <w:t>.</w:t>
      </w:r>
    </w:p>
    <w:p w:rsidR="00C9575E" w:rsidRPr="00C9575E" w:rsidRDefault="00C9575E" w:rsidP="00C9575E">
      <w:pPr>
        <w:spacing w:line="312" w:lineRule="auto"/>
        <w:ind w:firstLine="709"/>
        <w:jc w:val="both"/>
        <w:rPr>
          <w:sz w:val="28"/>
          <w:szCs w:val="28"/>
        </w:rPr>
      </w:pPr>
      <w:r w:rsidRPr="00C9575E">
        <w:rPr>
          <w:sz w:val="28"/>
          <w:szCs w:val="28"/>
        </w:rPr>
        <w:lastRenderedPageBreak/>
        <w:t>Также 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w:t>
      </w:r>
    </w:p>
    <w:p w:rsidR="00C9575E" w:rsidRPr="00C9575E" w:rsidRDefault="00C9575E" w:rsidP="00C9575E">
      <w:pPr>
        <w:spacing w:line="312" w:lineRule="auto"/>
        <w:ind w:firstLine="709"/>
        <w:jc w:val="both"/>
        <w:rPr>
          <w:sz w:val="28"/>
          <w:szCs w:val="28"/>
        </w:rPr>
      </w:pPr>
      <w:r w:rsidRPr="00C9575E">
        <w:rPr>
          <w:sz w:val="28"/>
          <w:szCs w:val="28"/>
        </w:rPr>
        <w:t>Количество пациентов, включенных в федеральный регистр по состоянию на 31 декабря 2019 г</w:t>
      </w:r>
      <w:r w:rsidR="00EC2794">
        <w:rPr>
          <w:sz w:val="28"/>
          <w:szCs w:val="28"/>
        </w:rPr>
        <w:t>ода,</w:t>
      </w:r>
      <w:r w:rsidRPr="00C9575E">
        <w:rPr>
          <w:sz w:val="28"/>
          <w:szCs w:val="28"/>
        </w:rPr>
        <w:t xml:space="preserve"> составляет 745 090 чел</w:t>
      </w:r>
      <w:r w:rsidR="00FF5E9A">
        <w:rPr>
          <w:sz w:val="28"/>
          <w:szCs w:val="28"/>
        </w:rPr>
        <w:t>овек</w:t>
      </w:r>
      <w:r w:rsidRPr="00C9575E">
        <w:rPr>
          <w:sz w:val="28"/>
          <w:szCs w:val="28"/>
        </w:rPr>
        <w:t xml:space="preserve">, из них </w:t>
      </w:r>
      <w:r w:rsidR="00EC2794" w:rsidRPr="00C9575E">
        <w:rPr>
          <w:sz w:val="28"/>
          <w:szCs w:val="28"/>
        </w:rPr>
        <w:t xml:space="preserve">27 506 </w:t>
      </w:r>
      <w:r w:rsidRPr="00C9575E">
        <w:rPr>
          <w:sz w:val="28"/>
          <w:szCs w:val="28"/>
        </w:rPr>
        <w:t xml:space="preserve">детей, в том числе 10 627 детей </w:t>
      </w:r>
      <w:r w:rsidR="00EC2794" w:rsidRPr="00C9575E">
        <w:rPr>
          <w:sz w:val="28"/>
          <w:szCs w:val="28"/>
        </w:rPr>
        <w:t xml:space="preserve">получают лекарственную терапию </w:t>
      </w:r>
      <w:r w:rsidRPr="00C9575E">
        <w:rPr>
          <w:sz w:val="28"/>
          <w:szCs w:val="28"/>
        </w:rPr>
        <w:t>в соответствии со стандартами оказания медицинской помощи и клиническими рекомендациями.</w:t>
      </w:r>
    </w:p>
    <w:p w:rsidR="00C9575E" w:rsidRPr="00C9575E" w:rsidRDefault="00EC2794" w:rsidP="00C9575E">
      <w:pPr>
        <w:spacing w:line="312" w:lineRule="auto"/>
        <w:ind w:firstLine="709"/>
        <w:jc w:val="both"/>
        <w:rPr>
          <w:sz w:val="28"/>
          <w:szCs w:val="28"/>
        </w:rPr>
      </w:pPr>
      <w:r>
        <w:rPr>
          <w:sz w:val="28"/>
          <w:szCs w:val="28"/>
        </w:rPr>
        <w:t>Р</w:t>
      </w:r>
      <w:r w:rsidR="00C9575E" w:rsidRPr="00C9575E">
        <w:rPr>
          <w:sz w:val="28"/>
          <w:szCs w:val="28"/>
        </w:rPr>
        <w:t>аспоряжение</w:t>
      </w:r>
      <w:r>
        <w:rPr>
          <w:sz w:val="28"/>
          <w:szCs w:val="28"/>
        </w:rPr>
        <w:t>м</w:t>
      </w:r>
      <w:r w:rsidR="00C9575E" w:rsidRPr="00C9575E">
        <w:rPr>
          <w:sz w:val="28"/>
          <w:szCs w:val="28"/>
        </w:rPr>
        <w:t xml:space="preserve"> Правительства Российской Федерации от 5 сентября 2019 г. №</w:t>
      </w:r>
      <w:r w:rsidR="00B9005E" w:rsidRPr="00866994">
        <w:rPr>
          <w:sz w:val="28"/>
          <w:szCs w:val="28"/>
        </w:rPr>
        <w:t> </w:t>
      </w:r>
      <w:r w:rsidR="00C9575E" w:rsidRPr="00C9575E">
        <w:rPr>
          <w:sz w:val="28"/>
          <w:szCs w:val="28"/>
        </w:rPr>
        <w:t xml:space="preserve">1986-р </w:t>
      </w:r>
      <w:r w:rsidRPr="00C9575E">
        <w:rPr>
          <w:sz w:val="28"/>
          <w:szCs w:val="28"/>
        </w:rPr>
        <w:t xml:space="preserve">из резервного фонда Правительства Российской Федерации </w:t>
      </w:r>
      <w:r w:rsidR="00C9575E" w:rsidRPr="00C9575E">
        <w:rPr>
          <w:sz w:val="28"/>
          <w:szCs w:val="28"/>
        </w:rPr>
        <w:t xml:space="preserve">Минпромторгу России </w:t>
      </w:r>
      <w:r>
        <w:rPr>
          <w:sz w:val="28"/>
          <w:szCs w:val="28"/>
        </w:rPr>
        <w:t xml:space="preserve">выделены </w:t>
      </w:r>
      <w:r w:rsidR="00C9575E" w:rsidRPr="00C9575E">
        <w:rPr>
          <w:sz w:val="28"/>
          <w:szCs w:val="28"/>
        </w:rPr>
        <w:t>бюджетны</w:t>
      </w:r>
      <w:r w:rsidR="008309B0">
        <w:rPr>
          <w:sz w:val="28"/>
          <w:szCs w:val="28"/>
        </w:rPr>
        <w:t>е</w:t>
      </w:r>
      <w:r w:rsidR="00C9575E" w:rsidRPr="00C9575E">
        <w:rPr>
          <w:sz w:val="28"/>
          <w:szCs w:val="28"/>
        </w:rPr>
        <w:t xml:space="preserve"> ассигновани</w:t>
      </w:r>
      <w:r w:rsidR="008309B0">
        <w:rPr>
          <w:sz w:val="28"/>
          <w:szCs w:val="28"/>
        </w:rPr>
        <w:t>я</w:t>
      </w:r>
      <w:r w:rsidR="00C9575E" w:rsidRPr="00C9575E">
        <w:rPr>
          <w:sz w:val="28"/>
          <w:szCs w:val="28"/>
        </w:rPr>
        <w:t xml:space="preserve"> в </w:t>
      </w:r>
      <w:r w:rsidR="008309B0">
        <w:rPr>
          <w:sz w:val="28"/>
          <w:szCs w:val="28"/>
        </w:rPr>
        <w:t>объеме</w:t>
      </w:r>
      <w:r w:rsidR="0042683B">
        <w:rPr>
          <w:sz w:val="28"/>
          <w:szCs w:val="28"/>
        </w:rPr>
        <w:br/>
      </w:r>
      <w:r w:rsidR="00C9575E" w:rsidRPr="00C9575E">
        <w:rPr>
          <w:sz w:val="28"/>
          <w:szCs w:val="28"/>
        </w:rPr>
        <w:t>26,1</w:t>
      </w:r>
      <w:r w:rsidR="00B9005E">
        <w:rPr>
          <w:sz w:val="28"/>
          <w:szCs w:val="28"/>
        </w:rPr>
        <w:t>3</w:t>
      </w:r>
      <w:r w:rsidR="00C9575E" w:rsidRPr="00C9575E">
        <w:rPr>
          <w:sz w:val="28"/>
          <w:szCs w:val="28"/>
        </w:rPr>
        <w:t xml:space="preserve"> млн</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на возмещение затрат ФГУП </w:t>
      </w:r>
      <w:r>
        <w:rPr>
          <w:sz w:val="28"/>
          <w:szCs w:val="28"/>
        </w:rPr>
        <w:t>«</w:t>
      </w:r>
      <w:r w:rsidR="00C9575E" w:rsidRPr="00C9575E">
        <w:rPr>
          <w:sz w:val="28"/>
          <w:szCs w:val="28"/>
        </w:rPr>
        <w:t>Московский эндокринный завод», связанных с закупкой, ввозом и доставкой незарегистрированных в Российской Федерации психотропных лекарственных препаратов.</w:t>
      </w:r>
    </w:p>
    <w:p w:rsidR="00762D7D" w:rsidRPr="00C9575E" w:rsidRDefault="00EC2794" w:rsidP="00EC2794">
      <w:pPr>
        <w:spacing w:line="312" w:lineRule="auto"/>
        <w:ind w:firstLine="709"/>
        <w:jc w:val="both"/>
        <w:rPr>
          <w:sz w:val="28"/>
          <w:szCs w:val="28"/>
        </w:rPr>
      </w:pPr>
      <w:r>
        <w:rPr>
          <w:sz w:val="28"/>
          <w:szCs w:val="28"/>
        </w:rPr>
        <w:t>В соответствующий перечень</w:t>
      </w:r>
      <w:r w:rsidR="0080172E">
        <w:rPr>
          <w:sz w:val="28"/>
          <w:szCs w:val="28"/>
        </w:rPr>
        <w:t>: с</w:t>
      </w:r>
      <w:r w:rsidRPr="00C9575E">
        <w:rPr>
          <w:sz w:val="28"/>
          <w:szCs w:val="28"/>
        </w:rPr>
        <w:t xml:space="preserve">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w:t>
      </w:r>
      <w:r w:rsidR="0080172E">
        <w:rPr>
          <w:sz w:val="28"/>
          <w:szCs w:val="28"/>
        </w:rPr>
        <w:t>Федерации (список III),</w:t>
      </w:r>
      <w:r>
        <w:rPr>
          <w:sz w:val="28"/>
          <w:szCs w:val="28"/>
        </w:rPr>
        <w:t xml:space="preserve"> Минздравом России были включены 10 ассортиментных позиций (с учетом лекарственной формы и дозировки) по 4 </w:t>
      </w:r>
      <w:r w:rsidR="00C9575E" w:rsidRPr="00C9575E">
        <w:rPr>
          <w:sz w:val="28"/>
          <w:szCs w:val="28"/>
        </w:rPr>
        <w:t>международным непатентованным наименованиям лекарственных препаратов</w:t>
      </w:r>
      <w:r>
        <w:rPr>
          <w:sz w:val="28"/>
          <w:szCs w:val="28"/>
        </w:rPr>
        <w:t>.</w:t>
      </w:r>
    </w:p>
    <w:p w:rsidR="00260AF2" w:rsidRPr="004E4CAE" w:rsidRDefault="00260AF2" w:rsidP="00260AF2">
      <w:pPr>
        <w:shd w:val="clear" w:color="auto" w:fill="FFFFFF"/>
        <w:autoSpaceDE w:val="0"/>
        <w:autoSpaceDN w:val="0"/>
        <w:adjustRightInd w:val="0"/>
        <w:spacing w:before="240" w:after="240" w:line="276" w:lineRule="auto"/>
        <w:ind w:firstLine="709"/>
        <w:jc w:val="center"/>
        <w:rPr>
          <w:b/>
          <w:sz w:val="28"/>
          <w:szCs w:val="28"/>
        </w:rPr>
      </w:pPr>
      <w:r w:rsidRPr="004E4CAE">
        <w:rPr>
          <w:b/>
          <w:sz w:val="28"/>
          <w:szCs w:val="28"/>
        </w:rPr>
        <w:t>Формирование здорового образа жизни детей</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Российской Федерации продолжается реализация комплекса мер по профилактике передачи ВИЧ-инфекции от матери ребенку в рамках государственной Стратегии противодействия распространения ВИЧ-инфекции на период 2020 года и дальнейшую перспективу.</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По данным Роспотребнадзора</w:t>
      </w:r>
      <w:r>
        <w:rPr>
          <w:rFonts w:cs="Times New Roman"/>
          <w:szCs w:val="28"/>
        </w:rPr>
        <w:t>,</w:t>
      </w:r>
      <w:r w:rsidRPr="00D361D9">
        <w:rPr>
          <w:rFonts w:cs="Times New Roman"/>
          <w:szCs w:val="28"/>
        </w:rPr>
        <w:t xml:space="preserve"> по состоянию на 31 декабря 2019 года за весь период наблюдения в России ВИЧ-инфицированными матерями рожд</w:t>
      </w:r>
      <w:r>
        <w:rPr>
          <w:rFonts w:cs="Times New Roman"/>
          <w:szCs w:val="28"/>
        </w:rPr>
        <w:t>ено 205 675 детей, из них у 5,5</w:t>
      </w:r>
      <w:r w:rsidRPr="00D361D9">
        <w:rPr>
          <w:rFonts w:cs="Times New Roman"/>
          <w:szCs w:val="28"/>
        </w:rPr>
        <w:t>% детей была подтверждена ВИЧ-инфекция (11 332 чел</w:t>
      </w:r>
      <w:r>
        <w:rPr>
          <w:rFonts w:cs="Times New Roman"/>
          <w:szCs w:val="28"/>
        </w:rPr>
        <w:t>овек</w:t>
      </w:r>
      <w:r w:rsidR="00C529F1">
        <w:rPr>
          <w:rFonts w:cs="Times New Roman"/>
          <w:szCs w:val="28"/>
        </w:rPr>
        <w:t>а</w:t>
      </w:r>
      <w:r w:rsidRPr="00D361D9">
        <w:rPr>
          <w:rFonts w:cs="Times New Roman"/>
          <w:szCs w:val="28"/>
        </w:rPr>
        <w:t>).</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lastRenderedPageBreak/>
        <w:t>В 2019 году в Российской Федерации выявлено 18 730 беременных женщ</w:t>
      </w:r>
      <w:r w:rsidR="006F58E0">
        <w:rPr>
          <w:rFonts w:cs="Times New Roman"/>
          <w:szCs w:val="28"/>
        </w:rPr>
        <w:t>ин с ВИЧ-инфекцией, из них 73</w:t>
      </w:r>
      <w:r w:rsidRPr="00D361D9">
        <w:rPr>
          <w:rFonts w:cs="Times New Roman"/>
          <w:szCs w:val="28"/>
        </w:rPr>
        <w:t xml:space="preserve">% </w:t>
      </w:r>
      <w:r>
        <w:rPr>
          <w:rFonts w:cs="Times New Roman"/>
          <w:szCs w:val="28"/>
        </w:rPr>
        <w:t>или 13 673</w:t>
      </w:r>
      <w:r w:rsidRPr="00D361D9">
        <w:rPr>
          <w:rFonts w:cs="Times New Roman"/>
          <w:szCs w:val="28"/>
        </w:rPr>
        <w:t xml:space="preserve"> женщин завершили беременность родами</w:t>
      </w:r>
      <w:r w:rsidR="00E34EF1">
        <w:rPr>
          <w:rFonts w:cs="Times New Roman"/>
          <w:szCs w:val="28"/>
        </w:rPr>
        <w:t xml:space="preserve">. </w:t>
      </w:r>
      <w:r>
        <w:rPr>
          <w:rFonts w:cs="Times New Roman"/>
          <w:szCs w:val="28"/>
        </w:rPr>
        <w:t>97,6</w:t>
      </w:r>
      <w:r w:rsidRPr="00D361D9">
        <w:rPr>
          <w:rFonts w:cs="Times New Roman"/>
          <w:szCs w:val="28"/>
        </w:rPr>
        <w:t xml:space="preserve">% </w:t>
      </w:r>
      <w:r w:rsidR="00E34EF1">
        <w:rPr>
          <w:rFonts w:cs="Times New Roman"/>
          <w:szCs w:val="28"/>
        </w:rPr>
        <w:t xml:space="preserve">от указанного числа </w:t>
      </w:r>
      <w:r>
        <w:rPr>
          <w:rFonts w:cs="Times New Roman"/>
          <w:szCs w:val="28"/>
        </w:rPr>
        <w:t xml:space="preserve">получили </w:t>
      </w:r>
      <w:r w:rsidR="00B9005E">
        <w:rPr>
          <w:rFonts w:cs="Times New Roman"/>
          <w:szCs w:val="28"/>
        </w:rPr>
        <w:t>антиретровирусные</w:t>
      </w:r>
      <w:r>
        <w:rPr>
          <w:rFonts w:cs="Times New Roman"/>
          <w:szCs w:val="28"/>
        </w:rPr>
        <w:t xml:space="preserve"> препараты </w:t>
      </w:r>
      <w:r w:rsidRPr="00D361D9">
        <w:rPr>
          <w:rFonts w:cs="Times New Roman"/>
          <w:szCs w:val="28"/>
        </w:rPr>
        <w:t>в целях профилактики передачи вируса ВИЧ от матери ребе</w:t>
      </w:r>
      <w:r>
        <w:rPr>
          <w:rFonts w:cs="Times New Roman"/>
          <w:szCs w:val="28"/>
        </w:rPr>
        <w:t>нку</w:t>
      </w:r>
      <w:r w:rsidRPr="00D361D9">
        <w:rPr>
          <w:rFonts w:cs="Times New Roman"/>
          <w:szCs w:val="28"/>
        </w:rPr>
        <w:t>. Охват антиретровирусной профилакт</w:t>
      </w:r>
      <w:r>
        <w:rPr>
          <w:rFonts w:cs="Times New Roman"/>
          <w:szCs w:val="28"/>
        </w:rPr>
        <w:t>икой новорожденных составил 100</w:t>
      </w:r>
      <w:r w:rsidRPr="00D361D9">
        <w:rPr>
          <w:rFonts w:cs="Times New Roman"/>
          <w:szCs w:val="28"/>
        </w:rPr>
        <w:t>%</w:t>
      </w:r>
      <w:r>
        <w:rPr>
          <w:rFonts w:cs="Times New Roman"/>
          <w:szCs w:val="28"/>
        </w:rPr>
        <w:t xml:space="preserve">(2018 г. – </w:t>
      </w:r>
      <w:r w:rsidRPr="00D361D9">
        <w:rPr>
          <w:rFonts w:cs="Times New Roman"/>
          <w:szCs w:val="28"/>
        </w:rPr>
        <w:t>9</w:t>
      </w:r>
      <w:r>
        <w:rPr>
          <w:rFonts w:cs="Times New Roman"/>
          <w:szCs w:val="28"/>
        </w:rPr>
        <w:t>2,3</w:t>
      </w:r>
      <w:r w:rsidRPr="00D361D9">
        <w:rPr>
          <w:rFonts w:cs="Times New Roman"/>
          <w:szCs w:val="28"/>
        </w:rPr>
        <w:t>%</w:t>
      </w:r>
      <w:r>
        <w:rPr>
          <w:rFonts w:cs="Times New Roman"/>
          <w:szCs w:val="28"/>
        </w:rPr>
        <w:t>)</w:t>
      </w:r>
      <w:r w:rsidRPr="00D361D9">
        <w:rPr>
          <w:rFonts w:cs="Times New Roman"/>
          <w:szCs w:val="28"/>
        </w:rPr>
        <w:t>.</w:t>
      </w:r>
    </w:p>
    <w:p w:rsidR="004E4CAE"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Благодаря принимаемым мерам по выявлению и широкому охвату </w:t>
      </w:r>
      <w:r w:rsidR="00C93ED8">
        <w:rPr>
          <w:rFonts w:cs="Times New Roman"/>
          <w:szCs w:val="28"/>
        </w:rPr>
        <w:br/>
      </w:r>
      <w:r w:rsidRPr="00D361D9">
        <w:rPr>
          <w:rFonts w:cs="Times New Roman"/>
          <w:szCs w:val="28"/>
        </w:rPr>
        <w:t>ВИЧ-инфицированных беременных химиопрофилактикой, показатель вертикальной передачи ВИЧ составляет, по д</w:t>
      </w:r>
      <w:r>
        <w:rPr>
          <w:rFonts w:cs="Times New Roman"/>
          <w:szCs w:val="28"/>
        </w:rPr>
        <w:t>анным Минздрава России, менее 2</w:t>
      </w:r>
      <w:r w:rsidRPr="00D361D9">
        <w:rPr>
          <w:rFonts w:cs="Times New Roman"/>
          <w:szCs w:val="28"/>
        </w:rPr>
        <w:t>%.</w:t>
      </w:r>
    </w:p>
    <w:p w:rsidR="003B1425" w:rsidRDefault="003B1425" w:rsidP="003721F7">
      <w:pPr>
        <w:pStyle w:val="12"/>
        <w:shd w:val="clear" w:color="auto" w:fill="auto"/>
        <w:tabs>
          <w:tab w:val="left" w:pos="375"/>
        </w:tabs>
        <w:spacing w:line="312" w:lineRule="auto"/>
        <w:ind w:firstLine="709"/>
        <w:jc w:val="both"/>
        <w:rPr>
          <w:rFonts w:cs="Times New Roman"/>
          <w:szCs w:val="28"/>
        </w:rPr>
      </w:pPr>
      <w:r>
        <w:rPr>
          <w:rFonts w:cs="Times New Roman"/>
          <w:szCs w:val="28"/>
        </w:rPr>
        <w:t>С учетом увеличивающегося числа детей и подростков, живущих с ВИЧ-инфекцией, необходимо принять все меры по обеспечению таких пациентов современными, эффективными, комбинированными препаратами, позволяющими снизить количество ежедневно принимаемых таблеток и со</w:t>
      </w:r>
      <w:r w:rsidR="003721F7">
        <w:rPr>
          <w:rFonts w:cs="Times New Roman"/>
          <w:szCs w:val="28"/>
        </w:rPr>
        <w:t>хранить приверженность лечению.</w:t>
      </w:r>
    </w:p>
    <w:p w:rsidR="003721F7" w:rsidRPr="00D361D9" w:rsidRDefault="003721F7" w:rsidP="003721F7">
      <w:pPr>
        <w:pStyle w:val="12"/>
        <w:shd w:val="clear" w:color="auto" w:fill="auto"/>
        <w:tabs>
          <w:tab w:val="left" w:pos="375"/>
        </w:tabs>
        <w:spacing w:line="312" w:lineRule="auto"/>
        <w:ind w:firstLine="709"/>
        <w:jc w:val="both"/>
        <w:rPr>
          <w:rFonts w:cs="Times New Roman"/>
          <w:szCs w:val="28"/>
        </w:rPr>
      </w:pPr>
      <w:r>
        <w:rPr>
          <w:rFonts w:cs="Times New Roman"/>
          <w:szCs w:val="28"/>
        </w:rPr>
        <w:t xml:space="preserve">Принимая во внимание </w:t>
      </w:r>
      <w:r w:rsidR="008F2769">
        <w:rPr>
          <w:rFonts w:cs="Times New Roman"/>
          <w:szCs w:val="28"/>
        </w:rPr>
        <w:t xml:space="preserve">участившиеся в последние годы случаи отказа приема ВИЧ-инфицированных детей на отдых в летние оздоровительные лагеря и санаторно-курортное лечение, </w:t>
      </w:r>
      <w:r w:rsidR="00E56B92">
        <w:rPr>
          <w:rFonts w:cs="Times New Roman"/>
          <w:szCs w:val="28"/>
        </w:rPr>
        <w:t>одной из задач является принятие дополнительных мер по формированию в обществе толерантного отношения к людям, живущим с ВИЧ, и в первую очередь, в образовательной и медицинской среде.</w:t>
      </w:r>
    </w:p>
    <w:p w:rsidR="00D361D9" w:rsidRPr="00D361D9" w:rsidRDefault="005F7AE9" w:rsidP="00D5606F">
      <w:pPr>
        <w:spacing w:line="312" w:lineRule="auto"/>
        <w:ind w:firstLine="709"/>
        <w:jc w:val="both"/>
        <w:rPr>
          <w:sz w:val="28"/>
          <w:szCs w:val="28"/>
        </w:rPr>
      </w:pPr>
      <w:r>
        <w:rPr>
          <w:sz w:val="28"/>
          <w:szCs w:val="28"/>
        </w:rPr>
        <w:t>В рамках исполнения Концепции реализации государственной политики</w:t>
      </w:r>
      <w:r w:rsidR="00BE1C27" w:rsidRPr="00866994">
        <w:rPr>
          <w:sz w:val="28"/>
          <w:szCs w:val="28"/>
        </w:rPr>
        <w:t> </w:t>
      </w:r>
      <w:r w:rsidR="00D361D9" w:rsidRPr="00D361D9">
        <w:rPr>
          <w:sz w:val="28"/>
          <w:szCs w:val="28"/>
        </w:rPr>
        <w:t xml:space="preserve">по снижению масштабов злоупотребления алкоголем и профилактике алкоголизма среди населения Российской Федерации на период до 2020 года, </w:t>
      </w:r>
      <w:r w:rsidR="00FC2D1B">
        <w:rPr>
          <w:sz w:val="28"/>
          <w:szCs w:val="28"/>
        </w:rPr>
        <w:t>утвер</w:t>
      </w:r>
      <w:r>
        <w:rPr>
          <w:sz w:val="28"/>
          <w:szCs w:val="28"/>
        </w:rPr>
        <w:t>жденной</w:t>
      </w:r>
      <w:r w:rsidR="00D361D9" w:rsidRPr="00D361D9">
        <w:rPr>
          <w:sz w:val="28"/>
          <w:szCs w:val="28"/>
        </w:rPr>
        <w:t xml:space="preserve"> распоряжением Правительства Российской Федерации о</w:t>
      </w:r>
      <w:r w:rsidR="008E4370">
        <w:rPr>
          <w:sz w:val="28"/>
          <w:szCs w:val="28"/>
        </w:rPr>
        <w:t xml:space="preserve">т 30 декабря 2009 г. № 2128-р, </w:t>
      </w:r>
      <w:r w:rsidR="00D361D9" w:rsidRPr="00D361D9">
        <w:rPr>
          <w:sz w:val="28"/>
          <w:szCs w:val="28"/>
        </w:rPr>
        <w:t xml:space="preserve">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w:t>
      </w:r>
      <w:r w:rsidR="00156745">
        <w:rPr>
          <w:sz w:val="28"/>
          <w:szCs w:val="28"/>
        </w:rPr>
        <w:t>информационно-телекоммуникационной сети «</w:t>
      </w:r>
      <w:r w:rsidR="00D361D9" w:rsidRPr="00D361D9">
        <w:rPr>
          <w:sz w:val="28"/>
          <w:szCs w:val="28"/>
        </w:rPr>
        <w:t>Интернет</w:t>
      </w:r>
      <w:r w:rsidR="00156745">
        <w:rPr>
          <w:sz w:val="28"/>
          <w:szCs w:val="28"/>
        </w:rPr>
        <w:t>»</w:t>
      </w:r>
      <w:r w:rsidR="00D361D9" w:rsidRPr="00D361D9">
        <w:rPr>
          <w:sz w:val="28"/>
          <w:szCs w:val="28"/>
        </w:rPr>
        <w:t>, запрет продажи алкогольной продукции в торговых точках, размещенных на первых этажах многоквартирных домов.</w:t>
      </w:r>
    </w:p>
    <w:p w:rsidR="00D361D9" w:rsidRPr="00D361D9" w:rsidRDefault="00D361D9" w:rsidP="00D361D9">
      <w:pPr>
        <w:spacing w:line="312" w:lineRule="auto"/>
        <w:ind w:firstLine="709"/>
        <w:jc w:val="both"/>
        <w:rPr>
          <w:sz w:val="28"/>
          <w:szCs w:val="28"/>
        </w:rPr>
      </w:pPr>
      <w:r w:rsidRPr="00D361D9">
        <w:rPr>
          <w:sz w:val="28"/>
          <w:szCs w:val="28"/>
        </w:rPr>
        <w:lastRenderedPageBreak/>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w:t>
      </w:r>
      <w:r w:rsidR="00D5606F">
        <w:rPr>
          <w:sz w:val="28"/>
          <w:szCs w:val="28"/>
        </w:rPr>
        <w:t>е</w:t>
      </w:r>
      <w:r w:rsidRPr="00D361D9">
        <w:rPr>
          <w:sz w:val="28"/>
          <w:szCs w:val="28"/>
        </w:rPr>
        <w:t>му тары, упаковке и комплектности.</w:t>
      </w:r>
    </w:p>
    <w:p w:rsidR="00D5606F" w:rsidRPr="00D361D9" w:rsidRDefault="00D5606F" w:rsidP="00D5606F">
      <w:pPr>
        <w:spacing w:line="312" w:lineRule="auto"/>
        <w:ind w:firstLine="709"/>
        <w:jc w:val="both"/>
        <w:rPr>
          <w:color w:val="000000"/>
          <w:sz w:val="28"/>
          <w:szCs w:val="28"/>
        </w:rPr>
      </w:pPr>
      <w:r>
        <w:rPr>
          <w:color w:val="000000"/>
          <w:sz w:val="28"/>
          <w:szCs w:val="28"/>
        </w:rPr>
        <w:t>Кроме того, в 2019 году</w:t>
      </w:r>
      <w:r w:rsidR="00D361D9" w:rsidRPr="00D361D9">
        <w:rPr>
          <w:color w:val="000000"/>
          <w:sz w:val="28"/>
          <w:szCs w:val="28"/>
        </w:rPr>
        <w:t xml:space="preserve"> в рамках реализации федерального проекта «Укрепление общественного здоровья» Минздравом России </w:t>
      </w:r>
      <w:r>
        <w:rPr>
          <w:color w:val="000000"/>
          <w:sz w:val="28"/>
          <w:szCs w:val="28"/>
        </w:rPr>
        <w:t xml:space="preserve">были утверждены Концепция </w:t>
      </w:r>
      <w:r w:rsidR="008E4370" w:rsidRPr="00D361D9">
        <w:rPr>
          <w:color w:val="000000"/>
          <w:sz w:val="28"/>
          <w:szCs w:val="28"/>
        </w:rPr>
        <w:t>осуществления государственной политики противодействия потреблению табака и иной никотинсодержащей продукции в Российской Федерации на период до 2035</w:t>
      </w:r>
      <w:r>
        <w:rPr>
          <w:color w:val="000000"/>
          <w:sz w:val="28"/>
          <w:szCs w:val="28"/>
        </w:rPr>
        <w:t xml:space="preserve"> года и дальнейшую перспективу, </w:t>
      </w:r>
      <w:r w:rsidR="00D361D9" w:rsidRPr="00D361D9">
        <w:rPr>
          <w:color w:val="000000"/>
          <w:sz w:val="28"/>
          <w:szCs w:val="28"/>
        </w:rPr>
        <w:t>Стратеги</w:t>
      </w:r>
      <w:r>
        <w:rPr>
          <w:color w:val="000000"/>
          <w:sz w:val="28"/>
          <w:szCs w:val="28"/>
        </w:rPr>
        <w:t xml:space="preserve">я формирования здорового </w:t>
      </w:r>
      <w:r w:rsidR="00DC3984">
        <w:rPr>
          <w:color w:val="000000"/>
          <w:sz w:val="28"/>
          <w:szCs w:val="28"/>
        </w:rPr>
        <w:t>о</w:t>
      </w:r>
      <w:r w:rsidR="00D361D9" w:rsidRPr="00D361D9">
        <w:rPr>
          <w:color w:val="000000"/>
          <w:sz w:val="28"/>
          <w:szCs w:val="28"/>
        </w:rPr>
        <w:t>браза жизни населения, профилактики и контроля неинфекционных заболеваний на период до 2025 года</w:t>
      </w:r>
      <w:r>
        <w:rPr>
          <w:color w:val="000000"/>
          <w:sz w:val="28"/>
          <w:szCs w:val="28"/>
        </w:rPr>
        <w:t>, М</w:t>
      </w:r>
      <w:r w:rsidR="00D361D9" w:rsidRPr="00D361D9">
        <w:rPr>
          <w:color w:val="000000"/>
          <w:sz w:val="28"/>
          <w:szCs w:val="28"/>
        </w:rPr>
        <w:t>етодик</w:t>
      </w:r>
      <w:r>
        <w:rPr>
          <w:color w:val="000000"/>
          <w:sz w:val="28"/>
          <w:szCs w:val="28"/>
        </w:rPr>
        <w:t>а</w:t>
      </w:r>
      <w:r w:rsidR="00D361D9" w:rsidRPr="00D361D9">
        <w:rPr>
          <w:color w:val="000000"/>
          <w:sz w:val="28"/>
          <w:szCs w:val="28"/>
        </w:rPr>
        <w:t xml:space="preserve"> оценки среднедушевого потребления а</w:t>
      </w:r>
      <w:r w:rsidR="00195D14">
        <w:rPr>
          <w:color w:val="000000"/>
          <w:sz w:val="28"/>
          <w:szCs w:val="28"/>
        </w:rPr>
        <w:t>лкоголя в Российской Федерации</w:t>
      </w:r>
      <w:r>
        <w:rPr>
          <w:color w:val="000000"/>
          <w:sz w:val="28"/>
          <w:szCs w:val="28"/>
        </w:rPr>
        <w:t xml:space="preserve">, внесены </w:t>
      </w:r>
      <w:r w:rsidR="00D361D9" w:rsidRPr="00D361D9">
        <w:rPr>
          <w:color w:val="000000"/>
          <w:sz w:val="28"/>
          <w:szCs w:val="28"/>
        </w:rPr>
        <w:t>изменения в номенклатуру медицинских организаций, утвержденную приказом Министерства здравоохранения Российской Федерации от 6 августа 2013 г. № 529н</w:t>
      </w:r>
      <w:r>
        <w:rPr>
          <w:color w:val="000000"/>
          <w:sz w:val="28"/>
          <w:szCs w:val="28"/>
        </w:rPr>
        <w:t>.</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Приказом Минздрава России от 30 декабря 2015 г. № 1034н </w:t>
      </w:r>
      <w:r w:rsidRPr="00D361D9">
        <w:rPr>
          <w:rFonts w:cs="Times New Roman"/>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Согласно указанным правилам организации деятельности</w:t>
      </w:r>
      <w:r w:rsidR="005C4192">
        <w:rPr>
          <w:rFonts w:cs="Times New Roman"/>
          <w:szCs w:val="28"/>
        </w:rPr>
        <w:t>,</w:t>
      </w:r>
      <w:r w:rsidRPr="00D361D9">
        <w:rPr>
          <w:rFonts w:cs="Times New Roman"/>
          <w:szCs w:val="28"/>
        </w:rPr>
        <w:t xml:space="preserve"> кабинет врача-психиатра-нарколога для обслуживания детского населения осуществляет</w:t>
      </w:r>
      <w:r w:rsidR="00491129">
        <w:rPr>
          <w:rFonts w:cs="Times New Roman"/>
          <w:szCs w:val="28"/>
        </w:rPr>
        <w:t>,</w:t>
      </w:r>
      <w:r w:rsidRPr="00D361D9">
        <w:rPr>
          <w:rFonts w:cs="Times New Roman"/>
          <w:szCs w:val="28"/>
        </w:rPr>
        <w:t xml:space="preserve">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 рамках системы профилактических медицинских осмотров осуществляется</w:t>
      </w:r>
      <w:r w:rsidR="00DC3984">
        <w:rPr>
          <w:rFonts w:cs="Times New Roman"/>
          <w:szCs w:val="28"/>
        </w:rPr>
        <w:t>,</w:t>
      </w:r>
      <w:r w:rsidRPr="00D361D9">
        <w:rPr>
          <w:rFonts w:cs="Times New Roman"/>
          <w:szCs w:val="28"/>
        </w:rPr>
        <w:t xml:space="preserve"> в том числе выявление незаконного потребления наркотических средств и психотропных веществ.</w:t>
      </w:r>
    </w:p>
    <w:p w:rsid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На основании результатов медицинских осмотров при наличии соответствующих медицинских показаний обучающиеся направляются на </w:t>
      </w:r>
      <w:r w:rsidRPr="00D361D9">
        <w:rPr>
          <w:rFonts w:cs="Times New Roman"/>
          <w:szCs w:val="28"/>
        </w:rPr>
        <w:lastRenderedPageBreak/>
        <w:t>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По данным ведомственного мониторинга Роспотребнадзора</w:t>
      </w:r>
      <w:r>
        <w:rPr>
          <w:rFonts w:cs="Times New Roman"/>
          <w:szCs w:val="28"/>
        </w:rPr>
        <w:t>,</w:t>
      </w:r>
      <w:r w:rsidRPr="00D361D9">
        <w:rPr>
          <w:rFonts w:cs="Times New Roman"/>
          <w:szCs w:val="28"/>
        </w:rPr>
        <w:t xml:space="preserve"> в 2019 году </w:t>
      </w:r>
      <w:r w:rsidR="005C4192">
        <w:rPr>
          <w:rFonts w:cs="Times New Roman"/>
          <w:szCs w:val="28"/>
        </w:rPr>
        <w:t>по сравнению</w:t>
      </w:r>
      <w:r w:rsidRPr="00D361D9">
        <w:rPr>
          <w:rFonts w:cs="Times New Roman"/>
          <w:szCs w:val="28"/>
        </w:rPr>
        <w:t xml:space="preserve"> с 2015 годом снизились показатели отравлений наркотическими веществами среди подросткового населения 15-17 лет (с 36,4 до 11,6 на 100 тыс. населения данного возраста).</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36 субъектах Российской Федерации не зарегистрировано ни одного случая отравления наркотическими веществами</w:t>
      </w:r>
      <w:r>
        <w:rPr>
          <w:rFonts w:cs="Times New Roman"/>
          <w:szCs w:val="28"/>
        </w:rPr>
        <w:t xml:space="preserve"> среди подростков. Вместе с тем</w:t>
      </w:r>
      <w:r w:rsidRPr="00D361D9">
        <w:rPr>
          <w:rFonts w:cs="Times New Roman"/>
          <w:szCs w:val="28"/>
        </w:rPr>
        <w:t xml:space="preserve"> в 12 субъектах </w:t>
      </w:r>
      <w:r>
        <w:rPr>
          <w:rFonts w:cs="Times New Roman"/>
          <w:szCs w:val="28"/>
        </w:rPr>
        <w:t xml:space="preserve">Российской Федерации </w:t>
      </w:r>
      <w:r w:rsidRPr="00D361D9">
        <w:rPr>
          <w:rFonts w:cs="Times New Roman"/>
          <w:szCs w:val="28"/>
        </w:rPr>
        <w:t>показатели отравлений превышают среднероссийский</w:t>
      </w:r>
      <w:r w:rsidR="005F0091">
        <w:rPr>
          <w:rFonts w:cs="Times New Roman"/>
          <w:szCs w:val="28"/>
        </w:rPr>
        <w:t xml:space="preserve"> уровень</w:t>
      </w:r>
      <w:r w:rsidRPr="00D361D9">
        <w:rPr>
          <w:rFonts w:cs="Times New Roman"/>
          <w:szCs w:val="28"/>
        </w:rPr>
        <w:t>. Более 20 случаев отравлений наркотическими веществами среди подросткового населения 15-17 лет зарегистрировано в Волгоградской (43</w:t>
      </w:r>
      <w:r>
        <w:rPr>
          <w:rFonts w:cs="Times New Roman"/>
          <w:szCs w:val="28"/>
        </w:rPr>
        <w:t xml:space="preserve"> случаев</w:t>
      </w:r>
      <w:r w:rsidRPr="00D361D9">
        <w:rPr>
          <w:rFonts w:cs="Times New Roman"/>
          <w:szCs w:val="28"/>
        </w:rPr>
        <w:t>)</w:t>
      </w:r>
      <w:r>
        <w:rPr>
          <w:rFonts w:cs="Times New Roman"/>
          <w:szCs w:val="28"/>
        </w:rPr>
        <w:t xml:space="preserve">, </w:t>
      </w:r>
      <w:r w:rsidRPr="00D361D9">
        <w:rPr>
          <w:rFonts w:cs="Times New Roman"/>
          <w:szCs w:val="28"/>
        </w:rPr>
        <w:t>Новосибирской (39</w:t>
      </w:r>
      <w:r>
        <w:rPr>
          <w:rFonts w:cs="Times New Roman"/>
          <w:szCs w:val="28"/>
        </w:rPr>
        <w:t xml:space="preserve"> случаев</w:t>
      </w:r>
      <w:r w:rsidRPr="00D361D9">
        <w:rPr>
          <w:rFonts w:cs="Times New Roman"/>
          <w:szCs w:val="28"/>
        </w:rPr>
        <w:t>),</w:t>
      </w:r>
      <w:r w:rsidR="00BE1C27" w:rsidRPr="00866994">
        <w:rPr>
          <w:rFonts w:cs="Times New Roman"/>
          <w:szCs w:val="28"/>
        </w:rPr>
        <w:t> </w:t>
      </w:r>
      <w:r w:rsidRPr="00D361D9">
        <w:rPr>
          <w:rFonts w:cs="Times New Roman"/>
          <w:szCs w:val="28"/>
        </w:rPr>
        <w:t>Омской (89</w:t>
      </w:r>
      <w:r>
        <w:rPr>
          <w:rFonts w:cs="Times New Roman"/>
          <w:szCs w:val="28"/>
        </w:rPr>
        <w:t xml:space="preserve"> случаев) </w:t>
      </w:r>
      <w:r w:rsidRPr="00D361D9">
        <w:rPr>
          <w:rFonts w:cs="Times New Roman"/>
          <w:szCs w:val="28"/>
        </w:rPr>
        <w:t>и Ростовской (23</w:t>
      </w:r>
      <w:r>
        <w:rPr>
          <w:rFonts w:cs="Times New Roman"/>
          <w:szCs w:val="28"/>
        </w:rPr>
        <w:t xml:space="preserve"> случая</w:t>
      </w:r>
      <w:r w:rsidRPr="00D361D9">
        <w:rPr>
          <w:rFonts w:cs="Times New Roman"/>
          <w:szCs w:val="28"/>
        </w:rPr>
        <w:t>) областях, г. Санкт-Петербург</w:t>
      </w:r>
      <w:r w:rsidR="00A33D81">
        <w:rPr>
          <w:rFonts w:cs="Times New Roman"/>
          <w:szCs w:val="28"/>
        </w:rPr>
        <w:t>е</w:t>
      </w:r>
      <w:r w:rsidRPr="00D361D9">
        <w:rPr>
          <w:rFonts w:cs="Times New Roman"/>
          <w:szCs w:val="28"/>
        </w:rPr>
        <w:t xml:space="preserve"> (47</w:t>
      </w:r>
      <w:r>
        <w:rPr>
          <w:rFonts w:cs="Times New Roman"/>
          <w:szCs w:val="28"/>
        </w:rPr>
        <w:t xml:space="preserve"> случаев</w:t>
      </w:r>
      <w:r w:rsidRPr="00D361D9">
        <w:rPr>
          <w:rFonts w:cs="Times New Roman"/>
          <w:szCs w:val="28"/>
        </w:rPr>
        <w:t xml:space="preserve">) и </w:t>
      </w:r>
      <w:r w:rsidR="003E7599">
        <w:rPr>
          <w:rFonts w:cs="Times New Roman"/>
          <w:szCs w:val="28"/>
        </w:rPr>
        <w:br/>
      </w:r>
      <w:r>
        <w:rPr>
          <w:rFonts w:cs="Times New Roman"/>
          <w:szCs w:val="28"/>
        </w:rPr>
        <w:t xml:space="preserve">г. </w:t>
      </w:r>
      <w:r w:rsidRPr="00D361D9">
        <w:rPr>
          <w:rFonts w:cs="Times New Roman"/>
          <w:szCs w:val="28"/>
        </w:rPr>
        <w:t>Москв</w:t>
      </w:r>
      <w:r w:rsidR="00A33D81">
        <w:rPr>
          <w:rFonts w:cs="Times New Roman"/>
          <w:szCs w:val="28"/>
        </w:rPr>
        <w:t>е</w:t>
      </w:r>
      <w:r w:rsidRPr="00D361D9">
        <w:rPr>
          <w:rFonts w:cs="Times New Roman"/>
          <w:szCs w:val="28"/>
        </w:rPr>
        <w:t xml:space="preserve"> (32</w:t>
      </w:r>
      <w:r>
        <w:rPr>
          <w:rFonts w:cs="Times New Roman"/>
          <w:szCs w:val="28"/>
        </w:rPr>
        <w:t xml:space="preserve"> случая</w:t>
      </w:r>
      <w:r w:rsidRPr="00D361D9">
        <w:rPr>
          <w:rFonts w:cs="Times New Roman"/>
          <w:szCs w:val="28"/>
        </w:rPr>
        <w:t>).</w:t>
      </w:r>
    </w:p>
    <w:p w:rsidR="006374EF"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За правонарушения в области охраны здоровья граждан от воздействия табачного дыма и последствий потребления табака в 2019 году должностными лицами Роспотребнадзора было привлечено к административной ответственности около 13,6 тыс</w:t>
      </w:r>
      <w:r>
        <w:rPr>
          <w:rFonts w:cs="Times New Roman"/>
          <w:szCs w:val="28"/>
        </w:rPr>
        <w:t>.</w:t>
      </w:r>
      <w:r w:rsidRPr="00D361D9">
        <w:rPr>
          <w:rFonts w:cs="Times New Roman"/>
          <w:szCs w:val="28"/>
        </w:rPr>
        <w:t xml:space="preserve"> лиц, допустивших их (</w:t>
      </w:r>
      <w:r>
        <w:rPr>
          <w:rFonts w:cs="Times New Roman"/>
          <w:szCs w:val="28"/>
        </w:rPr>
        <w:t>2018 г. – 12 тыс. лиц; 2017 г. – 12,6 тыс.</w:t>
      </w:r>
      <w:r w:rsidR="003E7599">
        <w:rPr>
          <w:rFonts w:cs="Times New Roman"/>
          <w:szCs w:val="28"/>
        </w:rPr>
        <w:t xml:space="preserve"> лиц; 2016 г. – 12,6 тыс. лиц; </w:t>
      </w:r>
      <w:r>
        <w:rPr>
          <w:rFonts w:cs="Times New Roman"/>
          <w:szCs w:val="28"/>
        </w:rPr>
        <w:t>2015 г. – 13,7 тыс. лиц)</w:t>
      </w:r>
      <w:r w:rsidRPr="00D361D9">
        <w:rPr>
          <w:rFonts w:cs="Times New Roman"/>
          <w:szCs w:val="28"/>
        </w:rPr>
        <w:t>. Общая сумма назначенных административных штрафов составила около 145 м</w:t>
      </w:r>
      <w:r w:rsidR="006374EF">
        <w:rPr>
          <w:rFonts w:cs="Times New Roman"/>
          <w:szCs w:val="28"/>
        </w:rPr>
        <w:t>лн.</w:t>
      </w:r>
      <w:r w:rsidRPr="00D361D9">
        <w:rPr>
          <w:rFonts w:cs="Times New Roman"/>
          <w:szCs w:val="28"/>
        </w:rPr>
        <w:t xml:space="preserve"> рублей </w:t>
      </w:r>
      <w:r w:rsidR="006374EF">
        <w:rPr>
          <w:rFonts w:cs="Times New Roman"/>
          <w:szCs w:val="28"/>
        </w:rPr>
        <w:t>(2018 г. – около 151 млн. рублей; 2017 г. – порядка 124 млн. рублей; 2016 г. – около 121 млн. рублей; 2015 г. – около 100 млн. рублей).</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Число лиц, привлеченных к административной ответственности по статье 6.24 Кодекса Российской Федерации об административных правонарушениях в части нарушения запретов курения табака на отдельных территориях, в помещениях и на объектах, в том числе на детских площадках, в 2019 году составило 2,1 тыс</w:t>
      </w:r>
      <w:r w:rsidR="00654867">
        <w:rPr>
          <w:rFonts w:cs="Times New Roman"/>
          <w:szCs w:val="28"/>
        </w:rPr>
        <w:t xml:space="preserve">., </w:t>
      </w:r>
      <w:r w:rsidRPr="00D361D9">
        <w:rPr>
          <w:rFonts w:cs="Times New Roman"/>
          <w:szCs w:val="28"/>
        </w:rPr>
        <w:t xml:space="preserve">что в 3 </w:t>
      </w:r>
      <w:r>
        <w:rPr>
          <w:rFonts w:cs="Times New Roman"/>
          <w:szCs w:val="28"/>
        </w:rPr>
        <w:t>раза меньше, чем в</w:t>
      </w:r>
      <w:r w:rsidR="00BE1C27" w:rsidRPr="00866994">
        <w:rPr>
          <w:rFonts w:cs="Times New Roman"/>
          <w:szCs w:val="28"/>
        </w:rPr>
        <w:t> </w:t>
      </w:r>
      <w:r>
        <w:rPr>
          <w:rFonts w:cs="Times New Roman"/>
          <w:szCs w:val="28"/>
        </w:rPr>
        <w:t xml:space="preserve">2015 году </w:t>
      </w:r>
      <w:r w:rsidR="003E7599">
        <w:rPr>
          <w:rFonts w:cs="Times New Roman"/>
          <w:szCs w:val="28"/>
        </w:rPr>
        <w:br/>
      </w:r>
      <w:r w:rsidR="00654867">
        <w:rPr>
          <w:rFonts w:cs="Times New Roman"/>
          <w:szCs w:val="28"/>
        </w:rPr>
        <w:t>(</w:t>
      </w:r>
      <w:r w:rsidR="00D565AF" w:rsidRPr="00D361D9">
        <w:rPr>
          <w:rFonts w:cs="Times New Roman"/>
          <w:szCs w:val="28"/>
        </w:rPr>
        <w:t>2018</w:t>
      </w:r>
      <w:r w:rsidR="00D565AF">
        <w:rPr>
          <w:rFonts w:cs="Times New Roman"/>
          <w:szCs w:val="28"/>
        </w:rPr>
        <w:t xml:space="preserve"> г.</w:t>
      </w:r>
      <w:r w:rsidR="00D565AF" w:rsidRPr="00D361D9">
        <w:rPr>
          <w:rFonts w:cs="Times New Roman"/>
          <w:szCs w:val="28"/>
        </w:rPr>
        <w:t xml:space="preserve"> – 2,1 тыс</w:t>
      </w:r>
      <w:r w:rsidR="00D565AF">
        <w:rPr>
          <w:rFonts w:cs="Times New Roman"/>
          <w:szCs w:val="28"/>
        </w:rPr>
        <w:t xml:space="preserve">.; </w:t>
      </w:r>
      <w:r w:rsidR="00D565AF" w:rsidRPr="00D361D9">
        <w:rPr>
          <w:rFonts w:cs="Times New Roman"/>
          <w:szCs w:val="28"/>
        </w:rPr>
        <w:t>2017</w:t>
      </w:r>
      <w:r w:rsidR="00D565AF">
        <w:rPr>
          <w:rFonts w:cs="Times New Roman"/>
          <w:szCs w:val="28"/>
        </w:rPr>
        <w:t xml:space="preserve"> г.</w:t>
      </w:r>
      <w:r w:rsidR="00D565AF" w:rsidRPr="00D361D9">
        <w:rPr>
          <w:rFonts w:cs="Times New Roman"/>
          <w:szCs w:val="28"/>
        </w:rPr>
        <w:t xml:space="preserve"> – 3,2 тыс</w:t>
      </w:r>
      <w:r w:rsidR="00D565AF">
        <w:rPr>
          <w:rFonts w:cs="Times New Roman"/>
          <w:szCs w:val="28"/>
        </w:rPr>
        <w:t xml:space="preserve">.; </w:t>
      </w:r>
      <w:r w:rsidR="00D565AF" w:rsidRPr="00D361D9">
        <w:rPr>
          <w:rFonts w:cs="Times New Roman"/>
          <w:szCs w:val="28"/>
        </w:rPr>
        <w:t xml:space="preserve">2016 </w:t>
      </w:r>
      <w:r w:rsidR="00D565AF">
        <w:rPr>
          <w:rFonts w:cs="Times New Roman"/>
          <w:szCs w:val="28"/>
        </w:rPr>
        <w:t xml:space="preserve">г. </w:t>
      </w:r>
      <w:r w:rsidR="00D565AF" w:rsidRPr="00D361D9">
        <w:rPr>
          <w:rFonts w:cs="Times New Roman"/>
          <w:szCs w:val="28"/>
        </w:rPr>
        <w:t>– 3,9 ты</w:t>
      </w:r>
      <w:r w:rsidR="00D565AF">
        <w:rPr>
          <w:rFonts w:cs="Times New Roman"/>
          <w:szCs w:val="28"/>
        </w:rPr>
        <w:t xml:space="preserve">с.; </w:t>
      </w:r>
      <w:r w:rsidRPr="00D361D9">
        <w:rPr>
          <w:rFonts w:cs="Times New Roman"/>
          <w:szCs w:val="28"/>
        </w:rPr>
        <w:t>2015</w:t>
      </w:r>
      <w:r w:rsidR="00654867">
        <w:rPr>
          <w:rFonts w:cs="Times New Roman"/>
          <w:szCs w:val="28"/>
        </w:rPr>
        <w:t xml:space="preserve"> г. </w:t>
      </w:r>
      <w:r w:rsidR="00D565AF">
        <w:rPr>
          <w:rFonts w:cs="Times New Roman"/>
          <w:szCs w:val="28"/>
        </w:rPr>
        <w:t>–</w:t>
      </w:r>
      <w:r w:rsidR="00BE1C27" w:rsidRPr="00866994">
        <w:rPr>
          <w:rFonts w:cs="Times New Roman"/>
          <w:szCs w:val="28"/>
        </w:rPr>
        <w:t> </w:t>
      </w:r>
      <w:r w:rsidRPr="00D361D9">
        <w:rPr>
          <w:rFonts w:cs="Times New Roman"/>
          <w:szCs w:val="28"/>
        </w:rPr>
        <w:t>6,9 тыс</w:t>
      </w:r>
      <w:r w:rsidR="00654867">
        <w:rPr>
          <w:rFonts w:cs="Times New Roman"/>
          <w:szCs w:val="28"/>
        </w:rPr>
        <w:t>.</w:t>
      </w:r>
      <w:r w:rsidRPr="00D361D9">
        <w:rPr>
          <w:rFonts w:cs="Times New Roman"/>
          <w:szCs w:val="28"/>
        </w:rPr>
        <w:t>). Сумма административных штрафов составила 1,6 м</w:t>
      </w:r>
      <w:r w:rsidR="00D565AF">
        <w:rPr>
          <w:rFonts w:cs="Times New Roman"/>
          <w:szCs w:val="28"/>
        </w:rPr>
        <w:t>лн.</w:t>
      </w:r>
      <w:r w:rsidRPr="00D361D9">
        <w:rPr>
          <w:rFonts w:cs="Times New Roman"/>
          <w:szCs w:val="28"/>
        </w:rPr>
        <w:t xml:space="preserve"> рублей (</w:t>
      </w:r>
      <w:r w:rsidR="00D565AF" w:rsidRPr="00D361D9">
        <w:rPr>
          <w:rFonts w:cs="Times New Roman"/>
          <w:szCs w:val="28"/>
        </w:rPr>
        <w:t>2018</w:t>
      </w:r>
      <w:r w:rsidR="0019242D">
        <w:rPr>
          <w:rFonts w:cs="Times New Roman"/>
          <w:szCs w:val="28"/>
        </w:rPr>
        <w:t xml:space="preserve"> г. – </w:t>
      </w:r>
      <w:r w:rsidR="00D565AF" w:rsidRPr="00D361D9">
        <w:rPr>
          <w:rFonts w:cs="Times New Roman"/>
          <w:szCs w:val="28"/>
        </w:rPr>
        <w:t>1,6 м</w:t>
      </w:r>
      <w:r w:rsidR="00D565AF">
        <w:rPr>
          <w:rFonts w:cs="Times New Roman"/>
          <w:szCs w:val="28"/>
        </w:rPr>
        <w:t>лн.</w:t>
      </w:r>
      <w:r w:rsidR="00D565AF" w:rsidRPr="00D361D9">
        <w:rPr>
          <w:rFonts w:cs="Times New Roman"/>
          <w:szCs w:val="28"/>
        </w:rPr>
        <w:t xml:space="preserve"> рублей</w:t>
      </w:r>
      <w:r w:rsidR="00D565AF">
        <w:rPr>
          <w:rFonts w:cs="Times New Roman"/>
          <w:szCs w:val="28"/>
        </w:rPr>
        <w:t>;</w:t>
      </w:r>
      <w:r w:rsidR="00BE1C27" w:rsidRPr="00866994">
        <w:rPr>
          <w:rFonts w:cs="Times New Roman"/>
          <w:szCs w:val="28"/>
        </w:rPr>
        <w:t> </w:t>
      </w:r>
      <w:r w:rsidR="0019242D" w:rsidRPr="00D361D9">
        <w:rPr>
          <w:rFonts w:cs="Times New Roman"/>
          <w:szCs w:val="28"/>
        </w:rPr>
        <w:t>2017</w:t>
      </w:r>
      <w:r w:rsidR="0019242D">
        <w:rPr>
          <w:rFonts w:cs="Times New Roman"/>
          <w:szCs w:val="28"/>
        </w:rPr>
        <w:t xml:space="preserve"> г.</w:t>
      </w:r>
      <w:r w:rsidR="0019242D" w:rsidRPr="00D361D9">
        <w:rPr>
          <w:rFonts w:cs="Times New Roman"/>
          <w:szCs w:val="28"/>
        </w:rPr>
        <w:t xml:space="preserve"> – 2,1 м</w:t>
      </w:r>
      <w:r w:rsidR="0019242D">
        <w:rPr>
          <w:rFonts w:cs="Times New Roman"/>
          <w:szCs w:val="28"/>
        </w:rPr>
        <w:t xml:space="preserve">лн. </w:t>
      </w:r>
      <w:r w:rsidR="0019242D" w:rsidRPr="00D361D9">
        <w:rPr>
          <w:rFonts w:cs="Times New Roman"/>
          <w:szCs w:val="28"/>
        </w:rPr>
        <w:t>рублей</w:t>
      </w:r>
      <w:r w:rsidR="0019242D">
        <w:rPr>
          <w:rFonts w:cs="Times New Roman"/>
          <w:szCs w:val="28"/>
        </w:rPr>
        <w:t xml:space="preserve">; </w:t>
      </w:r>
      <w:r w:rsidR="0019242D" w:rsidRPr="00D361D9">
        <w:rPr>
          <w:rFonts w:cs="Times New Roman"/>
          <w:szCs w:val="28"/>
        </w:rPr>
        <w:t>2016</w:t>
      </w:r>
      <w:r w:rsidR="0019242D">
        <w:rPr>
          <w:rFonts w:cs="Times New Roman"/>
          <w:szCs w:val="28"/>
        </w:rPr>
        <w:t xml:space="preserve"> г.</w:t>
      </w:r>
      <w:r w:rsidR="0019242D" w:rsidRPr="00D361D9">
        <w:rPr>
          <w:rFonts w:cs="Times New Roman"/>
          <w:szCs w:val="28"/>
        </w:rPr>
        <w:t xml:space="preserve"> – 2,6 м</w:t>
      </w:r>
      <w:r w:rsidR="003E03F1">
        <w:rPr>
          <w:rFonts w:cs="Times New Roman"/>
          <w:szCs w:val="28"/>
        </w:rPr>
        <w:t>лн.</w:t>
      </w:r>
      <w:r w:rsidR="0019242D" w:rsidRPr="00D361D9">
        <w:rPr>
          <w:rFonts w:cs="Times New Roman"/>
          <w:szCs w:val="28"/>
        </w:rPr>
        <w:t xml:space="preserve"> рублей</w:t>
      </w:r>
      <w:r w:rsidR="003E03F1">
        <w:rPr>
          <w:rFonts w:cs="Times New Roman"/>
          <w:szCs w:val="28"/>
        </w:rPr>
        <w:t>;</w:t>
      </w:r>
      <w:r w:rsidR="00BE1C27" w:rsidRPr="00866994">
        <w:rPr>
          <w:rFonts w:cs="Times New Roman"/>
          <w:szCs w:val="28"/>
        </w:rPr>
        <w:t> </w:t>
      </w:r>
      <w:r w:rsidRPr="00D361D9">
        <w:rPr>
          <w:rFonts w:cs="Times New Roman"/>
          <w:szCs w:val="28"/>
        </w:rPr>
        <w:t>2015</w:t>
      </w:r>
      <w:r w:rsidR="003E03F1">
        <w:rPr>
          <w:rFonts w:cs="Times New Roman"/>
          <w:szCs w:val="28"/>
        </w:rPr>
        <w:t xml:space="preserve"> г.</w:t>
      </w:r>
      <w:r w:rsidRPr="00D361D9">
        <w:rPr>
          <w:rFonts w:cs="Times New Roman"/>
          <w:szCs w:val="28"/>
        </w:rPr>
        <w:t xml:space="preserve"> – 4,7 </w:t>
      </w:r>
      <w:r w:rsidRPr="00D361D9">
        <w:rPr>
          <w:rFonts w:cs="Times New Roman"/>
          <w:szCs w:val="28"/>
        </w:rPr>
        <w:lastRenderedPageBreak/>
        <w:t>м</w:t>
      </w:r>
      <w:r w:rsidR="003E03F1">
        <w:rPr>
          <w:rFonts w:cs="Times New Roman"/>
          <w:szCs w:val="28"/>
        </w:rPr>
        <w:t>лн. рублей</w:t>
      </w:r>
      <w:r w:rsidRPr="00D361D9">
        <w:rPr>
          <w:rFonts w:cs="Times New Roman"/>
          <w:szCs w:val="28"/>
        </w:rPr>
        <w:t>).</w:t>
      </w:r>
    </w:p>
    <w:p w:rsidR="0078052D" w:rsidRPr="00D361D9" w:rsidRDefault="0078052D" w:rsidP="003E03F1">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С 2015 года наблюдается снижение в 2,9 раза случаев отравлений наркотическими веществами среди детей и подростков с 2018 случаев в 2015 году до 698 случаев в 2019 году.</w:t>
      </w:r>
    </w:p>
    <w:p w:rsidR="004E4CAE" w:rsidRPr="00D361D9" w:rsidRDefault="004E4CAE" w:rsidP="004E4CAE">
      <w:pPr>
        <w:tabs>
          <w:tab w:val="left" w:pos="870"/>
        </w:tabs>
        <w:spacing w:line="312" w:lineRule="auto"/>
        <w:ind w:firstLine="709"/>
        <w:jc w:val="both"/>
        <w:rPr>
          <w:color w:val="000000"/>
          <w:sz w:val="28"/>
          <w:szCs w:val="28"/>
        </w:rPr>
      </w:pPr>
      <w:r>
        <w:rPr>
          <w:color w:val="000000"/>
          <w:sz w:val="28"/>
          <w:szCs w:val="28"/>
        </w:rPr>
        <w:t>С</w:t>
      </w:r>
      <w:r w:rsidRPr="00D361D9">
        <w:rPr>
          <w:color w:val="000000"/>
          <w:sz w:val="28"/>
          <w:szCs w:val="28"/>
        </w:rPr>
        <w:t xml:space="preserve"> целью предупреждения распространения среди несовер</w:t>
      </w:r>
      <w:r>
        <w:rPr>
          <w:color w:val="000000"/>
          <w:sz w:val="28"/>
          <w:szCs w:val="28"/>
        </w:rPr>
        <w:t>ш</w:t>
      </w:r>
      <w:r w:rsidRPr="00D361D9">
        <w:rPr>
          <w:color w:val="000000"/>
          <w:sz w:val="28"/>
          <w:szCs w:val="28"/>
        </w:rPr>
        <w:t xml:space="preserve">еннолетних наркотических средств и психоактивных веществ во всех субъектах Российской Федерации </w:t>
      </w:r>
      <w:r>
        <w:rPr>
          <w:color w:val="000000"/>
          <w:sz w:val="28"/>
          <w:szCs w:val="28"/>
        </w:rPr>
        <w:t xml:space="preserve">в период </w:t>
      </w:r>
      <w:r w:rsidRPr="00D361D9">
        <w:rPr>
          <w:color w:val="000000"/>
          <w:sz w:val="28"/>
          <w:szCs w:val="28"/>
        </w:rPr>
        <w:t>с 17 по 26 апреля и с 11 по 20 ноября 2019 г</w:t>
      </w:r>
      <w:r>
        <w:rPr>
          <w:color w:val="000000"/>
          <w:sz w:val="28"/>
          <w:szCs w:val="28"/>
        </w:rPr>
        <w:t xml:space="preserve">ода </w:t>
      </w:r>
      <w:r w:rsidRPr="00D361D9">
        <w:rPr>
          <w:color w:val="000000"/>
          <w:sz w:val="28"/>
          <w:szCs w:val="28"/>
        </w:rPr>
        <w:t>проведена межведомственная оперативно-проф</w:t>
      </w:r>
      <w:r>
        <w:rPr>
          <w:color w:val="000000"/>
          <w:sz w:val="28"/>
          <w:szCs w:val="28"/>
        </w:rPr>
        <w:t>и</w:t>
      </w:r>
      <w:r w:rsidRPr="00D361D9">
        <w:rPr>
          <w:color w:val="000000"/>
          <w:sz w:val="28"/>
          <w:szCs w:val="28"/>
        </w:rPr>
        <w:t>лактическая операция «Дети России», организованная М</w:t>
      </w:r>
      <w:r>
        <w:rPr>
          <w:color w:val="000000"/>
          <w:sz w:val="28"/>
          <w:szCs w:val="28"/>
        </w:rPr>
        <w:t>ВД России. В</w:t>
      </w:r>
      <w:r w:rsidRPr="00D361D9">
        <w:rPr>
          <w:color w:val="000000"/>
          <w:sz w:val="28"/>
          <w:szCs w:val="28"/>
        </w:rPr>
        <w:t xml:space="preserve"> рамках </w:t>
      </w:r>
      <w:r>
        <w:rPr>
          <w:color w:val="000000"/>
          <w:sz w:val="28"/>
          <w:szCs w:val="28"/>
        </w:rPr>
        <w:t>указанной операции</w:t>
      </w:r>
      <w:r w:rsidRPr="00D361D9">
        <w:rPr>
          <w:color w:val="000000"/>
          <w:sz w:val="28"/>
          <w:szCs w:val="28"/>
        </w:rPr>
        <w:t xml:space="preserve"> с обучающимися в общеобразовательных организациях и профессиональных образовательных организациях проведены мероприятия, направленные на формирование законопослушного поведения, а также культурно-массовых акций по пропаганде здорового образа жизни и отказа от вредных привычек.</w:t>
      </w:r>
    </w:p>
    <w:p w:rsidR="00D361D9" w:rsidRPr="00D361D9" w:rsidRDefault="00DC3984" w:rsidP="00D361D9">
      <w:pPr>
        <w:tabs>
          <w:tab w:val="left" w:pos="870"/>
        </w:tabs>
        <w:spacing w:line="312" w:lineRule="auto"/>
        <w:ind w:firstLine="709"/>
        <w:jc w:val="both"/>
        <w:rPr>
          <w:color w:val="000000"/>
          <w:sz w:val="28"/>
          <w:szCs w:val="28"/>
        </w:rPr>
      </w:pPr>
      <w:r>
        <w:rPr>
          <w:color w:val="000000"/>
          <w:sz w:val="28"/>
          <w:szCs w:val="28"/>
        </w:rPr>
        <w:t>Приоритетной задачей совместной деятельности Минздрава России и Минпросвещения России является ф</w:t>
      </w:r>
      <w:r w:rsidR="00D361D9" w:rsidRPr="00D361D9">
        <w:rPr>
          <w:color w:val="000000"/>
          <w:sz w:val="28"/>
          <w:szCs w:val="28"/>
        </w:rPr>
        <w:t>ормирование здорового обра</w:t>
      </w:r>
      <w:r>
        <w:rPr>
          <w:color w:val="000000"/>
          <w:sz w:val="28"/>
          <w:szCs w:val="28"/>
        </w:rPr>
        <w:t xml:space="preserve">за жизни среди детей и молодежи, </w:t>
      </w:r>
      <w:r w:rsidR="00D361D9" w:rsidRPr="00D361D9">
        <w:rPr>
          <w:color w:val="000000"/>
          <w:sz w:val="28"/>
          <w:szCs w:val="28"/>
        </w:rPr>
        <w:t>осуществля</w:t>
      </w:r>
      <w:r>
        <w:rPr>
          <w:color w:val="000000"/>
          <w:sz w:val="28"/>
          <w:szCs w:val="28"/>
        </w:rPr>
        <w:t>емое</w:t>
      </w:r>
      <w:r w:rsidR="00D361D9" w:rsidRPr="00D361D9">
        <w:rPr>
          <w:color w:val="000000"/>
          <w:sz w:val="28"/>
          <w:szCs w:val="28"/>
        </w:rPr>
        <w:t xml:space="preserve"> путем создания условий для сохранения, укрепления и обеспечения безопасности здоровья участников образовательного процесса.</w:t>
      </w:r>
    </w:p>
    <w:p w:rsidR="00D361D9" w:rsidRDefault="00DC3984" w:rsidP="00DC3984">
      <w:pPr>
        <w:tabs>
          <w:tab w:val="left" w:pos="870"/>
        </w:tabs>
        <w:spacing w:line="312" w:lineRule="auto"/>
        <w:ind w:firstLine="709"/>
        <w:jc w:val="both"/>
        <w:rPr>
          <w:color w:val="000000"/>
          <w:sz w:val="28"/>
          <w:szCs w:val="28"/>
        </w:rPr>
      </w:pPr>
      <w:r>
        <w:rPr>
          <w:color w:val="000000"/>
          <w:sz w:val="28"/>
          <w:szCs w:val="28"/>
        </w:rPr>
        <w:t xml:space="preserve">Федеральным законом </w:t>
      </w:r>
      <w:r w:rsidR="0067000E">
        <w:rPr>
          <w:color w:val="000000"/>
          <w:sz w:val="28"/>
          <w:szCs w:val="28"/>
        </w:rPr>
        <w:t xml:space="preserve">от 29 декабря 2012 г. № 273-ФЗ </w:t>
      </w:r>
      <w:r>
        <w:rPr>
          <w:color w:val="000000"/>
          <w:sz w:val="28"/>
          <w:szCs w:val="28"/>
        </w:rPr>
        <w:t>«Об образовании в Российской Федерац</w:t>
      </w:r>
      <w:r w:rsidR="0067000E">
        <w:rPr>
          <w:color w:val="000000"/>
          <w:sz w:val="28"/>
          <w:szCs w:val="28"/>
        </w:rPr>
        <w:t xml:space="preserve">ии» (далее – Федеральный закон </w:t>
      </w:r>
      <w:r>
        <w:rPr>
          <w:color w:val="000000"/>
          <w:sz w:val="28"/>
          <w:szCs w:val="28"/>
        </w:rPr>
        <w:t>от 29 декабря 2012 г. № 273-ФЗ) за организациями, осуществляющими образовательную деятельность, закреплена обязанность по созданию</w:t>
      </w:r>
      <w:r w:rsidR="00D361D9" w:rsidRPr="00D361D9">
        <w:rPr>
          <w:color w:val="000000"/>
          <w:sz w:val="28"/>
          <w:szCs w:val="28"/>
        </w:rPr>
        <w:t xml:space="preserve"> услови</w:t>
      </w:r>
      <w:r>
        <w:rPr>
          <w:color w:val="000000"/>
          <w:sz w:val="28"/>
          <w:szCs w:val="28"/>
        </w:rPr>
        <w:t>й</w:t>
      </w:r>
      <w:r w:rsidR="00D361D9" w:rsidRPr="00D361D9">
        <w:rPr>
          <w:color w:val="000000"/>
          <w:sz w:val="28"/>
          <w:szCs w:val="28"/>
        </w:rPr>
        <w:t xml:space="preserve"> для охраны здоровья обучающихся, в том числе обеспеч</w:t>
      </w:r>
      <w:r>
        <w:rPr>
          <w:color w:val="000000"/>
          <w:sz w:val="28"/>
          <w:szCs w:val="28"/>
        </w:rPr>
        <w:t>ению</w:t>
      </w:r>
      <w:r w:rsidR="00D361D9" w:rsidRPr="00D361D9">
        <w:rPr>
          <w:color w:val="000000"/>
          <w:sz w:val="28"/>
          <w:szCs w:val="28"/>
        </w:rPr>
        <w:t xml:space="preserve"> наблюдени</w:t>
      </w:r>
      <w:r>
        <w:rPr>
          <w:color w:val="000000"/>
          <w:sz w:val="28"/>
          <w:szCs w:val="28"/>
        </w:rPr>
        <w:t>я</w:t>
      </w:r>
      <w:r w:rsidR="00D361D9" w:rsidRPr="00D361D9">
        <w:rPr>
          <w:color w:val="000000"/>
          <w:sz w:val="28"/>
          <w:szCs w:val="28"/>
        </w:rPr>
        <w:t xml:space="preserve"> за состоянием здоровья обучающихся, проведени</w:t>
      </w:r>
      <w:r>
        <w:rPr>
          <w:color w:val="000000"/>
          <w:sz w:val="28"/>
          <w:szCs w:val="28"/>
        </w:rPr>
        <w:t>ю</w:t>
      </w:r>
      <w:r w:rsidR="00D361D9" w:rsidRPr="00D361D9">
        <w:rPr>
          <w:color w:val="000000"/>
          <w:sz w:val="28"/>
          <w:szCs w:val="28"/>
        </w:rPr>
        <w:t xml:space="preserve"> санитарно-гигиенических, профилактических и оздоровительных мероприятий, обучени</w:t>
      </w:r>
      <w:r>
        <w:rPr>
          <w:color w:val="000000"/>
          <w:sz w:val="28"/>
          <w:szCs w:val="28"/>
        </w:rPr>
        <w:t>ю</w:t>
      </w:r>
      <w:r w:rsidR="00D361D9" w:rsidRPr="00D361D9">
        <w:rPr>
          <w:color w:val="000000"/>
          <w:sz w:val="28"/>
          <w:szCs w:val="28"/>
        </w:rPr>
        <w:t xml:space="preserve"> и воспитани</w:t>
      </w:r>
      <w:r>
        <w:rPr>
          <w:color w:val="000000"/>
          <w:sz w:val="28"/>
          <w:szCs w:val="28"/>
        </w:rPr>
        <w:t>ю</w:t>
      </w:r>
      <w:r w:rsidR="00D361D9" w:rsidRPr="00D361D9">
        <w:rPr>
          <w:color w:val="000000"/>
          <w:sz w:val="28"/>
          <w:szCs w:val="28"/>
        </w:rPr>
        <w:t xml:space="preserve"> в сфере охраны здоровья граждан в Российской Федерации.</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Итоги контрольно-надзорных мероприятий 2019 года показывают, что удельный вес учреждений воспитания и обучения детей, в которых выявлены:</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случаи использования мебели, не отвечающей гигиеническим требованиям, составил 11%;</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xml:space="preserve">- низкий уровень искусственной освещенности, </w:t>
      </w:r>
      <w:r w:rsidR="00D74809">
        <w:rPr>
          <w:color w:val="000000"/>
          <w:sz w:val="28"/>
          <w:szCs w:val="28"/>
        </w:rPr>
        <w:t>–</w:t>
      </w:r>
      <w:r>
        <w:rPr>
          <w:color w:val="000000"/>
          <w:sz w:val="28"/>
          <w:szCs w:val="28"/>
        </w:rPr>
        <w:t xml:space="preserve"> 11,9%;</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нарушения требовани</w:t>
      </w:r>
      <w:r w:rsidR="00027287">
        <w:rPr>
          <w:color w:val="000000"/>
          <w:sz w:val="28"/>
          <w:szCs w:val="28"/>
        </w:rPr>
        <w:t>й к параметрам микроклимата, – 7</w:t>
      </w:r>
      <w:r>
        <w:rPr>
          <w:color w:val="000000"/>
          <w:sz w:val="28"/>
          <w:szCs w:val="28"/>
        </w:rPr>
        <w:t>,3%.</w:t>
      </w:r>
    </w:p>
    <w:p w:rsidR="00CA66DF" w:rsidRPr="00D361D9" w:rsidRDefault="00CA66DF" w:rsidP="00CA66DF">
      <w:pPr>
        <w:tabs>
          <w:tab w:val="left" w:pos="870"/>
        </w:tabs>
        <w:spacing w:line="312" w:lineRule="auto"/>
        <w:ind w:firstLine="709"/>
        <w:jc w:val="both"/>
        <w:rPr>
          <w:color w:val="000000"/>
          <w:sz w:val="28"/>
          <w:szCs w:val="28"/>
        </w:rPr>
      </w:pPr>
      <w:r>
        <w:rPr>
          <w:color w:val="000000"/>
          <w:sz w:val="28"/>
          <w:szCs w:val="28"/>
        </w:rPr>
        <w:lastRenderedPageBreak/>
        <w:t>За период 2012-2019 годов отмечается снижение удельного веса замеров микроклимата, не соответствующих нормативным требованиям, на 3,4%, уровня искусственной освещенности, на 2,7%.</w:t>
      </w:r>
    </w:p>
    <w:p w:rsidR="00556192" w:rsidRDefault="00D361D9" w:rsidP="00491129">
      <w:pPr>
        <w:tabs>
          <w:tab w:val="left" w:pos="870"/>
        </w:tabs>
        <w:spacing w:line="312" w:lineRule="auto"/>
        <w:ind w:firstLine="709"/>
        <w:jc w:val="both"/>
        <w:rPr>
          <w:color w:val="000000"/>
          <w:sz w:val="28"/>
          <w:szCs w:val="28"/>
        </w:rPr>
      </w:pPr>
      <w:r w:rsidRPr="00D361D9">
        <w:rPr>
          <w:color w:val="000000"/>
          <w:sz w:val="28"/>
          <w:szCs w:val="28"/>
        </w:rPr>
        <w:t>По информации, представленной субъектами Российской Федерации</w:t>
      </w:r>
      <w:r w:rsidR="00491129">
        <w:rPr>
          <w:color w:val="000000"/>
          <w:sz w:val="28"/>
          <w:szCs w:val="28"/>
        </w:rPr>
        <w:t xml:space="preserve">, </w:t>
      </w:r>
      <w:r w:rsidRPr="00D361D9">
        <w:rPr>
          <w:color w:val="000000"/>
          <w:sz w:val="28"/>
          <w:szCs w:val="28"/>
        </w:rPr>
        <w:t>по состоянию на 31 декабря 2019 г</w:t>
      </w:r>
      <w:r w:rsidR="00491129">
        <w:rPr>
          <w:color w:val="000000"/>
          <w:sz w:val="28"/>
          <w:szCs w:val="28"/>
        </w:rPr>
        <w:t>ода</w:t>
      </w:r>
      <w:r w:rsidR="00BE1C27" w:rsidRPr="00866994">
        <w:rPr>
          <w:sz w:val="28"/>
          <w:szCs w:val="28"/>
        </w:rPr>
        <w:t> </w:t>
      </w:r>
      <w:r w:rsidR="00491129">
        <w:rPr>
          <w:color w:val="000000"/>
          <w:sz w:val="28"/>
          <w:szCs w:val="28"/>
        </w:rPr>
        <w:t xml:space="preserve">по </w:t>
      </w:r>
      <w:r w:rsidRPr="00D361D9">
        <w:rPr>
          <w:color w:val="000000"/>
          <w:sz w:val="28"/>
          <w:szCs w:val="28"/>
        </w:rPr>
        <w:t>результат</w:t>
      </w:r>
      <w:r w:rsidR="00491129">
        <w:rPr>
          <w:color w:val="000000"/>
          <w:sz w:val="28"/>
          <w:szCs w:val="28"/>
        </w:rPr>
        <w:t>ам</w:t>
      </w:r>
      <w:r w:rsidRPr="00D361D9">
        <w:rPr>
          <w:color w:val="000000"/>
          <w:sz w:val="28"/>
          <w:szCs w:val="28"/>
        </w:rPr>
        <w:t xml:space="preserve"> мониторинга условий для сохранения здоровья обучающихся и оказания им первой помощи </w:t>
      </w:r>
      <w:r w:rsidR="00491129">
        <w:rPr>
          <w:color w:val="000000"/>
          <w:sz w:val="28"/>
          <w:szCs w:val="28"/>
        </w:rPr>
        <w:t>в дошкольных образовательных организациях</w:t>
      </w:r>
      <w:r w:rsidR="00556192">
        <w:rPr>
          <w:color w:val="000000"/>
          <w:sz w:val="28"/>
          <w:szCs w:val="28"/>
        </w:rPr>
        <w:t xml:space="preserve"> (далее – ДОО) функционировал</w:t>
      </w:r>
      <w:r w:rsidR="00BE1C27" w:rsidRPr="00866994">
        <w:rPr>
          <w:sz w:val="28"/>
          <w:szCs w:val="28"/>
        </w:rPr>
        <w:t> </w:t>
      </w:r>
      <w:r w:rsidR="00556192">
        <w:rPr>
          <w:color w:val="000000"/>
          <w:sz w:val="28"/>
          <w:szCs w:val="28"/>
        </w:rPr>
        <w:t>29</w:t>
      </w:r>
      <w:r w:rsidR="00DC3984">
        <w:rPr>
          <w:color w:val="000000"/>
          <w:sz w:val="28"/>
          <w:szCs w:val="28"/>
        </w:rPr>
        <w:t> </w:t>
      </w:r>
      <w:r w:rsidR="00556192">
        <w:rPr>
          <w:color w:val="000000"/>
          <w:sz w:val="28"/>
          <w:szCs w:val="28"/>
        </w:rPr>
        <w:t xml:space="preserve">241 </w:t>
      </w:r>
      <w:r w:rsidR="00DC3984" w:rsidRPr="00D361D9">
        <w:rPr>
          <w:color w:val="000000"/>
          <w:sz w:val="28"/>
          <w:szCs w:val="28"/>
        </w:rPr>
        <w:t>медицински</w:t>
      </w:r>
      <w:r w:rsidR="00DC3984">
        <w:rPr>
          <w:color w:val="000000"/>
          <w:sz w:val="28"/>
          <w:szCs w:val="28"/>
        </w:rPr>
        <w:t>й</w:t>
      </w:r>
      <w:r w:rsidR="00DC3984" w:rsidRPr="00D361D9">
        <w:rPr>
          <w:color w:val="000000"/>
          <w:sz w:val="28"/>
          <w:szCs w:val="28"/>
        </w:rPr>
        <w:t xml:space="preserve"> кабинет</w:t>
      </w:r>
      <w:r w:rsidRPr="00D361D9">
        <w:rPr>
          <w:color w:val="000000"/>
          <w:sz w:val="28"/>
          <w:szCs w:val="28"/>
        </w:rPr>
        <w:t>, соответствующи</w:t>
      </w:r>
      <w:r w:rsidR="00DC3984">
        <w:rPr>
          <w:color w:val="000000"/>
          <w:sz w:val="28"/>
          <w:szCs w:val="28"/>
        </w:rPr>
        <w:t>й лицензионным требованиям</w:t>
      </w:r>
      <w:r w:rsidR="00556192">
        <w:rPr>
          <w:color w:val="000000"/>
          <w:sz w:val="28"/>
          <w:szCs w:val="28"/>
        </w:rPr>
        <w:t xml:space="preserve"> в общеобразовательных организациях</w:t>
      </w:r>
      <w:r w:rsidR="00DC3984">
        <w:rPr>
          <w:color w:val="000000"/>
          <w:sz w:val="28"/>
          <w:szCs w:val="28"/>
        </w:rPr>
        <w:t>, или 84,04% (2018 г.</w:t>
      </w:r>
      <w:r w:rsidR="00556192">
        <w:rPr>
          <w:color w:val="000000"/>
          <w:sz w:val="28"/>
          <w:szCs w:val="28"/>
        </w:rPr>
        <w:t xml:space="preserve"> –</w:t>
      </w:r>
      <w:r w:rsidR="00BE1C27" w:rsidRPr="00866994">
        <w:rPr>
          <w:sz w:val="28"/>
          <w:szCs w:val="28"/>
        </w:rPr>
        <w:t> </w:t>
      </w:r>
      <w:r w:rsidR="00556192" w:rsidRPr="00D361D9">
        <w:rPr>
          <w:color w:val="000000"/>
          <w:sz w:val="28"/>
          <w:szCs w:val="28"/>
        </w:rPr>
        <w:t>26</w:t>
      </w:r>
      <w:r w:rsidR="00556192">
        <w:rPr>
          <w:color w:val="000000"/>
          <w:sz w:val="28"/>
          <w:szCs w:val="28"/>
        </w:rPr>
        <w:t> 274 медицинских кабинета</w:t>
      </w:r>
      <w:r w:rsidR="00DC3984">
        <w:rPr>
          <w:color w:val="000000"/>
          <w:sz w:val="28"/>
          <w:szCs w:val="28"/>
        </w:rPr>
        <w:t xml:space="preserve"> (79,99</w:t>
      </w:r>
      <w:r w:rsidR="00DC3984" w:rsidRPr="00D361D9">
        <w:rPr>
          <w:color w:val="000000"/>
          <w:sz w:val="28"/>
          <w:szCs w:val="28"/>
        </w:rPr>
        <w:t>%)</w:t>
      </w:r>
      <w:r w:rsidR="00DC3984">
        <w:rPr>
          <w:color w:val="000000"/>
          <w:sz w:val="28"/>
          <w:szCs w:val="28"/>
        </w:rPr>
        <w:t>)</w:t>
      </w:r>
      <w:r w:rsidR="00556192">
        <w:rPr>
          <w:color w:val="000000"/>
          <w:sz w:val="28"/>
          <w:szCs w:val="28"/>
        </w:rPr>
        <w:t>.</w:t>
      </w:r>
    </w:p>
    <w:p w:rsidR="00556192" w:rsidRDefault="00556192" w:rsidP="00D361D9">
      <w:pPr>
        <w:tabs>
          <w:tab w:val="left" w:pos="870"/>
        </w:tabs>
        <w:spacing w:line="312" w:lineRule="auto"/>
        <w:ind w:firstLine="709"/>
        <w:jc w:val="both"/>
        <w:rPr>
          <w:color w:val="000000"/>
          <w:sz w:val="28"/>
          <w:szCs w:val="28"/>
        </w:rPr>
      </w:pPr>
      <w:r>
        <w:rPr>
          <w:color w:val="000000"/>
          <w:sz w:val="28"/>
          <w:szCs w:val="28"/>
        </w:rPr>
        <w:t>В 2 160 (24,82%) ДОО и 2 377 (14,59%) общеобразовательных организациях медицинские кабинеты находились в стадии лицензирования.</w:t>
      </w:r>
    </w:p>
    <w:p w:rsidR="001B5F1F" w:rsidRDefault="00D361D9" w:rsidP="001B5F1F">
      <w:pPr>
        <w:tabs>
          <w:tab w:val="left" w:pos="870"/>
        </w:tabs>
        <w:spacing w:line="312" w:lineRule="auto"/>
        <w:ind w:firstLine="709"/>
        <w:jc w:val="both"/>
        <w:rPr>
          <w:color w:val="000000"/>
          <w:sz w:val="28"/>
          <w:szCs w:val="28"/>
        </w:rPr>
      </w:pPr>
      <w:r w:rsidRPr="00D361D9">
        <w:rPr>
          <w:color w:val="000000"/>
          <w:sz w:val="28"/>
          <w:szCs w:val="28"/>
        </w:rPr>
        <w:t>В связи с процессом реорганизации образовательных организаций и созданием крупных, имеющих несколько адресов осуществления образовательной деятельности, первичная медико-санитарная помощь детям оказывается в разных вариантах</w:t>
      </w:r>
      <w:r w:rsidR="001B5F1F">
        <w:rPr>
          <w:color w:val="000000"/>
          <w:sz w:val="28"/>
          <w:szCs w:val="28"/>
        </w:rPr>
        <w:t xml:space="preserve">: </w:t>
      </w:r>
      <w:r w:rsidRPr="00D361D9">
        <w:rPr>
          <w:color w:val="000000"/>
          <w:sz w:val="28"/>
          <w:szCs w:val="28"/>
        </w:rPr>
        <w:t>в имеющихся медицинских кабинетах и в пом</w:t>
      </w:r>
      <w:r w:rsidR="001B5F1F">
        <w:rPr>
          <w:color w:val="000000"/>
          <w:sz w:val="28"/>
          <w:szCs w:val="28"/>
        </w:rPr>
        <w:t>ещениях медицинских организаций</w:t>
      </w:r>
      <w:r w:rsidRPr="00D361D9">
        <w:rPr>
          <w:color w:val="000000"/>
          <w:sz w:val="28"/>
          <w:szCs w:val="28"/>
        </w:rPr>
        <w:t xml:space="preserve">. </w:t>
      </w:r>
      <w:r w:rsidR="001B5F1F">
        <w:rPr>
          <w:color w:val="000000"/>
          <w:sz w:val="28"/>
          <w:szCs w:val="28"/>
        </w:rPr>
        <w:t>В 1 781 (4,85%) ДОО и 2 470 (6,16%) общеобразовательных организаций первичная медико-санитарная помощь обучающимся оказывается и в имеющихся медицинских кабинетах, и в помещениях медицинских организаций.</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Одним из механизмов сохранения и укрепления здоровья подрастающего поколения является их вовлечение в систематические занятия физической культурой и спортом, который реализуется путем создания соответствующей условий и спортивной инфраструктуры.</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рамках федерального проекта «Успех каждого ребенка» национального проект</w:t>
      </w:r>
      <w:r w:rsidR="001B5F1F">
        <w:rPr>
          <w:color w:val="000000"/>
          <w:sz w:val="28"/>
          <w:szCs w:val="28"/>
        </w:rPr>
        <w:t>а</w:t>
      </w:r>
      <w:r w:rsidRPr="00D361D9">
        <w:rPr>
          <w:color w:val="000000"/>
          <w:sz w:val="28"/>
          <w:szCs w:val="28"/>
        </w:rPr>
        <w:t xml:space="preserve"> «Образование» к 2024 году для 935 тыс. детей в не менее чем в 7 </w:t>
      </w:r>
      <w:r w:rsidR="00832152">
        <w:rPr>
          <w:color w:val="000000"/>
          <w:sz w:val="28"/>
          <w:szCs w:val="28"/>
        </w:rPr>
        <w:t>тыс.</w:t>
      </w:r>
      <w:r w:rsidRPr="00D361D9">
        <w:rPr>
          <w:color w:val="000000"/>
          <w:sz w:val="28"/>
          <w:szCs w:val="28"/>
        </w:rPr>
        <w:t xml:space="preserve"> общеобразовательных организаци</w:t>
      </w:r>
      <w:r w:rsidR="00832152">
        <w:rPr>
          <w:color w:val="000000"/>
          <w:sz w:val="28"/>
          <w:szCs w:val="28"/>
        </w:rPr>
        <w:t>й</w:t>
      </w:r>
      <w:r w:rsidRPr="00D361D9">
        <w:rPr>
          <w:color w:val="000000"/>
          <w:sz w:val="28"/>
          <w:szCs w:val="28"/>
        </w:rPr>
        <w:t>, расположенных в сельской местности и малых городах, будет обновлена материально-техническая база для занятия физической культурой и спортом.</w:t>
      </w:r>
    </w:p>
    <w:p w:rsidR="00D61A36"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В рамках </w:t>
      </w:r>
      <w:r w:rsidR="00DC3984">
        <w:rPr>
          <w:color w:val="000000"/>
          <w:sz w:val="28"/>
          <w:szCs w:val="28"/>
        </w:rPr>
        <w:t>поставленной задачи</w:t>
      </w:r>
      <w:r w:rsidRPr="00D361D9">
        <w:rPr>
          <w:color w:val="000000"/>
          <w:sz w:val="28"/>
          <w:szCs w:val="28"/>
        </w:rPr>
        <w:t xml:space="preserve"> Минпросвещения России предоставляет субсидии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(далее</w:t>
      </w:r>
      <w:r w:rsidR="00D61A36">
        <w:rPr>
          <w:color w:val="000000"/>
          <w:sz w:val="28"/>
          <w:szCs w:val="28"/>
        </w:rPr>
        <w:t xml:space="preserve"> по тексту подраздела</w:t>
      </w:r>
      <w:r w:rsidRPr="00D361D9">
        <w:rPr>
          <w:color w:val="000000"/>
          <w:sz w:val="28"/>
          <w:szCs w:val="28"/>
        </w:rPr>
        <w:t xml:space="preserve"> – субсидии). В 2019 году </w:t>
      </w:r>
      <w:r w:rsidRPr="00D361D9">
        <w:rPr>
          <w:color w:val="000000"/>
          <w:sz w:val="28"/>
          <w:szCs w:val="28"/>
        </w:rPr>
        <w:lastRenderedPageBreak/>
        <w:t>Минпросвещения России предоставлены субсидии 83 субъектам Российско</w:t>
      </w:r>
      <w:r w:rsidR="005F7AE9">
        <w:rPr>
          <w:color w:val="000000"/>
          <w:sz w:val="28"/>
          <w:szCs w:val="28"/>
        </w:rPr>
        <w:t xml:space="preserve">й Федерации в объеме </w:t>
      </w:r>
      <w:r w:rsidRPr="00D361D9">
        <w:rPr>
          <w:color w:val="000000"/>
          <w:sz w:val="28"/>
          <w:szCs w:val="28"/>
        </w:rPr>
        <w:t>1 455 млн</w:t>
      </w:r>
      <w:r w:rsidR="001B5F1F">
        <w:rPr>
          <w:color w:val="000000"/>
          <w:sz w:val="28"/>
          <w:szCs w:val="28"/>
        </w:rPr>
        <w:t xml:space="preserve">. </w:t>
      </w:r>
      <w:r w:rsidRPr="00D361D9">
        <w:rPr>
          <w:color w:val="000000"/>
          <w:sz w:val="28"/>
          <w:szCs w:val="28"/>
        </w:rPr>
        <w:t xml:space="preserve">рублей. </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За счет указанных средств для 269 428 детей (с учетом 2018 года – 390 428 детей)</w:t>
      </w:r>
      <w:r w:rsidR="00DC3984">
        <w:rPr>
          <w:color w:val="000000"/>
          <w:sz w:val="28"/>
          <w:szCs w:val="28"/>
        </w:rPr>
        <w:t>, обучающихся</w:t>
      </w:r>
      <w:r w:rsidRPr="00D361D9">
        <w:rPr>
          <w:color w:val="000000"/>
          <w:sz w:val="28"/>
          <w:szCs w:val="28"/>
        </w:rPr>
        <w:t xml:space="preserve"> в 1</w:t>
      </w:r>
      <w:r w:rsidR="00FD3646" w:rsidRPr="00DE32CE">
        <w:rPr>
          <w:sz w:val="28"/>
          <w:szCs w:val="28"/>
        </w:rPr>
        <w:t> </w:t>
      </w:r>
      <w:r w:rsidRPr="00D361D9">
        <w:rPr>
          <w:color w:val="000000"/>
          <w:sz w:val="28"/>
          <w:szCs w:val="28"/>
        </w:rPr>
        <w:t>273 общеобразовательных организациях, расположенных в сельской местности, отремонтировано 757 спортивных залов, перепрофилировано 19 имеющихся аудитори</w:t>
      </w:r>
      <w:r w:rsidR="00DC3984">
        <w:rPr>
          <w:color w:val="000000"/>
          <w:sz w:val="28"/>
          <w:szCs w:val="28"/>
        </w:rPr>
        <w:t>й</w:t>
      </w:r>
      <w:r w:rsidRPr="00D361D9">
        <w:rPr>
          <w:color w:val="000000"/>
          <w:sz w:val="28"/>
          <w:szCs w:val="28"/>
        </w:rPr>
        <w:t xml:space="preserve"> в помещения для занятия физической культурой и спортом, создано 628 </w:t>
      </w:r>
      <w:r w:rsidR="00D61A36">
        <w:rPr>
          <w:color w:val="000000"/>
          <w:sz w:val="28"/>
          <w:szCs w:val="28"/>
        </w:rPr>
        <w:t>школьных спортивных клубов</w:t>
      </w:r>
      <w:r w:rsidR="00DC3984">
        <w:rPr>
          <w:color w:val="000000"/>
          <w:sz w:val="28"/>
          <w:szCs w:val="28"/>
        </w:rPr>
        <w:t>,</w:t>
      </w:r>
      <w:r w:rsidRPr="00D361D9">
        <w:rPr>
          <w:color w:val="000000"/>
          <w:sz w:val="28"/>
          <w:szCs w:val="28"/>
        </w:rPr>
        <w:t xml:space="preserve"> оснащено спортивны</w:t>
      </w:r>
      <w:r w:rsidR="00DC3984">
        <w:rPr>
          <w:color w:val="000000"/>
          <w:sz w:val="28"/>
          <w:szCs w:val="28"/>
        </w:rPr>
        <w:t>м</w:t>
      </w:r>
      <w:r w:rsidRPr="00D361D9">
        <w:rPr>
          <w:color w:val="000000"/>
          <w:sz w:val="28"/>
          <w:szCs w:val="28"/>
        </w:rPr>
        <w:t xml:space="preserve"> инвентарем и оборудовано 459 открытых спортивных плоскостных сооружений.</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Начиная с 2020 года средства субсиди</w:t>
      </w:r>
      <w:r w:rsidR="00DC3984">
        <w:rPr>
          <w:color w:val="000000"/>
          <w:sz w:val="28"/>
          <w:szCs w:val="28"/>
        </w:rPr>
        <w:t>и</w:t>
      </w:r>
      <w:r w:rsidRPr="00D361D9">
        <w:rPr>
          <w:color w:val="000000"/>
          <w:sz w:val="28"/>
          <w:szCs w:val="28"/>
        </w:rPr>
        <w:t xml:space="preserve"> возможно направлять на создание в общеобразовательных организациях, расположенных в сельской </w:t>
      </w:r>
      <w:r w:rsidR="00DC3984">
        <w:rPr>
          <w:color w:val="000000"/>
          <w:sz w:val="28"/>
          <w:szCs w:val="28"/>
        </w:rPr>
        <w:t xml:space="preserve">местности и малых городах, </w:t>
      </w:r>
      <w:r w:rsidRPr="00D361D9">
        <w:rPr>
          <w:color w:val="000000"/>
          <w:sz w:val="28"/>
          <w:szCs w:val="28"/>
        </w:rPr>
        <w:t>условий для занятия физической культурой и спортом.</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2020-2022 годах субсидии также предоставляются 83 субъектам Российской Федерации (за исключением г. Москвы и г. Санкт-Петербурга).</w:t>
      </w:r>
    </w:p>
    <w:p w:rsidR="00D361D9" w:rsidRPr="00D361D9" w:rsidRDefault="00DC3984" w:rsidP="00D361D9">
      <w:pPr>
        <w:tabs>
          <w:tab w:val="left" w:pos="870"/>
        </w:tabs>
        <w:spacing w:line="312" w:lineRule="auto"/>
        <w:ind w:firstLine="709"/>
        <w:jc w:val="both"/>
        <w:rPr>
          <w:color w:val="000000"/>
          <w:sz w:val="28"/>
          <w:szCs w:val="28"/>
        </w:rPr>
      </w:pPr>
      <w:r>
        <w:rPr>
          <w:color w:val="000000"/>
          <w:sz w:val="28"/>
          <w:szCs w:val="28"/>
        </w:rPr>
        <w:t>Вовлечение</w:t>
      </w:r>
      <w:r w:rsidR="00D361D9" w:rsidRPr="00D361D9">
        <w:rPr>
          <w:color w:val="000000"/>
          <w:sz w:val="28"/>
          <w:szCs w:val="28"/>
        </w:rPr>
        <w:t xml:space="preserve"> дет</w:t>
      </w:r>
      <w:r>
        <w:rPr>
          <w:color w:val="000000"/>
          <w:sz w:val="28"/>
          <w:szCs w:val="28"/>
        </w:rPr>
        <w:t>ей</w:t>
      </w:r>
      <w:r w:rsidR="00D361D9" w:rsidRPr="00D361D9">
        <w:rPr>
          <w:color w:val="000000"/>
          <w:sz w:val="28"/>
          <w:szCs w:val="28"/>
        </w:rPr>
        <w:t xml:space="preserve"> и молодеж</w:t>
      </w:r>
      <w:r>
        <w:rPr>
          <w:color w:val="000000"/>
          <w:sz w:val="28"/>
          <w:szCs w:val="28"/>
        </w:rPr>
        <w:t>и</w:t>
      </w:r>
      <w:r w:rsidR="00D361D9" w:rsidRPr="00D361D9">
        <w:rPr>
          <w:color w:val="000000"/>
          <w:sz w:val="28"/>
          <w:szCs w:val="28"/>
        </w:rPr>
        <w:t xml:space="preserve"> в здоровый образ жизни </w:t>
      </w:r>
      <w:r>
        <w:rPr>
          <w:color w:val="000000"/>
          <w:sz w:val="28"/>
          <w:szCs w:val="28"/>
        </w:rPr>
        <w:t xml:space="preserve">также осуществляется </w:t>
      </w:r>
      <w:r w:rsidR="00D61A36">
        <w:rPr>
          <w:color w:val="000000"/>
          <w:sz w:val="28"/>
          <w:szCs w:val="28"/>
        </w:rPr>
        <w:t>посредством участия в</w:t>
      </w:r>
      <w:r w:rsidR="00D361D9" w:rsidRPr="00D361D9">
        <w:rPr>
          <w:color w:val="000000"/>
          <w:sz w:val="28"/>
          <w:szCs w:val="28"/>
        </w:rPr>
        <w:t xml:space="preserve"> физкультурны</w:t>
      </w:r>
      <w:r w:rsidR="00D61A36">
        <w:rPr>
          <w:color w:val="000000"/>
          <w:sz w:val="28"/>
          <w:szCs w:val="28"/>
        </w:rPr>
        <w:t>х</w:t>
      </w:r>
      <w:r w:rsidR="00D361D9" w:rsidRPr="00D361D9">
        <w:rPr>
          <w:color w:val="000000"/>
          <w:sz w:val="28"/>
          <w:szCs w:val="28"/>
        </w:rPr>
        <w:t xml:space="preserve"> и спортивны</w:t>
      </w:r>
      <w:r w:rsidR="00D61A36">
        <w:rPr>
          <w:color w:val="000000"/>
          <w:sz w:val="28"/>
          <w:szCs w:val="28"/>
        </w:rPr>
        <w:t xml:space="preserve">х </w:t>
      </w:r>
      <w:r w:rsidR="00D361D9" w:rsidRPr="00D361D9">
        <w:rPr>
          <w:color w:val="000000"/>
          <w:sz w:val="28"/>
          <w:szCs w:val="28"/>
        </w:rPr>
        <w:t>мероприятия</w:t>
      </w:r>
      <w:r w:rsidR="00D61A36">
        <w:rPr>
          <w:color w:val="000000"/>
          <w:sz w:val="28"/>
          <w:szCs w:val="28"/>
        </w:rPr>
        <w:t>х</w:t>
      </w:r>
      <w:r w:rsidR="00D361D9" w:rsidRPr="00D361D9">
        <w:rPr>
          <w:color w:val="000000"/>
          <w:sz w:val="28"/>
          <w:szCs w:val="28"/>
        </w:rPr>
        <w:t>.</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Минпросвещения России совместно с Минобрнауки России и Минспортом России ежегодно утверждает Всероссийский сводный календарный план физкультурных и спортивных мероприятий, направленных на развити</w:t>
      </w:r>
      <w:r w:rsidR="007C3EAC">
        <w:rPr>
          <w:color w:val="000000"/>
          <w:sz w:val="28"/>
          <w:szCs w:val="28"/>
        </w:rPr>
        <w:t>е</w:t>
      </w:r>
      <w:r w:rsidRPr="00D361D9">
        <w:rPr>
          <w:color w:val="000000"/>
          <w:sz w:val="28"/>
          <w:szCs w:val="28"/>
        </w:rPr>
        <w:t xml:space="preserve"> физической культуры и спорта в образовательных организациях. В 2019/2020 учебном году в план включено 56 спортивных мероприятий, из которых наиболее массовые: Всероссийские соревнования по видам спорта, Всероссийские спортивные игры школьных спортивных клубов. Фестиваль Всероссийского физкультурно-спортивного комплекса «Готов к труду и обороне» (ГТО) среди обучающихся общеобразовательных организаций.</w:t>
      </w:r>
    </w:p>
    <w:p w:rsidR="00D361D9" w:rsidRPr="00D361D9" w:rsidRDefault="00D361D9" w:rsidP="00D61A36">
      <w:pPr>
        <w:tabs>
          <w:tab w:val="left" w:pos="870"/>
        </w:tabs>
        <w:spacing w:line="312" w:lineRule="auto"/>
        <w:ind w:firstLine="709"/>
        <w:jc w:val="both"/>
        <w:rPr>
          <w:color w:val="000000"/>
          <w:sz w:val="28"/>
          <w:szCs w:val="28"/>
        </w:rPr>
      </w:pPr>
      <w:r w:rsidRPr="00D361D9">
        <w:rPr>
          <w:color w:val="000000"/>
          <w:sz w:val="28"/>
          <w:szCs w:val="28"/>
        </w:rPr>
        <w:t>В настоящее время на территории Российской Федерации активно формируются школьные спортивные клубы, которые ра</w:t>
      </w:r>
      <w:r w:rsidR="00D61A36">
        <w:rPr>
          <w:color w:val="000000"/>
          <w:sz w:val="28"/>
          <w:szCs w:val="28"/>
        </w:rPr>
        <w:t xml:space="preserve">звивают около 100 видов спорта. В школьных спортивных клубах задействовано </w:t>
      </w:r>
      <w:r w:rsidRPr="00D361D9">
        <w:rPr>
          <w:color w:val="000000"/>
          <w:sz w:val="28"/>
          <w:szCs w:val="28"/>
        </w:rPr>
        <w:t>более 1,6 млн</w:t>
      </w:r>
      <w:r w:rsidR="00D61A36">
        <w:rPr>
          <w:color w:val="000000"/>
          <w:sz w:val="28"/>
          <w:szCs w:val="28"/>
        </w:rPr>
        <w:t>.</w:t>
      </w:r>
      <w:r w:rsidRPr="00D361D9">
        <w:rPr>
          <w:color w:val="000000"/>
          <w:sz w:val="28"/>
          <w:szCs w:val="28"/>
        </w:rPr>
        <w:t xml:space="preserve"> обучающихся.</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С целью сохранения и укрепления здоровья обучающихся и их родителей (законных представителей) </w:t>
      </w:r>
      <w:r w:rsidR="00D61A36">
        <w:rPr>
          <w:color w:val="000000"/>
          <w:sz w:val="28"/>
          <w:szCs w:val="28"/>
        </w:rPr>
        <w:t xml:space="preserve">в период </w:t>
      </w:r>
      <w:r w:rsidRPr="00D361D9">
        <w:rPr>
          <w:color w:val="000000"/>
          <w:sz w:val="28"/>
          <w:szCs w:val="28"/>
        </w:rPr>
        <w:t>с 14 по 1</w:t>
      </w:r>
      <w:r w:rsidR="00D61A36">
        <w:rPr>
          <w:color w:val="000000"/>
          <w:sz w:val="28"/>
          <w:szCs w:val="28"/>
        </w:rPr>
        <w:t>9 мая 2019 г</w:t>
      </w:r>
      <w:r w:rsidR="00BE2C54">
        <w:rPr>
          <w:color w:val="000000"/>
          <w:sz w:val="28"/>
          <w:szCs w:val="28"/>
        </w:rPr>
        <w:t>ода</w:t>
      </w:r>
      <w:r w:rsidR="00D61A36">
        <w:rPr>
          <w:color w:val="000000"/>
          <w:sz w:val="28"/>
          <w:szCs w:val="28"/>
        </w:rPr>
        <w:t xml:space="preserve"> и </w:t>
      </w:r>
      <w:r w:rsidR="00D61A36">
        <w:rPr>
          <w:color w:val="000000"/>
          <w:sz w:val="28"/>
          <w:szCs w:val="28"/>
        </w:rPr>
        <w:br/>
      </w:r>
      <w:r w:rsidR="00D61A36">
        <w:rPr>
          <w:color w:val="000000"/>
          <w:sz w:val="28"/>
          <w:szCs w:val="28"/>
        </w:rPr>
        <w:lastRenderedPageBreak/>
        <w:t xml:space="preserve">с 25 ноября по </w:t>
      </w:r>
      <w:r w:rsidRPr="00D361D9">
        <w:rPr>
          <w:color w:val="000000"/>
          <w:sz w:val="28"/>
          <w:szCs w:val="28"/>
        </w:rPr>
        <w:t>1 декабря 2019 г</w:t>
      </w:r>
      <w:r w:rsidR="00BE2C54">
        <w:rPr>
          <w:color w:val="000000"/>
          <w:sz w:val="28"/>
          <w:szCs w:val="28"/>
        </w:rPr>
        <w:t>ода</w:t>
      </w:r>
      <w:r w:rsidRPr="00D361D9">
        <w:rPr>
          <w:color w:val="000000"/>
          <w:sz w:val="28"/>
          <w:szCs w:val="28"/>
        </w:rPr>
        <w:t xml:space="preserve"> Минпросвещения России организовало комплекс мероприятий, проводимых в рамках Всероссийской акции «СТОП ВИЧ/СПИД». В 2019 году 201 216 обучающихся образовательных организаций из 84 субъектов Российской Федерации приняли участие в интернет-опросе по выявлению профильной компетенции в области профилактики ВИЧ-инфекции на веб-ресурсе интерактивной платформы ФГБУ «Центр защиты прав и интересов детей».</w:t>
      </w:r>
    </w:p>
    <w:p w:rsidR="00D361D9" w:rsidRPr="00D361D9" w:rsidRDefault="00D61A36" w:rsidP="00D361D9">
      <w:pPr>
        <w:tabs>
          <w:tab w:val="left" w:pos="870"/>
        </w:tabs>
        <w:spacing w:line="312" w:lineRule="auto"/>
        <w:ind w:firstLine="709"/>
        <w:jc w:val="both"/>
        <w:rPr>
          <w:color w:val="000000"/>
          <w:sz w:val="28"/>
          <w:szCs w:val="28"/>
        </w:rPr>
      </w:pPr>
      <w:r>
        <w:rPr>
          <w:color w:val="000000"/>
          <w:sz w:val="28"/>
          <w:szCs w:val="28"/>
        </w:rPr>
        <w:t xml:space="preserve">В 2019 году Минздравом России совестно с Минпросвещения России реализовывался </w:t>
      </w:r>
      <w:r w:rsidR="00BE2C54">
        <w:rPr>
          <w:color w:val="000000"/>
          <w:sz w:val="28"/>
          <w:szCs w:val="28"/>
        </w:rPr>
        <w:t>«</w:t>
      </w:r>
      <w:r>
        <w:rPr>
          <w:color w:val="000000"/>
          <w:sz w:val="28"/>
          <w:szCs w:val="28"/>
        </w:rPr>
        <w:t>пилотный</w:t>
      </w:r>
      <w:r w:rsidR="00BE2C54">
        <w:rPr>
          <w:color w:val="000000"/>
          <w:sz w:val="28"/>
          <w:szCs w:val="28"/>
        </w:rPr>
        <w:t>»</w:t>
      </w:r>
      <w:r>
        <w:rPr>
          <w:color w:val="000000"/>
          <w:sz w:val="28"/>
          <w:szCs w:val="28"/>
        </w:rPr>
        <w:t xml:space="preserve"> проект </w:t>
      </w:r>
      <w:r w:rsidR="00D361D9" w:rsidRPr="00D361D9">
        <w:rPr>
          <w:color w:val="000000"/>
          <w:sz w:val="28"/>
          <w:szCs w:val="28"/>
        </w:rPr>
        <w:t xml:space="preserve">по проведению родительских собраний в общеобразовательных организациях </w:t>
      </w:r>
      <w:r>
        <w:rPr>
          <w:color w:val="000000"/>
          <w:sz w:val="28"/>
          <w:szCs w:val="28"/>
        </w:rPr>
        <w:t>5</w:t>
      </w:r>
      <w:r w:rsidR="00C37A1F" w:rsidRPr="00D361D9">
        <w:rPr>
          <w:color w:val="000000"/>
          <w:sz w:val="28"/>
          <w:szCs w:val="28"/>
        </w:rPr>
        <w:t> </w:t>
      </w:r>
      <w:r>
        <w:rPr>
          <w:color w:val="000000"/>
          <w:sz w:val="28"/>
          <w:szCs w:val="28"/>
        </w:rPr>
        <w:t>субъектов</w:t>
      </w:r>
      <w:r w:rsidR="00D361D9" w:rsidRPr="00D361D9">
        <w:rPr>
          <w:color w:val="000000"/>
          <w:sz w:val="28"/>
          <w:szCs w:val="28"/>
        </w:rPr>
        <w:t xml:space="preserve"> Российской Федерации:</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Санкт-Петербург – 5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Великий Новгород – 9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Псков – 12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Тверь – 17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Калуга – 19 сентября 2019 г.</w:t>
      </w:r>
    </w:p>
    <w:p w:rsidR="00D61A36"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В рамках указанного проекта с участием представителей ВОД «Волонтеры-медики» проведены родительские собрания с демонстрацией специальных информационно-разъяснительных материалов по проблеме ВИЧ-инфекции. </w:t>
      </w:r>
    </w:p>
    <w:p w:rsidR="00D361D9" w:rsidRPr="00D361D9" w:rsidRDefault="00D61A36" w:rsidP="00D61A36">
      <w:pPr>
        <w:tabs>
          <w:tab w:val="left" w:pos="870"/>
        </w:tabs>
        <w:spacing w:line="312" w:lineRule="auto"/>
        <w:ind w:firstLine="709"/>
        <w:jc w:val="both"/>
        <w:rPr>
          <w:color w:val="000000"/>
          <w:sz w:val="28"/>
          <w:szCs w:val="28"/>
        </w:rPr>
      </w:pPr>
      <w:r>
        <w:rPr>
          <w:color w:val="000000"/>
          <w:sz w:val="28"/>
          <w:szCs w:val="28"/>
        </w:rPr>
        <w:t>С</w:t>
      </w:r>
      <w:r w:rsidRPr="00D361D9">
        <w:rPr>
          <w:color w:val="000000"/>
          <w:sz w:val="28"/>
          <w:szCs w:val="28"/>
        </w:rPr>
        <w:t xml:space="preserve"> целью повышения эффективности формирования культуры здорового и безопасного образа жизни</w:t>
      </w:r>
      <w:r>
        <w:rPr>
          <w:color w:val="000000"/>
          <w:sz w:val="28"/>
          <w:szCs w:val="28"/>
        </w:rPr>
        <w:t xml:space="preserve"> н</w:t>
      </w:r>
      <w:r w:rsidR="00D361D9" w:rsidRPr="00D361D9">
        <w:rPr>
          <w:color w:val="000000"/>
          <w:sz w:val="28"/>
          <w:szCs w:val="28"/>
        </w:rPr>
        <w:t>а базе интернет-платформы ФГБУ «Центр защиты прав и интересов детей» с 25 сентября по 30 ноября 2019 г</w:t>
      </w:r>
      <w:r w:rsidR="00BE2C54">
        <w:rPr>
          <w:color w:val="000000"/>
          <w:sz w:val="28"/>
          <w:szCs w:val="28"/>
        </w:rPr>
        <w:t xml:space="preserve">ода </w:t>
      </w:r>
      <w:r w:rsidR="00D361D9" w:rsidRPr="00D361D9">
        <w:rPr>
          <w:color w:val="000000"/>
          <w:sz w:val="28"/>
          <w:szCs w:val="28"/>
        </w:rPr>
        <w:t xml:space="preserve">проведен Всероссийский конкурс социальной рекламы в области формирования культуры здорового и безопасного образа жизни </w:t>
      </w:r>
      <w:r>
        <w:rPr>
          <w:color w:val="000000"/>
          <w:sz w:val="28"/>
          <w:szCs w:val="28"/>
        </w:rPr>
        <w:t>«</w:t>
      </w:r>
      <w:r w:rsidR="00D361D9" w:rsidRPr="00D361D9">
        <w:rPr>
          <w:color w:val="000000"/>
          <w:sz w:val="28"/>
          <w:szCs w:val="28"/>
        </w:rPr>
        <w:t>Стиль жизни – здоровье». Для участия в региональном этапе ко</w:t>
      </w:r>
      <w:r w:rsidR="00BE2C54">
        <w:rPr>
          <w:color w:val="000000"/>
          <w:sz w:val="28"/>
          <w:szCs w:val="28"/>
        </w:rPr>
        <w:t>нкурса было подано 2 228 заявок, из которых к</w:t>
      </w:r>
      <w:r w:rsidR="00D361D9" w:rsidRPr="00D361D9">
        <w:rPr>
          <w:color w:val="000000"/>
          <w:sz w:val="28"/>
          <w:szCs w:val="28"/>
        </w:rPr>
        <w:t xml:space="preserve"> участию в федеральном этапе было допущено 158 работ из 49 субъектов Российской Федерации.</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Ключевым механизмом выявления риска возможного вовлечения в употребление психоактивных веществ является ежегодное проведение социально-психологического тестирования обучающихся образовательных организаций в возрасте старше 13 лет. В 2018/2019 учебном году количество обучающихся образовательных организаций – участников социально-психологического тестирования составило 5 480 028 человек.</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lastRenderedPageBreak/>
        <w:t>В целях информирования подростков, педагогических работников и родительского сообщества по вопросам распространения и профилактики употребления психоактивных веществ на базе ФГБУ «Центр защит</w:t>
      </w:r>
      <w:r w:rsidR="00EB2ADF">
        <w:rPr>
          <w:color w:val="000000"/>
          <w:sz w:val="28"/>
          <w:szCs w:val="28"/>
        </w:rPr>
        <w:t>ы</w:t>
      </w:r>
      <w:r w:rsidRPr="00D361D9">
        <w:rPr>
          <w:color w:val="000000"/>
          <w:sz w:val="28"/>
          <w:szCs w:val="28"/>
        </w:rPr>
        <w:t xml:space="preserve"> прав и интересов детей» функционирует информационный портал, обеспечивающий организационно-методическое сопровождение профилактических мероприятий в образовательных организациях.</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Таким образом, </w:t>
      </w:r>
      <w:r w:rsidR="004B6314">
        <w:rPr>
          <w:color w:val="000000"/>
          <w:sz w:val="28"/>
          <w:szCs w:val="28"/>
        </w:rPr>
        <w:t>проводится активная</w:t>
      </w:r>
      <w:r w:rsidRPr="00D361D9">
        <w:rPr>
          <w:color w:val="000000"/>
          <w:sz w:val="28"/>
          <w:szCs w:val="28"/>
        </w:rPr>
        <w:t xml:space="preserve"> работ</w:t>
      </w:r>
      <w:r w:rsidR="004B6314">
        <w:rPr>
          <w:color w:val="000000"/>
          <w:sz w:val="28"/>
          <w:szCs w:val="28"/>
        </w:rPr>
        <w:t>а</w:t>
      </w:r>
      <w:r w:rsidRPr="00D361D9">
        <w:rPr>
          <w:color w:val="000000"/>
          <w:sz w:val="28"/>
          <w:szCs w:val="28"/>
        </w:rPr>
        <w:t xml:space="preserve"> по вовлечению подрастающего поколения в регулярные занятия физической культурой и спортом и формированию, сохранению, укреплению здорового образа жизни.</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Формирование установок приверженности детей и подростков здоровому образу жизни в информационном пространстве происходит по </w:t>
      </w:r>
      <w:r w:rsidR="00A9616F">
        <w:rPr>
          <w:rFonts w:cs="Times New Roman"/>
          <w:szCs w:val="28"/>
        </w:rPr>
        <w:br/>
      </w:r>
      <w:r w:rsidR="00BE2C54">
        <w:rPr>
          <w:rFonts w:cs="Times New Roman"/>
          <w:szCs w:val="28"/>
        </w:rPr>
        <w:t>2</w:t>
      </w:r>
      <w:r w:rsidRPr="00D361D9">
        <w:rPr>
          <w:rFonts w:cs="Times New Roman"/>
          <w:szCs w:val="28"/>
        </w:rPr>
        <w:t xml:space="preserve"> основным направлениям: противодействие распространению вредных привычек, вскрытие губительных основ данных негативных явлений и популяризаци</w:t>
      </w:r>
      <w:r w:rsidR="00BE2C54">
        <w:rPr>
          <w:rFonts w:cs="Times New Roman"/>
          <w:szCs w:val="28"/>
        </w:rPr>
        <w:t>я</w:t>
      </w:r>
      <w:r w:rsidRPr="00D361D9">
        <w:rPr>
          <w:rFonts w:cs="Times New Roman"/>
          <w:szCs w:val="28"/>
        </w:rPr>
        <w:t xml:space="preserve"> спорта и активного образа жизни. Всего по данной теме вышло более 120</w:t>
      </w:r>
      <w:r w:rsidR="004B6314" w:rsidRPr="00DE32CE">
        <w:rPr>
          <w:rFonts w:cs="Times New Roman"/>
          <w:szCs w:val="28"/>
        </w:rPr>
        <w:t> </w:t>
      </w:r>
      <w:r w:rsidRPr="00D361D9">
        <w:rPr>
          <w:rFonts w:cs="Times New Roman"/>
          <w:szCs w:val="28"/>
        </w:rPr>
        <w:t>000 материалов.</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 2019 г</w:t>
      </w:r>
      <w:r w:rsidR="00D61A36">
        <w:rPr>
          <w:rFonts w:cs="Times New Roman"/>
          <w:szCs w:val="28"/>
        </w:rPr>
        <w:t>оду</w:t>
      </w:r>
      <w:r w:rsidRPr="00D361D9">
        <w:rPr>
          <w:rFonts w:cs="Times New Roman"/>
          <w:szCs w:val="28"/>
        </w:rPr>
        <w:t xml:space="preserve"> среди детей и молодежи широкое распространение начали получать снюсы – никотинсодержащие аналоги жевательного табака, употребление которых может нанести непоправимый вред здоровью, вплоть до летального исхода. Новой угрозе уделялось значительное внимание </w:t>
      </w:r>
      <w:r w:rsidR="00BE2C54">
        <w:rPr>
          <w:rFonts w:cs="Times New Roman"/>
          <w:szCs w:val="28"/>
        </w:rPr>
        <w:t>СМИ</w:t>
      </w:r>
      <w:r w:rsidRPr="00D361D9">
        <w:rPr>
          <w:rFonts w:cs="Times New Roman"/>
          <w:szCs w:val="28"/>
        </w:rPr>
        <w:t xml:space="preserve"> по разным аспектам: опасность для здоровья с медицинской точки зрения, административные меры противодействия, деятельность ведомств по пресечению распространению никотинсодержащих смесей, рекомендации для родителей и педагогов, трагические последствия приема снюсов, несовершеннолетними на конкретных примерах (с соблюдением требований законодательства о средствах массовой информации в части распространения информации о несовершеннолетнем пострадавшем). Новостные, аналитические материалы, интервью со специалистами по теме выходили во всех ведущих </w:t>
      </w:r>
      <w:r w:rsidR="003A2F63">
        <w:rPr>
          <w:rFonts w:cs="Times New Roman"/>
          <w:szCs w:val="28"/>
        </w:rPr>
        <w:t xml:space="preserve">СМИ: </w:t>
      </w:r>
      <w:r w:rsidRPr="00D361D9">
        <w:rPr>
          <w:rFonts w:cs="Times New Roman"/>
          <w:szCs w:val="28"/>
        </w:rPr>
        <w:t>на Первом канале, «России-24», ресурсах МИА «Россия сегодня», «ИТАР-ТАСС», в «Российской газете».</w:t>
      </w:r>
    </w:p>
    <w:p w:rsidR="00D61A36" w:rsidRDefault="00D61A36" w:rsidP="00D361D9">
      <w:pPr>
        <w:pStyle w:val="12"/>
        <w:shd w:val="clear" w:color="auto" w:fill="auto"/>
        <w:spacing w:line="312" w:lineRule="auto"/>
        <w:ind w:firstLine="709"/>
        <w:jc w:val="both"/>
        <w:rPr>
          <w:rFonts w:cs="Times New Roman"/>
          <w:szCs w:val="28"/>
        </w:rPr>
      </w:pPr>
      <w:r>
        <w:rPr>
          <w:rFonts w:cs="Times New Roman"/>
          <w:szCs w:val="28"/>
        </w:rPr>
        <w:t>Вместе с тем</w:t>
      </w:r>
      <w:r w:rsidR="00D361D9" w:rsidRPr="00D361D9">
        <w:rPr>
          <w:rFonts w:cs="Times New Roman"/>
          <w:szCs w:val="28"/>
        </w:rPr>
        <w:t xml:space="preserve"> объективные условия возрождения моды на спортивный и активный образ жизни сформировали значимое направление в информ</w:t>
      </w:r>
      <w:r w:rsidR="00CD3DDA">
        <w:rPr>
          <w:rFonts w:cs="Times New Roman"/>
          <w:szCs w:val="28"/>
        </w:rPr>
        <w:t>ационном</w:t>
      </w:r>
      <w:r w:rsidR="00D361D9" w:rsidRPr="00D361D9">
        <w:rPr>
          <w:rFonts w:cs="Times New Roman"/>
          <w:szCs w:val="28"/>
        </w:rPr>
        <w:t xml:space="preserve"> потоке</w:t>
      </w:r>
      <w:r>
        <w:rPr>
          <w:rFonts w:cs="Times New Roman"/>
          <w:szCs w:val="28"/>
        </w:rPr>
        <w:t>,</w:t>
      </w:r>
      <w:r w:rsidR="00D361D9" w:rsidRPr="00D361D9">
        <w:rPr>
          <w:rFonts w:cs="Times New Roman"/>
          <w:szCs w:val="28"/>
        </w:rPr>
        <w:t xml:space="preserve"> посвященно</w:t>
      </w:r>
      <w:r>
        <w:rPr>
          <w:rFonts w:cs="Times New Roman"/>
          <w:szCs w:val="28"/>
        </w:rPr>
        <w:t>м</w:t>
      </w:r>
      <w:r w:rsidR="00D361D9" w:rsidRPr="00D361D9">
        <w:rPr>
          <w:rFonts w:cs="Times New Roman"/>
          <w:szCs w:val="28"/>
        </w:rPr>
        <w:t xml:space="preserve"> популяризации детского и юношеского спорта и спортивным мероп</w:t>
      </w:r>
      <w:r>
        <w:rPr>
          <w:rFonts w:cs="Times New Roman"/>
          <w:szCs w:val="28"/>
        </w:rPr>
        <w:t>риятиям среди детей и молодежи.</w:t>
      </w:r>
    </w:p>
    <w:p w:rsidR="00BE2C54"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Главным событием юношеского спорта в 2019 г</w:t>
      </w:r>
      <w:r w:rsidR="00D61A36">
        <w:rPr>
          <w:rFonts w:cs="Times New Roman"/>
          <w:szCs w:val="28"/>
        </w:rPr>
        <w:t xml:space="preserve">ода </w:t>
      </w:r>
      <w:r w:rsidRPr="00D361D9">
        <w:rPr>
          <w:rFonts w:cs="Times New Roman"/>
          <w:szCs w:val="28"/>
        </w:rPr>
        <w:t xml:space="preserve">стала Всемирная </w:t>
      </w:r>
      <w:r w:rsidRPr="00D361D9">
        <w:rPr>
          <w:rFonts w:cs="Times New Roman"/>
          <w:szCs w:val="28"/>
        </w:rPr>
        <w:lastRenderedPageBreak/>
        <w:t xml:space="preserve">зимняя Универсиада в </w:t>
      </w:r>
      <w:r w:rsidR="00D61A36">
        <w:rPr>
          <w:rFonts w:cs="Times New Roman"/>
          <w:szCs w:val="28"/>
        </w:rPr>
        <w:t xml:space="preserve">г. </w:t>
      </w:r>
      <w:r w:rsidRPr="00D361D9">
        <w:rPr>
          <w:rFonts w:cs="Times New Roman"/>
          <w:szCs w:val="28"/>
        </w:rPr>
        <w:t xml:space="preserve">Красноярске. Фестиваль получил мощную информационную поддержку ведущих государственных СМИ. Трансляцию соревнований вел телеканал «Матч-ТВ». </w:t>
      </w:r>
    </w:p>
    <w:p w:rsidR="0089359A"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Все большую популярность приобретает и вновь возрожденны</w:t>
      </w:r>
      <w:r w:rsidR="00D61A36">
        <w:rPr>
          <w:rFonts w:cs="Times New Roman"/>
          <w:szCs w:val="28"/>
        </w:rPr>
        <w:t>е</w:t>
      </w:r>
      <w:r w:rsidRPr="00D361D9">
        <w:rPr>
          <w:rFonts w:cs="Times New Roman"/>
          <w:szCs w:val="28"/>
        </w:rPr>
        <w:t xml:space="preserve"> нормативы ГТО: Всероссийский фестиваль ГТО, объединивший людей разных возрастов, получил информационное сопровождение Первого канала, «России-24», </w:t>
      </w:r>
      <w:r w:rsidR="00A37F93">
        <w:rPr>
          <w:rFonts w:cs="Times New Roman"/>
          <w:szCs w:val="28"/>
        </w:rPr>
        <w:t>«</w:t>
      </w:r>
      <w:r w:rsidRPr="00D361D9">
        <w:rPr>
          <w:rFonts w:cs="Times New Roman"/>
          <w:szCs w:val="28"/>
        </w:rPr>
        <w:t xml:space="preserve">РИА Новости». </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Среди других спортивных фестивалей, включающих детские соревнования и мероприятия в 2019 г</w:t>
      </w:r>
      <w:r w:rsidR="0089359A">
        <w:rPr>
          <w:rFonts w:cs="Times New Roman"/>
          <w:szCs w:val="28"/>
        </w:rPr>
        <w:t>оду, необходимо отметить</w:t>
      </w:r>
      <w:r w:rsidRPr="00D361D9">
        <w:rPr>
          <w:rFonts w:cs="Times New Roman"/>
          <w:szCs w:val="28"/>
        </w:rPr>
        <w:t xml:space="preserve"> Всемирный фестиваль боевых искусств ТАФИСА в </w:t>
      </w:r>
      <w:r w:rsidR="0089359A">
        <w:rPr>
          <w:rFonts w:cs="Times New Roman"/>
          <w:szCs w:val="28"/>
        </w:rPr>
        <w:t xml:space="preserve">г. </w:t>
      </w:r>
      <w:r w:rsidRPr="00D361D9">
        <w:rPr>
          <w:rFonts w:cs="Times New Roman"/>
          <w:szCs w:val="28"/>
        </w:rPr>
        <w:t xml:space="preserve">Ульяновске, Международный фестиваль семейного спорта среди стран СНГ в </w:t>
      </w:r>
      <w:r w:rsidR="0089359A">
        <w:rPr>
          <w:rFonts w:cs="Times New Roman"/>
          <w:szCs w:val="28"/>
        </w:rPr>
        <w:t xml:space="preserve">г. </w:t>
      </w:r>
      <w:r w:rsidRPr="00D361D9">
        <w:rPr>
          <w:rFonts w:cs="Times New Roman"/>
          <w:szCs w:val="28"/>
        </w:rPr>
        <w:t>Перми.</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Мероприятия, проводимые в рамках </w:t>
      </w:r>
      <w:r w:rsidR="0089359A">
        <w:rPr>
          <w:rFonts w:cs="Times New Roman"/>
          <w:szCs w:val="28"/>
        </w:rPr>
        <w:t>федерального</w:t>
      </w:r>
      <w:r w:rsidRPr="00D361D9">
        <w:rPr>
          <w:rFonts w:cs="Times New Roman"/>
          <w:szCs w:val="28"/>
        </w:rPr>
        <w:t xml:space="preserve"> проекта </w:t>
      </w:r>
      <w:r w:rsidR="0089359A">
        <w:rPr>
          <w:rFonts w:cs="Times New Roman"/>
          <w:szCs w:val="28"/>
        </w:rPr>
        <w:br/>
      </w:r>
      <w:r w:rsidRPr="00D361D9">
        <w:rPr>
          <w:rFonts w:cs="Times New Roman"/>
          <w:szCs w:val="28"/>
        </w:rPr>
        <w:t>«Спорт</w:t>
      </w:r>
      <w:r w:rsidR="0089359A">
        <w:rPr>
          <w:rFonts w:cs="Times New Roman"/>
          <w:szCs w:val="28"/>
        </w:rPr>
        <w:t xml:space="preserve"> – </w:t>
      </w:r>
      <w:r w:rsidRPr="00D361D9">
        <w:rPr>
          <w:rFonts w:cs="Times New Roman"/>
          <w:szCs w:val="28"/>
        </w:rPr>
        <w:t xml:space="preserve">норма жизни» </w:t>
      </w:r>
      <w:r w:rsidR="008B61D2">
        <w:rPr>
          <w:rFonts w:cs="Times New Roman"/>
          <w:szCs w:val="28"/>
        </w:rPr>
        <w:t xml:space="preserve">национального проекта «Демография» </w:t>
      </w:r>
      <w:r w:rsidRPr="00D361D9">
        <w:rPr>
          <w:rFonts w:cs="Times New Roman"/>
          <w:szCs w:val="28"/>
        </w:rPr>
        <w:t xml:space="preserve">также широко освещались государственными СМИ, в том числе региональными: строительство новых спортивных объектов и открытие детских секций в субъектах Российской Федерации, привлечение большей доли населения к занятиям спортом. Кроме того, портал «РИА Новости» несколько лет подряд проводит собственное исследование, по итогам которого формирует рейтинг регионов по приверженности здоровому образу жизни. В 2019 году в число лидеров вошли: Республики Дагестан, </w:t>
      </w:r>
      <w:r w:rsidR="0089359A" w:rsidRPr="00D361D9">
        <w:rPr>
          <w:rFonts w:cs="Times New Roman"/>
          <w:szCs w:val="28"/>
        </w:rPr>
        <w:t>Кабардино-Балкар</w:t>
      </w:r>
      <w:r w:rsidR="0089359A">
        <w:rPr>
          <w:rFonts w:cs="Times New Roman"/>
          <w:szCs w:val="28"/>
        </w:rPr>
        <w:t>ская,</w:t>
      </w:r>
      <w:r w:rsidR="00BE1C27" w:rsidRPr="00866994">
        <w:rPr>
          <w:rFonts w:cs="Times New Roman"/>
          <w:szCs w:val="28"/>
        </w:rPr>
        <w:t> </w:t>
      </w:r>
      <w:r w:rsidRPr="00D361D9">
        <w:rPr>
          <w:rFonts w:cs="Times New Roman"/>
          <w:szCs w:val="28"/>
        </w:rPr>
        <w:t>Чеч</w:t>
      </w:r>
      <w:r w:rsidR="00BE2C54">
        <w:rPr>
          <w:rFonts w:cs="Times New Roman"/>
          <w:szCs w:val="28"/>
        </w:rPr>
        <w:t>енская</w:t>
      </w:r>
      <w:r w:rsidRPr="00D361D9">
        <w:rPr>
          <w:rFonts w:cs="Times New Roman"/>
          <w:szCs w:val="28"/>
        </w:rPr>
        <w:t>, Краснодарский край.</w:t>
      </w:r>
    </w:p>
    <w:p w:rsidR="00D361D9" w:rsidRPr="00D361D9" w:rsidRDefault="00BE2C54" w:rsidP="00D361D9">
      <w:pPr>
        <w:pStyle w:val="12"/>
        <w:shd w:val="clear" w:color="auto" w:fill="auto"/>
        <w:spacing w:line="312" w:lineRule="auto"/>
        <w:ind w:firstLine="709"/>
        <w:jc w:val="both"/>
        <w:rPr>
          <w:rFonts w:cs="Times New Roman"/>
          <w:szCs w:val="28"/>
        </w:rPr>
      </w:pPr>
      <w:r>
        <w:rPr>
          <w:rFonts w:cs="Times New Roman"/>
          <w:szCs w:val="28"/>
        </w:rPr>
        <w:t>З</w:t>
      </w:r>
      <w:r w:rsidRPr="00D361D9">
        <w:rPr>
          <w:rFonts w:cs="Times New Roman"/>
          <w:szCs w:val="28"/>
        </w:rPr>
        <w:t xml:space="preserve">начительное внимание </w:t>
      </w:r>
      <w:r>
        <w:rPr>
          <w:rFonts w:cs="Times New Roman"/>
          <w:szCs w:val="28"/>
        </w:rPr>
        <w:t>также у</w:t>
      </w:r>
      <w:r w:rsidR="00D361D9" w:rsidRPr="00D361D9">
        <w:rPr>
          <w:rFonts w:cs="Times New Roman"/>
          <w:szCs w:val="28"/>
        </w:rPr>
        <w:t>деляется освещению профессионального юниорского спорта</w:t>
      </w:r>
      <w:r>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2019 г</w:t>
      </w:r>
      <w:r w:rsidR="00BE1C27">
        <w:rPr>
          <w:rFonts w:cs="Times New Roman"/>
          <w:szCs w:val="28"/>
        </w:rPr>
        <w:t>оду</w:t>
      </w:r>
      <w:r w:rsidRPr="00D361D9">
        <w:rPr>
          <w:rFonts w:cs="Times New Roman"/>
          <w:szCs w:val="28"/>
        </w:rPr>
        <w:t xml:space="preserve"> Экспертным советом </w:t>
      </w:r>
      <w:r w:rsidR="00E16422">
        <w:rPr>
          <w:rFonts w:cs="Times New Roman"/>
          <w:szCs w:val="28"/>
        </w:rPr>
        <w:t xml:space="preserve">Роспечати </w:t>
      </w:r>
      <w:r w:rsidRPr="00D361D9">
        <w:rPr>
          <w:rFonts w:cs="Times New Roman"/>
          <w:szCs w:val="28"/>
        </w:rPr>
        <w:t>по отбору организаций – получателей государственной поддержки</w:t>
      </w:r>
      <w:r w:rsidR="00BE2C54">
        <w:rPr>
          <w:rFonts w:cs="Times New Roman"/>
          <w:szCs w:val="28"/>
        </w:rPr>
        <w:t>, о</w:t>
      </w:r>
      <w:r w:rsidRPr="00D361D9">
        <w:rPr>
          <w:rFonts w:cs="Times New Roman"/>
          <w:szCs w:val="28"/>
        </w:rPr>
        <w:t xml:space="preserve">существляющих производство, распространение и (или) тиражирование социально значимых проектов в области электронных </w:t>
      </w:r>
      <w:r w:rsidR="00BE2C54">
        <w:rPr>
          <w:rFonts w:cs="Times New Roman"/>
          <w:szCs w:val="28"/>
        </w:rPr>
        <w:t>СМИ</w:t>
      </w:r>
      <w:r w:rsidRPr="00D361D9">
        <w:rPr>
          <w:rFonts w:cs="Times New Roman"/>
          <w:szCs w:val="28"/>
        </w:rPr>
        <w:t xml:space="preserve"> было принято решение о выделении средств федерального бюджета на производство 15 проектов, направленных на пропаганду здорового образа жизни и спорта, на общую сумму </w:t>
      </w:r>
      <w:r w:rsidR="00457924">
        <w:rPr>
          <w:rFonts w:cs="Times New Roman"/>
          <w:szCs w:val="28"/>
        </w:rPr>
        <w:br/>
      </w:r>
      <w:r w:rsidRPr="00D361D9">
        <w:rPr>
          <w:rFonts w:cs="Times New Roman"/>
          <w:szCs w:val="28"/>
        </w:rPr>
        <w:t>8,1 млн</w:t>
      </w:r>
      <w:r w:rsidR="00BE2C54">
        <w:rPr>
          <w:rFonts w:cs="Times New Roman"/>
          <w:szCs w:val="28"/>
        </w:rPr>
        <w:t>.</w:t>
      </w:r>
      <w:r w:rsidRPr="00D361D9">
        <w:rPr>
          <w:rFonts w:cs="Times New Roman"/>
          <w:szCs w:val="28"/>
        </w:rPr>
        <w:t> рублей. Среди них: телепрограммы «Школа здоровья» (г. Хабаровск), «Если хочешь быть здоровым…» (г. Казань), «Переломка» (г. Екатеринбург), «Наше здоровья» (г. Пенза).</w:t>
      </w:r>
    </w:p>
    <w:p w:rsidR="00BE2C54"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Кроме того, федеральные и региональные печатные газеты и журналы по решению Экспертного совета Роспечати в </w:t>
      </w:r>
      <w:r w:rsidR="001A722D">
        <w:rPr>
          <w:rFonts w:cs="Times New Roman"/>
          <w:szCs w:val="28"/>
        </w:rPr>
        <w:t>2019</w:t>
      </w:r>
      <w:r w:rsidRPr="00D361D9">
        <w:rPr>
          <w:rFonts w:cs="Times New Roman"/>
          <w:szCs w:val="28"/>
        </w:rPr>
        <w:t xml:space="preserve"> году получили око</w:t>
      </w:r>
      <w:r w:rsidR="00BE2C54">
        <w:rPr>
          <w:rFonts w:cs="Times New Roman"/>
          <w:szCs w:val="28"/>
        </w:rPr>
        <w:t>ло</w:t>
      </w:r>
      <w:r w:rsidR="002353A6">
        <w:rPr>
          <w:rFonts w:cs="Times New Roman"/>
          <w:szCs w:val="28"/>
        </w:rPr>
        <w:br/>
      </w:r>
      <w:r w:rsidRPr="00D361D9">
        <w:rPr>
          <w:rFonts w:cs="Times New Roman"/>
          <w:szCs w:val="28"/>
        </w:rPr>
        <w:lastRenderedPageBreak/>
        <w:t>63,5 млн.</w:t>
      </w:r>
      <w:r w:rsidR="00B85A05" w:rsidRPr="00866994">
        <w:rPr>
          <w:rFonts w:cs="Times New Roman"/>
          <w:szCs w:val="28"/>
        </w:rPr>
        <w:t> </w:t>
      </w:r>
      <w:r w:rsidRPr="00D361D9">
        <w:rPr>
          <w:rFonts w:cs="Times New Roman"/>
          <w:szCs w:val="28"/>
        </w:rPr>
        <w:t xml:space="preserve">рублей на реализацию 169 проектов, направленных на пропаганду здорового образа жизни и спорта. </w:t>
      </w:r>
    </w:p>
    <w:p w:rsidR="00D361D9" w:rsidRPr="00D361D9" w:rsidRDefault="00B85A05" w:rsidP="00D361D9">
      <w:pPr>
        <w:pStyle w:val="12"/>
        <w:shd w:val="clear" w:color="auto" w:fill="auto"/>
        <w:tabs>
          <w:tab w:val="left" w:pos="375"/>
        </w:tabs>
        <w:spacing w:line="312" w:lineRule="auto"/>
        <w:ind w:firstLine="709"/>
        <w:jc w:val="both"/>
        <w:rPr>
          <w:rFonts w:cs="Times New Roman"/>
          <w:szCs w:val="28"/>
        </w:rPr>
      </w:pPr>
      <w:r>
        <w:rPr>
          <w:rFonts w:cs="Times New Roman"/>
          <w:szCs w:val="28"/>
        </w:rPr>
        <w:t>Среди них:</w:t>
      </w:r>
      <w:r w:rsidR="00D361D9" w:rsidRPr="00D361D9">
        <w:rPr>
          <w:rFonts w:cs="Times New Roman"/>
          <w:szCs w:val="28"/>
        </w:rPr>
        <w:t xml:space="preserve"> проект «От здоровой семьи к здоровому обществу» газет</w:t>
      </w:r>
      <w:r w:rsidR="002353A6">
        <w:rPr>
          <w:rFonts w:cs="Times New Roman"/>
          <w:szCs w:val="28"/>
        </w:rPr>
        <w:t>ы</w:t>
      </w:r>
      <w:r w:rsidR="00D361D9" w:rsidRPr="00D361D9">
        <w:rPr>
          <w:rFonts w:cs="Times New Roman"/>
          <w:szCs w:val="28"/>
        </w:rPr>
        <w:t xml:space="preserve"> «Авангард» (Саратовская область), проект «Здоровая нация – здоров</w:t>
      </w:r>
      <w:r w:rsidR="00C81AC9">
        <w:rPr>
          <w:rFonts w:cs="Times New Roman"/>
          <w:szCs w:val="28"/>
        </w:rPr>
        <w:t>о</w:t>
      </w:r>
      <w:r w:rsidR="00D361D9" w:rsidRPr="00D361D9">
        <w:rPr>
          <w:rFonts w:cs="Times New Roman"/>
          <w:szCs w:val="28"/>
        </w:rPr>
        <w:t>е будущее</w:t>
      </w:r>
      <w:r w:rsidR="00C81AC9">
        <w:rPr>
          <w:rFonts w:cs="Times New Roman"/>
          <w:szCs w:val="28"/>
        </w:rPr>
        <w:t xml:space="preserve"> страны</w:t>
      </w:r>
      <w:r w:rsidR="00D361D9" w:rsidRPr="00D361D9">
        <w:rPr>
          <w:rFonts w:cs="Times New Roman"/>
          <w:szCs w:val="28"/>
        </w:rPr>
        <w:t>» газеты «Аургазинский вестник» (Республика Башкортостан); проект «Здоровье нации – в числе приоритетов» газеты «Бетлицкий вестник» (Калужская область); проект «Здоровый регион – здоровая Россия!» газеты «Вести Максатихи» (Тверская область); проект «Главное направление – здоровые поколения» газеты «Еланские вести» (Волгоградская область); проект «Здоровье – богатство мудрых» газеты «Земля и люди» (Республика Мордовия); проект «Здоровый образ жизни – новый тренд» газеты «Ивантеевский вестник» (Саратовская область); проект «Ориентиры – крепкая семья, сильное общество (наркотикам и алкоголю – нет!)» газеты «Клинская Неделя» (Московская область); проект: «Быть здоровым – здорово!» журнала «Олимпийский вестник Юга России» (Ростовская</w:t>
      </w:r>
      <w:r>
        <w:rPr>
          <w:rFonts w:cs="Times New Roman"/>
          <w:szCs w:val="28"/>
        </w:rPr>
        <w:t xml:space="preserve"> область)</w:t>
      </w:r>
      <w:r w:rsidR="00D361D9" w:rsidRPr="00D361D9">
        <w:rPr>
          <w:rFonts w:cs="Times New Roman"/>
          <w:szCs w:val="28"/>
        </w:rPr>
        <w:t xml:space="preserve"> и другие.</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Детские и молодежные СМИ, получившие государственную поддержку в 2019 году, реализуют социально значимые проекты, направленные на освещение значимых памятных дат в отечественной истории и культуре, патриотическое и духовно-нравственное, экологическое воспитание подрастающего поколения, пропаганду «читающего образа жизни», здорового образа жизни, физкультуры и спорта.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Особое место в сегменте деятельности специалистов органов и учреждений Роспотребнадзора в 2019 году, как и в предыдущие годы, было отведено осуществлению федерального государственного надзора в области защиты прав потребителей, а также реализаци</w:t>
      </w:r>
      <w:r w:rsidR="008A7949">
        <w:rPr>
          <w:rFonts w:cs="Times New Roman"/>
          <w:szCs w:val="28"/>
        </w:rPr>
        <w:t>и</w:t>
      </w:r>
      <w:r w:rsidRPr="00D361D9">
        <w:rPr>
          <w:rFonts w:cs="Times New Roman"/>
          <w:szCs w:val="28"/>
        </w:rPr>
        <w:t xml:space="preserve"> мер, направленных на обеспечение санитарно-эпидемиологического благополучия детского населения.</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Российской Федерации на охрану здоровья населения и обеспечения 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В настоящее время иммунизация населения в рамках национального календаря профилактических прививок предусматривает прививки против 12 </w:t>
      </w:r>
      <w:r w:rsidRPr="00D361D9">
        <w:rPr>
          <w:rFonts w:cs="Times New Roman"/>
          <w:szCs w:val="28"/>
        </w:rPr>
        <w:lastRenderedPageBreak/>
        <w:t>инфекций: полиомиелита, коклюша, столбняка, гепатита, туберкулеза, дифтерии, кори, краснухи, паротита, пневмококковой инфекции, гриппа и гемофильной инфекции тип</w:t>
      </w:r>
      <w:r w:rsidR="008A7949">
        <w:rPr>
          <w:rFonts w:cs="Times New Roman"/>
          <w:szCs w:val="28"/>
        </w:rPr>
        <w:t>а</w:t>
      </w:r>
      <w:r w:rsidRPr="00D361D9">
        <w:rPr>
          <w:rFonts w:cs="Times New Roman"/>
          <w:szCs w:val="28"/>
        </w:rPr>
        <w:t xml:space="preserve"> b (только для групп риска).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связи с высоким уровнем охвата (св</w:t>
      </w:r>
      <w:r w:rsidR="008A7949">
        <w:rPr>
          <w:rFonts w:cs="Times New Roman"/>
          <w:szCs w:val="28"/>
        </w:rPr>
        <w:t>ыше 95</w:t>
      </w:r>
      <w:r w:rsidRPr="00D361D9">
        <w:rPr>
          <w:rFonts w:cs="Times New Roman"/>
          <w:szCs w:val="28"/>
        </w:rPr>
        <w:t>%) 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D361D9" w:rsidRPr="00D361D9" w:rsidRDefault="008A7949" w:rsidP="00D361D9">
      <w:pPr>
        <w:pStyle w:val="12"/>
        <w:shd w:val="clear" w:color="auto" w:fill="auto"/>
        <w:tabs>
          <w:tab w:val="left" w:pos="375"/>
        </w:tabs>
        <w:spacing w:line="312" w:lineRule="auto"/>
        <w:ind w:firstLine="709"/>
        <w:jc w:val="both"/>
        <w:rPr>
          <w:rFonts w:cs="Times New Roman"/>
          <w:szCs w:val="28"/>
        </w:rPr>
      </w:pPr>
      <w:r>
        <w:rPr>
          <w:rFonts w:cs="Times New Roman"/>
          <w:szCs w:val="28"/>
        </w:rPr>
        <w:t>Показатели о</w:t>
      </w:r>
      <w:r w:rsidR="00D361D9" w:rsidRPr="00D361D9">
        <w:rPr>
          <w:rFonts w:cs="Times New Roman"/>
          <w:szCs w:val="28"/>
        </w:rPr>
        <w:t>хват</w:t>
      </w:r>
      <w:r>
        <w:rPr>
          <w:rFonts w:cs="Times New Roman"/>
          <w:szCs w:val="28"/>
        </w:rPr>
        <w:t>а</w:t>
      </w:r>
      <w:r w:rsidR="00D361D9" w:rsidRPr="00D361D9">
        <w:rPr>
          <w:rFonts w:cs="Times New Roman"/>
          <w:szCs w:val="28"/>
        </w:rPr>
        <w:t xml:space="preserve"> прививками детей против дифтерии и коклюша в декретированных</w:t>
      </w:r>
      <w:r>
        <w:rPr>
          <w:rFonts w:cs="Times New Roman"/>
          <w:szCs w:val="28"/>
        </w:rPr>
        <w:t xml:space="preserve"> возрастах остались на уровне прошлого года и составили свыше 96-97</w:t>
      </w:r>
      <w:r w:rsidR="00D361D9" w:rsidRPr="00D361D9">
        <w:rPr>
          <w:rFonts w:cs="Times New Roman"/>
          <w:szCs w:val="28"/>
        </w:rPr>
        <w:t>%: в 12 мес</w:t>
      </w:r>
      <w:r w:rsidR="00B90621">
        <w:rPr>
          <w:rFonts w:cs="Times New Roman"/>
          <w:szCs w:val="28"/>
        </w:rPr>
        <w:t>яцев</w:t>
      </w:r>
      <w:r>
        <w:rPr>
          <w:rFonts w:cs="Times New Roman"/>
          <w:szCs w:val="28"/>
        </w:rPr>
        <w:t xml:space="preserve"> вакцинацией – 96,9% и 96,6</w:t>
      </w:r>
      <w:r w:rsidR="00D361D9" w:rsidRPr="00D361D9">
        <w:rPr>
          <w:rFonts w:cs="Times New Roman"/>
          <w:szCs w:val="28"/>
        </w:rPr>
        <w:t>%</w:t>
      </w:r>
      <w:r>
        <w:rPr>
          <w:rFonts w:cs="Times New Roman"/>
          <w:szCs w:val="28"/>
        </w:rPr>
        <w:t>,</w:t>
      </w:r>
      <w:r w:rsidR="00D361D9" w:rsidRPr="00D361D9">
        <w:rPr>
          <w:rFonts w:cs="Times New Roman"/>
          <w:szCs w:val="28"/>
        </w:rPr>
        <w:t xml:space="preserve"> соответственно, в 24 мес</w:t>
      </w:r>
      <w:r>
        <w:rPr>
          <w:rFonts w:cs="Times New Roman"/>
          <w:szCs w:val="28"/>
        </w:rPr>
        <w:t>яца</w:t>
      </w:r>
      <w:r w:rsidR="00D361D9" w:rsidRPr="00D361D9">
        <w:rPr>
          <w:rFonts w:cs="Times New Roman"/>
          <w:szCs w:val="28"/>
        </w:rPr>
        <w:t xml:space="preserve"> ревакци</w:t>
      </w:r>
      <w:r>
        <w:rPr>
          <w:rFonts w:cs="Times New Roman"/>
          <w:szCs w:val="28"/>
        </w:rPr>
        <w:t>нацией – 96,5% и 96,3</w:t>
      </w:r>
      <w:r w:rsidR="00D361D9" w:rsidRPr="00D361D9">
        <w:rPr>
          <w:rFonts w:cs="Times New Roman"/>
          <w:szCs w:val="28"/>
        </w:rPr>
        <w:t>%</w:t>
      </w:r>
      <w:r>
        <w:rPr>
          <w:rFonts w:cs="Times New Roman"/>
          <w:szCs w:val="28"/>
        </w:rPr>
        <w:t>, соответственно</w:t>
      </w:r>
      <w:r w:rsidR="00D361D9"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прививками детей против полиомиелита </w:t>
      </w:r>
      <w:r w:rsidR="008A7949">
        <w:rPr>
          <w:rFonts w:cs="Times New Roman"/>
          <w:szCs w:val="28"/>
        </w:rPr>
        <w:t xml:space="preserve">составил: </w:t>
      </w:r>
      <w:r w:rsidR="003D4C17">
        <w:rPr>
          <w:rFonts w:cs="Times New Roman"/>
          <w:szCs w:val="28"/>
        </w:rPr>
        <w:br/>
      </w:r>
      <w:r w:rsidR="008A7949">
        <w:rPr>
          <w:rFonts w:cs="Times New Roman"/>
          <w:szCs w:val="28"/>
        </w:rPr>
        <w:t>вакцинацией – 96,5%, второй ревакцинацией – 96,1</w:t>
      </w:r>
      <w:r w:rsidRPr="00D361D9">
        <w:rPr>
          <w:rFonts w:cs="Times New Roman"/>
          <w:szCs w:val="28"/>
        </w:rPr>
        <w:t>%</w:t>
      </w:r>
      <w:r w:rsidR="008A7949">
        <w:rPr>
          <w:rFonts w:cs="Times New Roman"/>
          <w:szCs w:val="28"/>
        </w:rPr>
        <w:t xml:space="preserve">, ревакцинацией в 14 </w:t>
      </w:r>
      <w:r w:rsidR="003D4C17">
        <w:rPr>
          <w:rFonts w:cs="Times New Roman"/>
          <w:szCs w:val="28"/>
        </w:rPr>
        <w:br/>
      </w:r>
      <w:r w:rsidR="008A7949">
        <w:rPr>
          <w:rFonts w:cs="Times New Roman"/>
          <w:szCs w:val="28"/>
        </w:rPr>
        <w:t>лет – 97,5</w:t>
      </w:r>
      <w:r w:rsidR="003D4C17">
        <w:rPr>
          <w:rFonts w:cs="Times New Roman"/>
          <w:szCs w:val="28"/>
        </w:rPr>
        <w:t xml:space="preserve">% </w:t>
      </w:r>
      <w:r w:rsidRPr="00D361D9">
        <w:rPr>
          <w:rFonts w:cs="Times New Roman"/>
          <w:szCs w:val="28"/>
        </w:rPr>
        <w:t>(</w:t>
      </w:r>
      <w:r w:rsidR="008A7949">
        <w:rPr>
          <w:rFonts w:cs="Times New Roman"/>
          <w:szCs w:val="28"/>
        </w:rPr>
        <w:t>2018 г.,</w:t>
      </w:r>
      <w:r w:rsidRPr="00D361D9">
        <w:rPr>
          <w:rFonts w:cs="Times New Roman"/>
          <w:szCs w:val="28"/>
        </w:rPr>
        <w:t xml:space="preserve"> соответственно</w:t>
      </w:r>
      <w:r w:rsidR="008A7949">
        <w:rPr>
          <w:rFonts w:cs="Times New Roman"/>
          <w:szCs w:val="28"/>
        </w:rPr>
        <w:t>, – 95,9%, 96,3</w:t>
      </w:r>
      <w:r w:rsidRPr="00D361D9">
        <w:rPr>
          <w:rFonts w:cs="Times New Roman"/>
          <w:szCs w:val="28"/>
        </w:rPr>
        <w:t>%, 97,</w:t>
      </w:r>
      <w:r w:rsidR="008A7949">
        <w:rPr>
          <w:rFonts w:cs="Times New Roman"/>
          <w:szCs w:val="28"/>
        </w:rPr>
        <w:t>7</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Охват вакцинацией против кори, краснухи,</w:t>
      </w:r>
      <w:r w:rsidR="0089359A">
        <w:rPr>
          <w:rFonts w:cs="Times New Roman"/>
          <w:szCs w:val="28"/>
        </w:rPr>
        <w:t xml:space="preserve"> эпидемического паротита </w:t>
      </w:r>
      <w:r w:rsidR="008A7949">
        <w:rPr>
          <w:rFonts w:cs="Times New Roman"/>
          <w:szCs w:val="28"/>
        </w:rPr>
        <w:t>составил</w:t>
      </w:r>
      <w:r w:rsidR="0089359A">
        <w:rPr>
          <w:rFonts w:cs="Times New Roman"/>
          <w:szCs w:val="28"/>
        </w:rPr>
        <w:t xml:space="preserve"> 97,6-97,7</w:t>
      </w:r>
      <w:r w:rsidRPr="00D361D9">
        <w:rPr>
          <w:rFonts w:cs="Times New Roman"/>
          <w:szCs w:val="28"/>
        </w:rPr>
        <w:t>%, ревакцинацией против кори, краснухи, эпидеми</w:t>
      </w:r>
      <w:r w:rsidR="0089359A">
        <w:rPr>
          <w:rFonts w:cs="Times New Roman"/>
          <w:szCs w:val="28"/>
        </w:rPr>
        <w:t>ческого паротита в 6 лет – 96,9-97</w:t>
      </w:r>
      <w:r w:rsidRPr="00D361D9">
        <w:rPr>
          <w:rFonts w:cs="Times New Roman"/>
          <w:szCs w:val="28"/>
        </w:rPr>
        <w:t xml:space="preserve">% (на уровне </w:t>
      </w:r>
      <w:r w:rsidR="00B85A05">
        <w:rPr>
          <w:rFonts w:cs="Times New Roman"/>
          <w:szCs w:val="28"/>
        </w:rPr>
        <w:t>предыдущего</w:t>
      </w:r>
      <w:r w:rsidRPr="00D361D9">
        <w:rPr>
          <w:rFonts w:cs="Times New Roman"/>
          <w:szCs w:val="28"/>
        </w:rPr>
        <w:t xml:space="preserve"> года).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прививками против гепатита В детей в декретированном </w:t>
      </w:r>
      <w:r w:rsidR="0089359A">
        <w:rPr>
          <w:rFonts w:cs="Times New Roman"/>
          <w:szCs w:val="28"/>
        </w:rPr>
        <w:t>возрасте (1 год) составил 97,1% (</w:t>
      </w:r>
      <w:r w:rsidR="008A7949">
        <w:rPr>
          <w:rFonts w:cs="Times New Roman"/>
          <w:szCs w:val="28"/>
        </w:rPr>
        <w:t>2018 г. – 96,9</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вакцинацией против пневмококковой инфекции в декретированном возрасте (1 год) вырос с 91,9% </w:t>
      </w:r>
      <w:r w:rsidR="008A7949">
        <w:rPr>
          <w:rFonts w:cs="Times New Roman"/>
          <w:szCs w:val="28"/>
        </w:rPr>
        <w:t>в 2018 году</w:t>
      </w:r>
      <w:r w:rsidRPr="00D361D9">
        <w:rPr>
          <w:rFonts w:cs="Times New Roman"/>
          <w:szCs w:val="28"/>
        </w:rPr>
        <w:t xml:space="preserve"> до 9</w:t>
      </w:r>
      <w:r w:rsidR="008A7949">
        <w:rPr>
          <w:rFonts w:cs="Times New Roman"/>
          <w:szCs w:val="28"/>
        </w:rPr>
        <w:t>4,0</w:t>
      </w:r>
      <w:r w:rsidR="0089359A">
        <w:rPr>
          <w:rFonts w:cs="Times New Roman"/>
          <w:szCs w:val="28"/>
        </w:rPr>
        <w:t xml:space="preserve">% </w:t>
      </w:r>
      <w:r w:rsidR="008A7949">
        <w:rPr>
          <w:rFonts w:cs="Times New Roman"/>
          <w:szCs w:val="28"/>
        </w:rPr>
        <w:t>в 2019 году,</w:t>
      </w:r>
      <w:r w:rsidR="0089359A">
        <w:rPr>
          <w:rFonts w:cs="Times New Roman"/>
          <w:szCs w:val="28"/>
        </w:rPr>
        <w:t xml:space="preserve"> ревакцинацией </w:t>
      </w:r>
      <w:r w:rsidRPr="00D361D9">
        <w:rPr>
          <w:rFonts w:cs="Times New Roman"/>
          <w:szCs w:val="28"/>
        </w:rPr>
        <w:t>(2 год</w:t>
      </w:r>
      <w:r w:rsidR="00757C93">
        <w:rPr>
          <w:rFonts w:cs="Times New Roman"/>
          <w:szCs w:val="28"/>
        </w:rPr>
        <w:t xml:space="preserve">а) – с 81,8% </w:t>
      </w:r>
      <w:r w:rsidR="00C13DD6">
        <w:rPr>
          <w:rFonts w:cs="Times New Roman"/>
          <w:szCs w:val="28"/>
        </w:rPr>
        <w:t xml:space="preserve">в </w:t>
      </w:r>
      <w:r w:rsidR="00757C93">
        <w:rPr>
          <w:rFonts w:cs="Times New Roman"/>
          <w:szCs w:val="28"/>
        </w:rPr>
        <w:t>2018 г</w:t>
      </w:r>
      <w:r w:rsidR="00C13DD6">
        <w:rPr>
          <w:rFonts w:cs="Times New Roman"/>
          <w:szCs w:val="28"/>
        </w:rPr>
        <w:t>оду</w:t>
      </w:r>
      <w:r w:rsidR="00757C93">
        <w:rPr>
          <w:rFonts w:cs="Times New Roman"/>
          <w:szCs w:val="28"/>
        </w:rPr>
        <w:t xml:space="preserve"> до 85,3</w:t>
      </w:r>
      <w:r w:rsidRPr="00D361D9">
        <w:rPr>
          <w:rFonts w:cs="Times New Roman"/>
          <w:szCs w:val="28"/>
        </w:rPr>
        <w:t xml:space="preserve">% </w:t>
      </w:r>
      <w:r w:rsidR="00C13DD6">
        <w:rPr>
          <w:rFonts w:cs="Times New Roman"/>
          <w:szCs w:val="28"/>
        </w:rPr>
        <w:t xml:space="preserve">в </w:t>
      </w:r>
      <w:r w:rsidRPr="00D361D9">
        <w:rPr>
          <w:rFonts w:cs="Times New Roman"/>
          <w:szCs w:val="28"/>
        </w:rPr>
        <w:t>2019 г</w:t>
      </w:r>
      <w:r w:rsidR="00C13DD6">
        <w:rPr>
          <w:rFonts w:cs="Times New Roman"/>
          <w:szCs w:val="28"/>
        </w:rPr>
        <w:t>оду</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Минздравом России совместно с заинтересованными </w:t>
      </w:r>
      <w:r w:rsidR="00757C93">
        <w:rPr>
          <w:rFonts w:cs="Times New Roman"/>
          <w:szCs w:val="28"/>
        </w:rPr>
        <w:t>федеральными органами исполнительной власти</w:t>
      </w:r>
      <w:r w:rsidRPr="00D361D9">
        <w:rPr>
          <w:rFonts w:cs="Times New Roman"/>
          <w:szCs w:val="28"/>
        </w:rPr>
        <w:t xml:space="preserve">, профессиональным медицинским сообществом постоянно осуществляются мероприятия по совершенствованию национального календаря профилактических прививок в части расширения подлежащего вакцинации контингента, </w:t>
      </w:r>
      <w:r w:rsidR="00757C93">
        <w:rPr>
          <w:rFonts w:cs="Times New Roman"/>
          <w:szCs w:val="28"/>
        </w:rPr>
        <w:t>а также</w:t>
      </w:r>
      <w:r w:rsidRPr="00D361D9">
        <w:rPr>
          <w:rFonts w:cs="Times New Roman"/>
          <w:szCs w:val="28"/>
        </w:rPr>
        <w:t xml:space="preserve"> возможности включения новых видом прививок.</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Так, в 2019 году расширен контингент детей групп риска, подлежащих вакцинации пентавакциной, с включением в нее детей с болезнями нервной системы.</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В настоящее время Минздравом России совместно с </w:t>
      </w:r>
      <w:r w:rsidRPr="00D361D9">
        <w:rPr>
          <w:rFonts w:cs="Times New Roman"/>
          <w:szCs w:val="28"/>
        </w:rPr>
        <w:lastRenderedPageBreak/>
        <w:t xml:space="preserve">заинтересованными </w:t>
      </w:r>
      <w:r w:rsidR="00757C93">
        <w:rPr>
          <w:rFonts w:cs="Times New Roman"/>
          <w:szCs w:val="28"/>
        </w:rPr>
        <w:t>федеральными органами исполнительной власти</w:t>
      </w:r>
      <w:r w:rsidRPr="00D361D9">
        <w:rPr>
          <w:rFonts w:cs="Times New Roman"/>
          <w:szCs w:val="28"/>
        </w:rPr>
        <w:t xml:space="preserve"> разработан проект </w:t>
      </w:r>
      <w:r w:rsidR="006F7658">
        <w:rPr>
          <w:rFonts w:cs="Times New Roman"/>
          <w:szCs w:val="28"/>
        </w:rPr>
        <w:t>с</w:t>
      </w:r>
      <w:r w:rsidRPr="00D361D9">
        <w:rPr>
          <w:rFonts w:cs="Times New Roman"/>
          <w:szCs w:val="28"/>
        </w:rPr>
        <w:t>тратегии развития иммунопрофилактики в Российской Федерации до 2035 года, в рамках которой одной из первоочередных задач является развитие технологий отечественного производства современных вакцин.</w:t>
      </w:r>
    </w:p>
    <w:p w:rsidR="00071A8D" w:rsidRDefault="00071A8D"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0D24B3" w:rsidRDefault="000D24B3" w:rsidP="00071A8D">
      <w:pPr>
        <w:spacing w:line="276" w:lineRule="auto"/>
        <w:ind w:firstLine="709"/>
        <w:jc w:val="both"/>
        <w:rPr>
          <w:b/>
          <w:sz w:val="28"/>
          <w:szCs w:val="28"/>
        </w:rPr>
      </w:pP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5A2068" w:rsidRDefault="005A2068" w:rsidP="00002C63">
      <w:pPr>
        <w:spacing w:line="312" w:lineRule="auto"/>
        <w:ind w:firstLine="709"/>
        <w:jc w:val="both"/>
        <w:rPr>
          <w:sz w:val="28"/>
          <w:szCs w:val="28"/>
          <w:lang w:eastAsia="en-US"/>
        </w:rPr>
      </w:pPr>
      <w:r w:rsidRPr="005A2068">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8C4697" w:rsidRDefault="008C4697" w:rsidP="00002C63">
      <w:pPr>
        <w:spacing w:line="312" w:lineRule="auto"/>
        <w:ind w:firstLine="709"/>
        <w:jc w:val="both"/>
        <w:rPr>
          <w:sz w:val="28"/>
          <w:szCs w:val="28"/>
          <w:lang w:eastAsia="en-US"/>
        </w:rPr>
      </w:pPr>
      <w:r>
        <w:rPr>
          <w:sz w:val="28"/>
          <w:szCs w:val="28"/>
          <w:lang w:eastAsia="en-US"/>
        </w:rPr>
        <w:t>Предприятиями пищевой и перерабатывающей промышленности выпускаются следующие основные виды детского питания: продукция молочная для детского питания; продукция переработки фруктов и овощей; вода питьевая, напитки безалкогольные; продукция для детского питания на зерновой основе; продукция мясная для детского питания, в том числе из мяса птицы.</w:t>
      </w:r>
    </w:p>
    <w:p w:rsidR="008C4697" w:rsidRDefault="008C4697" w:rsidP="00002C63">
      <w:pPr>
        <w:spacing w:line="312" w:lineRule="auto"/>
        <w:ind w:firstLine="709"/>
        <w:jc w:val="both"/>
        <w:rPr>
          <w:sz w:val="28"/>
          <w:szCs w:val="28"/>
          <w:lang w:eastAsia="en-US"/>
        </w:rPr>
      </w:pPr>
      <w:r>
        <w:rPr>
          <w:sz w:val="28"/>
          <w:szCs w:val="28"/>
          <w:lang w:eastAsia="en-US"/>
        </w:rPr>
        <w:t>По данным Росстата, объемы производства пищевой продукции для детского питания за 2019 год составили:</w:t>
      </w:r>
    </w:p>
    <w:p w:rsidR="008C4697" w:rsidRDefault="00AF61C7" w:rsidP="00002C63">
      <w:pPr>
        <w:spacing w:line="312" w:lineRule="auto"/>
        <w:ind w:firstLine="709"/>
        <w:jc w:val="both"/>
        <w:rPr>
          <w:sz w:val="28"/>
          <w:szCs w:val="28"/>
          <w:lang w:eastAsia="en-US"/>
        </w:rPr>
      </w:pPr>
      <w:r>
        <w:rPr>
          <w:sz w:val="28"/>
          <w:szCs w:val="28"/>
          <w:lang w:eastAsia="en-US"/>
        </w:rPr>
        <w:t>продукция молочная для детского питания – 319,7 тыс. тонн (темп роста к 2018 году – 102,3%);</w:t>
      </w:r>
    </w:p>
    <w:p w:rsidR="00AF61C7" w:rsidRDefault="00AF61C7" w:rsidP="00002C63">
      <w:pPr>
        <w:spacing w:line="312" w:lineRule="auto"/>
        <w:ind w:firstLine="709"/>
        <w:jc w:val="both"/>
        <w:rPr>
          <w:sz w:val="28"/>
          <w:szCs w:val="28"/>
          <w:lang w:eastAsia="en-US"/>
        </w:rPr>
      </w:pPr>
      <w:r>
        <w:rPr>
          <w:sz w:val="28"/>
          <w:szCs w:val="28"/>
          <w:lang w:eastAsia="en-US"/>
        </w:rPr>
        <w:t>продукция переработки фруктов и овоще</w:t>
      </w:r>
      <w:r>
        <w:rPr>
          <w:sz w:val="28"/>
          <w:szCs w:val="28"/>
          <w:lang w:eastAsia="en-US"/>
        </w:rPr>
        <w:tab/>
        <w:t>й для детского питания – 4 026,9 млн. условных банок (темп роста к 2018 году – 94,1%);</w:t>
      </w:r>
    </w:p>
    <w:p w:rsidR="00AF61C7" w:rsidRDefault="00AF61C7" w:rsidP="00002C63">
      <w:pPr>
        <w:spacing w:line="312" w:lineRule="auto"/>
        <w:ind w:firstLine="709"/>
        <w:jc w:val="both"/>
        <w:rPr>
          <w:sz w:val="28"/>
          <w:szCs w:val="28"/>
          <w:lang w:eastAsia="en-US"/>
        </w:rPr>
      </w:pPr>
      <w:r>
        <w:rPr>
          <w:sz w:val="28"/>
          <w:szCs w:val="28"/>
          <w:lang w:eastAsia="en-US"/>
        </w:rPr>
        <w:t>вода питьевая, напитки безалкогольные для детского питания – 22,6 млн. декалитров (темп роста к 2018 году – 145,3%);</w:t>
      </w:r>
    </w:p>
    <w:p w:rsidR="00AF61C7" w:rsidRDefault="00AF61C7" w:rsidP="00002C63">
      <w:pPr>
        <w:spacing w:line="312" w:lineRule="auto"/>
        <w:ind w:firstLine="709"/>
        <w:jc w:val="both"/>
        <w:rPr>
          <w:sz w:val="28"/>
          <w:szCs w:val="28"/>
          <w:lang w:eastAsia="en-US"/>
        </w:rPr>
      </w:pPr>
      <w:r>
        <w:rPr>
          <w:sz w:val="28"/>
          <w:szCs w:val="28"/>
          <w:lang w:eastAsia="en-US"/>
        </w:rPr>
        <w:t>продукция для детского питания на зерновой основе – 19,9 тыс. тонн (темп роста к 2018 году – 124,2%);</w:t>
      </w:r>
    </w:p>
    <w:p w:rsidR="00AF61C7" w:rsidRDefault="00AF61C7" w:rsidP="00002C63">
      <w:pPr>
        <w:spacing w:line="312" w:lineRule="auto"/>
        <w:ind w:firstLine="709"/>
        <w:jc w:val="both"/>
        <w:rPr>
          <w:sz w:val="28"/>
          <w:szCs w:val="28"/>
          <w:lang w:eastAsia="en-US"/>
        </w:rPr>
      </w:pPr>
      <w:r>
        <w:rPr>
          <w:sz w:val="28"/>
          <w:szCs w:val="28"/>
          <w:lang w:eastAsia="en-US"/>
        </w:rPr>
        <w:t>продукция мясная для детского питания, в том числе из мяса птицы – 19,2 тыс. тонн (темп роста к 2018 году – 91,8%).</w:t>
      </w:r>
    </w:p>
    <w:p w:rsidR="00AF61C7" w:rsidRDefault="00AF61C7" w:rsidP="00002C63">
      <w:pPr>
        <w:spacing w:line="312" w:lineRule="auto"/>
        <w:ind w:firstLine="709"/>
        <w:jc w:val="both"/>
        <w:rPr>
          <w:sz w:val="28"/>
          <w:szCs w:val="28"/>
          <w:lang w:eastAsia="en-US"/>
        </w:rPr>
      </w:pPr>
      <w:r>
        <w:rPr>
          <w:sz w:val="28"/>
          <w:szCs w:val="28"/>
          <w:lang w:eastAsia="en-US"/>
        </w:rPr>
        <w:t xml:space="preserve">С целью локализации производства детского питания, в том числе сухих адаптированных молочных смесей и компонентов для их производства на территории Российской Федерации, </w:t>
      </w:r>
      <w:r w:rsidR="00145F70">
        <w:rPr>
          <w:sz w:val="28"/>
          <w:szCs w:val="28"/>
          <w:lang w:eastAsia="en-US"/>
        </w:rPr>
        <w:t xml:space="preserve">Минсельхозом России осуществляется комплекс мер государственной поддержки, реализуемых в рамках действующих механизмов, в том числе льготного кредитования и возмещения части прямых понесенных затрат, в рамках реализации Государственной программы развития сельского хозяйства и регулирования </w:t>
      </w:r>
      <w:r w:rsidR="00145F70">
        <w:rPr>
          <w:sz w:val="28"/>
          <w:szCs w:val="28"/>
          <w:lang w:eastAsia="en-US"/>
        </w:rPr>
        <w:lastRenderedPageBreak/>
        <w:t xml:space="preserve">рынков сельскохозяйственной продукции, сырья и продовольствия, утвержденной постановлением Правительства Российской Федерации от 14 июля 2012 г. </w:t>
      </w:r>
      <w:r w:rsidR="00145F70">
        <w:rPr>
          <w:sz w:val="28"/>
          <w:szCs w:val="28"/>
          <w:lang w:eastAsia="en-US"/>
        </w:rPr>
        <w:br/>
        <w:t>№ 717.</w:t>
      </w:r>
    </w:p>
    <w:p w:rsidR="00145F70" w:rsidRPr="005A2068" w:rsidRDefault="00145F70" w:rsidP="00002C63">
      <w:pPr>
        <w:spacing w:line="312" w:lineRule="auto"/>
        <w:ind w:firstLine="709"/>
        <w:jc w:val="both"/>
        <w:rPr>
          <w:sz w:val="28"/>
          <w:szCs w:val="28"/>
          <w:lang w:eastAsia="en-US"/>
        </w:rPr>
      </w:pPr>
      <w:r>
        <w:rPr>
          <w:sz w:val="28"/>
          <w:szCs w:val="28"/>
          <w:lang w:eastAsia="en-US"/>
        </w:rPr>
        <w:t>Оказываемые меры государственной поддержки позволят локализовать производство детского питания в Российской Федерации с целью импортозамещения и обеспечения детского населения страны качественными продуктами питания в необходимых объемах.</w:t>
      </w:r>
    </w:p>
    <w:p w:rsidR="005A2068" w:rsidRPr="005A2068" w:rsidRDefault="00E87821" w:rsidP="00002C63">
      <w:pPr>
        <w:spacing w:line="312" w:lineRule="auto"/>
        <w:ind w:firstLine="709"/>
        <w:jc w:val="both"/>
        <w:rPr>
          <w:sz w:val="28"/>
          <w:szCs w:val="28"/>
          <w:lang w:eastAsia="en-US"/>
        </w:rPr>
      </w:pPr>
      <w:r>
        <w:rPr>
          <w:sz w:val="28"/>
          <w:szCs w:val="28"/>
          <w:lang w:eastAsia="en-US"/>
        </w:rPr>
        <w:t>Н</w:t>
      </w:r>
      <w:r w:rsidRPr="005A2068">
        <w:rPr>
          <w:sz w:val="28"/>
          <w:szCs w:val="28"/>
          <w:lang w:eastAsia="en-US"/>
        </w:rPr>
        <w:t xml:space="preserve">еотъемлемым компонентом лечебного процесса и профилактических мероприятий является </w:t>
      </w:r>
      <w:r>
        <w:rPr>
          <w:sz w:val="28"/>
          <w:szCs w:val="28"/>
          <w:lang w:eastAsia="en-US"/>
        </w:rPr>
        <w:t>л</w:t>
      </w:r>
      <w:r w:rsidR="005A2068" w:rsidRPr="005A2068">
        <w:rPr>
          <w:sz w:val="28"/>
          <w:szCs w:val="28"/>
          <w:lang w:eastAsia="en-US"/>
        </w:rPr>
        <w:t>ечебное питание, включа</w:t>
      </w:r>
      <w:r>
        <w:rPr>
          <w:sz w:val="28"/>
          <w:szCs w:val="28"/>
          <w:lang w:eastAsia="en-US"/>
        </w:rPr>
        <w:t>ющее</w:t>
      </w:r>
      <w:r w:rsidR="005A2068" w:rsidRPr="005A2068">
        <w:rPr>
          <w:sz w:val="28"/>
          <w:szCs w:val="28"/>
          <w:lang w:eastAsia="en-US"/>
        </w:rPr>
        <w:t xml:space="preserve">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Нормы лечебного питания утверждены приказом Минздрава России от 21 июня 2013 г. № 395н.</w:t>
      </w: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В настоящее время в Федеральном регистре числится 4 617 детей</w:t>
      </w:r>
      <w:r w:rsidR="00381E8A">
        <w:rPr>
          <w:sz w:val="28"/>
          <w:szCs w:val="28"/>
          <w:lang w:eastAsia="en-US"/>
        </w:rPr>
        <w:t xml:space="preserve">, </w:t>
      </w:r>
      <w:r w:rsidR="00381E8A" w:rsidRPr="005A2068">
        <w:rPr>
          <w:sz w:val="28"/>
          <w:szCs w:val="28"/>
          <w:lang w:eastAsia="en-US"/>
        </w:rPr>
        <w:t>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r w:rsidRPr="005A2068">
        <w:rPr>
          <w:sz w:val="28"/>
          <w:szCs w:val="28"/>
          <w:lang w:eastAsia="en-US"/>
        </w:rPr>
        <w:t>, для которых единственным средством патогенетического лечения являются специализирован</w:t>
      </w:r>
      <w:r w:rsidR="004F4181">
        <w:rPr>
          <w:sz w:val="28"/>
          <w:szCs w:val="28"/>
          <w:lang w:eastAsia="en-US"/>
        </w:rPr>
        <w:t>ные продукты лечебного питания.</w:t>
      </w:r>
    </w:p>
    <w:p w:rsidR="005A2068" w:rsidRPr="005A2068" w:rsidRDefault="005A2068" w:rsidP="00002C63">
      <w:pPr>
        <w:spacing w:line="312" w:lineRule="auto"/>
        <w:ind w:firstLine="709"/>
        <w:jc w:val="both"/>
        <w:rPr>
          <w:sz w:val="28"/>
          <w:szCs w:val="28"/>
        </w:rPr>
      </w:pPr>
      <w:r w:rsidRPr="005A2068">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В соответствии со статьей 37 Федерального закона от 29 декабря </w:t>
      </w:r>
      <w:r w:rsidR="00381E8A">
        <w:rPr>
          <w:bCs/>
          <w:sz w:val="28"/>
          <w:szCs w:val="28"/>
        </w:rPr>
        <w:br/>
      </w:r>
      <w:r w:rsidRPr="005A2068">
        <w:rPr>
          <w:bCs/>
          <w:sz w:val="28"/>
          <w:szCs w:val="28"/>
        </w:rPr>
        <w:t>2012г. №</w:t>
      </w:r>
      <w:r w:rsidR="006F7658" w:rsidRPr="00866994">
        <w:rPr>
          <w:sz w:val="28"/>
          <w:szCs w:val="28"/>
        </w:rPr>
        <w:t> </w:t>
      </w:r>
      <w:r w:rsidRPr="005A2068">
        <w:rPr>
          <w:bCs/>
          <w:sz w:val="28"/>
          <w:szCs w:val="28"/>
        </w:rPr>
        <w:t>273-ФЗ организация питания в образовательной организации возлагается на организации, осуществляющие образовательную деятельность.</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В соответствии с частью 4 статьи 37 Федерального закона </w:t>
      </w:r>
      <w:r w:rsidR="000A25D4">
        <w:rPr>
          <w:bCs/>
          <w:sz w:val="28"/>
          <w:szCs w:val="28"/>
        </w:rPr>
        <w:br/>
      </w:r>
      <w:r w:rsidR="000C1892">
        <w:rPr>
          <w:bCs/>
          <w:sz w:val="28"/>
          <w:szCs w:val="28"/>
        </w:rPr>
        <w:t xml:space="preserve">от 29 декабря 2012 г. </w:t>
      </w:r>
      <w:r w:rsidRPr="005A2068">
        <w:rPr>
          <w:bCs/>
          <w:sz w:val="28"/>
          <w:szCs w:val="28"/>
        </w:rPr>
        <w:t xml:space="preserve">№ 273-ФЗ на органы государственной власти субъектов </w:t>
      </w:r>
      <w:r w:rsidRPr="005A2068">
        <w:rPr>
          <w:bCs/>
          <w:sz w:val="28"/>
          <w:szCs w:val="28"/>
        </w:rPr>
        <w:lastRenderedPageBreak/>
        <w:t>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Согласно части 2 статьи 8 Федерального закона </w:t>
      </w:r>
      <w:r w:rsidR="000C1892">
        <w:rPr>
          <w:bCs/>
          <w:sz w:val="28"/>
          <w:szCs w:val="28"/>
        </w:rPr>
        <w:t xml:space="preserve">от 29 декабря 2012 г. </w:t>
      </w:r>
      <w:r w:rsidRPr="005A2068">
        <w:rPr>
          <w:bCs/>
          <w:sz w:val="28"/>
          <w:szCs w:val="28"/>
        </w:rPr>
        <w:t>№ 273-ФЗ</w:t>
      </w:r>
      <w:r w:rsidR="000C1892">
        <w:rPr>
          <w:bCs/>
          <w:sz w:val="28"/>
          <w:szCs w:val="28"/>
        </w:rPr>
        <w:t>,</w:t>
      </w:r>
      <w:r w:rsidRPr="005A2068">
        <w:rPr>
          <w:bCs/>
          <w:sz w:val="28"/>
          <w:szCs w:val="28"/>
        </w:rPr>
        <w:t xml:space="preserve">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5A2068" w:rsidRPr="005A2068" w:rsidRDefault="00381E8A" w:rsidP="00002C63">
      <w:pPr>
        <w:autoSpaceDE w:val="0"/>
        <w:autoSpaceDN w:val="0"/>
        <w:adjustRightInd w:val="0"/>
        <w:spacing w:line="312" w:lineRule="auto"/>
        <w:ind w:firstLine="709"/>
        <w:jc w:val="both"/>
        <w:rPr>
          <w:bCs/>
          <w:sz w:val="28"/>
          <w:szCs w:val="28"/>
        </w:rPr>
      </w:pPr>
      <w:r>
        <w:rPr>
          <w:bCs/>
          <w:sz w:val="28"/>
          <w:szCs w:val="28"/>
        </w:rPr>
        <w:t>При реализации образовательных программ о</w:t>
      </w:r>
      <w:r w:rsidR="005A2068" w:rsidRPr="005A2068">
        <w:rPr>
          <w:bCs/>
          <w:sz w:val="28"/>
          <w:szCs w:val="28"/>
        </w:rPr>
        <w:t>рганизаци</w:t>
      </w:r>
      <w:r>
        <w:rPr>
          <w:bCs/>
          <w:sz w:val="28"/>
          <w:szCs w:val="28"/>
        </w:rPr>
        <w:t>ями</w:t>
      </w:r>
      <w:r w:rsidR="005A2068" w:rsidRPr="005A2068">
        <w:rPr>
          <w:bCs/>
          <w:sz w:val="28"/>
          <w:szCs w:val="28"/>
        </w:rPr>
        <w:t>, осуществляющи</w:t>
      </w:r>
      <w:r>
        <w:rPr>
          <w:bCs/>
          <w:sz w:val="28"/>
          <w:szCs w:val="28"/>
        </w:rPr>
        <w:t>ми</w:t>
      </w:r>
      <w:r w:rsidR="005A2068" w:rsidRPr="005A2068">
        <w:rPr>
          <w:bCs/>
          <w:sz w:val="28"/>
          <w:szCs w:val="28"/>
        </w:rPr>
        <w:t xml:space="preserve"> об</w:t>
      </w:r>
      <w:r>
        <w:rPr>
          <w:bCs/>
          <w:sz w:val="28"/>
          <w:szCs w:val="28"/>
        </w:rPr>
        <w:t>разовательную деятельность, должны быть созданы</w:t>
      </w:r>
      <w:r w:rsidR="005A2068" w:rsidRPr="005A2068">
        <w:rPr>
          <w:bCs/>
          <w:sz w:val="28"/>
          <w:szCs w:val="28"/>
        </w:rPr>
        <w:t xml:space="preserve"> условия для охраны здоровья обучающихся, включающие в себя организацию </w:t>
      </w:r>
      <w:r>
        <w:rPr>
          <w:bCs/>
          <w:sz w:val="28"/>
          <w:szCs w:val="28"/>
        </w:rPr>
        <w:t xml:space="preserve">их </w:t>
      </w:r>
      <w:r w:rsidR="005A2068" w:rsidRPr="005A2068">
        <w:rPr>
          <w:bCs/>
          <w:sz w:val="28"/>
          <w:szCs w:val="28"/>
        </w:rPr>
        <w:t>питания.</w:t>
      </w:r>
    </w:p>
    <w:p w:rsid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w:t>
      </w:r>
      <w:r w:rsidR="003B38F0" w:rsidRPr="00DE32CE">
        <w:rPr>
          <w:sz w:val="28"/>
          <w:szCs w:val="28"/>
        </w:rPr>
        <w:t> </w:t>
      </w:r>
      <w:r w:rsidRPr="005A2068">
        <w:rPr>
          <w:bCs/>
          <w:sz w:val="28"/>
          <w:szCs w:val="28"/>
        </w:rPr>
        <w:t>июля 2008 г. №</w:t>
      </w:r>
      <w:r w:rsidR="006F7658" w:rsidRPr="00866994">
        <w:rPr>
          <w:sz w:val="28"/>
          <w:szCs w:val="28"/>
        </w:rPr>
        <w:t> </w:t>
      </w:r>
      <w:r w:rsidRPr="005A2068">
        <w:rPr>
          <w:bCs/>
          <w:sz w:val="28"/>
          <w:szCs w:val="28"/>
        </w:rPr>
        <w:t xml:space="preserve">45 </w:t>
      </w:r>
      <w:r w:rsidR="00381E8A">
        <w:rPr>
          <w:bCs/>
          <w:sz w:val="28"/>
          <w:szCs w:val="28"/>
        </w:rPr>
        <w:br/>
      </w:r>
      <w:r w:rsidRPr="005A2068">
        <w:rPr>
          <w:bCs/>
          <w:sz w:val="28"/>
          <w:szCs w:val="28"/>
        </w:rPr>
        <w:t>(СанПиН 2.4.5.2409-08).</w:t>
      </w:r>
    </w:p>
    <w:p w:rsidR="00F06CC0" w:rsidRPr="005A2068" w:rsidRDefault="00F06CC0" w:rsidP="00002C63">
      <w:pPr>
        <w:autoSpaceDE w:val="0"/>
        <w:autoSpaceDN w:val="0"/>
        <w:adjustRightInd w:val="0"/>
        <w:spacing w:line="312" w:lineRule="auto"/>
        <w:ind w:firstLine="709"/>
        <w:jc w:val="both"/>
        <w:rPr>
          <w:bCs/>
          <w:sz w:val="28"/>
          <w:szCs w:val="28"/>
        </w:rPr>
      </w:pPr>
      <w:r>
        <w:rPr>
          <w:bCs/>
          <w:sz w:val="28"/>
          <w:szCs w:val="28"/>
        </w:rPr>
        <w:t>По данным Роспотребнадзора, показатели охвата горячим питанием обучающихся общеобразовательных организаций в период 2012-2019 годов имели позитивную динамику по всем возрастным группам. По сравнению с 2012 годом показатель охвата горячим питанием всех обучающихся увеличился на 5,5%, составив 90,6%. Также по сравнению с 2012 годом в целом по Российской Федерации на 6,1% увеличился показатель охвата двухразовым горячим питанием, составив 31,5%.</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Минпросвещения России</w:t>
      </w:r>
      <w:r w:rsidR="006F7658" w:rsidRPr="00866994">
        <w:rPr>
          <w:sz w:val="28"/>
          <w:szCs w:val="28"/>
        </w:rPr>
        <w:t> </w:t>
      </w:r>
      <w:r w:rsidR="00381E8A">
        <w:rPr>
          <w:bCs/>
          <w:sz w:val="28"/>
          <w:szCs w:val="28"/>
        </w:rPr>
        <w:t>ежегодно</w:t>
      </w:r>
      <w:r w:rsidR="006F7658" w:rsidRPr="00866994">
        <w:rPr>
          <w:sz w:val="28"/>
          <w:szCs w:val="28"/>
        </w:rPr>
        <w:t> </w:t>
      </w:r>
      <w:r w:rsidR="00381E8A">
        <w:rPr>
          <w:bCs/>
          <w:sz w:val="28"/>
          <w:szCs w:val="28"/>
        </w:rPr>
        <w:t>проводит</w:t>
      </w:r>
      <w:r w:rsidRPr="005A2068">
        <w:rPr>
          <w:bCs/>
          <w:sz w:val="28"/>
          <w:szCs w:val="28"/>
        </w:rPr>
        <w:t xml:space="preserve"> мониторинг организации школьного питания в дневных общеобразовательных организациях.</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lastRenderedPageBreak/>
        <w:t>По информации, предоставленной органами исполнительной власти субъектов Российской Федерации, осуществляющими государственное управление в сфере образования, по состоянию на 16 января 2020 года:</w:t>
      </w:r>
    </w:p>
    <w:p w:rsidR="005A2068" w:rsidRPr="005A2068" w:rsidRDefault="00381E8A" w:rsidP="00002C63">
      <w:pPr>
        <w:autoSpaceDE w:val="0"/>
        <w:autoSpaceDN w:val="0"/>
        <w:adjustRightInd w:val="0"/>
        <w:spacing w:line="312" w:lineRule="auto"/>
        <w:ind w:firstLine="709"/>
        <w:jc w:val="both"/>
        <w:rPr>
          <w:bCs/>
          <w:sz w:val="28"/>
          <w:szCs w:val="28"/>
        </w:rPr>
      </w:pPr>
      <w:r>
        <w:rPr>
          <w:bCs/>
          <w:sz w:val="28"/>
          <w:szCs w:val="28"/>
        </w:rPr>
        <w:t>9 542 469 обучающихся (58,1</w:t>
      </w:r>
      <w:r w:rsidRPr="005A2068">
        <w:rPr>
          <w:bCs/>
          <w:sz w:val="28"/>
          <w:szCs w:val="28"/>
        </w:rPr>
        <w:t>% от общего количества обучающихся)</w:t>
      </w:r>
      <w:r>
        <w:rPr>
          <w:bCs/>
          <w:sz w:val="28"/>
          <w:szCs w:val="28"/>
        </w:rPr>
        <w:t xml:space="preserve"> охвачены</w:t>
      </w:r>
      <w:r w:rsidR="005A2068" w:rsidRPr="005A2068">
        <w:rPr>
          <w:bCs/>
          <w:sz w:val="28"/>
          <w:szCs w:val="28"/>
        </w:rPr>
        <w:t xml:space="preserve"> горячими завтраками, из них:</w:t>
      </w:r>
    </w:p>
    <w:p w:rsidR="005A2068" w:rsidRPr="005A2068" w:rsidRDefault="00381E8A" w:rsidP="00002C63">
      <w:pPr>
        <w:widowControl w:val="0"/>
        <w:autoSpaceDE w:val="0"/>
        <w:autoSpaceDN w:val="0"/>
        <w:adjustRightInd w:val="0"/>
        <w:spacing w:line="312" w:lineRule="auto"/>
        <w:ind w:firstLine="709"/>
        <w:jc w:val="both"/>
        <w:rPr>
          <w:sz w:val="28"/>
          <w:szCs w:val="28"/>
        </w:rPr>
      </w:pPr>
      <w:r>
        <w:rPr>
          <w:sz w:val="28"/>
          <w:szCs w:val="28"/>
        </w:rPr>
        <w:t>5 082 060 обучающихся 1-4 классов (70,1</w:t>
      </w:r>
      <w:r w:rsidR="005A2068" w:rsidRPr="005A2068">
        <w:rPr>
          <w:sz w:val="28"/>
          <w:szCs w:val="28"/>
        </w:rPr>
        <w:t>% от общего количества обучающихся в указанной возрастной группе);</w:t>
      </w:r>
    </w:p>
    <w:p w:rsidR="005A2068" w:rsidRDefault="00381E8A" w:rsidP="00002C63">
      <w:pPr>
        <w:widowControl w:val="0"/>
        <w:autoSpaceDE w:val="0"/>
        <w:autoSpaceDN w:val="0"/>
        <w:adjustRightInd w:val="0"/>
        <w:spacing w:line="312" w:lineRule="auto"/>
        <w:ind w:firstLine="709"/>
        <w:jc w:val="both"/>
        <w:rPr>
          <w:sz w:val="28"/>
          <w:szCs w:val="28"/>
        </w:rPr>
      </w:pPr>
      <w:r>
        <w:rPr>
          <w:sz w:val="28"/>
          <w:szCs w:val="28"/>
        </w:rPr>
        <w:t>4 460 409 обучающихся 5-11 классах (48,6</w:t>
      </w:r>
      <w:r w:rsidR="005A2068" w:rsidRPr="005A2068">
        <w:rPr>
          <w:sz w:val="28"/>
          <w:szCs w:val="28"/>
        </w:rPr>
        <w:t>% от общего количества обучающихся в указанной возрастной группе).</w:t>
      </w:r>
    </w:p>
    <w:p w:rsidR="00381E8A" w:rsidRPr="005A2068" w:rsidRDefault="00EC2B0C" w:rsidP="00002C63">
      <w:pPr>
        <w:widowControl w:val="0"/>
        <w:autoSpaceDE w:val="0"/>
        <w:autoSpaceDN w:val="0"/>
        <w:adjustRightInd w:val="0"/>
        <w:spacing w:line="312" w:lineRule="auto"/>
        <w:ind w:firstLine="709"/>
        <w:jc w:val="both"/>
        <w:rPr>
          <w:sz w:val="28"/>
          <w:szCs w:val="28"/>
        </w:rPr>
      </w:pPr>
      <w:r>
        <w:rPr>
          <w:sz w:val="28"/>
          <w:szCs w:val="28"/>
        </w:rPr>
        <w:t xml:space="preserve">Наибольший процент обучающихся, охваченных горячими завтраками, </w:t>
      </w:r>
      <w:r w:rsidR="00002C63">
        <w:rPr>
          <w:sz w:val="28"/>
          <w:szCs w:val="28"/>
        </w:rPr>
        <w:t xml:space="preserve">от общего числа обучающихся </w:t>
      </w:r>
      <w:r>
        <w:rPr>
          <w:sz w:val="28"/>
          <w:szCs w:val="28"/>
        </w:rPr>
        <w:t xml:space="preserve">отмечается в Южном федеральном округе – 77% (в абсолютных значениях – 1 412 106 человек). Наименьшая доля таких обучающихся – в Северо-Западном федеральном округе – 51,9% (в абсолютных значениях – </w:t>
      </w:r>
      <w:r w:rsidRPr="005A2068">
        <w:rPr>
          <w:sz w:val="28"/>
          <w:szCs w:val="28"/>
        </w:rPr>
        <w:t>746 312 чел</w:t>
      </w:r>
      <w:r>
        <w:rPr>
          <w:sz w:val="28"/>
          <w:szCs w:val="28"/>
        </w:rPr>
        <w:t>овек).</w:t>
      </w:r>
    </w:p>
    <w:p w:rsidR="005A2068" w:rsidRPr="005A2068" w:rsidRDefault="005A2068" w:rsidP="00002C63">
      <w:pPr>
        <w:widowControl w:val="0"/>
        <w:autoSpaceDE w:val="0"/>
        <w:autoSpaceDN w:val="0"/>
        <w:adjustRightInd w:val="0"/>
        <w:spacing w:line="312" w:lineRule="auto"/>
        <w:ind w:firstLine="709"/>
        <w:jc w:val="both"/>
        <w:rPr>
          <w:rFonts w:eastAsia="Calibri"/>
          <w:sz w:val="28"/>
          <w:szCs w:val="28"/>
        </w:rPr>
      </w:pPr>
      <w:r w:rsidRPr="005A2068">
        <w:rPr>
          <w:rFonts w:eastAsia="Calibri"/>
          <w:sz w:val="28"/>
          <w:szCs w:val="28"/>
        </w:rPr>
        <w:t xml:space="preserve">Охват горячими обедами составляет </w:t>
      </w:r>
      <w:r w:rsidRPr="005A2068">
        <w:rPr>
          <w:sz w:val="28"/>
          <w:szCs w:val="28"/>
        </w:rPr>
        <w:t xml:space="preserve">5 716 162 </w:t>
      </w:r>
      <w:r w:rsidR="00EC2B0C">
        <w:rPr>
          <w:rFonts w:eastAsia="Calibri"/>
          <w:sz w:val="28"/>
          <w:szCs w:val="28"/>
        </w:rPr>
        <w:t>человек (34,8</w:t>
      </w:r>
      <w:r w:rsidRPr="005A2068">
        <w:rPr>
          <w:rFonts w:eastAsia="Calibri"/>
          <w:sz w:val="28"/>
          <w:szCs w:val="28"/>
        </w:rPr>
        <w:t>% от общего количества обучающихся), из них:</w:t>
      </w:r>
    </w:p>
    <w:p w:rsidR="005A2068" w:rsidRPr="005A2068" w:rsidRDefault="00EC2B0C" w:rsidP="00002C63">
      <w:pPr>
        <w:widowControl w:val="0"/>
        <w:autoSpaceDE w:val="0"/>
        <w:autoSpaceDN w:val="0"/>
        <w:adjustRightInd w:val="0"/>
        <w:spacing w:line="312" w:lineRule="auto"/>
        <w:ind w:firstLine="709"/>
        <w:jc w:val="both"/>
        <w:rPr>
          <w:rFonts w:eastAsia="Calibri"/>
          <w:sz w:val="28"/>
          <w:szCs w:val="28"/>
        </w:rPr>
      </w:pPr>
      <w:r w:rsidRPr="005A2068">
        <w:rPr>
          <w:sz w:val="28"/>
          <w:szCs w:val="28"/>
        </w:rPr>
        <w:t>2</w:t>
      </w:r>
      <w:r w:rsidRPr="005A2068">
        <w:rPr>
          <w:sz w:val="28"/>
          <w:szCs w:val="28"/>
          <w:lang w:val="en-US"/>
        </w:rPr>
        <w:t> </w:t>
      </w:r>
      <w:r w:rsidRPr="005A2068">
        <w:rPr>
          <w:sz w:val="28"/>
          <w:szCs w:val="28"/>
        </w:rPr>
        <w:t xml:space="preserve">618 108 </w:t>
      </w:r>
      <w:r>
        <w:rPr>
          <w:sz w:val="28"/>
          <w:szCs w:val="28"/>
        </w:rPr>
        <w:t xml:space="preserve">обучающихся </w:t>
      </w:r>
      <w:r w:rsidR="005A2068" w:rsidRPr="005A2068">
        <w:rPr>
          <w:rFonts w:eastAsia="Calibri"/>
          <w:sz w:val="28"/>
          <w:szCs w:val="28"/>
        </w:rPr>
        <w:t>1</w:t>
      </w:r>
      <w:r>
        <w:rPr>
          <w:rFonts w:eastAsia="Calibri"/>
          <w:sz w:val="28"/>
          <w:szCs w:val="28"/>
        </w:rPr>
        <w:t>-</w:t>
      </w:r>
      <w:r w:rsidR="005A2068" w:rsidRPr="005A2068">
        <w:rPr>
          <w:rFonts w:eastAsia="Calibri"/>
          <w:sz w:val="28"/>
          <w:szCs w:val="28"/>
        </w:rPr>
        <w:t xml:space="preserve">4 </w:t>
      </w:r>
      <w:r>
        <w:rPr>
          <w:rFonts w:eastAsia="Calibri"/>
          <w:sz w:val="28"/>
          <w:szCs w:val="28"/>
        </w:rPr>
        <w:t>классов</w:t>
      </w:r>
      <w:r w:rsidR="005A2068" w:rsidRPr="005A2068">
        <w:rPr>
          <w:rFonts w:eastAsia="Calibri"/>
          <w:sz w:val="28"/>
          <w:szCs w:val="28"/>
        </w:rPr>
        <w:t xml:space="preserve"> (36,1% от общего количества обучающихся в указанной возрастной группе);</w:t>
      </w:r>
    </w:p>
    <w:p w:rsidR="005A2068" w:rsidRDefault="00EC2B0C" w:rsidP="00002C63">
      <w:pPr>
        <w:widowControl w:val="0"/>
        <w:autoSpaceDE w:val="0"/>
        <w:autoSpaceDN w:val="0"/>
        <w:adjustRightInd w:val="0"/>
        <w:spacing w:line="312" w:lineRule="auto"/>
        <w:ind w:firstLine="709"/>
        <w:jc w:val="both"/>
        <w:rPr>
          <w:rFonts w:eastAsia="Calibri"/>
          <w:sz w:val="28"/>
          <w:szCs w:val="28"/>
        </w:rPr>
      </w:pPr>
      <w:r w:rsidRPr="005A2068">
        <w:rPr>
          <w:sz w:val="28"/>
          <w:szCs w:val="28"/>
        </w:rPr>
        <w:t xml:space="preserve">3 098 054 </w:t>
      </w:r>
      <w:r>
        <w:rPr>
          <w:sz w:val="28"/>
          <w:szCs w:val="28"/>
        </w:rPr>
        <w:t xml:space="preserve">обучающихся </w:t>
      </w:r>
      <w:r>
        <w:rPr>
          <w:rFonts w:eastAsia="Calibri"/>
          <w:sz w:val="28"/>
          <w:szCs w:val="28"/>
        </w:rPr>
        <w:t>5-11 классов (33,8</w:t>
      </w:r>
      <w:r w:rsidR="005A2068" w:rsidRPr="005A2068">
        <w:rPr>
          <w:rFonts w:eastAsia="Calibri"/>
          <w:sz w:val="28"/>
          <w:szCs w:val="28"/>
        </w:rPr>
        <w:t>%</w:t>
      </w:r>
      <w:r w:rsidR="00D14BE5">
        <w:rPr>
          <w:sz w:val="28"/>
          <w:szCs w:val="28"/>
        </w:rPr>
        <w:t> </w:t>
      </w:r>
      <w:r w:rsidR="005A2068" w:rsidRPr="005A2068">
        <w:rPr>
          <w:rFonts w:eastAsia="Calibri"/>
          <w:sz w:val="28"/>
          <w:szCs w:val="28"/>
        </w:rPr>
        <w:t>от общего количества обучающихся, охваченных двухразовым горячим питанием в указанной возрастной группе).</w:t>
      </w:r>
    </w:p>
    <w:p w:rsidR="00EC2B0C" w:rsidRPr="005A2068" w:rsidRDefault="00EC2B0C" w:rsidP="00002C63">
      <w:pPr>
        <w:widowControl w:val="0"/>
        <w:autoSpaceDE w:val="0"/>
        <w:autoSpaceDN w:val="0"/>
        <w:adjustRightInd w:val="0"/>
        <w:spacing w:line="312" w:lineRule="auto"/>
        <w:ind w:firstLine="709"/>
        <w:jc w:val="both"/>
        <w:rPr>
          <w:rFonts w:eastAsia="Calibri"/>
          <w:sz w:val="28"/>
          <w:szCs w:val="28"/>
        </w:rPr>
      </w:pPr>
      <w:r>
        <w:rPr>
          <w:rFonts w:eastAsia="Calibri"/>
          <w:sz w:val="28"/>
          <w:szCs w:val="28"/>
        </w:rPr>
        <w:t xml:space="preserve">Наибольший процент обучающихся, охваченных горячими обедами, </w:t>
      </w:r>
      <w:r w:rsidR="00002C63">
        <w:rPr>
          <w:rFonts w:eastAsia="Calibri"/>
          <w:sz w:val="28"/>
          <w:szCs w:val="28"/>
        </w:rPr>
        <w:t xml:space="preserve">от общего числа обучающихся </w:t>
      </w:r>
      <w:r>
        <w:rPr>
          <w:rFonts w:eastAsia="Calibri"/>
          <w:sz w:val="28"/>
          <w:szCs w:val="28"/>
        </w:rPr>
        <w:t xml:space="preserve">отмечается в Северо-Западном федеральном округе – 53,3% (в абсолютных значениях – </w:t>
      </w:r>
      <w:r w:rsidRPr="005A2068">
        <w:rPr>
          <w:rFonts w:eastAsia="Calibri"/>
          <w:sz w:val="28"/>
          <w:szCs w:val="28"/>
        </w:rPr>
        <w:t>766</w:t>
      </w:r>
      <w:r>
        <w:rPr>
          <w:rFonts w:eastAsia="Calibri"/>
          <w:sz w:val="28"/>
          <w:szCs w:val="28"/>
          <w:lang w:val="en-US"/>
        </w:rPr>
        <w:t> </w:t>
      </w:r>
      <w:r w:rsidRPr="005A2068">
        <w:rPr>
          <w:rFonts w:eastAsia="Calibri"/>
          <w:sz w:val="28"/>
          <w:szCs w:val="28"/>
        </w:rPr>
        <w:t>382</w:t>
      </w:r>
      <w:r>
        <w:rPr>
          <w:rFonts w:eastAsia="Calibri"/>
          <w:sz w:val="28"/>
          <w:szCs w:val="28"/>
        </w:rPr>
        <w:t xml:space="preserve"> человека). Наименьший процент таких обучающихся отмечается в Северо-Кавказском федеральном округе – 21% (в абсолютных значениях </w:t>
      </w:r>
      <w:r w:rsidR="00002C63">
        <w:rPr>
          <w:rFonts w:eastAsia="Calibri"/>
          <w:sz w:val="28"/>
          <w:szCs w:val="28"/>
        </w:rPr>
        <w:t>–</w:t>
      </w:r>
      <w:r w:rsidR="006F7658" w:rsidRPr="00866994">
        <w:rPr>
          <w:sz w:val="28"/>
          <w:szCs w:val="28"/>
        </w:rPr>
        <w:t> </w:t>
      </w:r>
      <w:r w:rsidR="00002C63" w:rsidRPr="005A2068">
        <w:rPr>
          <w:rFonts w:eastAsia="Calibri"/>
          <w:sz w:val="28"/>
          <w:szCs w:val="28"/>
        </w:rPr>
        <w:t>306</w:t>
      </w:r>
      <w:r w:rsidR="00002C63">
        <w:rPr>
          <w:rFonts w:eastAsia="Calibri"/>
          <w:sz w:val="28"/>
          <w:szCs w:val="28"/>
        </w:rPr>
        <w:t> </w:t>
      </w:r>
      <w:r w:rsidR="00002C63" w:rsidRPr="005A2068">
        <w:rPr>
          <w:rFonts w:eastAsia="Calibri"/>
          <w:sz w:val="28"/>
          <w:szCs w:val="28"/>
        </w:rPr>
        <w:t>773</w:t>
      </w:r>
      <w:r w:rsidR="00002C63">
        <w:rPr>
          <w:rFonts w:eastAsia="Calibri"/>
          <w:sz w:val="28"/>
          <w:szCs w:val="28"/>
        </w:rPr>
        <w:t xml:space="preserve"> человека).</w:t>
      </w:r>
    </w:p>
    <w:p w:rsidR="00002C63" w:rsidRDefault="005D6354" w:rsidP="00002C63">
      <w:pPr>
        <w:pStyle w:val="Style4"/>
        <w:widowControl/>
        <w:spacing w:line="312" w:lineRule="auto"/>
        <w:ind w:firstLine="709"/>
        <w:rPr>
          <w:sz w:val="28"/>
          <w:szCs w:val="28"/>
        </w:rPr>
      </w:pPr>
      <w:r>
        <w:rPr>
          <w:sz w:val="28"/>
          <w:szCs w:val="28"/>
        </w:rPr>
        <w:t>Несмотря на</w:t>
      </w:r>
      <w:r w:rsidR="006F7658" w:rsidRPr="00866994">
        <w:rPr>
          <w:sz w:val="28"/>
          <w:szCs w:val="28"/>
        </w:rPr>
        <w:t> </w:t>
      </w:r>
      <w:r w:rsidR="005A2068" w:rsidRPr="005A2068">
        <w:rPr>
          <w:sz w:val="28"/>
          <w:szCs w:val="28"/>
        </w:rPr>
        <w:t>наблюдае</w:t>
      </w:r>
      <w:r>
        <w:rPr>
          <w:sz w:val="28"/>
          <w:szCs w:val="28"/>
        </w:rPr>
        <w:t>мый</w:t>
      </w:r>
      <w:r w:rsidR="005A2068" w:rsidRPr="005A2068">
        <w:rPr>
          <w:sz w:val="28"/>
          <w:szCs w:val="28"/>
        </w:rPr>
        <w:t xml:space="preserve"> незначительный рост охвата горячим питанием обучающихся общеобразовательных организаций</w:t>
      </w:r>
      <w:r>
        <w:rPr>
          <w:sz w:val="28"/>
          <w:szCs w:val="28"/>
        </w:rPr>
        <w:t xml:space="preserve"> в целом по Российской Федерации, в ряде субъектов Российской Федерации проблема обеспечения обучающихся горячим питанием сохраняет свою актуальность</w:t>
      </w:r>
      <w:r w:rsidR="00F735FF">
        <w:rPr>
          <w:sz w:val="28"/>
          <w:szCs w:val="28"/>
        </w:rPr>
        <w:t>.</w:t>
      </w:r>
    </w:p>
    <w:p w:rsidR="005A2068" w:rsidRPr="005A2068" w:rsidRDefault="005D6354" w:rsidP="00002C63">
      <w:pPr>
        <w:pStyle w:val="Style4"/>
        <w:widowControl/>
        <w:spacing w:line="312" w:lineRule="auto"/>
        <w:ind w:firstLine="709"/>
        <w:rPr>
          <w:sz w:val="28"/>
          <w:szCs w:val="28"/>
        </w:rPr>
      </w:pPr>
      <w:r>
        <w:rPr>
          <w:sz w:val="28"/>
          <w:szCs w:val="28"/>
        </w:rPr>
        <w:t xml:space="preserve">Так, </w:t>
      </w:r>
      <w:r w:rsidR="005A2068" w:rsidRPr="005A2068">
        <w:rPr>
          <w:sz w:val="28"/>
          <w:szCs w:val="28"/>
        </w:rPr>
        <w:t>наименьшие показатели охвата горячим питанием обучающихся отмечаются в Чеченской Республике (</w:t>
      </w:r>
      <w:r w:rsidR="00002C63">
        <w:rPr>
          <w:sz w:val="28"/>
          <w:szCs w:val="28"/>
        </w:rPr>
        <w:t>3,12</w:t>
      </w:r>
      <w:r w:rsidR="00002C63" w:rsidRPr="005A2068">
        <w:rPr>
          <w:sz w:val="28"/>
          <w:szCs w:val="28"/>
        </w:rPr>
        <w:t xml:space="preserve">% обучающихся </w:t>
      </w:r>
      <w:r w:rsidR="005A2068" w:rsidRPr="005A2068">
        <w:rPr>
          <w:sz w:val="28"/>
          <w:szCs w:val="28"/>
        </w:rPr>
        <w:t>о</w:t>
      </w:r>
      <w:r w:rsidR="00002C63">
        <w:rPr>
          <w:sz w:val="28"/>
          <w:szCs w:val="28"/>
        </w:rPr>
        <w:t>хвачены горячими завтраками, 18</w:t>
      </w:r>
      <w:r w:rsidR="00002C63" w:rsidRPr="005A2068">
        <w:rPr>
          <w:sz w:val="28"/>
          <w:szCs w:val="28"/>
        </w:rPr>
        <w:t>% обучающихся</w:t>
      </w:r>
      <w:r w:rsidR="00002C63">
        <w:rPr>
          <w:sz w:val="28"/>
          <w:szCs w:val="28"/>
        </w:rPr>
        <w:t xml:space="preserve"> охвачены горячими обедами</w:t>
      </w:r>
      <w:r w:rsidR="005A2068" w:rsidRPr="005A2068">
        <w:rPr>
          <w:sz w:val="28"/>
          <w:szCs w:val="28"/>
        </w:rPr>
        <w:t xml:space="preserve">), </w:t>
      </w:r>
      <w:r w:rsidR="00002C63">
        <w:rPr>
          <w:sz w:val="28"/>
          <w:szCs w:val="28"/>
        </w:rPr>
        <w:t>в Республике</w:t>
      </w:r>
      <w:r w:rsidR="005A2068" w:rsidRPr="005A2068">
        <w:rPr>
          <w:sz w:val="28"/>
          <w:szCs w:val="28"/>
        </w:rPr>
        <w:t xml:space="preserve"> Ингушетия (</w:t>
      </w:r>
      <w:r w:rsidR="00805704">
        <w:rPr>
          <w:sz w:val="28"/>
          <w:szCs w:val="28"/>
        </w:rPr>
        <w:t>5,15</w:t>
      </w:r>
      <w:r w:rsidR="00805704" w:rsidRPr="005A2068">
        <w:rPr>
          <w:sz w:val="28"/>
          <w:szCs w:val="28"/>
        </w:rPr>
        <w:t>%</w:t>
      </w:r>
      <w:r w:rsidR="00805704">
        <w:rPr>
          <w:sz w:val="28"/>
          <w:szCs w:val="28"/>
        </w:rPr>
        <w:t xml:space="preserve"> обучающихся </w:t>
      </w:r>
      <w:r w:rsidR="005A2068" w:rsidRPr="005A2068">
        <w:rPr>
          <w:sz w:val="28"/>
          <w:szCs w:val="28"/>
        </w:rPr>
        <w:t>о</w:t>
      </w:r>
      <w:r w:rsidR="00805704">
        <w:rPr>
          <w:sz w:val="28"/>
          <w:szCs w:val="28"/>
        </w:rPr>
        <w:t xml:space="preserve">хвачены горячими завтраками, </w:t>
      </w:r>
      <w:r w:rsidR="00805704">
        <w:rPr>
          <w:sz w:val="28"/>
          <w:szCs w:val="28"/>
        </w:rPr>
        <w:lastRenderedPageBreak/>
        <w:t>23,8</w:t>
      </w:r>
      <w:r w:rsidR="00805704" w:rsidRPr="005A2068">
        <w:rPr>
          <w:sz w:val="28"/>
          <w:szCs w:val="28"/>
        </w:rPr>
        <w:t>% обучающихся</w:t>
      </w:r>
      <w:r w:rsidR="00805704">
        <w:rPr>
          <w:sz w:val="28"/>
          <w:szCs w:val="28"/>
        </w:rPr>
        <w:t xml:space="preserve"> охвачены горячими обедами</w:t>
      </w:r>
      <w:r w:rsidR="005A2068" w:rsidRPr="005A2068">
        <w:rPr>
          <w:sz w:val="28"/>
          <w:szCs w:val="28"/>
        </w:rPr>
        <w:t xml:space="preserve">), </w:t>
      </w:r>
      <w:r w:rsidR="00805704">
        <w:rPr>
          <w:sz w:val="28"/>
          <w:szCs w:val="28"/>
        </w:rPr>
        <w:t xml:space="preserve">в Республике </w:t>
      </w:r>
      <w:r w:rsidR="005A2068" w:rsidRPr="005A2068">
        <w:rPr>
          <w:sz w:val="28"/>
          <w:szCs w:val="28"/>
        </w:rPr>
        <w:t>Северная Осетия-Алания (</w:t>
      </w:r>
      <w:r w:rsidR="00805704">
        <w:rPr>
          <w:sz w:val="28"/>
          <w:szCs w:val="28"/>
        </w:rPr>
        <w:t>25,4</w:t>
      </w:r>
      <w:r w:rsidR="00805704" w:rsidRPr="005A2068">
        <w:rPr>
          <w:sz w:val="28"/>
          <w:szCs w:val="28"/>
        </w:rPr>
        <w:t xml:space="preserve">% обучающихся </w:t>
      </w:r>
      <w:r w:rsidR="005A2068" w:rsidRPr="005A2068">
        <w:rPr>
          <w:sz w:val="28"/>
          <w:szCs w:val="28"/>
        </w:rPr>
        <w:t>о</w:t>
      </w:r>
      <w:r w:rsidR="00805704">
        <w:rPr>
          <w:sz w:val="28"/>
          <w:szCs w:val="28"/>
        </w:rPr>
        <w:t>хвачены горячими завтраками, 21</w:t>
      </w:r>
      <w:r w:rsidR="00805704" w:rsidRPr="005A2068">
        <w:rPr>
          <w:sz w:val="28"/>
          <w:szCs w:val="28"/>
        </w:rPr>
        <w:t>% обучающихся</w:t>
      </w:r>
      <w:r w:rsidR="00805704">
        <w:rPr>
          <w:sz w:val="28"/>
          <w:szCs w:val="28"/>
        </w:rPr>
        <w:t xml:space="preserve"> охвачены горячими обедами</w:t>
      </w:r>
      <w:r w:rsidR="005A2068" w:rsidRPr="005A2068">
        <w:rPr>
          <w:sz w:val="28"/>
          <w:szCs w:val="28"/>
        </w:rPr>
        <w:t xml:space="preserve">), </w:t>
      </w:r>
      <w:r w:rsidR="00805704">
        <w:rPr>
          <w:sz w:val="28"/>
          <w:szCs w:val="28"/>
        </w:rPr>
        <w:t xml:space="preserve">в Республике </w:t>
      </w:r>
      <w:r w:rsidR="005A2068" w:rsidRPr="005A2068">
        <w:rPr>
          <w:sz w:val="28"/>
          <w:szCs w:val="28"/>
        </w:rPr>
        <w:t>Дагестан (</w:t>
      </w:r>
      <w:r w:rsidR="00805704">
        <w:rPr>
          <w:sz w:val="28"/>
          <w:szCs w:val="28"/>
        </w:rPr>
        <w:t>48,3</w:t>
      </w:r>
      <w:r w:rsidR="00805704" w:rsidRPr="005A2068">
        <w:rPr>
          <w:sz w:val="28"/>
          <w:szCs w:val="28"/>
        </w:rPr>
        <w:t xml:space="preserve">% обучающихся </w:t>
      </w:r>
      <w:r w:rsidR="005A2068" w:rsidRPr="005A2068">
        <w:rPr>
          <w:sz w:val="28"/>
          <w:szCs w:val="28"/>
        </w:rPr>
        <w:t>о</w:t>
      </w:r>
      <w:r w:rsidR="00805704">
        <w:rPr>
          <w:sz w:val="28"/>
          <w:szCs w:val="28"/>
        </w:rPr>
        <w:t>хвачены горячими завтраками</w:t>
      </w:r>
      <w:r w:rsidR="005A2068" w:rsidRPr="005A2068">
        <w:rPr>
          <w:sz w:val="28"/>
          <w:szCs w:val="28"/>
        </w:rPr>
        <w:t xml:space="preserve">, </w:t>
      </w:r>
      <w:r w:rsidRPr="005A2068">
        <w:rPr>
          <w:sz w:val="28"/>
          <w:szCs w:val="28"/>
        </w:rPr>
        <w:t>6,3% обучающих</w:t>
      </w:r>
      <w:r>
        <w:rPr>
          <w:sz w:val="28"/>
          <w:szCs w:val="28"/>
        </w:rPr>
        <w:t>с</w:t>
      </w:r>
      <w:r w:rsidRPr="005A2068">
        <w:rPr>
          <w:sz w:val="28"/>
          <w:szCs w:val="28"/>
        </w:rPr>
        <w:t xml:space="preserve">я </w:t>
      </w:r>
      <w:r w:rsidR="005A2068" w:rsidRPr="005A2068">
        <w:rPr>
          <w:sz w:val="28"/>
          <w:szCs w:val="28"/>
        </w:rPr>
        <w:t>охва</w:t>
      </w:r>
      <w:r>
        <w:rPr>
          <w:sz w:val="28"/>
          <w:szCs w:val="28"/>
        </w:rPr>
        <w:t xml:space="preserve">чены </w:t>
      </w:r>
      <w:r w:rsidR="005A2068" w:rsidRPr="005A2068">
        <w:rPr>
          <w:sz w:val="28"/>
          <w:szCs w:val="28"/>
        </w:rPr>
        <w:t>горячими обедами).</w:t>
      </w:r>
    </w:p>
    <w:p w:rsidR="005A2068" w:rsidRPr="005A2068" w:rsidRDefault="005A2068" w:rsidP="00002C63">
      <w:pPr>
        <w:pStyle w:val="Style4"/>
        <w:widowControl/>
        <w:spacing w:line="312" w:lineRule="auto"/>
        <w:ind w:firstLine="709"/>
        <w:rPr>
          <w:sz w:val="28"/>
          <w:szCs w:val="28"/>
        </w:rPr>
      </w:pPr>
      <w:r w:rsidRPr="005A2068">
        <w:rPr>
          <w:sz w:val="28"/>
          <w:szCs w:val="28"/>
        </w:rPr>
        <w:t>Объем средств, направленных в 2019 году на организацию питания обучающихся, составил 123 999 081,7 тыс. рублей, из них за счет средств:</w:t>
      </w:r>
    </w:p>
    <w:p w:rsidR="005A2068" w:rsidRPr="005A2068" w:rsidRDefault="005A2068" w:rsidP="00002C63">
      <w:pPr>
        <w:pStyle w:val="Style4"/>
        <w:widowControl/>
        <w:spacing w:line="312" w:lineRule="auto"/>
        <w:ind w:firstLine="709"/>
        <w:rPr>
          <w:sz w:val="28"/>
          <w:szCs w:val="28"/>
        </w:rPr>
      </w:pPr>
      <w:r w:rsidRPr="005A2068">
        <w:rPr>
          <w:sz w:val="28"/>
          <w:szCs w:val="28"/>
        </w:rPr>
        <w:t>бюджетов субъектов Российской Федерации – 43151655,9 тыс. руб</w:t>
      </w:r>
      <w:r w:rsidR="005D6354">
        <w:rPr>
          <w:sz w:val="28"/>
          <w:szCs w:val="28"/>
        </w:rPr>
        <w:t>лей</w:t>
      </w:r>
      <w:r w:rsidRPr="005A2068">
        <w:rPr>
          <w:sz w:val="28"/>
          <w:szCs w:val="28"/>
        </w:rPr>
        <w:t>;</w:t>
      </w:r>
    </w:p>
    <w:p w:rsidR="005A2068" w:rsidRPr="005A2068" w:rsidRDefault="005A2068" w:rsidP="00002C63">
      <w:pPr>
        <w:pStyle w:val="Style4"/>
        <w:widowControl/>
        <w:spacing w:line="312" w:lineRule="auto"/>
        <w:ind w:firstLine="709"/>
        <w:rPr>
          <w:sz w:val="28"/>
          <w:szCs w:val="28"/>
        </w:rPr>
      </w:pPr>
      <w:r w:rsidRPr="005A2068">
        <w:rPr>
          <w:sz w:val="28"/>
          <w:szCs w:val="28"/>
        </w:rPr>
        <w:t>муниципальных бюджетов – 17</w:t>
      </w:r>
      <w:r w:rsidR="00C3030B">
        <w:rPr>
          <w:sz w:val="28"/>
          <w:szCs w:val="28"/>
        </w:rPr>
        <w:t> </w:t>
      </w:r>
      <w:r w:rsidRPr="005A2068">
        <w:rPr>
          <w:sz w:val="28"/>
          <w:szCs w:val="28"/>
        </w:rPr>
        <w:t>174430,62 тыс. руб</w:t>
      </w:r>
      <w:r w:rsidR="005D6354">
        <w:rPr>
          <w:sz w:val="28"/>
          <w:szCs w:val="28"/>
        </w:rPr>
        <w:t>лей</w:t>
      </w:r>
      <w:r w:rsidRPr="005A2068">
        <w:rPr>
          <w:sz w:val="28"/>
          <w:szCs w:val="28"/>
        </w:rPr>
        <w:t>;</w:t>
      </w:r>
    </w:p>
    <w:p w:rsidR="005A2068" w:rsidRDefault="005A2068" w:rsidP="00002C63">
      <w:pPr>
        <w:pStyle w:val="Style4"/>
        <w:widowControl/>
        <w:spacing w:line="312" w:lineRule="auto"/>
        <w:ind w:firstLine="709"/>
        <w:rPr>
          <w:sz w:val="28"/>
          <w:szCs w:val="28"/>
        </w:rPr>
      </w:pPr>
      <w:r w:rsidRPr="005A2068">
        <w:rPr>
          <w:sz w:val="28"/>
          <w:szCs w:val="28"/>
        </w:rPr>
        <w:t>родительской платы – 63 672 995,18 тыс. рублей.</w:t>
      </w:r>
    </w:p>
    <w:p w:rsidR="005A2068" w:rsidRPr="005A2068" w:rsidRDefault="005D6354" w:rsidP="00002C63">
      <w:pPr>
        <w:pStyle w:val="Style4"/>
        <w:widowControl/>
        <w:spacing w:line="312" w:lineRule="auto"/>
        <w:ind w:firstLine="709"/>
        <w:rPr>
          <w:sz w:val="28"/>
          <w:szCs w:val="28"/>
        </w:rPr>
      </w:pPr>
      <w:r>
        <w:rPr>
          <w:sz w:val="28"/>
          <w:szCs w:val="28"/>
        </w:rPr>
        <w:t xml:space="preserve">По-прежнему продолжает увеличиваться количество </w:t>
      </w:r>
      <w:r w:rsidR="005A2068" w:rsidRPr="005A2068">
        <w:rPr>
          <w:sz w:val="28"/>
          <w:szCs w:val="28"/>
        </w:rPr>
        <w:t xml:space="preserve">общеобразовательных организаций, </w:t>
      </w:r>
      <w:r>
        <w:rPr>
          <w:sz w:val="28"/>
          <w:szCs w:val="28"/>
        </w:rPr>
        <w:t>привлекающих</w:t>
      </w:r>
      <w:r w:rsidR="005A2068" w:rsidRPr="005A2068">
        <w:rPr>
          <w:sz w:val="28"/>
          <w:szCs w:val="28"/>
        </w:rPr>
        <w:t xml:space="preserve"> для организации питания обучающихся сто</w:t>
      </w:r>
      <w:r>
        <w:rPr>
          <w:sz w:val="28"/>
          <w:szCs w:val="28"/>
        </w:rPr>
        <w:t>ронние организации (аутсорсинг)</w:t>
      </w:r>
      <w:r w:rsidR="005A2068" w:rsidRPr="005A2068">
        <w:rPr>
          <w:sz w:val="28"/>
          <w:szCs w:val="28"/>
        </w:rPr>
        <w:t>.</w:t>
      </w:r>
    </w:p>
    <w:p w:rsidR="005A2068" w:rsidRPr="005A2068" w:rsidRDefault="005A2068" w:rsidP="00002C63">
      <w:pPr>
        <w:pStyle w:val="Style4"/>
        <w:widowControl/>
        <w:spacing w:line="312" w:lineRule="auto"/>
        <w:ind w:firstLine="709"/>
        <w:rPr>
          <w:sz w:val="28"/>
          <w:szCs w:val="28"/>
        </w:rPr>
      </w:pPr>
      <w:r w:rsidRPr="005A2068">
        <w:rPr>
          <w:sz w:val="28"/>
          <w:szCs w:val="28"/>
        </w:rPr>
        <w:t>По данным Роспотребнадзора</w:t>
      </w:r>
      <w:r>
        <w:rPr>
          <w:sz w:val="28"/>
          <w:szCs w:val="28"/>
        </w:rPr>
        <w:t>,</w:t>
      </w:r>
      <w:r w:rsidR="00381E8A">
        <w:rPr>
          <w:sz w:val="28"/>
          <w:szCs w:val="28"/>
        </w:rPr>
        <w:t xml:space="preserve"> в 2018-2019 учебном году </w:t>
      </w:r>
      <w:r w:rsidR="005D6354" w:rsidRPr="005A2068">
        <w:rPr>
          <w:sz w:val="28"/>
          <w:szCs w:val="28"/>
        </w:rPr>
        <w:t xml:space="preserve">47% </w:t>
      </w:r>
      <w:r w:rsidR="005D6354">
        <w:rPr>
          <w:sz w:val="28"/>
          <w:szCs w:val="28"/>
        </w:rPr>
        <w:t xml:space="preserve">общеобразовательных организаций </w:t>
      </w:r>
      <w:r w:rsidR="005D6354" w:rsidRPr="005A2068">
        <w:rPr>
          <w:sz w:val="28"/>
          <w:szCs w:val="28"/>
        </w:rPr>
        <w:t>заключили договоры со сторонними организациями</w:t>
      </w:r>
      <w:r w:rsidR="005D6354">
        <w:rPr>
          <w:sz w:val="28"/>
          <w:szCs w:val="28"/>
        </w:rPr>
        <w:t xml:space="preserve">, </w:t>
      </w:r>
      <w:r w:rsidR="00381E8A">
        <w:rPr>
          <w:sz w:val="28"/>
          <w:szCs w:val="28"/>
        </w:rPr>
        <w:t>53</w:t>
      </w:r>
      <w:r w:rsidRPr="005A2068">
        <w:rPr>
          <w:sz w:val="28"/>
          <w:szCs w:val="28"/>
        </w:rPr>
        <w:t xml:space="preserve">% </w:t>
      </w:r>
      <w:r w:rsidR="005D6354">
        <w:rPr>
          <w:sz w:val="28"/>
          <w:szCs w:val="28"/>
        </w:rPr>
        <w:t>общеобразовательных организаций</w:t>
      </w:r>
      <w:r w:rsidR="006F7658" w:rsidRPr="00866994">
        <w:rPr>
          <w:sz w:val="28"/>
          <w:szCs w:val="28"/>
        </w:rPr>
        <w:t> </w:t>
      </w:r>
      <w:r w:rsidR="005D6354">
        <w:rPr>
          <w:sz w:val="28"/>
          <w:szCs w:val="28"/>
        </w:rPr>
        <w:t>осуществляли питание детей самостоятельно</w:t>
      </w:r>
      <w:r w:rsidRPr="005A2068">
        <w:rPr>
          <w:sz w:val="28"/>
          <w:szCs w:val="28"/>
        </w:rPr>
        <w:t>.</w:t>
      </w:r>
    </w:p>
    <w:p w:rsidR="005A2068" w:rsidRDefault="005A2068" w:rsidP="00002C63">
      <w:pPr>
        <w:pStyle w:val="Style4"/>
        <w:widowControl/>
        <w:spacing w:line="312" w:lineRule="auto"/>
        <w:ind w:firstLine="709"/>
        <w:rPr>
          <w:sz w:val="28"/>
          <w:szCs w:val="28"/>
        </w:rPr>
      </w:pPr>
      <w:r w:rsidRPr="005A2068">
        <w:rPr>
          <w:sz w:val="28"/>
          <w:szCs w:val="28"/>
        </w:rPr>
        <w:t xml:space="preserve">Актуальными остаются вопросы к структуре и физиологической полноценности, доступности и качества предлагаемого </w:t>
      </w:r>
      <w:r w:rsidR="005D6354">
        <w:rPr>
          <w:sz w:val="28"/>
          <w:szCs w:val="28"/>
        </w:rPr>
        <w:t>в общеобразовательных организациях</w:t>
      </w:r>
      <w:r w:rsidRPr="005A2068">
        <w:rPr>
          <w:sz w:val="28"/>
          <w:szCs w:val="28"/>
        </w:rPr>
        <w:t xml:space="preserve"> питания, формирования у </w:t>
      </w:r>
      <w:r w:rsidR="005D6354">
        <w:rPr>
          <w:sz w:val="28"/>
          <w:szCs w:val="28"/>
        </w:rPr>
        <w:t>обучающихся</w:t>
      </w:r>
      <w:r w:rsidRPr="005A2068">
        <w:rPr>
          <w:sz w:val="28"/>
          <w:szCs w:val="28"/>
        </w:rPr>
        <w:t xml:space="preserve"> навыков здорового питания.</w:t>
      </w:r>
    </w:p>
    <w:p w:rsidR="00FF119C" w:rsidRPr="005A2068" w:rsidRDefault="00FF119C" w:rsidP="00002C63">
      <w:pPr>
        <w:pStyle w:val="Style4"/>
        <w:widowControl/>
        <w:spacing w:line="312" w:lineRule="auto"/>
        <w:ind w:firstLine="709"/>
        <w:rPr>
          <w:sz w:val="28"/>
          <w:szCs w:val="28"/>
        </w:rPr>
      </w:pPr>
      <w:r>
        <w:rPr>
          <w:sz w:val="28"/>
          <w:szCs w:val="28"/>
        </w:rPr>
        <w:t>Структура питания детей характеризуется сниженным потреблением наиболее ценных в биологическом отношении пищевых продуктов: мяса, рыбы, яиц, растительного масла. При этом увеличивается потребление хлеба и хлебопродуктов. Рацион питания также характеризуется дефицитом полиненасыщенных жирных кислот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кальция, железа, йода, фтора, селена, цинка, дефицитом пищевых волокон.</w:t>
      </w:r>
    </w:p>
    <w:p w:rsidR="005A2068" w:rsidRDefault="00E15D6B" w:rsidP="00002C63">
      <w:pPr>
        <w:pStyle w:val="Style4"/>
        <w:widowControl/>
        <w:spacing w:line="312" w:lineRule="auto"/>
        <w:ind w:firstLine="709"/>
        <w:rPr>
          <w:sz w:val="28"/>
          <w:szCs w:val="28"/>
        </w:rPr>
      </w:pPr>
      <w:r>
        <w:rPr>
          <w:sz w:val="28"/>
          <w:szCs w:val="28"/>
        </w:rPr>
        <w:t>Вместе с тем с</w:t>
      </w:r>
      <w:r w:rsidR="00381E8A">
        <w:rPr>
          <w:sz w:val="28"/>
          <w:szCs w:val="28"/>
        </w:rPr>
        <w:t xml:space="preserve"> 2015 года</w:t>
      </w:r>
      <w:r w:rsidR="005A2068" w:rsidRPr="005A2068">
        <w:rPr>
          <w:sz w:val="28"/>
          <w:szCs w:val="28"/>
        </w:rPr>
        <w:t xml:space="preserve"> отмечается положительная динамика в численном сокращении невыполнения норм питания по основным продуктам: по мясу (с 7,8</w:t>
      </w:r>
      <w:r>
        <w:rPr>
          <w:sz w:val="28"/>
          <w:szCs w:val="28"/>
        </w:rPr>
        <w:t>% до 2,5%), рыбе (с 11,2% до 3,9</w:t>
      </w:r>
      <w:r w:rsidR="005A2068" w:rsidRPr="005A2068">
        <w:rPr>
          <w:sz w:val="28"/>
          <w:szCs w:val="28"/>
        </w:rPr>
        <w:t xml:space="preserve">%), молоку </w:t>
      </w:r>
      <w:r>
        <w:rPr>
          <w:sz w:val="28"/>
          <w:szCs w:val="28"/>
        </w:rPr>
        <w:t xml:space="preserve">(с 7% </w:t>
      </w:r>
      <w:r>
        <w:rPr>
          <w:sz w:val="28"/>
          <w:szCs w:val="28"/>
        </w:rPr>
        <w:lastRenderedPageBreak/>
        <w:t>до 2,4%), творогу (с 13% до 4,5%), фруктам (с 14,8%до 4,9%), овощам (с 7,7% до 2,2</w:t>
      </w:r>
      <w:r w:rsidR="005A2068" w:rsidRPr="005A2068">
        <w:rPr>
          <w:sz w:val="28"/>
          <w:szCs w:val="28"/>
        </w:rPr>
        <w:t>%).</w:t>
      </w:r>
    </w:p>
    <w:p w:rsidR="003E6FAB" w:rsidRDefault="003E3E41" w:rsidP="00002C63">
      <w:pPr>
        <w:pStyle w:val="Style4"/>
        <w:widowControl/>
        <w:spacing w:line="312" w:lineRule="auto"/>
        <w:ind w:firstLine="709"/>
        <w:rPr>
          <w:sz w:val="28"/>
          <w:szCs w:val="28"/>
        </w:rPr>
      </w:pPr>
      <w:r>
        <w:rPr>
          <w:sz w:val="28"/>
          <w:szCs w:val="28"/>
        </w:rPr>
        <w:t>Результаты исследований готовых блюд свидетельствуют, что за период 2012-2019 годов сократился удельный вес проб готовых блюд, не соответствующих нормативным требованиям: по микробиологическим показателям – на 1%, по показателям калорийности и химического состава – на 3,7%.</w:t>
      </w:r>
    </w:p>
    <w:p w:rsidR="00FC3F73" w:rsidRPr="005A2068" w:rsidRDefault="00FC3F73" w:rsidP="00002C63">
      <w:pPr>
        <w:pStyle w:val="Style4"/>
        <w:widowControl/>
        <w:spacing w:line="312" w:lineRule="auto"/>
        <w:ind w:firstLine="709"/>
        <w:rPr>
          <w:sz w:val="28"/>
          <w:szCs w:val="28"/>
        </w:rPr>
      </w:pPr>
      <w:r>
        <w:rPr>
          <w:sz w:val="28"/>
          <w:szCs w:val="28"/>
        </w:rPr>
        <w:t>Удельный вес готовых блюд, не отвечающих гигиеническим требованиям по микробиологическим показателям, в общеобразовательных организациях в целом по Российской Федерации составил 1,9%.</w:t>
      </w:r>
    </w:p>
    <w:p w:rsidR="005A2068" w:rsidRPr="005A2068" w:rsidRDefault="005A2068" w:rsidP="00002C63">
      <w:pPr>
        <w:pStyle w:val="Style4"/>
        <w:widowControl/>
        <w:spacing w:line="312" w:lineRule="auto"/>
        <w:ind w:firstLine="709"/>
        <w:rPr>
          <w:sz w:val="28"/>
          <w:szCs w:val="28"/>
        </w:rPr>
      </w:pPr>
      <w:r w:rsidRPr="005A2068">
        <w:rPr>
          <w:sz w:val="28"/>
          <w:szCs w:val="28"/>
        </w:rPr>
        <w:t xml:space="preserve">В рамках </w:t>
      </w:r>
      <w:r w:rsidR="00381E8A">
        <w:rPr>
          <w:sz w:val="28"/>
          <w:szCs w:val="28"/>
        </w:rPr>
        <w:t xml:space="preserve">реализации мероприятий </w:t>
      </w:r>
      <w:r w:rsidR="00E15D6B">
        <w:rPr>
          <w:sz w:val="28"/>
          <w:szCs w:val="28"/>
        </w:rPr>
        <w:t>федерального проекта «</w:t>
      </w:r>
      <w:r w:rsidR="009C3EF5">
        <w:rPr>
          <w:sz w:val="28"/>
          <w:szCs w:val="28"/>
        </w:rPr>
        <w:t>Укрепление общественного здоровь</w:t>
      </w:r>
      <w:r w:rsidR="00EB2CA1">
        <w:rPr>
          <w:sz w:val="28"/>
          <w:szCs w:val="28"/>
        </w:rPr>
        <w:t>я</w:t>
      </w:r>
      <w:r w:rsidR="00E15D6B">
        <w:rPr>
          <w:sz w:val="28"/>
          <w:szCs w:val="28"/>
        </w:rPr>
        <w:t xml:space="preserve">» </w:t>
      </w:r>
      <w:r w:rsidRPr="005A2068">
        <w:rPr>
          <w:sz w:val="28"/>
          <w:szCs w:val="28"/>
        </w:rPr>
        <w:t xml:space="preserve">национального проекта «Демография» в 2019 году на территории </w:t>
      </w:r>
      <w:r w:rsidR="00E15D6B">
        <w:rPr>
          <w:sz w:val="28"/>
          <w:szCs w:val="28"/>
        </w:rPr>
        <w:t>5</w:t>
      </w:r>
      <w:r w:rsidR="00710969">
        <w:rPr>
          <w:sz w:val="28"/>
          <w:szCs w:val="28"/>
        </w:rPr>
        <w:t>«</w:t>
      </w:r>
      <w:r w:rsidRPr="005A2068">
        <w:rPr>
          <w:sz w:val="28"/>
          <w:szCs w:val="28"/>
        </w:rPr>
        <w:t>пилотных</w:t>
      </w:r>
      <w:r w:rsidR="00710969">
        <w:rPr>
          <w:sz w:val="28"/>
          <w:szCs w:val="28"/>
        </w:rPr>
        <w:t>»</w:t>
      </w:r>
      <w:r w:rsidR="00E15D6B">
        <w:rPr>
          <w:sz w:val="28"/>
          <w:szCs w:val="28"/>
        </w:rPr>
        <w:t>регионов</w:t>
      </w:r>
      <w:r w:rsidRPr="005A2068">
        <w:rPr>
          <w:sz w:val="28"/>
          <w:szCs w:val="28"/>
        </w:rPr>
        <w:t xml:space="preserve"> (</w:t>
      </w:r>
      <w:r w:rsidR="00AC5A4C">
        <w:rPr>
          <w:sz w:val="28"/>
          <w:szCs w:val="28"/>
        </w:rPr>
        <w:t xml:space="preserve">Республика </w:t>
      </w:r>
      <w:r w:rsidR="00E15D6B" w:rsidRPr="005A2068">
        <w:rPr>
          <w:sz w:val="28"/>
          <w:szCs w:val="28"/>
        </w:rPr>
        <w:t>Башкортостан</w:t>
      </w:r>
      <w:r w:rsidR="00E15D6B">
        <w:rPr>
          <w:sz w:val="28"/>
          <w:szCs w:val="28"/>
        </w:rPr>
        <w:t>,</w:t>
      </w:r>
      <w:r w:rsidRPr="005A2068">
        <w:rPr>
          <w:sz w:val="28"/>
          <w:szCs w:val="28"/>
        </w:rPr>
        <w:t>Московская, Омская, Са</w:t>
      </w:r>
      <w:r w:rsidR="00E15D6B">
        <w:rPr>
          <w:sz w:val="28"/>
          <w:szCs w:val="28"/>
        </w:rPr>
        <w:t>ратовская, Свердловская области</w:t>
      </w:r>
      <w:r w:rsidRPr="005A2068">
        <w:rPr>
          <w:sz w:val="28"/>
          <w:szCs w:val="28"/>
        </w:rPr>
        <w:t>) Роспотребнадзор</w:t>
      </w:r>
      <w:r w:rsidR="00E15D6B">
        <w:rPr>
          <w:sz w:val="28"/>
          <w:szCs w:val="28"/>
        </w:rPr>
        <w:t>ом</w:t>
      </w:r>
      <w:r w:rsidRPr="005A2068">
        <w:rPr>
          <w:sz w:val="28"/>
          <w:szCs w:val="28"/>
        </w:rPr>
        <w:t xml:space="preserve"> прове</w:t>
      </w:r>
      <w:r w:rsidR="00E15D6B">
        <w:rPr>
          <w:sz w:val="28"/>
          <w:szCs w:val="28"/>
        </w:rPr>
        <w:t>дено</w:t>
      </w:r>
      <w:r w:rsidRPr="005A2068">
        <w:rPr>
          <w:sz w:val="28"/>
          <w:szCs w:val="28"/>
        </w:rPr>
        <w:t xml:space="preserve"> исследование качества, безопасности и востребованности школьного питания, изуч</w:t>
      </w:r>
      <w:r w:rsidR="00E15D6B">
        <w:rPr>
          <w:sz w:val="28"/>
          <w:szCs w:val="28"/>
        </w:rPr>
        <w:t>ены</w:t>
      </w:r>
      <w:r w:rsidRPr="005A2068">
        <w:rPr>
          <w:sz w:val="28"/>
          <w:szCs w:val="28"/>
        </w:rPr>
        <w:t xml:space="preserve"> особенности питания детей в </w:t>
      </w:r>
      <w:r w:rsidR="00E15D6B">
        <w:rPr>
          <w:sz w:val="28"/>
          <w:szCs w:val="28"/>
        </w:rPr>
        <w:t>общеобразовательных организациях</w:t>
      </w:r>
      <w:r w:rsidRPr="005A2068">
        <w:rPr>
          <w:sz w:val="28"/>
          <w:szCs w:val="28"/>
        </w:rPr>
        <w:t xml:space="preserve"> и дома, стереотипы пищевого поведения и пищевых привычек у детей. Всего социологическим опрос</w:t>
      </w:r>
      <w:r w:rsidR="00E15D6B">
        <w:rPr>
          <w:sz w:val="28"/>
          <w:szCs w:val="28"/>
        </w:rPr>
        <w:t>ом охвачено порядка 15 тыс. обучающихся общеобразовательных организациях</w:t>
      </w:r>
      <w:r w:rsidRPr="005A2068">
        <w:rPr>
          <w:sz w:val="28"/>
          <w:szCs w:val="28"/>
        </w:rPr>
        <w:t xml:space="preserve"> и их родителей в 500 </w:t>
      </w:r>
      <w:r w:rsidR="00E15D6B">
        <w:rPr>
          <w:sz w:val="28"/>
          <w:szCs w:val="28"/>
        </w:rPr>
        <w:t>общеобразовательных организациях</w:t>
      </w:r>
      <w:r w:rsidRPr="005A2068">
        <w:rPr>
          <w:sz w:val="28"/>
          <w:szCs w:val="28"/>
        </w:rPr>
        <w:t>.</w:t>
      </w:r>
    </w:p>
    <w:p w:rsidR="00525A2E" w:rsidRPr="005A2068" w:rsidRDefault="005A2068" w:rsidP="00002C63">
      <w:pPr>
        <w:pStyle w:val="Style4"/>
        <w:widowControl/>
        <w:spacing w:line="312" w:lineRule="auto"/>
        <w:ind w:firstLine="709"/>
        <w:rPr>
          <w:sz w:val="28"/>
          <w:szCs w:val="28"/>
        </w:rPr>
      </w:pPr>
      <w:r w:rsidRPr="005A2068">
        <w:rPr>
          <w:sz w:val="28"/>
          <w:szCs w:val="28"/>
        </w:rPr>
        <w:t>Данные исследования были учтены при разработке методических рекомендаций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утвержденные Роспотребнадзором</w:t>
      </w:r>
      <w:r w:rsidR="00E15D6B">
        <w:rPr>
          <w:sz w:val="28"/>
          <w:szCs w:val="28"/>
        </w:rPr>
        <w:br/>
        <w:t>30 декабря 2019 года.</w:t>
      </w:r>
      <w:r w:rsidR="006F7658" w:rsidRPr="00866994">
        <w:rPr>
          <w:sz w:val="28"/>
          <w:szCs w:val="28"/>
        </w:rPr>
        <w:t> </w:t>
      </w:r>
      <w:r w:rsidR="00E15D6B">
        <w:rPr>
          <w:sz w:val="28"/>
          <w:szCs w:val="28"/>
        </w:rPr>
        <w:t>Д</w:t>
      </w:r>
      <w:r w:rsidRPr="005A2068">
        <w:rPr>
          <w:sz w:val="28"/>
          <w:szCs w:val="28"/>
        </w:rPr>
        <w:t>ля организации питания детей с учетом региона</w:t>
      </w:r>
      <w:r w:rsidR="00381E8A">
        <w:rPr>
          <w:sz w:val="28"/>
          <w:szCs w:val="28"/>
        </w:rPr>
        <w:t xml:space="preserve">льных особенностей разработаны </w:t>
      </w:r>
      <w:r w:rsidRPr="005A2068">
        <w:rPr>
          <w:sz w:val="28"/>
          <w:szCs w:val="28"/>
        </w:rPr>
        <w:t>МР 2.4.5.0146-19 «Организация питания детей дошкольного и школьного возраста в организованных коллективах на территории Арктической зоны Российской Федерации», утвержденные Роспотребнадзором</w:t>
      </w:r>
      <w:r w:rsidR="006F7658" w:rsidRPr="00866994">
        <w:rPr>
          <w:sz w:val="28"/>
          <w:szCs w:val="28"/>
        </w:rPr>
        <w:t> </w:t>
      </w:r>
      <w:r w:rsidR="00E15D6B">
        <w:rPr>
          <w:sz w:val="28"/>
          <w:szCs w:val="28"/>
        </w:rPr>
        <w:t xml:space="preserve">24 мая </w:t>
      </w:r>
      <w:r w:rsidRPr="005A2068">
        <w:rPr>
          <w:sz w:val="28"/>
          <w:szCs w:val="28"/>
        </w:rPr>
        <w:t>2019</w:t>
      </w:r>
      <w:r w:rsidR="00E15D6B">
        <w:rPr>
          <w:sz w:val="28"/>
          <w:szCs w:val="28"/>
        </w:rPr>
        <w:t xml:space="preserve"> года</w:t>
      </w:r>
      <w:r w:rsidRPr="005A2068">
        <w:rPr>
          <w:sz w:val="28"/>
          <w:szCs w:val="28"/>
        </w:rPr>
        <w:t>.</w:t>
      </w:r>
    </w:p>
    <w:p w:rsidR="00324130" w:rsidRDefault="00324130"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Pr="005B4CBF" w:rsidRDefault="000D24B3" w:rsidP="000D24B3">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0D24B3" w:rsidRDefault="00260AF2" w:rsidP="00260AF2">
      <w:pPr>
        <w:spacing w:before="240" w:after="240" w:line="276" w:lineRule="auto"/>
        <w:ind w:firstLine="709"/>
        <w:jc w:val="center"/>
        <w:rPr>
          <w:b/>
          <w:sz w:val="28"/>
          <w:szCs w:val="28"/>
        </w:rPr>
      </w:pPr>
      <w:r>
        <w:rPr>
          <w:b/>
          <w:sz w:val="28"/>
          <w:szCs w:val="28"/>
        </w:rPr>
        <w:t>Доступность дошкольных образовательных организаций</w:t>
      </w:r>
    </w:p>
    <w:p w:rsidR="00C247A0" w:rsidRPr="00C247A0" w:rsidRDefault="00C247A0" w:rsidP="00C247A0">
      <w:pPr>
        <w:widowControl w:val="0"/>
        <w:tabs>
          <w:tab w:val="left" w:pos="4412"/>
        </w:tabs>
        <w:spacing w:line="312" w:lineRule="auto"/>
        <w:ind w:firstLine="709"/>
        <w:jc w:val="both"/>
        <w:rPr>
          <w:color w:val="000000"/>
          <w:sz w:val="28"/>
          <w:szCs w:val="28"/>
          <w:lang w:bidi="ru-RU"/>
        </w:rPr>
      </w:pPr>
      <w:r w:rsidRPr="005A7402">
        <w:rPr>
          <w:color w:val="000000"/>
          <w:sz w:val="28"/>
          <w:szCs w:val="28"/>
          <w:lang w:bidi="ru-RU"/>
        </w:rPr>
        <w:t>В 2019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Указ</w:t>
      </w:r>
      <w:r w:rsidR="005A7402" w:rsidRPr="005A7402">
        <w:rPr>
          <w:color w:val="000000"/>
          <w:sz w:val="28"/>
          <w:szCs w:val="28"/>
          <w:lang w:bidi="ru-RU"/>
        </w:rPr>
        <w:t>е</w:t>
      </w:r>
      <w:r w:rsidRPr="005A7402">
        <w:rPr>
          <w:color w:val="000000"/>
          <w:sz w:val="28"/>
          <w:szCs w:val="28"/>
          <w:lang w:bidi="ru-RU"/>
        </w:rPr>
        <w:t xml:space="preserve"> Президента Российской Федерации от 7 мая 2018 г. № 204 </w:t>
      </w:r>
      <w:r w:rsidR="005A7402" w:rsidRPr="005A7402">
        <w:rPr>
          <w:color w:val="000000"/>
          <w:sz w:val="28"/>
          <w:szCs w:val="28"/>
          <w:lang w:bidi="ru-RU"/>
        </w:rPr>
        <w:t>и утвержденных во исполнение национальных</w:t>
      </w:r>
      <w:r w:rsidR="006F7658" w:rsidRPr="00866994">
        <w:rPr>
          <w:sz w:val="28"/>
          <w:szCs w:val="28"/>
        </w:rPr>
        <w:t> </w:t>
      </w:r>
      <w:r w:rsidR="005A7402" w:rsidRPr="005A7402">
        <w:rPr>
          <w:color w:val="000000"/>
          <w:sz w:val="28"/>
          <w:szCs w:val="28"/>
          <w:lang w:bidi="ru-RU"/>
        </w:rPr>
        <w:t>проектах</w:t>
      </w:r>
      <w:r w:rsidRPr="005A7402">
        <w:rPr>
          <w:color w:val="000000"/>
          <w:sz w:val="28"/>
          <w:szCs w:val="28"/>
          <w:lang w:bidi="ru-RU"/>
        </w:rPr>
        <w:t xml:space="preserve"> «Демография» </w:t>
      </w:r>
      <w:r w:rsidR="005A7402" w:rsidRPr="005A7402">
        <w:rPr>
          <w:color w:val="000000"/>
          <w:sz w:val="28"/>
          <w:szCs w:val="28"/>
          <w:lang w:bidi="ru-RU"/>
        </w:rPr>
        <w:t>и</w:t>
      </w:r>
      <w:r w:rsidRPr="005A7402">
        <w:rPr>
          <w:color w:val="000000"/>
          <w:sz w:val="28"/>
          <w:szCs w:val="28"/>
          <w:lang w:bidi="ru-RU"/>
        </w:rPr>
        <w:t xml:space="preserve"> «Образование»</w:t>
      </w:r>
      <w:r w:rsidR="005A7402" w:rsidRPr="005A7402">
        <w:rPr>
          <w:color w:val="000000"/>
          <w:sz w:val="28"/>
          <w:szCs w:val="28"/>
          <w:lang w:bidi="ru-RU"/>
        </w:rPr>
        <w:t>, а также в</w:t>
      </w:r>
      <w:r w:rsidRPr="005A7402">
        <w:rPr>
          <w:color w:val="000000"/>
          <w:sz w:val="28"/>
          <w:szCs w:val="28"/>
          <w:lang w:bidi="ru-RU"/>
        </w:rPr>
        <w:t xml:space="preserve"> план</w:t>
      </w:r>
      <w:r w:rsidR="005A7402" w:rsidRPr="005A7402">
        <w:rPr>
          <w:color w:val="000000"/>
          <w:sz w:val="28"/>
          <w:szCs w:val="28"/>
          <w:lang w:bidi="ru-RU"/>
        </w:rPr>
        <w:t>е</w:t>
      </w:r>
      <w:r w:rsidRPr="005A7402">
        <w:rPr>
          <w:color w:val="000000"/>
          <w:sz w:val="28"/>
          <w:szCs w:val="28"/>
          <w:lang w:bidi="ru-RU"/>
        </w:rPr>
        <w:t xml:space="preserve"> основных мероприятий до 2020 года, проводимых в рамках Десятилетия детства.</w:t>
      </w:r>
    </w:p>
    <w:p w:rsidR="00C225EE"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Росстата, на 1 января 2020 г</w:t>
      </w:r>
      <w:r w:rsidR="00C225EE">
        <w:rPr>
          <w:color w:val="000000"/>
          <w:sz w:val="28"/>
          <w:szCs w:val="28"/>
          <w:lang w:bidi="ru-RU"/>
        </w:rPr>
        <w:t>ода</w:t>
      </w:r>
      <w:r w:rsidRPr="00C247A0">
        <w:rPr>
          <w:color w:val="000000"/>
          <w:sz w:val="28"/>
          <w:szCs w:val="28"/>
          <w:lang w:bidi="ru-RU"/>
        </w:rPr>
        <w:t xml:space="preserve"> дошкольное образование, а также присмотр и уход в образовательных организациях, реализующих образовательные программы дошкольного образования всех форм собственности, получают более 7,6 млн</w:t>
      </w:r>
      <w:r w:rsidR="00C225EE">
        <w:rPr>
          <w:color w:val="000000"/>
          <w:sz w:val="28"/>
          <w:szCs w:val="28"/>
          <w:lang w:bidi="ru-RU"/>
        </w:rPr>
        <w:t>.</w:t>
      </w:r>
      <w:r w:rsidRPr="00C247A0">
        <w:rPr>
          <w:color w:val="000000"/>
          <w:sz w:val="28"/>
          <w:szCs w:val="28"/>
          <w:lang w:bidi="ru-RU"/>
        </w:rPr>
        <w:t xml:space="preserve"> детей, </w:t>
      </w:r>
      <w:r w:rsidR="00C225EE">
        <w:rPr>
          <w:color w:val="000000"/>
          <w:sz w:val="28"/>
          <w:szCs w:val="28"/>
          <w:lang w:bidi="ru-RU"/>
        </w:rPr>
        <w:t>из них 6,5 млн. детей в возрасте от 3 до 7 лет, 1,1 млн. детей в возрасте до 3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2019 году Минпросвещения России продолжена системная работа по обеспечению повышения доступности дошкольного образования для детей раннего возраста (от 2 месяцев до 3 лет).</w:t>
      </w:r>
    </w:p>
    <w:p w:rsidR="00C247A0" w:rsidRPr="00C247A0" w:rsidRDefault="00C247A0" w:rsidP="00C225EE">
      <w:pPr>
        <w:widowControl w:val="0"/>
        <w:spacing w:line="312" w:lineRule="auto"/>
        <w:ind w:firstLine="709"/>
        <w:jc w:val="both"/>
        <w:rPr>
          <w:color w:val="000000"/>
          <w:sz w:val="28"/>
          <w:szCs w:val="28"/>
          <w:lang w:bidi="ru-RU"/>
        </w:rPr>
      </w:pPr>
      <w:r w:rsidRPr="00C247A0">
        <w:rPr>
          <w:color w:val="000000"/>
          <w:sz w:val="28"/>
          <w:szCs w:val="28"/>
          <w:lang w:bidi="ru-RU"/>
        </w:rPr>
        <w:t>Решение указанной задачи осуществляется, прежде всего, путем создания дополнительных мест в образовательных организациях, осуществляющих образовательную деятельность по образовательным программам дошкольного образования за счет мероприятий «строительство и пристрой», «реконструкция», «капитальный ремонт», «приобретение», «возврат</w:t>
      </w:r>
      <w:r w:rsidR="00F36F57" w:rsidRPr="00866994">
        <w:rPr>
          <w:sz w:val="28"/>
          <w:szCs w:val="28"/>
        </w:rPr>
        <w:t> </w:t>
      </w:r>
      <w:r w:rsidRPr="00C247A0">
        <w:rPr>
          <w:color w:val="000000"/>
          <w:sz w:val="28"/>
          <w:szCs w:val="28"/>
          <w:lang w:bidi="ru-RU"/>
        </w:rPr>
        <w:t>объектов», «поддержка негосударственного сектора» и «иные формы».</w:t>
      </w:r>
    </w:p>
    <w:p w:rsidR="005C4323"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За последние 3 года, по данным субъектов Российской Федерации, создано 396 967 мест для детей от 2 месяцев до 7 лет, в том числе </w:t>
      </w:r>
      <w:r w:rsidR="005C4323">
        <w:rPr>
          <w:color w:val="000000"/>
          <w:sz w:val="28"/>
          <w:szCs w:val="28"/>
          <w:lang w:bidi="ru-RU"/>
        </w:rPr>
        <w:t xml:space="preserve">в 2019 году </w:t>
      </w:r>
      <w:r w:rsidR="005C4323" w:rsidRPr="00C247A0">
        <w:rPr>
          <w:color w:val="000000"/>
          <w:sz w:val="28"/>
          <w:szCs w:val="28"/>
          <w:lang w:bidi="ru-RU"/>
        </w:rPr>
        <w:t>174</w:t>
      </w:r>
      <w:r w:rsidR="005C4323">
        <w:rPr>
          <w:color w:val="000000"/>
          <w:sz w:val="28"/>
          <w:szCs w:val="28"/>
          <w:lang w:bidi="ru-RU"/>
        </w:rPr>
        <w:t> </w:t>
      </w:r>
      <w:r w:rsidR="005C4323" w:rsidRPr="00C247A0">
        <w:rPr>
          <w:color w:val="000000"/>
          <w:sz w:val="28"/>
          <w:szCs w:val="28"/>
          <w:lang w:bidi="ru-RU"/>
        </w:rPr>
        <w:t>859</w:t>
      </w:r>
      <w:r w:rsidR="005C4323">
        <w:rPr>
          <w:color w:val="000000"/>
          <w:sz w:val="28"/>
          <w:szCs w:val="28"/>
          <w:lang w:bidi="ru-RU"/>
        </w:rPr>
        <w:t xml:space="preserve"> мест, из них 95 551 место для детей в возрасте от 2 месяцев до 3 лет (2018 г. – </w:t>
      </w:r>
      <w:r w:rsidR="005C4323" w:rsidRPr="00C247A0">
        <w:rPr>
          <w:color w:val="000000"/>
          <w:sz w:val="28"/>
          <w:szCs w:val="28"/>
          <w:lang w:bidi="ru-RU"/>
        </w:rPr>
        <w:t>118</w:t>
      </w:r>
      <w:r w:rsidR="005C4323">
        <w:rPr>
          <w:color w:val="000000"/>
          <w:sz w:val="28"/>
          <w:szCs w:val="28"/>
          <w:lang w:bidi="ru-RU"/>
        </w:rPr>
        <w:t> </w:t>
      </w:r>
      <w:r w:rsidR="005C4323" w:rsidRPr="00C247A0">
        <w:rPr>
          <w:color w:val="000000"/>
          <w:sz w:val="28"/>
          <w:szCs w:val="28"/>
          <w:lang w:bidi="ru-RU"/>
        </w:rPr>
        <w:t>922</w:t>
      </w:r>
      <w:r w:rsidR="005C4323">
        <w:rPr>
          <w:color w:val="000000"/>
          <w:sz w:val="28"/>
          <w:szCs w:val="28"/>
          <w:lang w:bidi="ru-RU"/>
        </w:rPr>
        <w:t xml:space="preserve"> места; 2017 г. – </w:t>
      </w:r>
      <w:r w:rsidR="005C4323" w:rsidRPr="00C247A0">
        <w:rPr>
          <w:color w:val="000000"/>
          <w:sz w:val="28"/>
          <w:szCs w:val="28"/>
          <w:lang w:bidi="ru-RU"/>
        </w:rPr>
        <w:t>103 186 мест</w:t>
      </w:r>
      <w:r w:rsidR="005C4323">
        <w:rPr>
          <w:color w:val="000000"/>
          <w:sz w:val="28"/>
          <w:szCs w:val="28"/>
          <w:lang w:bidi="ru-RU"/>
        </w:rPr>
        <w:t>).</w:t>
      </w:r>
    </w:p>
    <w:p w:rsidR="00C247A0" w:rsidRPr="00C247A0" w:rsidRDefault="005C4323" w:rsidP="00C247A0">
      <w:pPr>
        <w:widowControl w:val="0"/>
        <w:spacing w:line="312" w:lineRule="auto"/>
        <w:ind w:firstLine="709"/>
        <w:jc w:val="both"/>
        <w:rPr>
          <w:color w:val="000000"/>
          <w:sz w:val="28"/>
          <w:szCs w:val="28"/>
          <w:lang w:bidi="ru-RU"/>
        </w:rPr>
      </w:pPr>
      <w:r>
        <w:rPr>
          <w:color w:val="000000"/>
          <w:sz w:val="28"/>
          <w:szCs w:val="28"/>
          <w:lang w:bidi="ru-RU"/>
        </w:rPr>
        <w:t>В</w:t>
      </w:r>
      <w:r w:rsidR="00C247A0" w:rsidRPr="00C247A0">
        <w:rPr>
          <w:color w:val="000000"/>
          <w:sz w:val="28"/>
          <w:szCs w:val="28"/>
          <w:lang w:bidi="ru-RU"/>
        </w:rPr>
        <w:t xml:space="preserve"> рамках </w:t>
      </w:r>
      <w:r>
        <w:rPr>
          <w:color w:val="000000"/>
          <w:sz w:val="28"/>
          <w:szCs w:val="28"/>
          <w:lang w:bidi="ru-RU"/>
        </w:rPr>
        <w:t xml:space="preserve">реализации </w:t>
      </w:r>
      <w:r w:rsidR="00C247A0" w:rsidRPr="00C247A0">
        <w:rPr>
          <w:color w:val="000000"/>
          <w:sz w:val="28"/>
          <w:szCs w:val="28"/>
          <w:lang w:bidi="ru-RU"/>
        </w:rPr>
        <w:t xml:space="preserve">федерального проекта «Содействие занятости женщин </w:t>
      </w:r>
      <w:r>
        <w:rPr>
          <w:color w:val="000000"/>
          <w:sz w:val="28"/>
          <w:szCs w:val="28"/>
          <w:lang w:bidi="ru-RU"/>
        </w:rPr>
        <w:t>–</w:t>
      </w:r>
      <w:r w:rsidR="00C247A0" w:rsidRPr="00C247A0">
        <w:rPr>
          <w:color w:val="000000"/>
          <w:sz w:val="28"/>
          <w:szCs w:val="28"/>
          <w:lang w:bidi="ru-RU"/>
        </w:rPr>
        <w:t xml:space="preserve"> создание условий дошкольного образования для детей в возрасте до трех лет» национального проекта «Демография» с целью достижения к 2021 году 100-процентной доступности дошкольного образования для детей в возрасте до 3 лет из федерального бюджета бюджетам субъектов </w:t>
      </w:r>
      <w:r w:rsidR="00C247A0" w:rsidRPr="00C247A0">
        <w:rPr>
          <w:color w:val="000000"/>
          <w:sz w:val="28"/>
          <w:szCs w:val="28"/>
          <w:lang w:bidi="ru-RU"/>
        </w:rPr>
        <w:lastRenderedPageBreak/>
        <w:t>Российской Федерации предусмотрено предоставление:</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иных межбюджетных трансфертов на реализацию мероприятий по созданию в субъектах Российской Федерации дополнительных мест для детей в возрасте от 2 месяцев до 3 лет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субсидий по созданию в субъектах Российской Федерации дополнительных мест для детей в возрасте от 1,5 до 3 лет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Показатель доступности дошкольного образования </w:t>
      </w:r>
      <w:r w:rsidR="005C4323" w:rsidRPr="00C247A0">
        <w:rPr>
          <w:color w:val="000000"/>
          <w:sz w:val="28"/>
          <w:szCs w:val="28"/>
          <w:lang w:bidi="ru-RU"/>
        </w:rPr>
        <w:t xml:space="preserve">для детей в возрасте от 2 месяцев до 3 лет </w:t>
      </w:r>
      <w:r w:rsidR="005C4323">
        <w:rPr>
          <w:color w:val="000000"/>
          <w:sz w:val="28"/>
          <w:szCs w:val="28"/>
          <w:lang w:bidi="ru-RU"/>
        </w:rPr>
        <w:t xml:space="preserve">в целом </w:t>
      </w:r>
      <w:r w:rsidRPr="00C247A0">
        <w:rPr>
          <w:color w:val="000000"/>
          <w:sz w:val="28"/>
          <w:szCs w:val="28"/>
          <w:lang w:bidi="ru-RU"/>
        </w:rPr>
        <w:t>по Российской Федерации</w:t>
      </w:r>
      <w:r w:rsidR="002366D9">
        <w:rPr>
          <w:color w:val="000000"/>
          <w:sz w:val="28"/>
          <w:szCs w:val="28"/>
          <w:lang w:bidi="ru-RU"/>
        </w:rPr>
        <w:t xml:space="preserve">, по данным Минпросвещения России,по состоянию </w:t>
      </w:r>
      <w:r w:rsidRPr="00C247A0">
        <w:rPr>
          <w:color w:val="000000"/>
          <w:sz w:val="28"/>
          <w:szCs w:val="28"/>
          <w:lang w:bidi="ru-RU"/>
        </w:rPr>
        <w:t xml:space="preserve">на 1 января 2020 года составил 87,40% (на 1 января 2019 г. </w:t>
      </w:r>
      <w:r w:rsidR="005C4323">
        <w:rPr>
          <w:color w:val="000000"/>
          <w:sz w:val="28"/>
          <w:szCs w:val="28"/>
          <w:lang w:bidi="ru-RU"/>
        </w:rPr>
        <w:t>–</w:t>
      </w:r>
      <w:r w:rsidRPr="00C247A0">
        <w:rPr>
          <w:color w:val="000000"/>
          <w:sz w:val="28"/>
          <w:szCs w:val="28"/>
          <w:lang w:bidi="ru-RU"/>
        </w:rPr>
        <w:t xml:space="preserve"> 83,58%</w:t>
      </w:r>
      <w:r w:rsidR="002366D9">
        <w:rPr>
          <w:color w:val="000000"/>
          <w:sz w:val="28"/>
          <w:szCs w:val="28"/>
          <w:lang w:bidi="ru-RU"/>
        </w:rPr>
        <w:t xml:space="preserve">; </w:t>
      </w:r>
      <w:r w:rsidRPr="00C247A0">
        <w:rPr>
          <w:color w:val="000000"/>
          <w:sz w:val="28"/>
          <w:szCs w:val="28"/>
          <w:lang w:bidi="ru-RU"/>
        </w:rPr>
        <w:t xml:space="preserve">на 1 января 2018 г. </w:t>
      </w:r>
      <w:r w:rsidR="005C4323">
        <w:rPr>
          <w:color w:val="000000"/>
          <w:sz w:val="28"/>
          <w:szCs w:val="28"/>
          <w:lang w:bidi="ru-RU"/>
        </w:rPr>
        <w:t>–</w:t>
      </w:r>
      <w:r w:rsidRPr="00C247A0">
        <w:rPr>
          <w:color w:val="000000"/>
          <w:sz w:val="28"/>
          <w:szCs w:val="28"/>
          <w:lang w:bidi="ru-RU"/>
        </w:rPr>
        <w:t xml:space="preserve"> 79,81%</w:t>
      </w:r>
      <w:r w:rsidR="005C4323">
        <w:rPr>
          <w:color w:val="000000"/>
          <w:sz w:val="28"/>
          <w:szCs w:val="28"/>
          <w:lang w:bidi="ru-RU"/>
        </w:rPr>
        <w:t>;</w:t>
      </w:r>
      <w:r w:rsidRPr="00C247A0">
        <w:rPr>
          <w:color w:val="000000"/>
          <w:sz w:val="28"/>
          <w:szCs w:val="28"/>
          <w:lang w:bidi="ru-RU"/>
        </w:rPr>
        <w:t xml:space="preserve"> на 1 января 2017 г. </w:t>
      </w:r>
      <w:r w:rsidR="005C4323">
        <w:rPr>
          <w:color w:val="000000"/>
          <w:sz w:val="28"/>
          <w:szCs w:val="28"/>
          <w:lang w:bidi="ru-RU"/>
        </w:rPr>
        <w:t>–</w:t>
      </w:r>
      <w:r w:rsidRPr="00C247A0">
        <w:rPr>
          <w:color w:val="000000"/>
          <w:sz w:val="28"/>
          <w:szCs w:val="28"/>
          <w:lang w:bidi="ru-RU"/>
        </w:rPr>
        <w:t xml:space="preserve"> 76,6%).</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Недостижение запланированного показателя для детей в возрасте </w:t>
      </w:r>
      <w:r w:rsidR="002B26D4">
        <w:rPr>
          <w:color w:val="000000"/>
          <w:sz w:val="28"/>
          <w:szCs w:val="28"/>
          <w:lang w:bidi="ru-RU"/>
        </w:rPr>
        <w:br/>
      </w:r>
      <w:r w:rsidRPr="00C247A0">
        <w:rPr>
          <w:color w:val="000000"/>
          <w:sz w:val="28"/>
          <w:szCs w:val="28"/>
          <w:lang w:bidi="ru-RU"/>
        </w:rPr>
        <w:t>от 2 месяцев до 3 лет составило 6,62% по следующим причинам:</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потребность населения в получении мест в </w:t>
      </w:r>
      <w:r w:rsidR="00D05D0E">
        <w:rPr>
          <w:color w:val="000000"/>
          <w:sz w:val="28"/>
          <w:szCs w:val="28"/>
          <w:lang w:bidi="ru-RU"/>
        </w:rPr>
        <w:t>ДОО</w:t>
      </w:r>
      <w:r w:rsidRPr="00C247A0">
        <w:rPr>
          <w:color w:val="000000"/>
          <w:sz w:val="28"/>
          <w:szCs w:val="28"/>
          <w:lang w:bidi="ru-RU"/>
        </w:rPr>
        <w:t xml:space="preserve"> для детей от 2 месяцев до 3 лет выше, чем темп создания дополнительных мест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при выборе родителями </w:t>
      </w:r>
      <w:r w:rsidR="00D05D0E">
        <w:rPr>
          <w:color w:val="000000"/>
          <w:sz w:val="28"/>
          <w:szCs w:val="28"/>
          <w:lang w:bidi="ru-RU"/>
        </w:rPr>
        <w:t>ДОО</w:t>
      </w:r>
      <w:r w:rsidRPr="00C247A0">
        <w:rPr>
          <w:color w:val="000000"/>
          <w:sz w:val="28"/>
          <w:szCs w:val="28"/>
          <w:lang w:bidi="ru-RU"/>
        </w:rPr>
        <w:t xml:space="preserve"> приоритетным условием является близость места ее расположения к месту проживания семьи, что может повлечь отказ родителей от места в </w:t>
      </w:r>
      <w:r w:rsidR="00D05D0E">
        <w:rPr>
          <w:color w:val="000000"/>
          <w:sz w:val="28"/>
          <w:szCs w:val="28"/>
          <w:lang w:bidi="ru-RU"/>
        </w:rPr>
        <w:t>ДОО</w:t>
      </w:r>
      <w:r w:rsidRPr="00C247A0">
        <w:rPr>
          <w:color w:val="000000"/>
          <w:sz w:val="28"/>
          <w:szCs w:val="28"/>
          <w:lang w:bidi="ru-RU"/>
        </w:rPr>
        <w:t xml:space="preserve">, предоставленного в пределах имеющихся у муниципалитета возможностей, и сохранение места в очереди для его получения в желаемой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благоприятная демографическая ситуация в возрастной группе от 0 до 3 лет в муниципальных районах и городских округах ряда субъектов Российской Федерации.</w:t>
      </w:r>
    </w:p>
    <w:p w:rsidR="00C247A0" w:rsidRPr="00C247A0" w:rsidRDefault="00E42791" w:rsidP="00C247A0">
      <w:pPr>
        <w:widowControl w:val="0"/>
        <w:spacing w:line="312" w:lineRule="auto"/>
        <w:ind w:firstLine="709"/>
        <w:jc w:val="both"/>
        <w:rPr>
          <w:color w:val="000000"/>
          <w:sz w:val="28"/>
          <w:szCs w:val="28"/>
          <w:lang w:bidi="ru-RU"/>
        </w:rPr>
      </w:pPr>
      <w:r>
        <w:rPr>
          <w:color w:val="000000"/>
          <w:sz w:val="28"/>
          <w:szCs w:val="28"/>
          <w:lang w:bidi="ru-RU"/>
        </w:rPr>
        <w:t>По состоянию н</w:t>
      </w:r>
      <w:r w:rsidR="00C247A0" w:rsidRPr="00C247A0">
        <w:rPr>
          <w:color w:val="000000"/>
          <w:sz w:val="28"/>
          <w:szCs w:val="28"/>
          <w:lang w:bidi="ru-RU"/>
        </w:rPr>
        <w:t>а 1 января 2020 г</w:t>
      </w:r>
      <w:r>
        <w:rPr>
          <w:color w:val="000000"/>
          <w:sz w:val="28"/>
          <w:szCs w:val="28"/>
          <w:lang w:bidi="ru-RU"/>
        </w:rPr>
        <w:t>ода</w:t>
      </w:r>
      <w:r w:rsidR="00C247A0" w:rsidRPr="00C247A0">
        <w:rPr>
          <w:color w:val="000000"/>
          <w:sz w:val="28"/>
          <w:szCs w:val="28"/>
          <w:lang w:bidi="ru-RU"/>
        </w:rPr>
        <w:t xml:space="preserve"> в 8 субъектах Российской Федерации обеспечена </w:t>
      </w:r>
      <w:r w:rsidRPr="00C247A0">
        <w:rPr>
          <w:color w:val="000000"/>
          <w:sz w:val="28"/>
          <w:szCs w:val="28"/>
          <w:lang w:bidi="ru-RU"/>
        </w:rPr>
        <w:t xml:space="preserve">100% </w:t>
      </w:r>
      <w:r w:rsidR="00C247A0" w:rsidRPr="00C247A0">
        <w:rPr>
          <w:color w:val="000000"/>
          <w:sz w:val="28"/>
          <w:szCs w:val="28"/>
          <w:lang w:bidi="ru-RU"/>
        </w:rPr>
        <w:t>доступность дошкольного образования для детей от 2 месяцев до 3 лет (согласно правилу математического округления чисел до целого в интервале от 99,9% до 100%).</w:t>
      </w:r>
    </w:p>
    <w:p w:rsidR="00C247A0" w:rsidRPr="00C247A0" w:rsidRDefault="00C247A0" w:rsidP="00E42791">
      <w:pPr>
        <w:widowControl w:val="0"/>
        <w:spacing w:line="312" w:lineRule="auto"/>
        <w:ind w:firstLine="709"/>
        <w:jc w:val="both"/>
        <w:rPr>
          <w:color w:val="000000"/>
          <w:sz w:val="28"/>
          <w:szCs w:val="28"/>
          <w:lang w:bidi="ru-RU"/>
        </w:rPr>
      </w:pPr>
      <w:r w:rsidRPr="00C247A0">
        <w:rPr>
          <w:color w:val="000000"/>
          <w:sz w:val="28"/>
          <w:szCs w:val="28"/>
          <w:lang w:bidi="ru-RU"/>
        </w:rPr>
        <w:t xml:space="preserve">В 68 субъектах Российской Федерации </w:t>
      </w:r>
      <w:r w:rsidR="00E42791">
        <w:rPr>
          <w:color w:val="000000"/>
          <w:sz w:val="28"/>
          <w:szCs w:val="28"/>
          <w:lang w:bidi="ru-RU"/>
        </w:rPr>
        <w:t xml:space="preserve">доступность дошкольного образования для детей указанной возрастной группы составляла </w:t>
      </w:r>
      <w:r w:rsidRPr="00C247A0">
        <w:rPr>
          <w:color w:val="000000"/>
          <w:sz w:val="28"/>
          <w:szCs w:val="28"/>
          <w:lang w:bidi="ru-RU"/>
        </w:rPr>
        <w:t>от 70,07 до 99,51%.</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9 субъектах Российской Федерации показатель доступности не достиг 70%, в том числе в 2</w:t>
      </w:r>
      <w:r w:rsidR="00E42791">
        <w:rPr>
          <w:color w:val="000000"/>
          <w:sz w:val="28"/>
          <w:szCs w:val="28"/>
          <w:lang w:bidi="ru-RU"/>
        </w:rPr>
        <w:t xml:space="preserve"> субъектах Российской Федерации</w:t>
      </w:r>
      <w:r w:rsidRPr="00C247A0">
        <w:rPr>
          <w:color w:val="000000"/>
          <w:sz w:val="28"/>
          <w:szCs w:val="28"/>
          <w:lang w:bidi="ru-RU"/>
        </w:rPr>
        <w:t xml:space="preserve"> не достиг 50%: </w:t>
      </w:r>
      <w:r w:rsidR="00E42791">
        <w:rPr>
          <w:color w:val="000000"/>
          <w:sz w:val="28"/>
          <w:szCs w:val="28"/>
          <w:lang w:bidi="ru-RU"/>
        </w:rPr>
        <w:t xml:space="preserve">в </w:t>
      </w:r>
      <w:r w:rsidRPr="00C247A0">
        <w:rPr>
          <w:color w:val="000000"/>
          <w:sz w:val="28"/>
          <w:szCs w:val="28"/>
          <w:lang w:bidi="ru-RU"/>
        </w:rPr>
        <w:t>Республике Дагестан (42,13%)</w:t>
      </w:r>
      <w:r w:rsidR="00E42791">
        <w:rPr>
          <w:color w:val="000000"/>
          <w:sz w:val="28"/>
          <w:szCs w:val="28"/>
          <w:lang w:bidi="ru-RU"/>
        </w:rPr>
        <w:t xml:space="preserve"> и в</w:t>
      </w:r>
      <w:r w:rsidRPr="00C247A0">
        <w:rPr>
          <w:color w:val="000000"/>
          <w:sz w:val="28"/>
          <w:szCs w:val="28"/>
          <w:lang w:bidi="ru-RU"/>
        </w:rPr>
        <w:t xml:space="preserve"> Республике Ингушетия (49,08%).</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w:t>
      </w:r>
      <w:r w:rsidR="008572C5">
        <w:rPr>
          <w:color w:val="000000"/>
          <w:sz w:val="28"/>
          <w:szCs w:val="28"/>
          <w:lang w:bidi="ru-RU"/>
        </w:rPr>
        <w:t>в возрасте</w:t>
      </w:r>
      <w:r w:rsidRPr="00C247A0">
        <w:rPr>
          <w:color w:val="000000"/>
          <w:sz w:val="28"/>
          <w:szCs w:val="28"/>
          <w:lang w:bidi="ru-RU"/>
        </w:rPr>
        <w:t xml:space="preserve"> до 3 лет, охваченных дошкольным </w:t>
      </w:r>
      <w:r w:rsidRPr="00C247A0">
        <w:rPr>
          <w:color w:val="000000"/>
          <w:sz w:val="28"/>
          <w:szCs w:val="28"/>
          <w:lang w:bidi="ru-RU"/>
        </w:rPr>
        <w:lastRenderedPageBreak/>
        <w:t>образованием, составляет 1 0</w:t>
      </w:r>
      <w:r w:rsidR="008572C5">
        <w:rPr>
          <w:color w:val="000000"/>
          <w:sz w:val="28"/>
          <w:szCs w:val="28"/>
          <w:lang w:bidi="ru-RU"/>
        </w:rPr>
        <w:t>90528</w:t>
      </w:r>
      <w:r w:rsidRPr="00C247A0">
        <w:rPr>
          <w:color w:val="000000"/>
          <w:sz w:val="28"/>
          <w:szCs w:val="28"/>
          <w:lang w:bidi="ru-RU"/>
        </w:rPr>
        <w:t xml:space="preserve"> человек (на 1 января 2019 г. </w:t>
      </w:r>
      <w:r w:rsidR="00E42791">
        <w:rPr>
          <w:color w:val="000000"/>
          <w:sz w:val="28"/>
          <w:szCs w:val="28"/>
          <w:lang w:bidi="ru-RU"/>
        </w:rPr>
        <w:t>–</w:t>
      </w:r>
      <w:r w:rsidRPr="00C247A0">
        <w:rPr>
          <w:color w:val="000000"/>
          <w:sz w:val="28"/>
          <w:szCs w:val="28"/>
          <w:lang w:bidi="ru-RU"/>
        </w:rPr>
        <w:t xml:space="preserve"> 1 08</w:t>
      </w:r>
      <w:r w:rsidR="008572C5">
        <w:rPr>
          <w:color w:val="000000"/>
          <w:sz w:val="28"/>
          <w:szCs w:val="28"/>
          <w:lang w:bidi="ru-RU"/>
        </w:rPr>
        <w:t>6921</w:t>
      </w:r>
      <w:r w:rsidRPr="00C247A0">
        <w:rPr>
          <w:color w:val="000000"/>
          <w:sz w:val="28"/>
          <w:szCs w:val="28"/>
          <w:lang w:bidi="ru-RU"/>
        </w:rPr>
        <w:t xml:space="preserve"> человека</w:t>
      </w:r>
      <w:r w:rsidR="00E42791">
        <w:rPr>
          <w:color w:val="000000"/>
          <w:sz w:val="28"/>
          <w:szCs w:val="28"/>
          <w:lang w:bidi="ru-RU"/>
        </w:rPr>
        <w:t>;</w:t>
      </w:r>
      <w:r w:rsidRPr="00C247A0">
        <w:rPr>
          <w:color w:val="000000"/>
          <w:sz w:val="28"/>
          <w:szCs w:val="28"/>
          <w:lang w:bidi="ru-RU"/>
        </w:rPr>
        <w:t xml:space="preserve"> на 1 января 2018 г. </w:t>
      </w:r>
      <w:r w:rsidR="00E42791">
        <w:rPr>
          <w:color w:val="000000"/>
          <w:sz w:val="28"/>
          <w:szCs w:val="28"/>
          <w:lang w:bidi="ru-RU"/>
        </w:rPr>
        <w:t>–</w:t>
      </w:r>
      <w:r w:rsidRPr="00C247A0">
        <w:rPr>
          <w:color w:val="000000"/>
          <w:sz w:val="28"/>
          <w:szCs w:val="28"/>
          <w:lang w:bidi="ru-RU"/>
        </w:rPr>
        <w:t xml:space="preserve"> 1 0</w:t>
      </w:r>
      <w:r w:rsidR="008572C5">
        <w:rPr>
          <w:color w:val="000000"/>
          <w:sz w:val="28"/>
          <w:szCs w:val="28"/>
          <w:lang w:bidi="ru-RU"/>
        </w:rPr>
        <w:t xml:space="preserve">90 291 </w:t>
      </w:r>
      <w:r w:rsidRPr="00C247A0">
        <w:rPr>
          <w:color w:val="000000"/>
          <w:sz w:val="28"/>
          <w:szCs w:val="28"/>
          <w:lang w:bidi="ru-RU"/>
        </w:rPr>
        <w:t>человек</w:t>
      </w:r>
      <w:r w:rsidR="008572C5">
        <w:rPr>
          <w:color w:val="000000"/>
          <w:sz w:val="28"/>
          <w:szCs w:val="28"/>
          <w:lang w:bidi="ru-RU"/>
        </w:rPr>
        <w:t>а</w:t>
      </w:r>
      <w:r w:rsidRPr="00C247A0">
        <w:rPr>
          <w:color w:val="000000"/>
          <w:sz w:val="28"/>
          <w:szCs w:val="28"/>
          <w:lang w:bidi="ru-RU"/>
        </w:rPr>
        <w:t xml:space="preserve">; на 1 января 2017 г. </w:t>
      </w:r>
      <w:r w:rsidR="00E42791">
        <w:rPr>
          <w:color w:val="000000"/>
          <w:sz w:val="28"/>
          <w:szCs w:val="28"/>
          <w:lang w:bidi="ru-RU"/>
        </w:rPr>
        <w:t>–</w:t>
      </w:r>
      <w:r w:rsidR="00E42791">
        <w:rPr>
          <w:color w:val="000000"/>
          <w:sz w:val="28"/>
          <w:szCs w:val="28"/>
          <w:lang w:bidi="ru-RU"/>
        </w:rPr>
        <w:br/>
      </w:r>
      <w:r w:rsidRPr="00C247A0">
        <w:rPr>
          <w:color w:val="000000"/>
          <w:sz w:val="28"/>
          <w:szCs w:val="28"/>
          <w:lang w:bidi="ru-RU"/>
        </w:rPr>
        <w:t>1 0</w:t>
      </w:r>
      <w:r w:rsidR="008572C5">
        <w:rPr>
          <w:color w:val="000000"/>
          <w:sz w:val="28"/>
          <w:szCs w:val="28"/>
          <w:lang w:bidi="ru-RU"/>
        </w:rPr>
        <w:t>9009</w:t>
      </w:r>
      <w:r w:rsidRPr="00C247A0">
        <w:rPr>
          <w:color w:val="000000"/>
          <w:sz w:val="28"/>
          <w:szCs w:val="28"/>
          <w:lang w:bidi="ru-RU"/>
        </w:rPr>
        <w:t>7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от 2 месяцев до 3 лет, не обеспеченных местом в </w:t>
      </w:r>
      <w:r w:rsidR="00BC2E00">
        <w:rPr>
          <w:color w:val="000000"/>
          <w:sz w:val="28"/>
          <w:szCs w:val="28"/>
          <w:lang w:bidi="ru-RU"/>
        </w:rPr>
        <w:t>ДОО</w:t>
      </w:r>
      <w:r w:rsidRPr="00C247A0">
        <w:rPr>
          <w:color w:val="000000"/>
          <w:sz w:val="28"/>
          <w:szCs w:val="28"/>
          <w:lang w:bidi="ru-RU"/>
        </w:rPr>
        <w:t>, по состоянию на 1 января 2020 года составила 156 678 человек, что на 57 369 человек меньше, чем на 1 января 2019 года (214 047 человек).</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Общая численность детей от 2 месяцев до 3 лет, зарегистрированных на учете для предоставления места в </w:t>
      </w:r>
      <w:r w:rsidR="00BC2E00">
        <w:rPr>
          <w:color w:val="000000"/>
          <w:sz w:val="28"/>
          <w:szCs w:val="28"/>
          <w:lang w:bidi="ru-RU"/>
        </w:rPr>
        <w:t>ДОО</w:t>
      </w:r>
      <w:r w:rsidRPr="00C247A0">
        <w:rPr>
          <w:color w:val="000000"/>
          <w:sz w:val="28"/>
          <w:szCs w:val="28"/>
          <w:lang w:bidi="ru-RU"/>
        </w:rPr>
        <w:t>, по состоянию на 1 января 2020 г</w:t>
      </w:r>
      <w:r w:rsidR="00E42791">
        <w:rPr>
          <w:color w:val="000000"/>
          <w:sz w:val="28"/>
          <w:szCs w:val="28"/>
          <w:lang w:bidi="ru-RU"/>
        </w:rPr>
        <w:t>ода</w:t>
      </w:r>
      <w:r w:rsidRPr="00C247A0">
        <w:rPr>
          <w:color w:val="000000"/>
          <w:sz w:val="28"/>
          <w:szCs w:val="28"/>
          <w:lang w:bidi="ru-RU"/>
        </w:rPr>
        <w:t xml:space="preserve"> составила 2 224 852 человека (на 1 января 2019 г. </w:t>
      </w:r>
      <w:r w:rsidR="00E42791">
        <w:rPr>
          <w:color w:val="000000"/>
          <w:sz w:val="28"/>
          <w:szCs w:val="28"/>
          <w:lang w:bidi="ru-RU"/>
        </w:rPr>
        <w:t>–</w:t>
      </w:r>
      <w:r w:rsidRPr="00C247A0">
        <w:rPr>
          <w:color w:val="000000"/>
          <w:sz w:val="28"/>
          <w:szCs w:val="28"/>
          <w:lang w:bidi="ru-RU"/>
        </w:rPr>
        <w:t xml:space="preserve"> 2</w:t>
      </w:r>
      <w:r w:rsidR="00E42791">
        <w:rPr>
          <w:color w:val="000000"/>
          <w:sz w:val="28"/>
          <w:szCs w:val="28"/>
          <w:lang w:bidi="ru-RU"/>
        </w:rPr>
        <w:t xml:space="preserve"> 442 059 человек</w:t>
      </w:r>
      <w:r w:rsidRPr="00C247A0">
        <w:rPr>
          <w:color w:val="000000"/>
          <w:sz w:val="28"/>
          <w:szCs w:val="28"/>
          <w:lang w:bidi="ru-RU"/>
        </w:rPr>
        <w:t>).</w:t>
      </w:r>
    </w:p>
    <w:p w:rsidR="00F56BFA" w:rsidRPr="00B2582C" w:rsidRDefault="00F56BFA"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По состоянию на 1 января 2020 года в регионах Арктической зоны доступность дошкольного образования для детей в возрасте от 2 месяцев до </w:t>
      </w:r>
      <w:r w:rsidRPr="00B2582C">
        <w:rPr>
          <w:color w:val="000000"/>
          <w:sz w:val="28"/>
          <w:szCs w:val="28"/>
          <w:lang w:bidi="ru-RU"/>
        </w:rPr>
        <w:br/>
        <w:t>3 лет не достигала 80% в 5 муниципальных образованиях: Анабарский национальный (Долгано-Эвенкейский) улус (район) Республики Саха (Якутия), муниципальное образование «Новая Земля» Архангельской области – 27,27%; муниципальное образование «город Архангельск» – 47,99%; Приморский муниципальный район Архангельской области – 76,85%; Нижнеколымский муниципальный район Республики Саха (Якутия) – 78,95%.</w:t>
      </w:r>
    </w:p>
    <w:p w:rsidR="00F56BFA" w:rsidRPr="00B2582C" w:rsidRDefault="00F56BFA"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В 4 муниципальных образованиях </w:t>
      </w:r>
      <w:r w:rsidR="004E5235" w:rsidRPr="00B2582C">
        <w:rPr>
          <w:color w:val="000000"/>
          <w:sz w:val="28"/>
          <w:szCs w:val="28"/>
          <w:lang w:bidi="ru-RU"/>
        </w:rPr>
        <w:t xml:space="preserve">Арктической зоны </w:t>
      </w:r>
      <w:r w:rsidRPr="00B2582C">
        <w:rPr>
          <w:color w:val="000000"/>
          <w:sz w:val="28"/>
          <w:szCs w:val="28"/>
          <w:lang w:bidi="ru-RU"/>
        </w:rPr>
        <w:t xml:space="preserve">доступность дошкольного образования для детей в возрасте от 2 месяцев до 3 лет составляла от 80 до 95%: Верхнеколымский </w:t>
      </w:r>
      <w:r w:rsidR="004E5235" w:rsidRPr="00B2582C">
        <w:rPr>
          <w:color w:val="000000"/>
          <w:sz w:val="28"/>
          <w:szCs w:val="28"/>
          <w:lang w:bidi="ru-RU"/>
        </w:rPr>
        <w:t>муниципальный район Республики Саха (Якутия) – 86,44%; Ямало-Ненецкий автономный округ – 88,16%; муниципальное образование «Город Северодвинск» Архангельской области – 93,08%; Мезенский муниципальный район Архангельской области – 94,74%.</w:t>
      </w:r>
    </w:p>
    <w:p w:rsidR="004E5235" w:rsidRPr="00B2582C" w:rsidRDefault="004E5235"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Доступность дошкольного образования для детей в возрасте </w:t>
      </w:r>
      <w:r w:rsidRPr="00B2582C">
        <w:rPr>
          <w:color w:val="000000"/>
          <w:sz w:val="28"/>
          <w:szCs w:val="28"/>
          <w:lang w:bidi="ru-RU"/>
        </w:rPr>
        <w:br/>
        <w:t>от 2 месяцев до 3 лет в интервале от 95% до 99,5% обеспечена: в городском округе Норильск Красноярского края – 96,41%; Чукотском автономном округе – 97,69%; Верхоянском районе Республики Саха (Якутия) – 98,28%; Мурманской области – 98,8%; Абыйском муниципальном районе Республики Саха (Якутия) – 99,14%; Лоухском муниципальном районе Республики Карелия – 99,38%</w:t>
      </w:r>
      <w:r w:rsidR="00E4179F" w:rsidRPr="00B2582C">
        <w:rPr>
          <w:color w:val="000000"/>
          <w:sz w:val="28"/>
          <w:szCs w:val="28"/>
          <w:lang w:bidi="ru-RU"/>
        </w:rPr>
        <w:t>; Туруханском районе Красноярского края – 99,48%; Среднеколымском муниципальном районе Республики Саха (Якутия) – 99,5%.</w:t>
      </w:r>
    </w:p>
    <w:p w:rsidR="008D5C10" w:rsidRPr="00B2582C" w:rsidRDefault="008D5C10" w:rsidP="00C247A0">
      <w:pPr>
        <w:widowControl w:val="0"/>
        <w:spacing w:line="312" w:lineRule="auto"/>
        <w:ind w:firstLine="709"/>
        <w:jc w:val="both"/>
        <w:rPr>
          <w:color w:val="000000"/>
          <w:sz w:val="28"/>
          <w:szCs w:val="28"/>
          <w:lang w:bidi="ru-RU"/>
        </w:rPr>
      </w:pPr>
      <w:r w:rsidRPr="00B2582C">
        <w:rPr>
          <w:color w:val="000000"/>
          <w:sz w:val="28"/>
          <w:szCs w:val="28"/>
          <w:lang w:bidi="ru-RU"/>
        </w:rPr>
        <w:lastRenderedPageBreak/>
        <w:t>100% доступность дошкольного образования для детей указанного возраста обеспечена в Ненецком автономном округе, Онежском муниципальном районе и муниципальном образовании «Город Новодвинск» Архангельской области, Таймырском Долгано-Ненецком муниципальном районе Красноярского края, Эвено-Бытантайском национальным муниципальном районе, Усть-Янском, Оленёкском, Момском, Жиганском, Булунском, Аллаиховском муниципальных районах Республики Саха (Якутия), муниципальном образовании «Городской округ Воркута» Республики Коми, Беломорском и Кемском муниципальных районах Республики Карелия.</w:t>
      </w:r>
    </w:p>
    <w:p w:rsidR="00484011" w:rsidRPr="00C247A0" w:rsidRDefault="00484011" w:rsidP="00C247A0">
      <w:pPr>
        <w:widowControl w:val="0"/>
        <w:spacing w:line="312" w:lineRule="auto"/>
        <w:ind w:firstLine="709"/>
        <w:jc w:val="both"/>
        <w:rPr>
          <w:color w:val="000000"/>
          <w:sz w:val="28"/>
          <w:szCs w:val="28"/>
          <w:lang w:bidi="ru-RU"/>
        </w:rPr>
      </w:pPr>
      <w:r w:rsidRPr="00B2582C">
        <w:rPr>
          <w:color w:val="000000"/>
          <w:sz w:val="28"/>
          <w:szCs w:val="28"/>
          <w:lang w:bidi="ru-RU"/>
        </w:rPr>
        <w:t>Наибольшая численность детей в возрасте от 2 месяцев до 3 лет, поставленных на учет для предоставления места в государственных или муниципальных дошкольных образовательных организациях, на 1 января 2020 года наблюдалась в Ямало-Ненецком автономном округе (10 092 человека); Мурманской области (8 882 человека); муниципальном образовании «Город Архангельск» (7 912 человек); городском округе Норильск Красноярского края (4 921 человек); муниципальном образовании «Город Северодвинск» Архангельской области (3 071 человек); Ненецком автономном округе (1 019 человек); Приморском муниципальном районе Архангельской области (440 человек); Таймырском Долгано-Ненецком муниципальном районе Красноярского края (396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соответствии с Указом Президента Российской Федерации от 7 мая 2012 г. № 599</w:t>
      </w:r>
      <w:r w:rsidR="00E42791">
        <w:rPr>
          <w:color w:val="000000"/>
          <w:sz w:val="28"/>
          <w:szCs w:val="28"/>
          <w:lang w:bidi="ru-RU"/>
        </w:rPr>
        <w:t xml:space="preserve"> «О мерах по реализации государственной политики в области образования и науки»</w:t>
      </w:r>
      <w:r w:rsidRPr="00C247A0">
        <w:rPr>
          <w:color w:val="000000"/>
          <w:sz w:val="28"/>
          <w:szCs w:val="28"/>
          <w:lang w:bidi="ru-RU"/>
        </w:rPr>
        <w:t xml:space="preserve"> в целом решена задача по достижению 100% доступности дошкольного образования для детей возрасте от 3 до 7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целом по Российской Федерации доступность дошкольного образования на 1 января 2020 г</w:t>
      </w:r>
      <w:r w:rsidR="00E42791">
        <w:rPr>
          <w:color w:val="000000"/>
          <w:sz w:val="28"/>
          <w:szCs w:val="28"/>
          <w:lang w:bidi="ru-RU"/>
        </w:rPr>
        <w:t>ода</w:t>
      </w:r>
      <w:r w:rsidRPr="00C247A0">
        <w:rPr>
          <w:color w:val="000000"/>
          <w:sz w:val="28"/>
          <w:szCs w:val="28"/>
          <w:lang w:bidi="ru-RU"/>
        </w:rPr>
        <w:t xml:space="preserve"> для детей в возрасте от 3 до 7 лет составляет 99,05% (на 1 января 2019 г. </w:t>
      </w:r>
      <w:r w:rsidR="00E42791">
        <w:rPr>
          <w:color w:val="000000"/>
          <w:sz w:val="28"/>
          <w:szCs w:val="28"/>
          <w:lang w:bidi="ru-RU"/>
        </w:rPr>
        <w:t>–</w:t>
      </w:r>
      <w:r w:rsidRPr="00C247A0">
        <w:rPr>
          <w:color w:val="000000"/>
          <w:sz w:val="28"/>
          <w:szCs w:val="28"/>
          <w:lang w:bidi="ru-RU"/>
        </w:rPr>
        <w:t xml:space="preserve"> 99,08%</w:t>
      </w:r>
      <w:r w:rsidR="00E42791">
        <w:rPr>
          <w:color w:val="000000"/>
          <w:sz w:val="28"/>
          <w:szCs w:val="28"/>
          <w:lang w:bidi="ru-RU"/>
        </w:rPr>
        <w:t>;</w:t>
      </w:r>
      <w:r w:rsidRPr="00C247A0">
        <w:rPr>
          <w:color w:val="000000"/>
          <w:sz w:val="28"/>
          <w:szCs w:val="28"/>
          <w:lang w:bidi="ru-RU"/>
        </w:rPr>
        <w:t xml:space="preserve"> на 1 января 2018 г. </w:t>
      </w:r>
      <w:r w:rsidR="00E42791">
        <w:rPr>
          <w:color w:val="000000"/>
          <w:sz w:val="28"/>
          <w:szCs w:val="28"/>
          <w:lang w:bidi="ru-RU"/>
        </w:rPr>
        <w:t>–</w:t>
      </w:r>
      <w:r w:rsidRPr="00C247A0">
        <w:rPr>
          <w:color w:val="000000"/>
          <w:sz w:val="28"/>
          <w:szCs w:val="28"/>
          <w:lang w:bidi="ru-RU"/>
        </w:rPr>
        <w:t xml:space="preserve"> 99,01%</w:t>
      </w:r>
      <w:r w:rsidR="00E42791">
        <w:rPr>
          <w:color w:val="000000"/>
          <w:sz w:val="28"/>
          <w:szCs w:val="28"/>
          <w:lang w:bidi="ru-RU"/>
        </w:rPr>
        <w:t>;</w:t>
      </w:r>
      <w:r w:rsidRPr="00C247A0">
        <w:rPr>
          <w:color w:val="000000"/>
          <w:sz w:val="28"/>
          <w:szCs w:val="28"/>
          <w:lang w:bidi="ru-RU"/>
        </w:rPr>
        <w:t xml:space="preserve"> на 1 января 2017 г. </w:t>
      </w:r>
      <w:r w:rsidR="00E42791">
        <w:rPr>
          <w:color w:val="000000"/>
          <w:sz w:val="28"/>
          <w:szCs w:val="28"/>
          <w:lang w:bidi="ru-RU"/>
        </w:rPr>
        <w:t>–</w:t>
      </w:r>
      <w:r w:rsidRPr="00C247A0">
        <w:rPr>
          <w:color w:val="000000"/>
          <w:sz w:val="28"/>
          <w:szCs w:val="28"/>
          <w:lang w:bidi="ru-RU"/>
        </w:rPr>
        <w:t xml:space="preserve"> 98,94%).</w:t>
      </w:r>
    </w:p>
    <w:p w:rsidR="00C247A0" w:rsidRPr="00C247A0" w:rsidRDefault="00E42791" w:rsidP="00C247A0">
      <w:pPr>
        <w:widowControl w:val="0"/>
        <w:spacing w:line="312" w:lineRule="auto"/>
        <w:ind w:firstLine="709"/>
        <w:jc w:val="both"/>
        <w:rPr>
          <w:color w:val="000000"/>
          <w:sz w:val="28"/>
          <w:szCs w:val="28"/>
          <w:lang w:bidi="ru-RU"/>
        </w:rPr>
      </w:pPr>
      <w:r>
        <w:rPr>
          <w:color w:val="000000"/>
          <w:sz w:val="28"/>
          <w:szCs w:val="28"/>
          <w:lang w:bidi="ru-RU"/>
        </w:rPr>
        <w:t>100% д</w:t>
      </w:r>
      <w:r w:rsidR="00C247A0" w:rsidRPr="00C247A0">
        <w:rPr>
          <w:color w:val="000000"/>
          <w:sz w:val="28"/>
          <w:szCs w:val="28"/>
          <w:lang w:bidi="ru-RU"/>
        </w:rPr>
        <w:t xml:space="preserve">оступность дошкольного образования для детей в возрасте </w:t>
      </w:r>
      <w:r>
        <w:rPr>
          <w:color w:val="000000"/>
          <w:sz w:val="28"/>
          <w:szCs w:val="28"/>
          <w:lang w:bidi="ru-RU"/>
        </w:rPr>
        <w:br/>
      </w:r>
      <w:r w:rsidR="00C247A0" w:rsidRPr="00C247A0">
        <w:rPr>
          <w:color w:val="000000"/>
          <w:sz w:val="28"/>
          <w:szCs w:val="28"/>
          <w:lang w:bidi="ru-RU"/>
        </w:rPr>
        <w:t>от 3 до 7 лет (согласно правилу математического округления чисел до целого в интервале от 99,67% до 100%) обеспечили 73 субъекта Российской Федерации.</w:t>
      </w:r>
    </w:p>
    <w:p w:rsidR="00E42791" w:rsidRDefault="00E42791" w:rsidP="00C247A0">
      <w:pPr>
        <w:widowControl w:val="0"/>
        <w:spacing w:line="312" w:lineRule="auto"/>
        <w:ind w:firstLine="709"/>
        <w:jc w:val="both"/>
        <w:rPr>
          <w:color w:val="000000"/>
          <w:sz w:val="28"/>
          <w:szCs w:val="28"/>
          <w:lang w:bidi="ru-RU"/>
        </w:rPr>
      </w:pPr>
      <w:r>
        <w:rPr>
          <w:color w:val="000000"/>
          <w:sz w:val="28"/>
          <w:szCs w:val="28"/>
          <w:lang w:bidi="ru-RU"/>
        </w:rPr>
        <w:t xml:space="preserve">В 7 субъектах Российской Федерации доступность дошкольного </w:t>
      </w:r>
      <w:r>
        <w:rPr>
          <w:color w:val="000000"/>
          <w:sz w:val="28"/>
          <w:szCs w:val="28"/>
          <w:lang w:bidi="ru-RU"/>
        </w:rPr>
        <w:lastRenderedPageBreak/>
        <w:t xml:space="preserve">образования для детей в возрасте от 3 до 7 лет составляла </w:t>
      </w:r>
      <w:r w:rsidR="00166F4A">
        <w:rPr>
          <w:color w:val="000000"/>
          <w:sz w:val="28"/>
          <w:szCs w:val="28"/>
          <w:lang w:bidi="ru-RU"/>
        </w:rPr>
        <w:t xml:space="preserve">от </w:t>
      </w:r>
      <w:r w:rsidRPr="00C247A0">
        <w:rPr>
          <w:color w:val="000000"/>
          <w:sz w:val="28"/>
          <w:szCs w:val="28"/>
          <w:lang w:bidi="ru-RU"/>
        </w:rPr>
        <w:t>96,32</w:t>
      </w:r>
      <w:r w:rsidR="00166F4A">
        <w:rPr>
          <w:color w:val="000000"/>
          <w:sz w:val="28"/>
          <w:szCs w:val="28"/>
          <w:lang w:bidi="ru-RU"/>
        </w:rPr>
        <w:t>%</w:t>
      </w:r>
      <w:r w:rsidRPr="00C247A0">
        <w:rPr>
          <w:color w:val="000000"/>
          <w:sz w:val="28"/>
          <w:szCs w:val="28"/>
          <w:lang w:bidi="ru-RU"/>
        </w:rPr>
        <w:t xml:space="preserve"> до 99,13%</w:t>
      </w:r>
      <w:r>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Остается актуальным вопрос обеспечения доступности дошкольного образования для детей в возрасте от 3 до 7 лет в 5 субъектах Российской Федерации, где показатель доступности дошкольного образования для указанной возрастной группы детей не достигает 96%: в Забайкальском </w:t>
      </w:r>
      <w:r w:rsidR="00E42791">
        <w:rPr>
          <w:color w:val="000000"/>
          <w:sz w:val="28"/>
          <w:szCs w:val="28"/>
          <w:lang w:bidi="ru-RU"/>
        </w:rPr>
        <w:br/>
      </w:r>
      <w:r w:rsidRPr="00C247A0">
        <w:rPr>
          <w:color w:val="000000"/>
          <w:sz w:val="28"/>
          <w:szCs w:val="28"/>
          <w:lang w:bidi="ru-RU"/>
        </w:rPr>
        <w:t xml:space="preserve">крае </w:t>
      </w:r>
      <w:r w:rsidR="00E42791">
        <w:rPr>
          <w:color w:val="000000"/>
          <w:sz w:val="28"/>
          <w:szCs w:val="28"/>
          <w:lang w:bidi="ru-RU"/>
        </w:rPr>
        <w:t>–</w:t>
      </w:r>
      <w:r w:rsidRPr="00C247A0">
        <w:rPr>
          <w:color w:val="000000"/>
          <w:sz w:val="28"/>
          <w:szCs w:val="28"/>
          <w:lang w:bidi="ru-RU"/>
        </w:rPr>
        <w:t xml:space="preserve"> 95,55%, </w:t>
      </w:r>
      <w:r w:rsidR="00E42791">
        <w:rPr>
          <w:color w:val="000000"/>
          <w:sz w:val="28"/>
          <w:szCs w:val="28"/>
          <w:lang w:bidi="ru-RU"/>
        </w:rPr>
        <w:t>Р</w:t>
      </w:r>
      <w:r w:rsidRPr="00C247A0">
        <w:rPr>
          <w:color w:val="000000"/>
          <w:sz w:val="28"/>
          <w:szCs w:val="28"/>
          <w:lang w:bidi="ru-RU"/>
        </w:rPr>
        <w:t>еспублик</w:t>
      </w:r>
      <w:r w:rsidR="002310D6">
        <w:rPr>
          <w:color w:val="000000"/>
          <w:sz w:val="28"/>
          <w:szCs w:val="28"/>
          <w:lang w:bidi="ru-RU"/>
        </w:rPr>
        <w:t>е</w:t>
      </w:r>
      <w:r w:rsidRPr="00C247A0">
        <w:rPr>
          <w:color w:val="000000"/>
          <w:sz w:val="28"/>
          <w:szCs w:val="28"/>
          <w:lang w:bidi="ru-RU"/>
        </w:rPr>
        <w:t xml:space="preserve"> Крым </w:t>
      </w:r>
      <w:r w:rsidR="00E42791">
        <w:rPr>
          <w:color w:val="000000"/>
          <w:sz w:val="28"/>
          <w:szCs w:val="28"/>
          <w:lang w:bidi="ru-RU"/>
        </w:rPr>
        <w:t>–</w:t>
      </w:r>
      <w:r w:rsidRPr="00C247A0">
        <w:rPr>
          <w:color w:val="000000"/>
          <w:sz w:val="28"/>
          <w:szCs w:val="28"/>
          <w:lang w:bidi="ru-RU"/>
        </w:rPr>
        <w:t xml:space="preserve"> 90,86%, </w:t>
      </w:r>
      <w:r w:rsidR="002310D6">
        <w:rPr>
          <w:color w:val="000000"/>
          <w:sz w:val="28"/>
          <w:szCs w:val="28"/>
          <w:lang w:bidi="ru-RU"/>
        </w:rPr>
        <w:t xml:space="preserve">Республике </w:t>
      </w:r>
      <w:r w:rsidRPr="00C247A0">
        <w:rPr>
          <w:color w:val="000000"/>
          <w:sz w:val="28"/>
          <w:szCs w:val="28"/>
          <w:lang w:bidi="ru-RU"/>
        </w:rPr>
        <w:t xml:space="preserve">Бурятия </w:t>
      </w:r>
      <w:r w:rsidR="00E42791">
        <w:rPr>
          <w:color w:val="000000"/>
          <w:sz w:val="28"/>
          <w:szCs w:val="28"/>
          <w:lang w:bidi="ru-RU"/>
        </w:rPr>
        <w:t>–</w:t>
      </w:r>
      <w:r w:rsidRPr="00C247A0">
        <w:rPr>
          <w:color w:val="000000"/>
          <w:sz w:val="28"/>
          <w:szCs w:val="28"/>
          <w:lang w:bidi="ru-RU"/>
        </w:rPr>
        <w:t xml:space="preserve"> 89,19%, </w:t>
      </w:r>
      <w:r w:rsidR="003B4BD4">
        <w:rPr>
          <w:color w:val="000000"/>
          <w:sz w:val="28"/>
          <w:szCs w:val="28"/>
          <w:lang w:bidi="ru-RU"/>
        </w:rPr>
        <w:br/>
      </w:r>
      <w:r w:rsidR="002310D6">
        <w:rPr>
          <w:color w:val="000000"/>
          <w:sz w:val="28"/>
          <w:szCs w:val="28"/>
          <w:lang w:bidi="ru-RU"/>
        </w:rPr>
        <w:t xml:space="preserve">Республике </w:t>
      </w:r>
      <w:r w:rsidRPr="00C247A0">
        <w:rPr>
          <w:color w:val="000000"/>
          <w:sz w:val="28"/>
          <w:szCs w:val="28"/>
          <w:lang w:bidi="ru-RU"/>
        </w:rPr>
        <w:t xml:space="preserve">Дагестан </w:t>
      </w:r>
      <w:r w:rsidR="00E42791">
        <w:rPr>
          <w:color w:val="000000"/>
          <w:sz w:val="28"/>
          <w:szCs w:val="28"/>
          <w:lang w:bidi="ru-RU"/>
        </w:rPr>
        <w:t>–</w:t>
      </w:r>
      <w:r w:rsidR="002310D6" w:rsidRPr="00DE32CE">
        <w:rPr>
          <w:sz w:val="28"/>
          <w:szCs w:val="28"/>
        </w:rPr>
        <w:t> </w:t>
      </w:r>
      <w:r w:rsidRPr="00C247A0">
        <w:rPr>
          <w:color w:val="000000"/>
          <w:sz w:val="28"/>
          <w:szCs w:val="28"/>
          <w:lang w:bidi="ru-RU"/>
        </w:rPr>
        <w:t xml:space="preserve">81,37%, </w:t>
      </w:r>
      <w:r w:rsidR="002310D6">
        <w:rPr>
          <w:color w:val="000000"/>
          <w:sz w:val="28"/>
          <w:szCs w:val="28"/>
          <w:lang w:bidi="ru-RU"/>
        </w:rPr>
        <w:t xml:space="preserve">Республике </w:t>
      </w:r>
      <w:r w:rsidRPr="00C247A0">
        <w:rPr>
          <w:color w:val="000000"/>
          <w:sz w:val="28"/>
          <w:szCs w:val="28"/>
          <w:lang w:bidi="ru-RU"/>
        </w:rPr>
        <w:t xml:space="preserve">Ингушетия </w:t>
      </w:r>
      <w:r w:rsidR="00E42791">
        <w:rPr>
          <w:color w:val="000000"/>
          <w:sz w:val="28"/>
          <w:szCs w:val="28"/>
          <w:lang w:bidi="ru-RU"/>
        </w:rPr>
        <w:t>–</w:t>
      </w:r>
      <w:r w:rsidRPr="00C247A0">
        <w:rPr>
          <w:color w:val="000000"/>
          <w:sz w:val="28"/>
          <w:szCs w:val="28"/>
          <w:lang w:bidi="ru-RU"/>
        </w:rPr>
        <w:t xml:space="preserve"> 71,48%.</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состоянию на 1 января 2020 г</w:t>
      </w:r>
      <w:r w:rsidR="00E42791">
        <w:rPr>
          <w:color w:val="000000"/>
          <w:sz w:val="28"/>
          <w:szCs w:val="28"/>
          <w:lang w:bidi="ru-RU"/>
        </w:rPr>
        <w:t>ода</w:t>
      </w:r>
      <w:r w:rsidRPr="00C247A0">
        <w:rPr>
          <w:color w:val="000000"/>
          <w:sz w:val="28"/>
          <w:szCs w:val="28"/>
          <w:lang w:bidi="ru-RU"/>
        </w:rPr>
        <w:t xml:space="preserve"> численность детей в возрасте </w:t>
      </w:r>
      <w:r w:rsidR="00D21EAD">
        <w:rPr>
          <w:color w:val="000000"/>
          <w:sz w:val="28"/>
          <w:szCs w:val="28"/>
          <w:lang w:bidi="ru-RU"/>
        </w:rPr>
        <w:br/>
      </w:r>
      <w:r w:rsidRPr="00C247A0">
        <w:rPr>
          <w:color w:val="000000"/>
          <w:sz w:val="28"/>
          <w:szCs w:val="28"/>
          <w:lang w:bidi="ru-RU"/>
        </w:rPr>
        <w:t xml:space="preserve">от 3 до 7 лет, охваченных дошкольным образованием и (или) присмотром и уходом за детьми, составила </w:t>
      </w:r>
      <w:r w:rsidR="00C30720" w:rsidRPr="00C247A0">
        <w:rPr>
          <w:color w:val="000000"/>
          <w:sz w:val="28"/>
          <w:szCs w:val="28"/>
          <w:lang w:bidi="ru-RU"/>
        </w:rPr>
        <w:t xml:space="preserve">6 </w:t>
      </w:r>
      <w:r w:rsidR="00C30720">
        <w:rPr>
          <w:color w:val="000000"/>
          <w:sz w:val="28"/>
          <w:szCs w:val="28"/>
          <w:lang w:bidi="ru-RU"/>
        </w:rPr>
        <w:t>355 </w:t>
      </w:r>
      <w:r w:rsidR="00C30720" w:rsidRPr="00C247A0">
        <w:rPr>
          <w:color w:val="000000"/>
          <w:sz w:val="28"/>
          <w:szCs w:val="28"/>
          <w:lang w:bidi="ru-RU"/>
        </w:rPr>
        <w:t>4</w:t>
      </w:r>
      <w:r w:rsidR="00C30720">
        <w:rPr>
          <w:color w:val="000000"/>
          <w:sz w:val="28"/>
          <w:szCs w:val="28"/>
          <w:lang w:bidi="ru-RU"/>
        </w:rPr>
        <w:t>1</w:t>
      </w:r>
      <w:r w:rsidR="00C30720" w:rsidRPr="00C247A0">
        <w:rPr>
          <w:color w:val="000000"/>
          <w:sz w:val="28"/>
          <w:szCs w:val="28"/>
          <w:lang w:bidi="ru-RU"/>
        </w:rPr>
        <w:t>7</w:t>
      </w:r>
      <w:r w:rsidR="00C30720">
        <w:rPr>
          <w:color w:val="000000"/>
          <w:sz w:val="28"/>
          <w:szCs w:val="28"/>
          <w:lang w:bidi="ru-RU"/>
        </w:rPr>
        <w:t xml:space="preserve"> человек</w:t>
      </w:r>
      <w:r w:rsidRPr="00C247A0">
        <w:rPr>
          <w:color w:val="000000"/>
          <w:sz w:val="28"/>
          <w:szCs w:val="28"/>
          <w:lang w:bidi="ru-RU"/>
        </w:rPr>
        <w:t xml:space="preserve"> (на 1 января 2019 г. </w:t>
      </w:r>
      <w:r w:rsidR="00C30720">
        <w:rPr>
          <w:color w:val="000000"/>
          <w:sz w:val="28"/>
          <w:szCs w:val="28"/>
          <w:lang w:bidi="ru-RU"/>
        </w:rPr>
        <w:t xml:space="preserve">– </w:t>
      </w:r>
      <w:r w:rsidRPr="00C247A0">
        <w:rPr>
          <w:color w:val="000000"/>
          <w:sz w:val="28"/>
          <w:szCs w:val="28"/>
          <w:lang w:bidi="ru-RU"/>
        </w:rPr>
        <w:t xml:space="preserve">6 </w:t>
      </w:r>
      <w:r w:rsidR="00C30720">
        <w:rPr>
          <w:color w:val="000000"/>
          <w:sz w:val="28"/>
          <w:szCs w:val="28"/>
          <w:lang w:bidi="ru-RU"/>
        </w:rPr>
        <w:t>3</w:t>
      </w:r>
      <w:r w:rsidR="000E26EB">
        <w:rPr>
          <w:color w:val="000000"/>
          <w:sz w:val="28"/>
          <w:szCs w:val="28"/>
          <w:lang w:bidi="ru-RU"/>
        </w:rPr>
        <w:t>48566</w:t>
      </w:r>
      <w:r w:rsidRPr="00C247A0">
        <w:rPr>
          <w:color w:val="000000"/>
          <w:sz w:val="28"/>
          <w:szCs w:val="28"/>
          <w:lang w:bidi="ru-RU"/>
        </w:rPr>
        <w:t xml:space="preserve"> человек</w:t>
      </w:r>
      <w:r w:rsidR="00E42791">
        <w:rPr>
          <w:color w:val="000000"/>
          <w:sz w:val="28"/>
          <w:szCs w:val="28"/>
          <w:lang w:bidi="ru-RU"/>
        </w:rPr>
        <w:t xml:space="preserve">; </w:t>
      </w:r>
      <w:r w:rsidRPr="00C247A0">
        <w:rPr>
          <w:color w:val="000000"/>
          <w:sz w:val="28"/>
          <w:szCs w:val="28"/>
          <w:lang w:bidi="ru-RU"/>
        </w:rPr>
        <w:t xml:space="preserve">на 1 января 2018 г. </w:t>
      </w:r>
      <w:r w:rsidR="00E42791">
        <w:rPr>
          <w:color w:val="000000"/>
          <w:sz w:val="28"/>
          <w:szCs w:val="28"/>
          <w:lang w:bidi="ru-RU"/>
        </w:rPr>
        <w:t>–</w:t>
      </w:r>
      <w:r w:rsidRPr="00C247A0">
        <w:rPr>
          <w:color w:val="000000"/>
          <w:sz w:val="28"/>
          <w:szCs w:val="28"/>
          <w:lang w:bidi="ru-RU"/>
        </w:rPr>
        <w:t xml:space="preserve"> 6 2</w:t>
      </w:r>
      <w:r w:rsidR="000E26EB">
        <w:rPr>
          <w:color w:val="000000"/>
          <w:sz w:val="28"/>
          <w:szCs w:val="28"/>
          <w:lang w:bidi="ru-RU"/>
        </w:rPr>
        <w:t>49 183</w:t>
      </w:r>
      <w:r w:rsidRPr="00C247A0">
        <w:rPr>
          <w:color w:val="000000"/>
          <w:sz w:val="28"/>
          <w:szCs w:val="28"/>
          <w:lang w:bidi="ru-RU"/>
        </w:rPr>
        <w:t xml:space="preserve"> человек</w:t>
      </w:r>
      <w:r w:rsidR="000E26EB">
        <w:rPr>
          <w:color w:val="000000"/>
          <w:sz w:val="28"/>
          <w:szCs w:val="28"/>
          <w:lang w:bidi="ru-RU"/>
        </w:rPr>
        <w:t>а;</w:t>
      </w:r>
      <w:r w:rsidRPr="00C247A0">
        <w:rPr>
          <w:color w:val="000000"/>
          <w:sz w:val="28"/>
          <w:szCs w:val="28"/>
          <w:lang w:bidi="ru-RU"/>
        </w:rPr>
        <w:t xml:space="preserve"> на 1 января 2017 г. </w:t>
      </w:r>
      <w:r w:rsidR="00E42791">
        <w:rPr>
          <w:color w:val="000000"/>
          <w:sz w:val="28"/>
          <w:szCs w:val="28"/>
          <w:lang w:bidi="ru-RU"/>
        </w:rPr>
        <w:t>–</w:t>
      </w:r>
      <w:r w:rsidR="00D21EAD">
        <w:rPr>
          <w:color w:val="000000"/>
          <w:sz w:val="28"/>
          <w:szCs w:val="28"/>
          <w:lang w:bidi="ru-RU"/>
        </w:rPr>
        <w:br/>
      </w:r>
      <w:r w:rsidRPr="00C247A0">
        <w:rPr>
          <w:color w:val="000000"/>
          <w:sz w:val="28"/>
          <w:szCs w:val="28"/>
          <w:lang w:bidi="ru-RU"/>
        </w:rPr>
        <w:t xml:space="preserve">6 </w:t>
      </w:r>
      <w:r w:rsidR="000E26EB">
        <w:rPr>
          <w:color w:val="000000"/>
          <w:sz w:val="28"/>
          <w:szCs w:val="28"/>
          <w:lang w:bidi="ru-RU"/>
        </w:rPr>
        <w:t>120</w:t>
      </w:r>
      <w:r w:rsidRPr="00C247A0">
        <w:rPr>
          <w:color w:val="000000"/>
          <w:sz w:val="28"/>
          <w:szCs w:val="28"/>
          <w:lang w:bidi="ru-RU"/>
        </w:rPr>
        <w:t xml:space="preserve"> 7</w:t>
      </w:r>
      <w:r w:rsidR="000E26EB">
        <w:rPr>
          <w:color w:val="000000"/>
          <w:sz w:val="28"/>
          <w:szCs w:val="28"/>
          <w:lang w:bidi="ru-RU"/>
        </w:rPr>
        <w:t>7</w:t>
      </w:r>
      <w:r w:rsidRPr="00C247A0">
        <w:rPr>
          <w:color w:val="000000"/>
          <w:sz w:val="28"/>
          <w:szCs w:val="28"/>
          <w:lang w:bidi="ru-RU"/>
        </w:rPr>
        <w:t>7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Во исполнение поручения Правительства Российской Федерации </w:t>
      </w:r>
      <w:r w:rsidR="00E42791">
        <w:rPr>
          <w:color w:val="000000"/>
          <w:sz w:val="28"/>
          <w:szCs w:val="28"/>
          <w:lang w:bidi="ru-RU"/>
        </w:rPr>
        <w:br/>
      </w:r>
      <w:r w:rsidRPr="00C247A0">
        <w:rPr>
          <w:color w:val="000000"/>
          <w:sz w:val="28"/>
          <w:szCs w:val="28"/>
          <w:lang w:bidi="ru-RU"/>
        </w:rPr>
        <w:t xml:space="preserve">от 14 мая 2019 г. № ДМ-П43-24пр Минпросвещения России, Минстрой России, Минфин России и Минэкономразвития России совместно с органами исполнительной власти </w:t>
      </w:r>
      <w:r w:rsidR="00E42791">
        <w:rPr>
          <w:color w:val="000000"/>
          <w:sz w:val="28"/>
          <w:szCs w:val="28"/>
          <w:lang w:bidi="ru-RU"/>
        </w:rPr>
        <w:t>Р</w:t>
      </w:r>
      <w:r w:rsidRPr="00C247A0">
        <w:rPr>
          <w:color w:val="000000"/>
          <w:sz w:val="28"/>
          <w:szCs w:val="28"/>
          <w:lang w:bidi="ru-RU"/>
        </w:rPr>
        <w:t>еспублик Бурятия, Дагестан, Ингушетия и Крым, Забайкальского края осуществляют разработку и реализацию комплекса мер по достижению 100% доступности дошкольного образования для детей в возрасте от 3 до 7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в возрасте от 3 до 7 лет, не обеспеченных местом в </w:t>
      </w:r>
      <w:r w:rsidR="00AF32EE">
        <w:rPr>
          <w:color w:val="000000"/>
          <w:sz w:val="28"/>
          <w:szCs w:val="28"/>
          <w:lang w:bidi="ru-RU"/>
        </w:rPr>
        <w:t>ДОО</w:t>
      </w:r>
      <w:r w:rsidRPr="00C247A0">
        <w:rPr>
          <w:color w:val="000000"/>
          <w:sz w:val="28"/>
          <w:szCs w:val="28"/>
          <w:lang w:bidi="ru-RU"/>
        </w:rPr>
        <w:t xml:space="preserve"> («очередность», «актуальный спрос»), по состоянию на 1 января 2020 г</w:t>
      </w:r>
      <w:r w:rsidR="004C5958">
        <w:rPr>
          <w:color w:val="000000"/>
          <w:sz w:val="28"/>
          <w:szCs w:val="28"/>
          <w:lang w:bidi="ru-RU"/>
        </w:rPr>
        <w:t xml:space="preserve">ода </w:t>
      </w:r>
      <w:r w:rsidRPr="00C247A0">
        <w:rPr>
          <w:color w:val="000000"/>
          <w:sz w:val="28"/>
          <w:szCs w:val="28"/>
          <w:lang w:bidi="ru-RU"/>
        </w:rPr>
        <w:t xml:space="preserve">составила 60 260 человек (на 1 января 2019 г. </w:t>
      </w:r>
      <w:r w:rsidR="004C5958">
        <w:rPr>
          <w:color w:val="000000"/>
          <w:sz w:val="28"/>
          <w:szCs w:val="28"/>
          <w:lang w:bidi="ru-RU"/>
        </w:rPr>
        <w:t>–</w:t>
      </w:r>
      <w:r w:rsidRPr="00C247A0">
        <w:rPr>
          <w:color w:val="000000"/>
          <w:sz w:val="28"/>
          <w:szCs w:val="28"/>
          <w:lang w:bidi="ru-RU"/>
        </w:rPr>
        <w:t xml:space="preserve"> 58</w:t>
      </w:r>
      <w:r w:rsidR="003B4BD4" w:rsidRPr="00866994">
        <w:rPr>
          <w:sz w:val="28"/>
          <w:szCs w:val="28"/>
        </w:rPr>
        <w:t> </w:t>
      </w:r>
      <w:r w:rsidRPr="00C247A0">
        <w:rPr>
          <w:color w:val="000000"/>
          <w:sz w:val="28"/>
          <w:szCs w:val="28"/>
          <w:lang w:bidi="ru-RU"/>
        </w:rPr>
        <w:t>216 человек</w:t>
      </w:r>
      <w:r w:rsidR="004C5958">
        <w:rPr>
          <w:color w:val="000000"/>
          <w:sz w:val="28"/>
          <w:szCs w:val="28"/>
          <w:lang w:bidi="ru-RU"/>
        </w:rPr>
        <w:t>;</w:t>
      </w:r>
      <w:r w:rsidR="00AF32EE">
        <w:rPr>
          <w:color w:val="000000"/>
          <w:sz w:val="28"/>
          <w:szCs w:val="28"/>
          <w:lang w:bidi="ru-RU"/>
        </w:rPr>
        <w:br/>
      </w:r>
      <w:r w:rsidRPr="00C247A0">
        <w:rPr>
          <w:color w:val="000000"/>
          <w:sz w:val="28"/>
          <w:szCs w:val="28"/>
          <w:lang w:bidi="ru-RU"/>
        </w:rPr>
        <w:t xml:space="preserve">на 1 января 2018 г. </w:t>
      </w:r>
      <w:r w:rsidR="004C5958">
        <w:rPr>
          <w:color w:val="000000"/>
          <w:sz w:val="28"/>
          <w:szCs w:val="28"/>
          <w:lang w:bidi="ru-RU"/>
        </w:rPr>
        <w:t>–</w:t>
      </w:r>
      <w:r w:rsidRPr="00C247A0">
        <w:rPr>
          <w:color w:val="000000"/>
          <w:sz w:val="28"/>
          <w:szCs w:val="28"/>
          <w:lang w:bidi="ru-RU"/>
        </w:rPr>
        <w:t xml:space="preserve"> 62 053 человек</w:t>
      </w:r>
      <w:r w:rsidR="003B4BD4">
        <w:rPr>
          <w:color w:val="000000"/>
          <w:sz w:val="28"/>
          <w:szCs w:val="28"/>
          <w:lang w:bidi="ru-RU"/>
        </w:rPr>
        <w:t>а</w:t>
      </w:r>
      <w:r w:rsidR="004C5958">
        <w:rPr>
          <w:color w:val="000000"/>
          <w:sz w:val="28"/>
          <w:szCs w:val="28"/>
          <w:lang w:bidi="ru-RU"/>
        </w:rPr>
        <w:t>;</w:t>
      </w:r>
      <w:r w:rsidRPr="00C247A0">
        <w:rPr>
          <w:color w:val="000000"/>
          <w:sz w:val="28"/>
          <w:szCs w:val="28"/>
          <w:lang w:bidi="ru-RU"/>
        </w:rPr>
        <w:t xml:space="preserve"> на 1 января 2017 г. </w:t>
      </w:r>
      <w:r w:rsidR="004C5958">
        <w:rPr>
          <w:color w:val="000000"/>
          <w:sz w:val="28"/>
          <w:szCs w:val="28"/>
          <w:lang w:bidi="ru-RU"/>
        </w:rPr>
        <w:t>–</w:t>
      </w:r>
      <w:r w:rsidRPr="00C247A0">
        <w:rPr>
          <w:color w:val="000000"/>
          <w:sz w:val="28"/>
          <w:szCs w:val="28"/>
          <w:lang w:bidi="ru-RU"/>
        </w:rPr>
        <w:t xml:space="preserve"> 65 055 человек).</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Общая численность детей в возрасте от 3 до 7 лет, состоящих на учете для предоставления места в государственных или муниципальных </w:t>
      </w:r>
      <w:r w:rsidR="00131007">
        <w:rPr>
          <w:color w:val="000000"/>
          <w:sz w:val="28"/>
          <w:szCs w:val="28"/>
          <w:lang w:bidi="ru-RU"/>
        </w:rPr>
        <w:t>ДОО</w:t>
      </w:r>
      <w:r w:rsidRPr="00C247A0">
        <w:rPr>
          <w:color w:val="000000"/>
          <w:sz w:val="28"/>
          <w:szCs w:val="28"/>
          <w:lang w:bidi="ru-RU"/>
        </w:rPr>
        <w:t>, по состоянию на 1 января 2020 г</w:t>
      </w:r>
      <w:r w:rsidR="004C5958">
        <w:rPr>
          <w:color w:val="000000"/>
          <w:sz w:val="28"/>
          <w:szCs w:val="28"/>
          <w:lang w:bidi="ru-RU"/>
        </w:rPr>
        <w:t xml:space="preserve">ода </w:t>
      </w:r>
      <w:r w:rsidRPr="00C247A0">
        <w:rPr>
          <w:color w:val="000000"/>
          <w:sz w:val="28"/>
          <w:szCs w:val="28"/>
          <w:lang w:bidi="ru-RU"/>
        </w:rPr>
        <w:t xml:space="preserve">составила 348 372 человека (на 1 января </w:t>
      </w:r>
      <w:r w:rsidR="0058153F">
        <w:rPr>
          <w:color w:val="000000"/>
          <w:sz w:val="28"/>
          <w:szCs w:val="28"/>
          <w:lang w:bidi="ru-RU"/>
        </w:rPr>
        <w:br/>
      </w:r>
      <w:r w:rsidRPr="00C247A0">
        <w:rPr>
          <w:color w:val="000000"/>
          <w:sz w:val="28"/>
          <w:szCs w:val="28"/>
          <w:lang w:bidi="ru-RU"/>
        </w:rPr>
        <w:t xml:space="preserve">2019 г. </w:t>
      </w:r>
      <w:r w:rsidR="004C5958">
        <w:rPr>
          <w:color w:val="000000"/>
          <w:sz w:val="28"/>
          <w:szCs w:val="28"/>
          <w:lang w:bidi="ru-RU"/>
        </w:rPr>
        <w:t>–</w:t>
      </w:r>
      <w:r w:rsidRPr="00C247A0">
        <w:rPr>
          <w:color w:val="000000"/>
          <w:sz w:val="28"/>
          <w:szCs w:val="28"/>
          <w:lang w:bidi="ru-RU"/>
        </w:rPr>
        <w:t xml:space="preserve"> 314 778 человек</w:t>
      </w:r>
      <w:r w:rsidR="00131007">
        <w:rPr>
          <w:color w:val="000000"/>
          <w:sz w:val="28"/>
          <w:szCs w:val="28"/>
          <w:lang w:bidi="ru-RU"/>
        </w:rPr>
        <w:t>;</w:t>
      </w:r>
      <w:r w:rsidRPr="00C247A0">
        <w:rPr>
          <w:color w:val="000000"/>
          <w:sz w:val="28"/>
          <w:szCs w:val="28"/>
          <w:lang w:bidi="ru-RU"/>
        </w:rPr>
        <w:t xml:space="preserve">на 1 января 2018 г. </w:t>
      </w:r>
      <w:r w:rsidR="004C5958">
        <w:rPr>
          <w:color w:val="000000"/>
          <w:sz w:val="28"/>
          <w:szCs w:val="28"/>
          <w:lang w:bidi="ru-RU"/>
        </w:rPr>
        <w:t>–</w:t>
      </w:r>
      <w:r w:rsidRPr="00C247A0">
        <w:rPr>
          <w:color w:val="000000"/>
          <w:sz w:val="28"/>
          <w:szCs w:val="28"/>
          <w:lang w:bidi="ru-RU"/>
        </w:rPr>
        <w:t xml:space="preserve"> 271 607 человек</w:t>
      </w:r>
      <w:r w:rsidR="004C5958">
        <w:rPr>
          <w:color w:val="000000"/>
          <w:sz w:val="28"/>
          <w:szCs w:val="28"/>
          <w:lang w:bidi="ru-RU"/>
        </w:rPr>
        <w:t>;</w:t>
      </w:r>
      <w:r w:rsidRPr="00C247A0">
        <w:rPr>
          <w:color w:val="000000"/>
          <w:sz w:val="28"/>
          <w:szCs w:val="28"/>
          <w:lang w:bidi="ru-RU"/>
        </w:rPr>
        <w:t xml:space="preserve"> на 1 января 2017 г. </w:t>
      </w:r>
      <w:r w:rsidR="004C5958">
        <w:rPr>
          <w:color w:val="000000"/>
          <w:sz w:val="28"/>
          <w:szCs w:val="28"/>
          <w:lang w:bidi="ru-RU"/>
        </w:rPr>
        <w:t>–</w:t>
      </w:r>
      <w:r w:rsidRPr="00C247A0">
        <w:rPr>
          <w:color w:val="000000"/>
          <w:sz w:val="28"/>
          <w:szCs w:val="28"/>
          <w:lang w:bidi="ru-RU"/>
        </w:rPr>
        <w:t xml:space="preserve"> 255 241 человек).</w:t>
      </w:r>
    </w:p>
    <w:p w:rsidR="007B66B3" w:rsidRPr="00B2582C" w:rsidRDefault="007B66B3"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По состоянию на 1 января 2020 года доступность дошкольного образования детей в возрасте от 3 до 7 лет в большинстве регионов Арктической зоны достигает 100%. В городском округе Норильск Красноярского края доступность дошкольного образования для детей в возрасте от 3 до 7 лет составляет 99,74%, в муниципальном образовании </w:t>
      </w:r>
      <w:r w:rsidRPr="00B2582C">
        <w:rPr>
          <w:color w:val="000000"/>
          <w:sz w:val="28"/>
          <w:szCs w:val="28"/>
          <w:lang w:bidi="ru-RU"/>
        </w:rPr>
        <w:lastRenderedPageBreak/>
        <w:t>«Новая Земля» Архангельской области – 45,74%.</w:t>
      </w:r>
    </w:p>
    <w:p w:rsidR="007B66B3" w:rsidRPr="00B2582C" w:rsidRDefault="007B66B3" w:rsidP="00C247A0">
      <w:pPr>
        <w:widowControl w:val="0"/>
        <w:spacing w:line="312" w:lineRule="auto"/>
        <w:ind w:firstLine="709"/>
        <w:jc w:val="both"/>
        <w:rPr>
          <w:color w:val="000000"/>
          <w:sz w:val="28"/>
          <w:szCs w:val="28"/>
          <w:lang w:bidi="ru-RU"/>
        </w:rPr>
      </w:pPr>
      <w:r w:rsidRPr="00B2582C">
        <w:rPr>
          <w:color w:val="000000"/>
          <w:sz w:val="28"/>
          <w:szCs w:val="28"/>
          <w:lang w:bidi="ru-RU"/>
        </w:rPr>
        <w:t>Численность детей в возрасте от 3 до 7 лет, не обеспеченных местом в государственных или муниципальных ДОО</w:t>
      </w:r>
      <w:r w:rsidR="00736F05" w:rsidRPr="00B2582C">
        <w:rPr>
          <w:color w:val="000000"/>
          <w:sz w:val="28"/>
          <w:szCs w:val="28"/>
          <w:lang w:bidi="ru-RU"/>
        </w:rPr>
        <w:t xml:space="preserve"> («очередность», «актуальный спрос»), на 1 января 2020 года составила в городском округе Норильск Красноярского края – 27 человек, в муниципальном образовании «Новая Земля» Архангельской области – 46 человек.</w:t>
      </w:r>
    </w:p>
    <w:p w:rsidR="00736F05" w:rsidRPr="00C247A0" w:rsidRDefault="00C35191" w:rsidP="00C247A0">
      <w:pPr>
        <w:widowControl w:val="0"/>
        <w:spacing w:line="312" w:lineRule="auto"/>
        <w:ind w:firstLine="709"/>
        <w:jc w:val="both"/>
        <w:rPr>
          <w:color w:val="000000"/>
          <w:sz w:val="28"/>
          <w:szCs w:val="28"/>
          <w:lang w:bidi="ru-RU"/>
        </w:rPr>
      </w:pPr>
      <w:r w:rsidRPr="00B2582C">
        <w:rPr>
          <w:color w:val="000000"/>
          <w:sz w:val="28"/>
          <w:szCs w:val="28"/>
          <w:lang w:bidi="ru-RU"/>
        </w:rPr>
        <w:t>По состоянию на 1 января 2020 года наибольшая численность детей в возрасте от 3 до 7 лет, поставленных на учет для предоставления места в государственных или муниципальных ДОО, отмечалась в муниципальном образовании «город Архангельск» (879 человек), Мурманской области (388 человек), Ямало-Ненецком автономном округе (377 человек), в городском округе Норильск Красноярского края (173 человек), Ненецком автономном округе (124 человека), Верхоянском муниципальном районе Республики Саха (Якутия) (116 человек), муниципальном образовании «Северодвинск» Архангельской области (105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Доступность дошкольного образования также обеспечивается посредством поддержки негосударственного сектора в сфере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субъектов Российской Федерации</w:t>
      </w:r>
      <w:r w:rsidR="00131007">
        <w:rPr>
          <w:color w:val="000000"/>
          <w:sz w:val="28"/>
          <w:szCs w:val="28"/>
          <w:lang w:bidi="ru-RU"/>
        </w:rPr>
        <w:t>,</w:t>
      </w:r>
      <w:r w:rsidRPr="00C247A0">
        <w:rPr>
          <w:color w:val="000000"/>
          <w:sz w:val="28"/>
          <w:szCs w:val="28"/>
          <w:lang w:bidi="ru-RU"/>
        </w:rPr>
        <w:t xml:space="preserve"> на 1 января 2020 года в частных образовательных организациях, осуществляющих образовательную деятельность по образовательным программам дошкольного образования и у индивидуальных предпринимателей, получали дошкольное образование или услугу по присмотру и уходу 125 334 человека, из них 112 391 человек получали дошкольное образование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 xml:space="preserve">индивидуальных предпринимателей, что составляет </w:t>
      </w:r>
      <w:r w:rsidRPr="00C247A0">
        <w:rPr>
          <w:color w:val="000000"/>
          <w:sz w:val="28"/>
          <w:szCs w:val="28"/>
          <w:lang w:bidi="ru-RU"/>
        </w:rPr>
        <w:t xml:space="preserve">1,5% от общего числа обучающихся в </w:t>
      </w:r>
      <w:r w:rsidR="00131007">
        <w:rPr>
          <w:color w:val="000000"/>
          <w:sz w:val="28"/>
          <w:szCs w:val="28"/>
          <w:lang w:bidi="ru-RU"/>
        </w:rPr>
        <w:t xml:space="preserve">ДОО </w:t>
      </w:r>
      <w:r w:rsidRPr="00C247A0">
        <w:rPr>
          <w:color w:val="000000"/>
          <w:sz w:val="28"/>
          <w:szCs w:val="28"/>
          <w:lang w:bidi="ru-RU"/>
        </w:rPr>
        <w:t xml:space="preserve">(на 1 января 2019 г. </w:t>
      </w:r>
      <w:r w:rsidR="004C5958">
        <w:rPr>
          <w:color w:val="000000"/>
          <w:sz w:val="28"/>
          <w:szCs w:val="28"/>
          <w:lang w:bidi="ru-RU"/>
        </w:rPr>
        <w:t>–</w:t>
      </w:r>
      <w:r w:rsidRPr="00C247A0">
        <w:rPr>
          <w:color w:val="000000"/>
          <w:sz w:val="28"/>
          <w:szCs w:val="28"/>
          <w:lang w:bidi="ru-RU"/>
        </w:rPr>
        <w:t xml:space="preserve"> 123 285 человек, из них 110 305 человек получали дошкольное образование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индивидуальных предпринимателей</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рамках исполнения поручения Правительства Российской Федерации от 12 декабря 2019 г. № ТГ-П8-10912 Минпросвещения России совместно с Минтрудом России, Минэкономразвития России, Минстроем России, Минфином России, Рособрнадзором, Роспотребнадзором прорабатывает</w:t>
      </w:r>
      <w:r w:rsidR="00F93C83">
        <w:rPr>
          <w:color w:val="000000"/>
          <w:sz w:val="28"/>
          <w:szCs w:val="28"/>
          <w:lang w:bidi="ru-RU"/>
        </w:rPr>
        <w:t>ся</w:t>
      </w:r>
      <w:r w:rsidRPr="00C247A0">
        <w:rPr>
          <w:color w:val="000000"/>
          <w:sz w:val="28"/>
          <w:szCs w:val="28"/>
          <w:lang w:bidi="ru-RU"/>
        </w:rPr>
        <w:t xml:space="preserve"> вопрос о возможности расширения мер государственной поддержки частных </w:t>
      </w:r>
      <w:r w:rsidR="004C5958">
        <w:rPr>
          <w:color w:val="000000"/>
          <w:sz w:val="28"/>
          <w:szCs w:val="28"/>
          <w:lang w:bidi="ru-RU"/>
        </w:rPr>
        <w:t>образовательных организаций</w:t>
      </w:r>
      <w:r w:rsidRPr="00C247A0">
        <w:rPr>
          <w:color w:val="000000"/>
          <w:sz w:val="28"/>
          <w:szCs w:val="28"/>
          <w:lang w:bidi="ru-RU"/>
        </w:rPr>
        <w:t xml:space="preserve"> для создания не дискриминационных условий </w:t>
      </w:r>
      <w:r w:rsidRPr="00C247A0">
        <w:rPr>
          <w:color w:val="000000"/>
          <w:sz w:val="28"/>
          <w:szCs w:val="28"/>
          <w:lang w:bidi="ru-RU"/>
        </w:rPr>
        <w:lastRenderedPageBreak/>
        <w:t>в оказании соответствующих услуг.</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Минпросвещения России оказывает консультативную помощь субъектам Российской Федерации в развитии негосударственного сектора в сфере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2019 году по заказу Минпросвещения России разработаны </w:t>
      </w:r>
      <w:r w:rsidR="004C5958">
        <w:rPr>
          <w:color w:val="000000"/>
          <w:sz w:val="28"/>
          <w:szCs w:val="28"/>
          <w:lang w:bidi="ru-RU"/>
        </w:rPr>
        <w:t xml:space="preserve">и утверждены </w:t>
      </w:r>
      <w:r w:rsidRPr="00C247A0">
        <w:rPr>
          <w:color w:val="000000"/>
          <w:sz w:val="28"/>
          <w:szCs w:val="28"/>
          <w:lang w:bidi="ru-RU"/>
        </w:rPr>
        <w:t xml:space="preserve">Методические рекомендации по разработке и реализации программ повышения квалификации специалистов управления в сфере образования на уровне субъектов Российской Федерации и муниципальных образований, а также специалистов и руководителей частных организаций и индивидуальных предпринимателей,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 (далее </w:t>
      </w:r>
      <w:r w:rsidR="004C5958">
        <w:rPr>
          <w:color w:val="000000"/>
          <w:sz w:val="28"/>
          <w:szCs w:val="28"/>
          <w:lang w:bidi="ru-RU"/>
        </w:rPr>
        <w:t>–</w:t>
      </w:r>
      <w:r w:rsidRPr="00C247A0">
        <w:rPr>
          <w:color w:val="000000"/>
          <w:sz w:val="28"/>
          <w:szCs w:val="28"/>
          <w:lang w:bidi="ru-RU"/>
        </w:rPr>
        <w:t xml:space="preserve"> методические рекомендации по разработке и реализации программ повышения квалификации), а также Примерная программа повышения квалификации специалистов управления в сфере образования на уровне субъектов Российской Федерации и </w:t>
      </w:r>
      <w:r w:rsidRPr="004C5958">
        <w:rPr>
          <w:color w:val="000000"/>
          <w:sz w:val="28"/>
          <w:szCs w:val="28"/>
          <w:lang w:bidi="ru-RU"/>
        </w:rPr>
        <w:t>муниципальных</w:t>
      </w:r>
      <w:r w:rsidRPr="00C247A0">
        <w:rPr>
          <w:color w:val="000000"/>
          <w:sz w:val="28"/>
          <w:szCs w:val="28"/>
          <w:lang w:bidi="ru-RU"/>
        </w:rPr>
        <w:t xml:space="preserve"> образований, а также специалистов и руководителей частных организаций и индивидуальных предпринимателей,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Методические рекомендации по разработке и реализации программ повышения квалификации разработаны для решения задачи создания условий для осуществления трудовой деятельности женщин, имеющих детей, включая достижение 100-процентной доступности дошкольного образования для детей в возрасте до </w:t>
      </w:r>
      <w:r w:rsidR="004C5958">
        <w:rPr>
          <w:color w:val="000000"/>
          <w:sz w:val="28"/>
          <w:szCs w:val="28"/>
          <w:lang w:bidi="ru-RU"/>
        </w:rPr>
        <w:t>3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Постановлением Правительства Российской Федерации от 14 августа 2019 г. № 1044 (в редакции постановления Правительства Российской Федерации от 19 декабря 2019 г. № 1720) утверждены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w:t>
      </w:r>
      <w:r w:rsidRPr="00C247A0">
        <w:rPr>
          <w:color w:val="000000"/>
          <w:sz w:val="28"/>
          <w:szCs w:val="28"/>
          <w:lang w:bidi="ru-RU"/>
        </w:rPr>
        <w:lastRenderedPageBreak/>
        <w:t xml:space="preserve">связанных с созданием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w:t>
      </w:r>
      <w:r w:rsidR="004C5958">
        <w:rPr>
          <w:color w:val="000000"/>
          <w:sz w:val="28"/>
          <w:szCs w:val="28"/>
          <w:lang w:bidi="ru-RU"/>
        </w:rPr>
        <w:t>индивидуальных предпринимателей</w:t>
      </w:r>
      <w:r w:rsidRPr="00C247A0">
        <w:rPr>
          <w:color w:val="000000"/>
          <w:sz w:val="28"/>
          <w:szCs w:val="28"/>
          <w:lang w:bidi="ru-RU"/>
        </w:rPr>
        <w:t xml:space="preserve">,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реализации указанных мероприятий в субъектах Российской Федерации планируется создать около 12 тыс. дополнительных мест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индивидуальных предпринимателей</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Минпросвещения России совместно с субъектами Российской Федерации продолжает работу по развитию вариативных форм получения дошкольного образования, в том числе по соз</w:t>
      </w:r>
      <w:r w:rsidR="00BE0EF1">
        <w:rPr>
          <w:color w:val="000000"/>
          <w:sz w:val="28"/>
          <w:szCs w:val="28"/>
          <w:lang w:bidi="ru-RU"/>
        </w:rPr>
        <w:t xml:space="preserve">данию семейных дошкольных групп, которые могут являться структурными подразделениями </w:t>
      </w:r>
      <w:r w:rsidR="00092553">
        <w:rPr>
          <w:color w:val="000000"/>
          <w:sz w:val="28"/>
          <w:szCs w:val="28"/>
          <w:lang w:bidi="ru-RU"/>
        </w:rPr>
        <w:t>ДОО</w:t>
      </w:r>
      <w:r w:rsidR="00BE0EF1">
        <w:rPr>
          <w:color w:val="000000"/>
          <w:sz w:val="28"/>
          <w:szCs w:val="28"/>
          <w:lang w:bidi="ru-RU"/>
        </w:rPr>
        <w:t xml:space="preserve"> и </w:t>
      </w:r>
      <w:r w:rsidR="004B7A61">
        <w:rPr>
          <w:color w:val="000000"/>
          <w:sz w:val="28"/>
          <w:szCs w:val="28"/>
          <w:lang w:bidi="ru-RU"/>
        </w:rPr>
        <w:t>ИП.</w:t>
      </w:r>
    </w:p>
    <w:p w:rsidR="004C5958" w:rsidRDefault="004C5958"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Росстата</w:t>
      </w:r>
      <w:r w:rsidR="00B90621">
        <w:rPr>
          <w:color w:val="000000"/>
          <w:sz w:val="28"/>
          <w:szCs w:val="28"/>
          <w:lang w:bidi="ru-RU"/>
        </w:rPr>
        <w:t>,</w:t>
      </w:r>
      <w:r w:rsidR="003B4BD4" w:rsidRPr="00866994">
        <w:rPr>
          <w:sz w:val="28"/>
          <w:szCs w:val="28"/>
        </w:rPr>
        <w:t> </w:t>
      </w:r>
      <w:r>
        <w:rPr>
          <w:color w:val="000000"/>
          <w:sz w:val="28"/>
          <w:szCs w:val="28"/>
          <w:lang w:bidi="ru-RU"/>
        </w:rPr>
        <w:t xml:space="preserve">по состоянию </w:t>
      </w:r>
      <w:r w:rsidRPr="00C247A0">
        <w:rPr>
          <w:color w:val="000000"/>
          <w:sz w:val="28"/>
          <w:szCs w:val="28"/>
          <w:lang w:bidi="ru-RU"/>
        </w:rPr>
        <w:t>на 1 января 2020 г</w:t>
      </w:r>
      <w:r>
        <w:rPr>
          <w:color w:val="000000"/>
          <w:sz w:val="28"/>
          <w:szCs w:val="28"/>
          <w:lang w:bidi="ru-RU"/>
        </w:rPr>
        <w:t>ода</w:t>
      </w:r>
      <w:r w:rsidRPr="00C247A0">
        <w:rPr>
          <w:color w:val="000000"/>
          <w:sz w:val="28"/>
          <w:szCs w:val="28"/>
          <w:lang w:bidi="ru-RU"/>
        </w:rPr>
        <w:t xml:space="preserve"> в 89</w:t>
      </w:r>
      <w:r w:rsidR="00E0474E">
        <w:rPr>
          <w:color w:val="000000"/>
          <w:sz w:val="28"/>
          <w:szCs w:val="28"/>
          <w:lang w:bidi="ru-RU"/>
        </w:rPr>
        <w:t>1</w:t>
      </w:r>
      <w:r w:rsidRPr="00C247A0">
        <w:rPr>
          <w:color w:val="000000"/>
          <w:sz w:val="28"/>
          <w:szCs w:val="28"/>
          <w:lang w:bidi="ru-RU"/>
        </w:rPr>
        <w:t xml:space="preserve"> организаци</w:t>
      </w:r>
      <w:r w:rsidR="00E0474E">
        <w:rPr>
          <w:color w:val="000000"/>
          <w:sz w:val="28"/>
          <w:szCs w:val="28"/>
          <w:lang w:bidi="ru-RU"/>
        </w:rPr>
        <w:t>и</w:t>
      </w:r>
      <w:r w:rsidRPr="00C247A0">
        <w:rPr>
          <w:color w:val="000000"/>
          <w:sz w:val="28"/>
          <w:szCs w:val="28"/>
          <w:lang w:bidi="ru-RU"/>
        </w:rPr>
        <w:t xml:space="preserve"> функционировал</w:t>
      </w:r>
      <w:r w:rsidR="00E0474E">
        <w:rPr>
          <w:color w:val="000000"/>
          <w:sz w:val="28"/>
          <w:szCs w:val="28"/>
          <w:lang w:bidi="ru-RU"/>
        </w:rPr>
        <w:t>и</w:t>
      </w:r>
      <w:r w:rsidRPr="00C247A0">
        <w:rPr>
          <w:color w:val="000000"/>
          <w:sz w:val="28"/>
          <w:szCs w:val="28"/>
          <w:lang w:bidi="ru-RU"/>
        </w:rPr>
        <w:t xml:space="preserve"> 2 11</w:t>
      </w:r>
      <w:r w:rsidR="00E0474E" w:rsidRPr="00C247A0">
        <w:rPr>
          <w:color w:val="000000"/>
          <w:sz w:val="28"/>
          <w:szCs w:val="28"/>
          <w:lang w:bidi="ru-RU"/>
        </w:rPr>
        <w:t>5</w:t>
      </w:r>
      <w:r w:rsidRPr="00C247A0">
        <w:rPr>
          <w:color w:val="000000"/>
          <w:sz w:val="28"/>
          <w:szCs w:val="28"/>
          <w:lang w:bidi="ru-RU"/>
        </w:rPr>
        <w:t xml:space="preserve"> семейн</w:t>
      </w:r>
      <w:r w:rsidR="00E0474E">
        <w:rPr>
          <w:color w:val="000000"/>
          <w:sz w:val="28"/>
          <w:szCs w:val="28"/>
          <w:lang w:bidi="ru-RU"/>
        </w:rPr>
        <w:t>ых</w:t>
      </w:r>
      <w:r w:rsidRPr="00C247A0">
        <w:rPr>
          <w:color w:val="000000"/>
          <w:sz w:val="28"/>
          <w:szCs w:val="28"/>
          <w:lang w:bidi="ru-RU"/>
        </w:rPr>
        <w:t xml:space="preserve"> дошкольн</w:t>
      </w:r>
      <w:r w:rsidR="00E0474E">
        <w:rPr>
          <w:color w:val="000000"/>
          <w:sz w:val="28"/>
          <w:szCs w:val="28"/>
          <w:lang w:bidi="ru-RU"/>
        </w:rPr>
        <w:t>ых групп</w:t>
      </w:r>
      <w:r w:rsidR="001027F6">
        <w:rPr>
          <w:color w:val="000000"/>
          <w:sz w:val="28"/>
          <w:szCs w:val="28"/>
          <w:lang w:bidi="ru-RU"/>
        </w:rPr>
        <w:t>, в котор</w:t>
      </w:r>
      <w:r w:rsidR="00E0474E">
        <w:rPr>
          <w:color w:val="000000"/>
          <w:sz w:val="28"/>
          <w:szCs w:val="28"/>
          <w:lang w:bidi="ru-RU"/>
        </w:rPr>
        <w:t>ых</w:t>
      </w:r>
      <w:r w:rsidR="001027F6">
        <w:rPr>
          <w:color w:val="000000"/>
          <w:sz w:val="28"/>
          <w:szCs w:val="28"/>
          <w:lang w:bidi="ru-RU"/>
        </w:rPr>
        <w:t xml:space="preserve"> дошкольное образование получали 2</w:t>
      </w:r>
      <w:r w:rsidR="00E0474E">
        <w:rPr>
          <w:color w:val="000000"/>
          <w:sz w:val="28"/>
          <w:szCs w:val="28"/>
          <w:lang w:bidi="ru-RU"/>
        </w:rPr>
        <w:t>0</w:t>
      </w:r>
      <w:r w:rsidR="001027F6">
        <w:rPr>
          <w:color w:val="000000"/>
          <w:sz w:val="28"/>
          <w:szCs w:val="28"/>
          <w:lang w:bidi="ru-RU"/>
        </w:rPr>
        <w:t> </w:t>
      </w:r>
      <w:r w:rsidR="00E0474E">
        <w:rPr>
          <w:color w:val="000000"/>
          <w:sz w:val="28"/>
          <w:szCs w:val="28"/>
          <w:lang w:bidi="ru-RU"/>
        </w:rPr>
        <w:t>007детей</w:t>
      </w:r>
      <w:r w:rsidR="001027F6">
        <w:rPr>
          <w:color w:val="000000"/>
          <w:sz w:val="28"/>
          <w:szCs w:val="28"/>
          <w:lang w:bidi="ru-RU"/>
        </w:rPr>
        <w:t>.</w:t>
      </w:r>
      <w:r w:rsidR="003B4BD4" w:rsidRPr="00866994">
        <w:rPr>
          <w:sz w:val="28"/>
          <w:szCs w:val="28"/>
        </w:rPr>
        <w:t> </w:t>
      </w:r>
      <w:r w:rsidR="009C29BB">
        <w:rPr>
          <w:color w:val="000000"/>
          <w:sz w:val="28"/>
          <w:szCs w:val="28"/>
          <w:lang w:bidi="ru-RU"/>
        </w:rPr>
        <w:t>При этом 5 семейных дошкольных групп</w:t>
      </w:r>
      <w:r w:rsidR="00F62414">
        <w:rPr>
          <w:color w:val="000000"/>
          <w:sz w:val="28"/>
          <w:szCs w:val="28"/>
          <w:lang w:bidi="ru-RU"/>
        </w:rPr>
        <w:t xml:space="preserve"> с 15 воспитанниками</w:t>
      </w:r>
      <w:r w:rsidR="009C29BB">
        <w:rPr>
          <w:color w:val="000000"/>
          <w:sz w:val="28"/>
          <w:szCs w:val="28"/>
          <w:lang w:bidi="ru-RU"/>
        </w:rPr>
        <w:t xml:space="preserve"> функционировали в 4 образовательных организациях высшего</w:t>
      </w:r>
      <w:r w:rsidR="003B4BD4" w:rsidRPr="00866994">
        <w:rPr>
          <w:sz w:val="28"/>
          <w:szCs w:val="28"/>
        </w:rPr>
        <w:t> </w:t>
      </w:r>
      <w:r w:rsidR="00C66FC1">
        <w:rPr>
          <w:color w:val="000000"/>
          <w:sz w:val="28"/>
          <w:szCs w:val="28"/>
          <w:lang w:bidi="ru-RU"/>
        </w:rPr>
        <w:t>образования</w:t>
      </w:r>
      <w:r w:rsidR="00F62414">
        <w:rPr>
          <w:color w:val="000000"/>
          <w:sz w:val="28"/>
          <w:szCs w:val="28"/>
          <w:lang w:bidi="ru-RU"/>
        </w:rPr>
        <w:t>, 9 семейных дошкольных групп со 126 воспитанниками – в иных организациях, в состав которых входят семейные группы.</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состоянию на 31 декабря 2019 г</w:t>
      </w:r>
      <w:r w:rsidR="007630A8">
        <w:rPr>
          <w:color w:val="000000"/>
          <w:sz w:val="28"/>
          <w:szCs w:val="28"/>
          <w:lang w:bidi="ru-RU"/>
        </w:rPr>
        <w:t>ода</w:t>
      </w:r>
      <w:r w:rsidRPr="00C247A0">
        <w:rPr>
          <w:color w:val="000000"/>
          <w:sz w:val="28"/>
          <w:szCs w:val="28"/>
          <w:lang w:bidi="ru-RU"/>
        </w:rPr>
        <w:t xml:space="preserve"> на территории субъектов Российской Федерации функционировали 15 979 консультационных центров, реализующих программы психолого-педагогической, диагностической, консультационной помощи родителям</w:t>
      </w:r>
      <w:r w:rsidR="0059098D">
        <w:rPr>
          <w:color w:val="000000"/>
          <w:sz w:val="28"/>
          <w:szCs w:val="28"/>
          <w:lang w:bidi="ru-RU"/>
        </w:rPr>
        <w:t>, обеспечивающим своим детям получение дошкольного образования в семье</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2019 году Минпросвещения России продо</w:t>
      </w:r>
      <w:r w:rsidR="00EF0ACB">
        <w:rPr>
          <w:color w:val="000000"/>
          <w:sz w:val="28"/>
          <w:szCs w:val="28"/>
          <w:lang w:bidi="ru-RU"/>
        </w:rPr>
        <w:t>лжило оказывать организационно-</w:t>
      </w:r>
      <w:r w:rsidRPr="00C247A0">
        <w:rPr>
          <w:color w:val="000000"/>
          <w:sz w:val="28"/>
          <w:szCs w:val="28"/>
          <w:lang w:bidi="ru-RU"/>
        </w:rPr>
        <w:t xml:space="preserve">техническую и экспертно-методическую поддержку образовательным организациям, реализующим образовательные программы дошкольного образования, по созданию, функционированию и сопровождению консультационных центров (приказ Минпросвещения России от 12 апреля 2019 г. № 165 «О проведении в 2019 году конкурсных отборов юридических лиц на предоставление в 2019 году из федерального бюджета грантов в форме субсидий на реализацию проектов, </w:t>
      </w:r>
      <w:r w:rsidRPr="00C247A0">
        <w:rPr>
          <w:color w:val="000000"/>
          <w:sz w:val="28"/>
          <w:szCs w:val="28"/>
          <w:lang w:bidi="ru-RU"/>
        </w:rPr>
        <w:lastRenderedPageBreak/>
        <w:t xml:space="preserve">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 ведомственной целевой программы «Развитие современных механизмов и технологий дошкольного и общего образования» подпрограммы «Развитие дошкольного и общего образования» государственной программы Российской Федерации «Развитие образования») (далее </w:t>
      </w:r>
      <w:r w:rsidR="003A5E5D">
        <w:rPr>
          <w:color w:val="000000"/>
          <w:sz w:val="28"/>
          <w:szCs w:val="28"/>
          <w:lang w:bidi="ru-RU"/>
        </w:rPr>
        <w:t>–</w:t>
      </w:r>
      <w:r w:rsidRPr="00C247A0">
        <w:rPr>
          <w:color w:val="000000"/>
          <w:sz w:val="28"/>
          <w:szCs w:val="28"/>
          <w:lang w:bidi="ru-RU"/>
        </w:rPr>
        <w:t xml:space="preserve"> конкурсный отбор).</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 итогам двух конкурсных отборов, </w:t>
      </w:r>
      <w:r w:rsidRPr="003A5E5D">
        <w:rPr>
          <w:color w:val="000000"/>
          <w:sz w:val="28"/>
          <w:szCs w:val="28"/>
          <w:lang w:bidi="ru-RU"/>
        </w:rPr>
        <w:t>состоявшихся</w:t>
      </w:r>
      <w:r w:rsidRPr="00C247A0">
        <w:rPr>
          <w:color w:val="000000"/>
          <w:sz w:val="28"/>
          <w:szCs w:val="28"/>
          <w:lang w:bidi="ru-RU"/>
        </w:rPr>
        <w:t xml:space="preserve"> в I и II полугодиях 2019 г</w:t>
      </w:r>
      <w:r w:rsidR="003A5E5D">
        <w:rPr>
          <w:color w:val="000000"/>
          <w:sz w:val="28"/>
          <w:szCs w:val="28"/>
          <w:lang w:bidi="ru-RU"/>
        </w:rPr>
        <w:t>ода</w:t>
      </w:r>
      <w:r w:rsidRPr="00C247A0">
        <w:rPr>
          <w:color w:val="000000"/>
          <w:sz w:val="28"/>
          <w:szCs w:val="28"/>
          <w:lang w:bidi="ru-RU"/>
        </w:rPr>
        <w:t xml:space="preserve">, победителями-грантополучателями определены 66 юридических лиц из 24 субъектов Российской Федерации: </w:t>
      </w:r>
      <w:r w:rsidR="003A5E5D">
        <w:rPr>
          <w:color w:val="000000"/>
          <w:sz w:val="28"/>
          <w:szCs w:val="28"/>
          <w:lang w:bidi="ru-RU"/>
        </w:rPr>
        <w:t>Р</w:t>
      </w:r>
      <w:r w:rsidRPr="00C247A0">
        <w:rPr>
          <w:color w:val="000000"/>
          <w:sz w:val="28"/>
          <w:szCs w:val="28"/>
          <w:lang w:bidi="ru-RU"/>
        </w:rPr>
        <w:t>еспублики Адыгея, Алтай, Башкортостан, Бурятия, Татарстан, Коми, Тыва, Чувашская и Удмуртская, Камчатский, Краснодарский, Красноярский, Приморский края, Волгоградская, Воронежская, Костромская, Кемеровская, Липецкая, Мурманская, Нижегородская, Омская, Саратовская, Свердловская, Тамбовская области.</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С 2014 года во всех </w:t>
      </w:r>
      <w:r w:rsidR="003A5E5D">
        <w:rPr>
          <w:color w:val="000000"/>
          <w:sz w:val="28"/>
          <w:szCs w:val="28"/>
          <w:lang w:bidi="ru-RU"/>
        </w:rPr>
        <w:t>дошкольных образовательных организациях</w:t>
      </w:r>
      <w:r w:rsidRPr="00C247A0">
        <w:rPr>
          <w:color w:val="000000"/>
          <w:sz w:val="28"/>
          <w:szCs w:val="28"/>
          <w:lang w:bidi="ru-RU"/>
        </w:rPr>
        <w:t xml:space="preserve"> образовательная деятельность осуществляется в соответствии с </w:t>
      </w:r>
      <w:r w:rsidR="00092553">
        <w:rPr>
          <w:color w:val="000000"/>
          <w:sz w:val="28"/>
          <w:szCs w:val="28"/>
          <w:lang w:bidi="ru-RU"/>
        </w:rPr>
        <w:t xml:space="preserve">федеральным государственным образовательным стандартом </w:t>
      </w:r>
      <w:r w:rsidRPr="00C247A0">
        <w:rPr>
          <w:color w:val="000000"/>
          <w:sz w:val="28"/>
          <w:szCs w:val="28"/>
          <w:lang w:bidi="ru-RU"/>
        </w:rPr>
        <w:t>дошкольного образования</w:t>
      </w:r>
      <w:r w:rsidR="00092553">
        <w:rPr>
          <w:color w:val="000000"/>
          <w:sz w:val="28"/>
          <w:szCs w:val="28"/>
          <w:lang w:bidi="ru-RU"/>
        </w:rPr>
        <w:t xml:space="preserve"> (далее – ФГОС ДО)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2019 году Федеральный институт развития образования РАНХиГС по заданию Минпросвещения России представил обновленный «Навигатор образовательных программ дошкольного образования» </w:t>
      </w:r>
      <w:r w:rsidR="003A5E5D">
        <w:rPr>
          <w:color w:val="000000"/>
          <w:sz w:val="28"/>
          <w:szCs w:val="28"/>
          <w:lang w:bidi="ru-RU"/>
        </w:rPr>
        <w:t>–</w:t>
      </w:r>
      <w:r w:rsidRPr="00C247A0">
        <w:rPr>
          <w:color w:val="000000"/>
          <w:sz w:val="28"/>
          <w:szCs w:val="28"/>
          <w:lang w:bidi="ru-RU"/>
        </w:rPr>
        <w:t xml:space="preserve"> серию авторских программ и образовательных технологий по дошкольному образованию.</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На ресурсе представлено детальное описание 35 образоват</w:t>
      </w:r>
      <w:r w:rsidR="003A5E5D">
        <w:rPr>
          <w:color w:val="000000"/>
          <w:sz w:val="28"/>
          <w:szCs w:val="28"/>
          <w:lang w:bidi="ru-RU"/>
        </w:rPr>
        <w:t>ельных программ, среди которых</w:t>
      </w:r>
      <w:r w:rsidRPr="00C247A0">
        <w:rPr>
          <w:color w:val="000000"/>
          <w:sz w:val="28"/>
          <w:szCs w:val="28"/>
          <w:lang w:bidi="ru-RU"/>
        </w:rPr>
        <w:t xml:space="preserve"> 17 комплексных образовательных программ, </w:t>
      </w:r>
      <w:r w:rsidR="003A5E5D">
        <w:rPr>
          <w:color w:val="000000"/>
          <w:sz w:val="28"/>
          <w:szCs w:val="28"/>
          <w:lang w:bidi="ru-RU"/>
        </w:rPr>
        <w:t>2</w:t>
      </w:r>
      <w:r w:rsidRPr="00C247A0">
        <w:rPr>
          <w:color w:val="000000"/>
          <w:sz w:val="28"/>
          <w:szCs w:val="28"/>
          <w:lang w:bidi="ru-RU"/>
        </w:rPr>
        <w:t xml:space="preserve"> образовательные программы для детей с ограниченными возможностями</w:t>
      </w:r>
      <w:r w:rsidR="003A5E5D">
        <w:rPr>
          <w:color w:val="000000"/>
          <w:sz w:val="28"/>
          <w:szCs w:val="28"/>
          <w:lang w:bidi="ru-RU"/>
        </w:rPr>
        <w:t xml:space="preserve"> здоровья</w:t>
      </w:r>
      <w:r w:rsidRPr="00C247A0">
        <w:rPr>
          <w:color w:val="000000"/>
          <w:sz w:val="28"/>
          <w:szCs w:val="28"/>
          <w:lang w:bidi="ru-RU"/>
        </w:rPr>
        <w:t>, 16 парциальных программ по всем образовательным областям, в том числе по физическому развитию обучающихся. Все материалы, размещенные на ресурсе</w:t>
      </w:r>
      <w:r w:rsidR="003A5E5D">
        <w:rPr>
          <w:color w:val="000000"/>
          <w:sz w:val="28"/>
          <w:szCs w:val="28"/>
          <w:lang w:bidi="ru-RU"/>
        </w:rPr>
        <w:t>,</w:t>
      </w:r>
      <w:r w:rsidRPr="00C247A0">
        <w:rPr>
          <w:color w:val="000000"/>
          <w:sz w:val="28"/>
          <w:szCs w:val="28"/>
          <w:lang w:bidi="ru-RU"/>
        </w:rPr>
        <w:t xml:space="preserve"> доступны для бесплатного скачивания по адресу</w:t>
      </w:r>
      <w:r w:rsidR="003A5E5D">
        <w:rPr>
          <w:color w:val="000000"/>
          <w:sz w:val="28"/>
          <w:szCs w:val="28"/>
          <w:lang w:bidi="ru-RU"/>
        </w:rPr>
        <w:t>:</w:t>
      </w:r>
      <w:r w:rsidR="00092553" w:rsidRPr="00DE32CE">
        <w:rPr>
          <w:sz w:val="28"/>
          <w:szCs w:val="28"/>
        </w:rPr>
        <w:t> </w:t>
      </w:r>
      <w:hyperlink r:id="rId15" w:history="1">
        <w:r w:rsidRPr="00C247A0">
          <w:rPr>
            <w:color w:val="000000"/>
            <w:sz w:val="28"/>
            <w:szCs w:val="28"/>
            <w:lang w:val="en-US" w:eastAsia="en-US" w:bidi="en-US"/>
          </w:rPr>
          <w:t>https</w:t>
        </w:r>
        <w:r w:rsidRPr="00C247A0">
          <w:rPr>
            <w:color w:val="000000"/>
            <w:sz w:val="28"/>
            <w:szCs w:val="28"/>
            <w:lang w:eastAsia="en-US" w:bidi="en-US"/>
          </w:rPr>
          <w:t>://</w:t>
        </w:r>
        <w:r w:rsidRPr="00C247A0">
          <w:rPr>
            <w:color w:val="000000"/>
            <w:sz w:val="28"/>
            <w:szCs w:val="28"/>
            <w:lang w:val="en-US" w:eastAsia="en-US" w:bidi="en-US"/>
          </w:rPr>
          <w:t>firo</w:t>
        </w:r>
        <w:r w:rsidRPr="00C247A0">
          <w:rPr>
            <w:color w:val="000000"/>
            <w:sz w:val="28"/>
            <w:szCs w:val="28"/>
            <w:lang w:eastAsia="en-US" w:bidi="en-US"/>
          </w:rPr>
          <w:t>.</w:t>
        </w:r>
        <w:r w:rsidRPr="00C247A0">
          <w:rPr>
            <w:color w:val="000000"/>
            <w:sz w:val="28"/>
            <w:szCs w:val="28"/>
            <w:lang w:val="en-US" w:eastAsia="en-US" w:bidi="en-US"/>
          </w:rPr>
          <w:t>ranepa</w:t>
        </w:r>
        <w:r w:rsidRPr="00C247A0">
          <w:rPr>
            <w:color w:val="000000"/>
            <w:sz w:val="28"/>
            <w:szCs w:val="28"/>
            <w:lang w:eastAsia="en-US" w:bidi="en-US"/>
          </w:rPr>
          <w:t>.</w:t>
        </w:r>
        <w:r w:rsidRPr="00C247A0">
          <w:rPr>
            <w:color w:val="000000"/>
            <w:sz w:val="28"/>
            <w:szCs w:val="28"/>
            <w:lang w:val="en-US" w:eastAsia="en-US" w:bidi="en-US"/>
          </w:rPr>
          <w:t>ru</w:t>
        </w:r>
        <w:r w:rsidRPr="00C247A0">
          <w:rPr>
            <w:color w:val="000000"/>
            <w:sz w:val="28"/>
            <w:szCs w:val="28"/>
            <w:lang w:eastAsia="en-US" w:bidi="en-US"/>
          </w:rPr>
          <w:t>/</w:t>
        </w:r>
        <w:r w:rsidRPr="00C247A0">
          <w:rPr>
            <w:color w:val="000000"/>
            <w:sz w:val="28"/>
            <w:szCs w:val="28"/>
            <w:lang w:val="en-US" w:eastAsia="en-US" w:bidi="en-US"/>
          </w:rPr>
          <w:t>navigator</w:t>
        </w:r>
        <w:r w:rsidRPr="00C247A0">
          <w:rPr>
            <w:color w:val="000000"/>
            <w:sz w:val="28"/>
            <w:szCs w:val="28"/>
            <w:lang w:eastAsia="en-US" w:bidi="en-US"/>
          </w:rPr>
          <w:t>-</w:t>
        </w:r>
        <w:r w:rsidRPr="00C247A0">
          <w:rPr>
            <w:color w:val="000000"/>
            <w:sz w:val="28"/>
            <w:szCs w:val="28"/>
            <w:lang w:val="en-US" w:eastAsia="en-US" w:bidi="en-US"/>
          </w:rPr>
          <w:t>programm</w:t>
        </w:r>
        <w:r w:rsidRPr="00C247A0">
          <w:rPr>
            <w:color w:val="000000"/>
            <w:sz w:val="28"/>
            <w:szCs w:val="28"/>
            <w:lang w:eastAsia="en-US" w:bidi="en-US"/>
          </w:rPr>
          <w:t>-</w:t>
        </w:r>
        <w:r w:rsidRPr="00C247A0">
          <w:rPr>
            <w:color w:val="000000"/>
            <w:sz w:val="28"/>
            <w:szCs w:val="28"/>
            <w:lang w:val="en-US" w:eastAsia="en-US" w:bidi="en-US"/>
          </w:rPr>
          <w:t>do</w:t>
        </w:r>
      </w:hyperlink>
      <w:r w:rsidRPr="00C247A0">
        <w:rPr>
          <w:color w:val="000000"/>
          <w:sz w:val="28"/>
          <w:szCs w:val="28"/>
          <w:lang w:eastAsia="en-US" w:bidi="en-US"/>
        </w:rPr>
        <w:t>.</w:t>
      </w:r>
    </w:p>
    <w:p w:rsidR="00C247A0" w:rsidRPr="00C247A0" w:rsidRDefault="00C247A0" w:rsidP="00C247A0">
      <w:pPr>
        <w:widowControl w:val="0"/>
        <w:tabs>
          <w:tab w:val="left" w:pos="6620"/>
        </w:tabs>
        <w:spacing w:line="312" w:lineRule="auto"/>
        <w:ind w:firstLine="709"/>
        <w:jc w:val="both"/>
        <w:rPr>
          <w:color w:val="000000"/>
          <w:sz w:val="28"/>
          <w:szCs w:val="28"/>
          <w:lang w:bidi="ru-RU"/>
        </w:rPr>
      </w:pPr>
      <w:r w:rsidRPr="00C247A0">
        <w:rPr>
          <w:color w:val="000000"/>
          <w:sz w:val="28"/>
          <w:szCs w:val="28"/>
          <w:lang w:bidi="ru-RU"/>
        </w:rPr>
        <w:t xml:space="preserve">В ноябре 2019 года в </w:t>
      </w:r>
      <w:r w:rsidR="00C8060B">
        <w:rPr>
          <w:color w:val="000000"/>
          <w:sz w:val="28"/>
          <w:szCs w:val="28"/>
          <w:lang w:bidi="ru-RU"/>
        </w:rPr>
        <w:t xml:space="preserve">г. </w:t>
      </w:r>
      <w:r w:rsidRPr="00C247A0">
        <w:rPr>
          <w:color w:val="000000"/>
          <w:sz w:val="28"/>
          <w:szCs w:val="28"/>
          <w:lang w:bidi="ru-RU"/>
        </w:rPr>
        <w:t xml:space="preserve">Москве на базе федерального государственного бюджетного научного учреждения «Психологический институт Российской </w:t>
      </w:r>
      <w:r w:rsidRPr="00C247A0">
        <w:rPr>
          <w:color w:val="000000"/>
          <w:sz w:val="28"/>
          <w:szCs w:val="28"/>
          <w:lang w:bidi="ru-RU"/>
        </w:rPr>
        <w:lastRenderedPageBreak/>
        <w:t>академии образования» состоялась научно-практическая конференция по вопросам внедрения теоретико-методологических основ и основных положений к дифференцированному формированию основ ценностей здоровья и компетенций здорового образа жизни у дошкольников в практику работы с детьми дошкольного возраста.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Целевая аудитория конференции: специалисты органов исполнительной власти субъектов Российской Федерации, осуществляющих государственное управление в сфере образования</w:t>
      </w:r>
      <w:r w:rsidR="00C8060B">
        <w:rPr>
          <w:color w:val="000000"/>
          <w:sz w:val="28"/>
          <w:szCs w:val="28"/>
          <w:lang w:bidi="ru-RU"/>
        </w:rPr>
        <w:t>,</w:t>
      </w:r>
      <w:r w:rsidRPr="00C247A0">
        <w:rPr>
          <w:color w:val="000000"/>
          <w:sz w:val="28"/>
          <w:szCs w:val="28"/>
          <w:lang w:bidi="ru-RU"/>
        </w:rPr>
        <w:t xml:space="preserve"> специалисты образовательных организаций дополнительного профессионального образования</w:t>
      </w:r>
      <w:r w:rsidR="00C8060B">
        <w:rPr>
          <w:color w:val="000000"/>
          <w:sz w:val="28"/>
          <w:szCs w:val="28"/>
          <w:lang w:bidi="ru-RU"/>
        </w:rPr>
        <w:t>,</w:t>
      </w:r>
      <w:r w:rsidRPr="00C247A0">
        <w:rPr>
          <w:color w:val="000000"/>
          <w:sz w:val="28"/>
          <w:szCs w:val="28"/>
          <w:lang w:bidi="ru-RU"/>
        </w:rPr>
        <w:t xml:space="preserve"> руководители и педагогические работники </w:t>
      </w:r>
      <w:r w:rsidR="00C8060B">
        <w:rPr>
          <w:color w:val="000000"/>
          <w:sz w:val="28"/>
          <w:szCs w:val="28"/>
          <w:lang w:bidi="ru-RU"/>
        </w:rPr>
        <w:t>дошкольных образовательных организаций,</w:t>
      </w:r>
      <w:r w:rsidRPr="00C247A0">
        <w:rPr>
          <w:color w:val="000000"/>
          <w:sz w:val="28"/>
          <w:szCs w:val="28"/>
          <w:lang w:bidi="ru-RU"/>
        </w:rPr>
        <w:t xml:space="preserve"> эксперты, представители научных организаций.</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С целью повышении качества дошкольного образования проводятся научные исследования современного детства, включая физиологический, психологический и социальный портреты ребенка (популяционные, лонгитюдные), а также состояния социальной инфраструктуры детства и прогнозной оценки перспектив и направлений ее развития.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С 2019 года по заказу Минпросвещения России осуществляется работа по проведению научных исследований:</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«Научные основы психолого-педагогического обеспечения инклюзивного дошкольного образования для детей с ОВЗ»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«Анализ и систематизация научных подходов и существующей практики дошкольного образования детей младенческого и раннего возраста (от 2 мес. до 3 лет) с дальнейшим проектированием образо</w:t>
      </w:r>
      <w:r w:rsidR="00F93C83">
        <w:rPr>
          <w:color w:val="000000"/>
          <w:sz w:val="28"/>
          <w:szCs w:val="28"/>
          <w:lang w:bidi="ru-RU"/>
        </w:rPr>
        <w:t>вательных программ и психолого-</w:t>
      </w:r>
      <w:r w:rsidRPr="00C247A0">
        <w:rPr>
          <w:color w:val="000000"/>
          <w:sz w:val="28"/>
          <w:szCs w:val="28"/>
          <w:lang w:bidi="ru-RU"/>
        </w:rPr>
        <w:t>педагогическими основаниями оснащения дошкольных образовательных организаций материалами и оборудованием для реализации образовательных программ дошкольного образования»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«Разработка </w:t>
      </w:r>
      <w:r w:rsidRPr="003A5E5D">
        <w:rPr>
          <w:color w:val="000000"/>
          <w:sz w:val="28"/>
          <w:szCs w:val="28"/>
          <w:lang w:bidi="ru-RU"/>
        </w:rPr>
        <w:t>концепции</w:t>
      </w:r>
      <w:r w:rsidRPr="00C247A0">
        <w:rPr>
          <w:color w:val="000000"/>
          <w:sz w:val="28"/>
          <w:szCs w:val="28"/>
          <w:lang w:bidi="ru-RU"/>
        </w:rPr>
        <w:t xml:space="preserve"> и механизмов внедрения в образовательную программу дошкольного образования базовых направлений естественно-научного, инженерно-технического образования детей» (федеральное </w:t>
      </w:r>
      <w:r w:rsidRPr="00C247A0">
        <w:rPr>
          <w:color w:val="000000"/>
          <w:sz w:val="28"/>
          <w:szCs w:val="28"/>
          <w:lang w:bidi="ru-RU"/>
        </w:rPr>
        <w:lastRenderedPageBreak/>
        <w:t>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«Функциональное развитие (когнитивное, эмоциональное, физическое развитие и здоровье) детей дошкольного возраста (3-7 лет)» (федеральное государственное бюджетное научное учреждение «Институт возрастной физиологии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Промежуточные итоги исследований представлены на заседаниях Координационной группы по вопросам дошкольного образования </w:t>
      </w:r>
      <w:r w:rsidR="00F93C83">
        <w:rPr>
          <w:color w:val="000000"/>
          <w:sz w:val="28"/>
          <w:szCs w:val="28"/>
          <w:lang w:bidi="ru-RU"/>
        </w:rPr>
        <w:br/>
      </w:r>
      <w:r w:rsidRPr="00C247A0">
        <w:rPr>
          <w:color w:val="000000"/>
          <w:sz w:val="28"/>
          <w:szCs w:val="28"/>
          <w:lang w:bidi="ru-RU"/>
        </w:rPr>
        <w:t>от 19 декабря 2019 г</w:t>
      </w:r>
      <w:r w:rsidR="00F93C83">
        <w:rPr>
          <w:color w:val="000000"/>
          <w:sz w:val="28"/>
          <w:szCs w:val="28"/>
          <w:lang w:bidi="ru-RU"/>
        </w:rPr>
        <w:t>ода</w:t>
      </w:r>
      <w:r w:rsidRPr="00C247A0">
        <w:rPr>
          <w:color w:val="000000"/>
          <w:sz w:val="28"/>
          <w:szCs w:val="28"/>
          <w:lang w:bidi="ru-RU"/>
        </w:rPr>
        <w:t xml:space="preserve"> и от 13 февраля 2020 года. Также результаты исследований планируется представить широкой аудитории в рамках мероприятий VI Всероссийского съезда работников дошкольного образования в сентябре-октябре 2020 года.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рамках мероприятий по вопросам реализации </w:t>
      </w:r>
      <w:r w:rsidRPr="000D0718">
        <w:rPr>
          <w:color w:val="000000"/>
          <w:sz w:val="28"/>
          <w:szCs w:val="28"/>
          <w:lang w:bidi="ru-RU"/>
        </w:rPr>
        <w:t>ФГОС ДО</w:t>
      </w:r>
      <w:r w:rsidRPr="00C247A0">
        <w:rPr>
          <w:color w:val="000000"/>
          <w:sz w:val="28"/>
          <w:szCs w:val="28"/>
          <w:lang w:bidi="ru-RU"/>
        </w:rPr>
        <w:t xml:space="preserve"> в регионах регулярно проводятся: региональные семинары-совещания с органами местного самоуправления муниципальных районов (городских округов) в сфере образования (в среднем 24 мероприятия в полугодие); муниципальные мероприятия, в том числе в дистанционном режи</w:t>
      </w:r>
      <w:r w:rsidR="006B21BD">
        <w:rPr>
          <w:color w:val="000000"/>
          <w:sz w:val="28"/>
          <w:szCs w:val="28"/>
          <w:lang w:bidi="ru-RU"/>
        </w:rPr>
        <w:t xml:space="preserve">ме (740 мероприятий </w:t>
      </w:r>
      <w:r w:rsidR="006B21BD">
        <w:rPr>
          <w:color w:val="000000"/>
          <w:sz w:val="28"/>
          <w:szCs w:val="28"/>
          <w:lang w:bidi="ru-RU"/>
        </w:rPr>
        <w:br/>
        <w:t>на 1 регион</w:t>
      </w:r>
      <w:r w:rsidRPr="00C247A0">
        <w:rPr>
          <w:color w:val="000000"/>
          <w:sz w:val="28"/>
          <w:szCs w:val="28"/>
          <w:lang w:bidi="ru-RU"/>
        </w:rPr>
        <w:t xml:space="preserve"> или 26 мероприятий на 1 </w:t>
      </w:r>
      <w:r w:rsidRPr="00C8060B">
        <w:rPr>
          <w:color w:val="000000"/>
          <w:sz w:val="28"/>
          <w:szCs w:val="28"/>
          <w:lang w:bidi="ru-RU"/>
        </w:rPr>
        <w:t>муниципальный</w:t>
      </w:r>
      <w:r w:rsidRPr="00C247A0">
        <w:rPr>
          <w:color w:val="000000"/>
          <w:sz w:val="28"/>
          <w:szCs w:val="28"/>
          <w:lang w:bidi="ru-RU"/>
        </w:rPr>
        <w:t xml:space="preserve"> район (городской округ). В мероприятиях регионального и/или муниципального уровня (форумы, конференции, семинары, мастер-классы, иное) по вопросам реализации основной образовательной программы дошкольного образования приняли</w:t>
      </w:r>
      <w:r w:rsidR="000D0718">
        <w:rPr>
          <w:color w:val="000000"/>
          <w:sz w:val="28"/>
          <w:szCs w:val="28"/>
          <w:lang w:bidi="ru-RU"/>
        </w:rPr>
        <w:t xml:space="preserve"> участие в целом по Российской Ф</w:t>
      </w:r>
      <w:r w:rsidRPr="00C247A0">
        <w:rPr>
          <w:color w:val="000000"/>
          <w:sz w:val="28"/>
          <w:szCs w:val="28"/>
          <w:lang w:bidi="ru-RU"/>
        </w:rPr>
        <w:t>едерации 67,9% от всех педагогических работников</w:t>
      </w:r>
      <w:r w:rsidR="00AB1F33">
        <w:rPr>
          <w:color w:val="000000"/>
          <w:sz w:val="28"/>
          <w:szCs w:val="28"/>
          <w:lang w:bidi="ru-RU"/>
        </w:rPr>
        <w:t xml:space="preserve">, </w:t>
      </w:r>
      <w:r w:rsidRPr="00C247A0">
        <w:rPr>
          <w:color w:val="000000"/>
          <w:sz w:val="28"/>
          <w:szCs w:val="28"/>
          <w:lang w:bidi="ru-RU"/>
        </w:rPr>
        <w:t>включая должности п</w:t>
      </w:r>
      <w:r w:rsidR="00AB1F33">
        <w:rPr>
          <w:color w:val="000000"/>
          <w:sz w:val="28"/>
          <w:szCs w:val="28"/>
          <w:lang w:bidi="ru-RU"/>
        </w:rPr>
        <w:t>рочих педагогических работников</w:t>
      </w:r>
      <w:r w:rsidRPr="00C247A0">
        <w:rPr>
          <w:color w:val="000000"/>
          <w:sz w:val="28"/>
          <w:szCs w:val="28"/>
          <w:lang w:bidi="ru-RU"/>
        </w:rPr>
        <w:t>, реализующих образовательные программы дошкольного образования.</w:t>
      </w:r>
    </w:p>
    <w:p w:rsidR="00C247A0" w:rsidRPr="00C247A0" w:rsidRDefault="00C247A0" w:rsidP="00C8060B">
      <w:pPr>
        <w:widowControl w:val="0"/>
        <w:tabs>
          <w:tab w:val="left" w:pos="1777"/>
        </w:tabs>
        <w:spacing w:line="312" w:lineRule="auto"/>
        <w:ind w:firstLine="709"/>
        <w:jc w:val="both"/>
        <w:rPr>
          <w:color w:val="000000"/>
          <w:sz w:val="28"/>
          <w:szCs w:val="28"/>
          <w:lang w:bidi="ru-RU"/>
        </w:rPr>
      </w:pPr>
      <w:r w:rsidRPr="00C247A0">
        <w:rPr>
          <w:color w:val="000000"/>
          <w:sz w:val="28"/>
          <w:szCs w:val="28"/>
          <w:lang w:bidi="ru-RU"/>
        </w:rPr>
        <w:t xml:space="preserve">С 2010 года с целью привлечения к решению вопросов качества дошкольного образования инициативных, творческих педагогов-профессионалов и повышения престижа труда работников дошкольного образования проводится Всероссийский профессиональный конкурс «Воспитатель года России», </w:t>
      </w:r>
      <w:r w:rsidR="00C8060B">
        <w:rPr>
          <w:color w:val="000000"/>
          <w:sz w:val="28"/>
          <w:szCs w:val="28"/>
          <w:lang w:bidi="ru-RU"/>
        </w:rPr>
        <w:t>количество участников котор</w:t>
      </w:r>
      <w:r w:rsidR="0021159E">
        <w:rPr>
          <w:color w:val="000000"/>
          <w:sz w:val="28"/>
          <w:szCs w:val="28"/>
          <w:lang w:bidi="ru-RU"/>
        </w:rPr>
        <w:t>ого</w:t>
      </w:r>
      <w:r w:rsidR="00C8060B">
        <w:rPr>
          <w:color w:val="000000"/>
          <w:sz w:val="28"/>
          <w:szCs w:val="28"/>
          <w:lang w:bidi="ru-RU"/>
        </w:rPr>
        <w:t xml:space="preserve"> ежегодно растет</w:t>
      </w:r>
      <w:r w:rsidRPr="00C247A0">
        <w:rPr>
          <w:color w:val="000000"/>
          <w:sz w:val="28"/>
          <w:szCs w:val="28"/>
          <w:lang w:bidi="ru-RU"/>
        </w:rPr>
        <w:t xml:space="preserve">. В 2019 году в г. Красногорске Московской области </w:t>
      </w:r>
      <w:r w:rsidR="00C8060B">
        <w:rPr>
          <w:color w:val="000000"/>
          <w:sz w:val="28"/>
          <w:szCs w:val="28"/>
          <w:lang w:bidi="ru-RU"/>
        </w:rPr>
        <w:t xml:space="preserve">в </w:t>
      </w:r>
      <w:r w:rsidRPr="00C247A0">
        <w:rPr>
          <w:color w:val="000000"/>
          <w:sz w:val="28"/>
          <w:szCs w:val="28"/>
          <w:lang w:bidi="ru-RU"/>
        </w:rPr>
        <w:t>финале Конкурса приняли участие представители из 79 субъектов Российской Федерации: воспитатели, музыкальные ру</w:t>
      </w:r>
      <w:r w:rsidR="00C8060B">
        <w:rPr>
          <w:color w:val="000000"/>
          <w:sz w:val="28"/>
          <w:szCs w:val="28"/>
          <w:lang w:bidi="ru-RU"/>
        </w:rPr>
        <w:t xml:space="preserve">ководители, педагоги-психологи, </w:t>
      </w:r>
      <w:r w:rsidRPr="00C247A0">
        <w:rPr>
          <w:color w:val="000000"/>
          <w:sz w:val="28"/>
          <w:szCs w:val="28"/>
          <w:lang w:bidi="ru-RU"/>
        </w:rPr>
        <w:t xml:space="preserve">инструкторы по физической культуре, учителя-логопеды (в 2010 году </w:t>
      </w:r>
      <w:r w:rsidR="00C8060B">
        <w:rPr>
          <w:color w:val="000000"/>
          <w:sz w:val="28"/>
          <w:szCs w:val="28"/>
          <w:lang w:bidi="ru-RU"/>
        </w:rPr>
        <w:t>–</w:t>
      </w:r>
      <w:r w:rsidRPr="00C247A0">
        <w:rPr>
          <w:color w:val="000000"/>
          <w:sz w:val="28"/>
          <w:szCs w:val="28"/>
          <w:lang w:bidi="ru-RU"/>
        </w:rPr>
        <w:t xml:space="preserve"> 64 </w:t>
      </w:r>
      <w:r w:rsidRPr="00C247A0">
        <w:rPr>
          <w:color w:val="000000"/>
          <w:sz w:val="28"/>
          <w:szCs w:val="28"/>
          <w:lang w:bidi="ru-RU"/>
        </w:rPr>
        <w:lastRenderedPageBreak/>
        <w:t>участника).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сентябре-октябре 2020 года в </w:t>
      </w:r>
      <w:r w:rsidR="00C8060B">
        <w:rPr>
          <w:color w:val="000000"/>
          <w:sz w:val="28"/>
          <w:szCs w:val="28"/>
          <w:lang w:bidi="ru-RU"/>
        </w:rPr>
        <w:t xml:space="preserve">г. </w:t>
      </w:r>
      <w:r w:rsidRPr="00C247A0">
        <w:rPr>
          <w:color w:val="000000"/>
          <w:sz w:val="28"/>
          <w:szCs w:val="28"/>
          <w:lang w:bidi="ru-RU"/>
        </w:rPr>
        <w:t xml:space="preserve">Москве запланировано проведение </w:t>
      </w:r>
      <w:r w:rsidR="001A78D9">
        <w:rPr>
          <w:color w:val="000000"/>
          <w:sz w:val="28"/>
          <w:szCs w:val="28"/>
          <w:lang w:bidi="ru-RU"/>
        </w:rPr>
        <w:br/>
      </w:r>
      <w:r w:rsidRPr="00C247A0">
        <w:rPr>
          <w:color w:val="000000"/>
          <w:sz w:val="28"/>
          <w:szCs w:val="28"/>
          <w:lang w:bidi="ru-RU"/>
        </w:rPr>
        <w:t xml:space="preserve">VI Всероссийского съезда работников дошкольного образования, который по традиции проводится каждые </w:t>
      </w:r>
      <w:r w:rsidR="00C8060B">
        <w:rPr>
          <w:color w:val="000000"/>
          <w:sz w:val="28"/>
          <w:szCs w:val="28"/>
          <w:lang w:bidi="ru-RU"/>
        </w:rPr>
        <w:t>2</w:t>
      </w:r>
      <w:r w:rsidRPr="00C247A0">
        <w:rPr>
          <w:color w:val="000000"/>
          <w:sz w:val="28"/>
          <w:szCs w:val="28"/>
          <w:lang w:bidi="ru-RU"/>
        </w:rPr>
        <w:t xml:space="preserve"> года. На пленарных заседаниях, секциях и дискуссионных площадках Съезда обсуждаются</w:t>
      </w:r>
      <w:r w:rsidR="00C8060B">
        <w:rPr>
          <w:color w:val="000000"/>
          <w:sz w:val="28"/>
          <w:szCs w:val="28"/>
          <w:lang w:bidi="ru-RU"/>
        </w:rPr>
        <w:t>,</w:t>
      </w:r>
      <w:r w:rsidRPr="00C247A0">
        <w:rPr>
          <w:color w:val="000000"/>
          <w:sz w:val="28"/>
          <w:szCs w:val="28"/>
          <w:lang w:bidi="ru-RU"/>
        </w:rPr>
        <w:t xml:space="preserve"> в том числе вопросы нормативно</w:t>
      </w:r>
      <w:r w:rsidR="00C8060B">
        <w:rPr>
          <w:color w:val="000000"/>
          <w:sz w:val="28"/>
          <w:szCs w:val="28"/>
          <w:lang w:bidi="ru-RU"/>
        </w:rPr>
        <w:t>-</w:t>
      </w:r>
      <w:r w:rsidRPr="00C247A0">
        <w:rPr>
          <w:color w:val="000000"/>
          <w:sz w:val="28"/>
          <w:szCs w:val="28"/>
          <w:lang w:bidi="ru-RU"/>
        </w:rPr>
        <w:t>правового и кадрового обеспечения развития дошкольного образования, совершенствования компетенций педагогических и руководящих работников, оценки качества дошкольного образования, вопросы профессиональной подготовки кадров для системы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27 сентября 2019 г</w:t>
      </w:r>
      <w:r w:rsidR="004267BC">
        <w:rPr>
          <w:color w:val="000000"/>
          <w:sz w:val="28"/>
          <w:szCs w:val="28"/>
          <w:lang w:bidi="ru-RU"/>
        </w:rPr>
        <w:t>ода</w:t>
      </w:r>
      <w:r w:rsidRPr="00C247A0">
        <w:rPr>
          <w:color w:val="000000"/>
          <w:sz w:val="28"/>
          <w:szCs w:val="28"/>
          <w:lang w:bidi="ru-RU"/>
        </w:rPr>
        <w:t xml:space="preserve"> в г. Москве в День воспитателя и всех дошкольных работников состоялась Всероссийская конференция «Дошкольное образование: достижения и перспективы развития».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ее работе приняли очное участие более 200 делегатов из 59 регионов России, представлявших органы исполнительной власти субъектов Российской Федерации, научно-педагогическое сообщество, дошкольные образовательные организации, а также более 2 тыс</w:t>
      </w:r>
      <w:r w:rsidR="001A78D9">
        <w:rPr>
          <w:color w:val="000000"/>
          <w:sz w:val="28"/>
          <w:szCs w:val="28"/>
          <w:lang w:bidi="ru-RU"/>
        </w:rPr>
        <w:t>.</w:t>
      </w:r>
      <w:r w:rsidRPr="00C247A0">
        <w:rPr>
          <w:color w:val="000000"/>
          <w:sz w:val="28"/>
          <w:szCs w:val="28"/>
          <w:lang w:bidi="ru-RU"/>
        </w:rPr>
        <w:t xml:space="preserve"> участников онлайн-трансляции, представителей системы дошкольного образования из всех субъектов Российской Федерации.</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ходе конференции были представлены лучшие практики, обеспечивающие повышение качества и доступности дошкольного образования, в том числе практики реализации инклюзивного образования, представлены промежуточные результаты мониторинга по реализации </w:t>
      </w:r>
      <w:r w:rsidRPr="008E3952">
        <w:rPr>
          <w:color w:val="000000"/>
          <w:sz w:val="28"/>
          <w:szCs w:val="28"/>
          <w:lang w:bidi="ru-RU"/>
        </w:rPr>
        <w:t>ФГОС ДО.</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Кроме того, обсуждение вопросов реализаци</w:t>
      </w:r>
      <w:r w:rsidR="00EB2423">
        <w:rPr>
          <w:color w:val="000000"/>
          <w:sz w:val="28"/>
          <w:szCs w:val="28"/>
          <w:lang w:bidi="ru-RU"/>
        </w:rPr>
        <w:t>и</w:t>
      </w:r>
      <w:r w:rsidRPr="00C247A0">
        <w:rPr>
          <w:color w:val="000000"/>
          <w:sz w:val="28"/>
          <w:szCs w:val="28"/>
          <w:lang w:bidi="ru-RU"/>
        </w:rPr>
        <w:t xml:space="preserve"> государственной политики в сфере дошкольного образования, разработки профессионального стандарта, развития системы оценки качества дошкольного образования продолжилось в рамках Всероссийской конференции по вопросам дошкольного образования, которая состоялась 18 ноября 2019 г</w:t>
      </w:r>
      <w:r w:rsidR="00F93C83">
        <w:rPr>
          <w:color w:val="000000"/>
          <w:sz w:val="28"/>
          <w:szCs w:val="28"/>
          <w:lang w:bidi="ru-RU"/>
        </w:rPr>
        <w:t>ода</w:t>
      </w:r>
      <w:r w:rsidRPr="00C247A0">
        <w:rPr>
          <w:color w:val="000000"/>
          <w:sz w:val="28"/>
          <w:szCs w:val="28"/>
          <w:lang w:bidi="ru-RU"/>
        </w:rPr>
        <w:t xml:space="preserve"> в рамках заключительного этапа X Всероссийского профессионального конкурса «Воспитатель года России». В конференции приняли участие более 400 делегатов из 85 субъектов Российской Федерации.</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результатам обсуждения и обмена опытом участниками выработаны предложения, направленные на усиление социального статуса педагога-</w:t>
      </w:r>
      <w:r w:rsidRPr="00C247A0">
        <w:rPr>
          <w:color w:val="000000"/>
          <w:sz w:val="28"/>
          <w:szCs w:val="28"/>
          <w:lang w:bidi="ru-RU"/>
        </w:rPr>
        <w:lastRenderedPageBreak/>
        <w:t xml:space="preserve">воспитателя, повышение его компетентности, содействие распространения передового опыта в области дошкольного образования и развития взаимодействия систем дошкольного, общего, дополнительного, среднего профессионального, высшего и дополнительного профессионального образования, деятельности региональных профессиональных организаций в области дошкольного образования и другие. </w:t>
      </w:r>
    </w:p>
    <w:p w:rsidR="007619D4" w:rsidRPr="00C247A0" w:rsidRDefault="007619D4" w:rsidP="00C247A0">
      <w:pPr>
        <w:widowControl w:val="0"/>
        <w:spacing w:line="312" w:lineRule="auto"/>
        <w:ind w:firstLine="709"/>
        <w:jc w:val="both"/>
        <w:rPr>
          <w:color w:val="000000"/>
          <w:sz w:val="28"/>
          <w:szCs w:val="28"/>
          <w:lang w:bidi="ru-RU"/>
        </w:rPr>
      </w:pPr>
    </w:p>
    <w:p w:rsidR="00260AF2" w:rsidRDefault="00260AF2" w:rsidP="00260AF2">
      <w:pPr>
        <w:spacing w:before="240" w:after="240" w:line="276" w:lineRule="auto"/>
        <w:ind w:firstLine="709"/>
        <w:jc w:val="center"/>
        <w:rPr>
          <w:b/>
          <w:sz w:val="28"/>
          <w:szCs w:val="28"/>
        </w:rPr>
      </w:pPr>
      <w:r>
        <w:rPr>
          <w:b/>
          <w:sz w:val="28"/>
          <w:szCs w:val="28"/>
        </w:rPr>
        <w:t>Общее образование</w:t>
      </w:r>
    </w:p>
    <w:p w:rsidR="00EB2423"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рамках исполнения поручения Президента Российской Федерации </w:t>
      </w:r>
      <w:r>
        <w:rPr>
          <w:color w:val="000000"/>
          <w:sz w:val="28"/>
          <w:szCs w:val="28"/>
          <w:lang w:bidi="ru-RU"/>
        </w:rPr>
        <w:br/>
      </w:r>
      <w:r w:rsidRPr="00C247A0">
        <w:rPr>
          <w:color w:val="000000"/>
          <w:sz w:val="28"/>
          <w:szCs w:val="28"/>
          <w:lang w:bidi="ru-RU"/>
        </w:rPr>
        <w:t xml:space="preserve">от 8 февраля 2017 г. № Пр-209 по обеспечению контроля за реализацией комплекса мер, направленных на систематическое обновление содержания общего образования (далее </w:t>
      </w:r>
      <w:r w:rsidR="00B90621">
        <w:rPr>
          <w:color w:val="000000"/>
          <w:sz w:val="28"/>
          <w:szCs w:val="28"/>
          <w:lang w:bidi="ru-RU"/>
        </w:rPr>
        <w:t>по тексту подраздела</w:t>
      </w:r>
      <w:r w:rsidR="00EB2423">
        <w:rPr>
          <w:color w:val="000000"/>
          <w:sz w:val="28"/>
          <w:szCs w:val="28"/>
          <w:lang w:bidi="ru-RU"/>
        </w:rPr>
        <w:t xml:space="preserve"> –</w:t>
      </w:r>
      <w:r w:rsidRPr="00C247A0">
        <w:rPr>
          <w:color w:val="000000"/>
          <w:sz w:val="28"/>
          <w:szCs w:val="28"/>
          <w:lang w:bidi="ru-RU"/>
        </w:rPr>
        <w:t xml:space="preserve"> Комплекс мер), </w:t>
      </w:r>
      <w:r w:rsidR="00EB2423">
        <w:rPr>
          <w:color w:val="000000"/>
          <w:sz w:val="28"/>
          <w:szCs w:val="28"/>
          <w:lang w:bidi="ru-RU"/>
        </w:rPr>
        <w:t xml:space="preserve">приказами Минпросвещения России </w:t>
      </w:r>
      <w:r w:rsidR="00EB2423" w:rsidRPr="00C247A0">
        <w:rPr>
          <w:color w:val="000000"/>
          <w:sz w:val="28"/>
          <w:szCs w:val="28"/>
          <w:lang w:bidi="ru-RU"/>
        </w:rPr>
        <w:t>от 24 июня 2019 г. №</w:t>
      </w:r>
      <w:r w:rsidR="007D4A44">
        <w:rPr>
          <w:color w:val="000000"/>
          <w:sz w:val="28"/>
          <w:szCs w:val="28"/>
          <w:lang w:bidi="ru-RU"/>
        </w:rPr>
        <w:t> </w:t>
      </w:r>
      <w:r w:rsidR="00EB2423" w:rsidRPr="00C247A0">
        <w:rPr>
          <w:color w:val="000000"/>
          <w:sz w:val="28"/>
          <w:szCs w:val="28"/>
          <w:lang w:bidi="ru-RU"/>
        </w:rPr>
        <w:t xml:space="preserve">318 и от 13 сентября 2019 г. </w:t>
      </w:r>
      <w:r w:rsidR="00EB2423" w:rsidRPr="00C247A0">
        <w:rPr>
          <w:color w:val="000000"/>
          <w:spacing w:val="40"/>
          <w:sz w:val="28"/>
          <w:szCs w:val="28"/>
          <w:lang w:bidi="ru-RU"/>
        </w:rPr>
        <w:t>№</w:t>
      </w:r>
      <w:r w:rsidR="00EB2423" w:rsidRPr="00EB2423">
        <w:rPr>
          <w:color w:val="000000"/>
          <w:sz w:val="28"/>
          <w:szCs w:val="28"/>
          <w:lang w:bidi="ru-RU"/>
        </w:rPr>
        <w:t>493</w:t>
      </w:r>
      <w:r w:rsidR="00EB2423">
        <w:rPr>
          <w:color w:val="000000"/>
          <w:sz w:val="28"/>
          <w:szCs w:val="28"/>
          <w:lang w:bidi="ru-RU"/>
        </w:rPr>
        <w:t xml:space="preserve"> утверждены </w:t>
      </w:r>
      <w:r w:rsidR="00EB2423" w:rsidRPr="00C247A0">
        <w:rPr>
          <w:color w:val="000000"/>
          <w:sz w:val="28"/>
          <w:szCs w:val="28"/>
          <w:lang w:bidi="ru-RU"/>
        </w:rPr>
        <w:t xml:space="preserve">Положения о Совете Министерства просвещения Российской Федерации по федеральным государственным образовательным стандартам общего образования и среднего профессионального образования (далее </w:t>
      </w:r>
      <w:r w:rsidR="00EB2423">
        <w:rPr>
          <w:color w:val="000000"/>
          <w:sz w:val="28"/>
          <w:szCs w:val="28"/>
          <w:lang w:bidi="ru-RU"/>
        </w:rPr>
        <w:t>–</w:t>
      </w:r>
      <w:r w:rsidR="00EB2423" w:rsidRPr="00C247A0">
        <w:rPr>
          <w:color w:val="000000"/>
          <w:sz w:val="28"/>
          <w:szCs w:val="28"/>
          <w:lang w:bidi="ru-RU"/>
        </w:rPr>
        <w:t xml:space="preserve"> Совет по ФГОС) и его состав</w:t>
      </w:r>
      <w:r w:rsidR="00EB2423">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соответствии с решением, принятым 28 ноября 2019 г</w:t>
      </w:r>
      <w:r w:rsidR="00F93C83">
        <w:rPr>
          <w:color w:val="000000"/>
          <w:sz w:val="28"/>
          <w:szCs w:val="28"/>
          <w:lang w:bidi="ru-RU"/>
        </w:rPr>
        <w:t>ода</w:t>
      </w:r>
      <w:r w:rsidRPr="00C247A0">
        <w:rPr>
          <w:color w:val="000000"/>
          <w:sz w:val="28"/>
          <w:szCs w:val="28"/>
          <w:lang w:bidi="ru-RU"/>
        </w:rPr>
        <w:t xml:space="preserve"> на заседании Совета по ФГОС, проекты федеральных государственных стандартов начального общего и основного общего образования </w:t>
      </w:r>
      <w:r w:rsidR="00F93C83">
        <w:rPr>
          <w:color w:val="000000"/>
          <w:sz w:val="28"/>
          <w:szCs w:val="28"/>
          <w:lang w:bidi="ru-RU"/>
        </w:rPr>
        <w:br/>
      </w:r>
      <w:r w:rsidRPr="00C247A0">
        <w:rPr>
          <w:color w:val="000000"/>
          <w:sz w:val="28"/>
          <w:szCs w:val="28"/>
          <w:lang w:bidi="ru-RU"/>
        </w:rPr>
        <w:t xml:space="preserve">(далее </w:t>
      </w:r>
      <w:r w:rsidR="00EB2423">
        <w:rPr>
          <w:color w:val="000000"/>
          <w:sz w:val="28"/>
          <w:szCs w:val="28"/>
          <w:lang w:bidi="ru-RU"/>
        </w:rPr>
        <w:t>–</w:t>
      </w:r>
      <w:r w:rsidRPr="00C247A0">
        <w:rPr>
          <w:color w:val="000000"/>
          <w:sz w:val="28"/>
          <w:szCs w:val="28"/>
          <w:lang w:bidi="ru-RU"/>
        </w:rPr>
        <w:t xml:space="preserve"> проекты ФГОС), конкретизирующие требования к предметным результатам освоения образовательных программ начального общего и основного общего образования, структуре и условиям реализации указанных программ, направлены на доработку с последующим утверждением.</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настоящее время доработка проектов ФГОС осуществляется в соответствии с поручением Президента Российской Федерации</w:t>
      </w:r>
      <w:r w:rsidR="00363CF1">
        <w:rPr>
          <w:color w:val="000000"/>
          <w:sz w:val="28"/>
          <w:szCs w:val="28"/>
          <w:lang w:bidi="ru-RU"/>
        </w:rPr>
        <w:br/>
      </w:r>
      <w:r w:rsidR="00EB2423">
        <w:rPr>
          <w:color w:val="000000"/>
          <w:sz w:val="28"/>
          <w:szCs w:val="28"/>
          <w:lang w:bidi="ru-RU"/>
        </w:rPr>
        <w:t>В.В. Путина</w:t>
      </w:r>
      <w:r w:rsidR="004267BC">
        <w:rPr>
          <w:sz w:val="28"/>
          <w:szCs w:val="28"/>
        </w:rPr>
        <w:t> </w:t>
      </w:r>
      <w:r w:rsidRPr="00C247A0">
        <w:rPr>
          <w:color w:val="000000"/>
          <w:sz w:val="28"/>
          <w:szCs w:val="28"/>
          <w:lang w:bidi="ru-RU"/>
        </w:rPr>
        <w:t>от 26 февраля 2019 г. № Пр-294 об обновлении ФГОС общего образования, в том числе с учетом приоритетов научно-технологического развития Российской Федерации, а также распоряжением от 22 апреля 2020 г. № 113-рп «О межведомственной рабочей группе по вопросам развития системы общего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Обновление примерных образовательных программ начального общего и основного общего образования планируется после утверждения проектов </w:t>
      </w:r>
      <w:r w:rsidRPr="00C247A0">
        <w:rPr>
          <w:color w:val="000000"/>
          <w:sz w:val="28"/>
          <w:szCs w:val="28"/>
          <w:lang w:bidi="ru-RU"/>
        </w:rPr>
        <w:lastRenderedPageBreak/>
        <w:t>ФГОС.</w:t>
      </w:r>
    </w:p>
    <w:p w:rsidR="00C247A0" w:rsidRDefault="00C247A0" w:rsidP="00C247A0">
      <w:pPr>
        <w:widowControl w:val="0"/>
        <w:spacing w:line="312" w:lineRule="auto"/>
        <w:ind w:firstLine="709"/>
        <w:jc w:val="both"/>
        <w:rPr>
          <w:color w:val="000000"/>
          <w:sz w:val="28"/>
          <w:szCs w:val="28"/>
          <w:lang w:bidi="ru-RU"/>
        </w:rPr>
      </w:pPr>
      <w:r w:rsidRPr="005404DE">
        <w:rPr>
          <w:color w:val="000000"/>
          <w:sz w:val="28"/>
          <w:szCs w:val="28"/>
          <w:lang w:bidi="ru-RU"/>
        </w:rPr>
        <w:t xml:space="preserve">Кроме того, в рамках </w:t>
      </w:r>
      <w:r w:rsidR="00436661" w:rsidRPr="005404DE">
        <w:rPr>
          <w:color w:val="000000"/>
          <w:sz w:val="28"/>
          <w:szCs w:val="28"/>
          <w:lang w:bidi="ru-RU"/>
        </w:rPr>
        <w:t>исполнения</w:t>
      </w:r>
      <w:r w:rsidRPr="005404DE">
        <w:rPr>
          <w:color w:val="000000"/>
          <w:sz w:val="28"/>
          <w:szCs w:val="28"/>
          <w:lang w:bidi="ru-RU"/>
        </w:rPr>
        <w:t xml:space="preserve"> мероприятий Комплекса</w:t>
      </w:r>
      <w:r w:rsidRPr="00C247A0">
        <w:rPr>
          <w:color w:val="000000"/>
          <w:sz w:val="28"/>
          <w:szCs w:val="28"/>
          <w:lang w:bidi="ru-RU"/>
        </w:rPr>
        <w:t xml:space="preserve"> мер на состоявшемся в декабре 2019 года заседании Коллегии Минпросвещения России утверждены концепции преподавания учебных предметов «Физика», «Астрономия» и «Химия» в образовательных организациях Российской Федерации, </w:t>
      </w:r>
      <w:r w:rsidR="008F34A3">
        <w:rPr>
          <w:color w:val="000000"/>
          <w:sz w:val="28"/>
          <w:szCs w:val="28"/>
          <w:lang w:bidi="ru-RU"/>
        </w:rPr>
        <w:t>реализующих основные общеобразовательные программы (протокол заседания Коллегии Минпросвещения России от 3 декабря 2019 г. № ПК-4вн)</w:t>
      </w:r>
      <w:r w:rsidRPr="00C247A0">
        <w:rPr>
          <w:color w:val="000000"/>
          <w:sz w:val="28"/>
          <w:szCs w:val="28"/>
          <w:lang w:bidi="ru-RU"/>
        </w:rPr>
        <w:t>.</w:t>
      </w:r>
    </w:p>
    <w:p w:rsidR="007619D4" w:rsidRDefault="005404DE" w:rsidP="00C247A0">
      <w:pPr>
        <w:widowControl w:val="0"/>
        <w:spacing w:line="312" w:lineRule="auto"/>
        <w:ind w:firstLine="709"/>
        <w:jc w:val="both"/>
        <w:rPr>
          <w:color w:val="000000"/>
          <w:sz w:val="28"/>
          <w:szCs w:val="28"/>
          <w:lang w:bidi="ru-RU"/>
        </w:rPr>
      </w:pPr>
      <w:r>
        <w:rPr>
          <w:color w:val="000000"/>
          <w:sz w:val="28"/>
          <w:szCs w:val="28"/>
          <w:lang w:bidi="ru-RU"/>
        </w:rPr>
        <w:t xml:space="preserve">В Федеральном законе от 29 декабря 2012 г. № 273-ФЗ предусмотрен комплекс норм, последовательно обеспечивающих общедоступность образования, в том числе механизмы его получения различными категориями обучающихся. Согласно </w:t>
      </w:r>
      <w:r w:rsidR="0007097C">
        <w:rPr>
          <w:color w:val="000000"/>
          <w:sz w:val="28"/>
          <w:szCs w:val="28"/>
          <w:lang w:bidi="ru-RU"/>
        </w:rPr>
        <w:t xml:space="preserve">положениямФедерального закона от 29 декабря </w:t>
      </w:r>
      <w:r w:rsidR="0007097C">
        <w:rPr>
          <w:color w:val="000000"/>
          <w:sz w:val="28"/>
          <w:szCs w:val="28"/>
          <w:lang w:bidi="ru-RU"/>
        </w:rPr>
        <w:br/>
        <w:t>2012 г. № 273-ФЗ, общее образование может быть получено вне организаций, осуществляющих образовательную деятельность, при этом при реализации образовательных программ организации, осуществляющие образовательную деятельность, вправе применять электронное обучение и дистанционные образовательные технологии.</w:t>
      </w:r>
    </w:p>
    <w:p w:rsidR="0007097C" w:rsidRDefault="003E1374" w:rsidP="00C247A0">
      <w:pPr>
        <w:widowControl w:val="0"/>
        <w:spacing w:line="312" w:lineRule="auto"/>
        <w:ind w:firstLine="709"/>
        <w:jc w:val="both"/>
        <w:rPr>
          <w:color w:val="000000"/>
          <w:sz w:val="28"/>
          <w:szCs w:val="28"/>
          <w:lang w:bidi="ru-RU"/>
        </w:rPr>
      </w:pPr>
      <w:r>
        <w:rPr>
          <w:color w:val="000000"/>
          <w:sz w:val="28"/>
          <w:szCs w:val="28"/>
          <w:lang w:bidi="ru-RU"/>
        </w:rPr>
        <w:t>Необходимо отметить, что Федеральным законом от 29 декабря 2012 г. № 273-ФЗ предусмотрена возможность создания малокомплектных образовательных организаций. Указанные образовательные организации могут быть созданы в местах компактного проживания коренных малочисленных народов.</w:t>
      </w:r>
    </w:p>
    <w:p w:rsidR="003E1374" w:rsidRDefault="003E1374" w:rsidP="00C247A0">
      <w:pPr>
        <w:widowControl w:val="0"/>
        <w:spacing w:line="312" w:lineRule="auto"/>
        <w:ind w:firstLine="709"/>
        <w:jc w:val="both"/>
        <w:rPr>
          <w:color w:val="000000"/>
          <w:sz w:val="28"/>
          <w:szCs w:val="28"/>
          <w:lang w:bidi="ru-RU"/>
        </w:rPr>
      </w:pPr>
      <w:r>
        <w:rPr>
          <w:color w:val="000000"/>
          <w:sz w:val="28"/>
          <w:szCs w:val="28"/>
          <w:lang w:bidi="ru-RU"/>
        </w:rPr>
        <w:t>В целях организации образования детей коренных малочисленных народов Севера, Сибири и Дальнего Востока, ведущих с родителями кочевой и (или) полукочевой образ жизни, Минпросвещения России совместно с ФГБНУ «Институт национальных школ Республики Саха (Якутия)» разработаны соответствующие методические рекомендации</w:t>
      </w:r>
      <w:r w:rsidR="00825668">
        <w:rPr>
          <w:color w:val="000000"/>
          <w:sz w:val="28"/>
          <w:szCs w:val="28"/>
          <w:lang w:bidi="ru-RU"/>
        </w:rPr>
        <w:t>.</w:t>
      </w:r>
    </w:p>
    <w:p w:rsidR="00825668" w:rsidRPr="00C247A0" w:rsidRDefault="00825668" w:rsidP="00C247A0">
      <w:pPr>
        <w:widowControl w:val="0"/>
        <w:spacing w:line="312" w:lineRule="auto"/>
        <w:ind w:firstLine="709"/>
        <w:jc w:val="both"/>
        <w:rPr>
          <w:color w:val="000000"/>
          <w:sz w:val="28"/>
          <w:szCs w:val="28"/>
          <w:lang w:bidi="ru-RU"/>
        </w:rPr>
      </w:pPr>
      <w:r>
        <w:rPr>
          <w:color w:val="000000"/>
          <w:sz w:val="28"/>
          <w:szCs w:val="28"/>
          <w:lang w:bidi="ru-RU"/>
        </w:rPr>
        <w:t xml:space="preserve">Кроме того, Минпросвещения России рекомендовало руководителям органов государственной власти, осуществляющих государственное управление в сфере образования, предусмотреть при формировании контрольных цифр приема выделение мест по направлениям подготовки 44.02.01 «Дошкольное образование» и 44.02.02 «Преподавание в начальных классах» с дополнительной специализацией по родным языкам народов России для целевого обучения в заочной (очно-заочной) форме родителей </w:t>
      </w:r>
      <w:r>
        <w:rPr>
          <w:color w:val="000000"/>
          <w:sz w:val="28"/>
          <w:szCs w:val="28"/>
          <w:lang w:bidi="ru-RU"/>
        </w:rPr>
        <w:lastRenderedPageBreak/>
        <w:t>(законных представителей), членов родовых общин, ведущих кочевой и (или) полукочевой образ жизни.</w:t>
      </w:r>
    </w:p>
    <w:p w:rsidR="00260AF2" w:rsidRDefault="00260AF2" w:rsidP="00260AF2">
      <w:pPr>
        <w:spacing w:before="240" w:after="240" w:line="276" w:lineRule="auto"/>
        <w:ind w:firstLine="709"/>
        <w:jc w:val="center"/>
        <w:rPr>
          <w:b/>
          <w:sz w:val="28"/>
          <w:szCs w:val="28"/>
        </w:rPr>
      </w:pPr>
      <w:r>
        <w:rPr>
          <w:b/>
          <w:sz w:val="28"/>
          <w:szCs w:val="28"/>
        </w:rPr>
        <w:t>Профессиональное образование</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2019 году реализация государственной политики в сфере среднего профессионального образования (далее </w:t>
      </w:r>
      <w:r>
        <w:rPr>
          <w:color w:val="000000"/>
          <w:sz w:val="28"/>
          <w:szCs w:val="28"/>
          <w:lang w:bidi="ru-RU"/>
        </w:rPr>
        <w:t>–</w:t>
      </w:r>
      <w:r w:rsidRPr="004D28EB">
        <w:rPr>
          <w:color w:val="000000"/>
          <w:sz w:val="28"/>
          <w:szCs w:val="28"/>
          <w:lang w:bidi="ru-RU"/>
        </w:rPr>
        <w:t xml:space="preserve"> СПО) осуществлялась в соответствии с Федеральным законом </w:t>
      </w:r>
      <w:r>
        <w:rPr>
          <w:color w:val="000000"/>
          <w:sz w:val="28"/>
          <w:szCs w:val="28"/>
          <w:lang w:bidi="ru-RU"/>
        </w:rPr>
        <w:t xml:space="preserve">от 29 декабря 2012 г. № 273-ФЗ и </w:t>
      </w:r>
      <w:r w:rsidRPr="004D28EB">
        <w:rPr>
          <w:color w:val="000000"/>
          <w:sz w:val="28"/>
          <w:szCs w:val="28"/>
          <w:lang w:bidi="ru-RU"/>
        </w:rPr>
        <w:t>федеральным проектом «Молодые профессионалы (Повышение конкурентоспособности профессионального образования)» наци</w:t>
      </w:r>
      <w:r w:rsidR="001854D5">
        <w:rPr>
          <w:color w:val="000000"/>
          <w:sz w:val="28"/>
          <w:szCs w:val="28"/>
          <w:lang w:bidi="ru-RU"/>
        </w:rPr>
        <w:t>онального проекта «Образование»</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Основной целью федерального проекта «Молодые профессионалы (повышение конкурентоспособности профессионального образования)» является модернизация профессионального образования, в том числе посредством внедрения адаптивных, практико-ориентированных и гибких</w:t>
      </w:r>
      <w:r>
        <w:rPr>
          <w:color w:val="000000"/>
          <w:sz w:val="28"/>
          <w:szCs w:val="28"/>
          <w:lang w:bidi="ru-RU"/>
        </w:rPr>
        <w:t xml:space="preserve"> образовательных программ в 100% </w:t>
      </w:r>
      <w:r w:rsidRPr="004D28EB">
        <w:rPr>
          <w:color w:val="000000"/>
          <w:sz w:val="28"/>
          <w:szCs w:val="28"/>
          <w:lang w:bidi="ru-RU"/>
        </w:rPr>
        <w:t>профессиональных образовательных организаци</w:t>
      </w:r>
      <w:r w:rsidR="001854D5">
        <w:rPr>
          <w:color w:val="000000"/>
          <w:sz w:val="28"/>
          <w:szCs w:val="28"/>
          <w:lang w:bidi="ru-RU"/>
        </w:rPr>
        <w:t>й</w:t>
      </w:r>
      <w:r w:rsidRPr="004D28EB">
        <w:rPr>
          <w:color w:val="000000"/>
          <w:sz w:val="28"/>
          <w:szCs w:val="28"/>
          <w:lang w:bidi="ru-RU"/>
        </w:rPr>
        <w:t xml:space="preserve"> к 2024 году.</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w:t>
      </w:r>
      <w:r>
        <w:rPr>
          <w:color w:val="000000"/>
          <w:sz w:val="28"/>
          <w:szCs w:val="28"/>
          <w:lang w:bidi="ru-RU"/>
        </w:rPr>
        <w:t>рамках реализации ф</w:t>
      </w:r>
      <w:r w:rsidRPr="004D28EB">
        <w:rPr>
          <w:color w:val="000000"/>
          <w:sz w:val="28"/>
          <w:szCs w:val="28"/>
          <w:lang w:bidi="ru-RU"/>
        </w:rPr>
        <w:t>едерально</w:t>
      </w:r>
      <w:r>
        <w:rPr>
          <w:color w:val="000000"/>
          <w:sz w:val="28"/>
          <w:szCs w:val="28"/>
          <w:lang w:bidi="ru-RU"/>
        </w:rPr>
        <w:t>го</w:t>
      </w:r>
      <w:r w:rsidRPr="004D28EB">
        <w:rPr>
          <w:color w:val="000000"/>
          <w:sz w:val="28"/>
          <w:szCs w:val="28"/>
          <w:lang w:bidi="ru-RU"/>
        </w:rPr>
        <w:t xml:space="preserve"> проект</w:t>
      </w:r>
      <w:r>
        <w:rPr>
          <w:color w:val="000000"/>
          <w:sz w:val="28"/>
          <w:szCs w:val="28"/>
          <w:lang w:bidi="ru-RU"/>
        </w:rPr>
        <w:t>а</w:t>
      </w:r>
      <w:r w:rsidRPr="004D28EB">
        <w:rPr>
          <w:color w:val="000000"/>
          <w:sz w:val="28"/>
          <w:szCs w:val="28"/>
          <w:lang w:bidi="ru-RU"/>
        </w:rPr>
        <w:t xml:space="preserve"> «Молодые профессионалы (повышение конкурен</w:t>
      </w:r>
      <w:r w:rsidR="001854D5">
        <w:rPr>
          <w:color w:val="000000"/>
          <w:sz w:val="28"/>
          <w:szCs w:val="28"/>
          <w:lang w:bidi="ru-RU"/>
        </w:rPr>
        <w:t xml:space="preserve">тоспособности профессионального </w:t>
      </w:r>
      <w:r w:rsidRPr="004D28EB">
        <w:rPr>
          <w:color w:val="000000"/>
          <w:sz w:val="28"/>
          <w:szCs w:val="28"/>
          <w:lang w:bidi="ru-RU"/>
        </w:rPr>
        <w:t>образования)»</w:t>
      </w:r>
      <w:r w:rsidR="00A0791D">
        <w:rPr>
          <w:sz w:val="28"/>
          <w:szCs w:val="28"/>
        </w:rPr>
        <w:br/>
      </w:r>
      <w:r w:rsidRPr="004D28EB">
        <w:rPr>
          <w:color w:val="000000"/>
          <w:sz w:val="28"/>
          <w:szCs w:val="28"/>
          <w:lang w:bidi="ru-RU"/>
        </w:rPr>
        <w:t xml:space="preserve">предусмотрено 54,6 млрд. рублей, в том числе на обновление материально-технической базы образовательных организаций, реализующих образовательные программы </w:t>
      </w:r>
      <w:r>
        <w:rPr>
          <w:color w:val="000000"/>
          <w:sz w:val="28"/>
          <w:szCs w:val="28"/>
          <w:lang w:bidi="ru-RU"/>
        </w:rPr>
        <w:t>СПО</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В рамках федерального проекта «Молодые профессионалы (повышение конкурентоспособности профессионального образования)»</w:t>
      </w:r>
      <w:r w:rsidR="00612AF9" w:rsidRPr="00DE32CE">
        <w:rPr>
          <w:sz w:val="28"/>
          <w:szCs w:val="28"/>
        </w:rPr>
        <w:t> </w:t>
      </w:r>
      <w:r w:rsidRPr="004D28EB">
        <w:rPr>
          <w:color w:val="000000"/>
          <w:sz w:val="28"/>
          <w:szCs w:val="28"/>
          <w:lang w:bidi="ru-RU"/>
        </w:rPr>
        <w:t xml:space="preserve">к 2024 году будет создана сеть из 100 центров опережающей профессиональной подготовки (далее </w:t>
      </w:r>
      <w:r>
        <w:rPr>
          <w:color w:val="000000"/>
          <w:sz w:val="28"/>
          <w:szCs w:val="28"/>
          <w:lang w:bidi="ru-RU"/>
        </w:rPr>
        <w:t>–</w:t>
      </w:r>
      <w:r w:rsidRPr="004D28EB">
        <w:rPr>
          <w:color w:val="000000"/>
          <w:sz w:val="28"/>
          <w:szCs w:val="28"/>
          <w:lang w:bidi="ru-RU"/>
        </w:rPr>
        <w:t xml:space="preserve"> ЦОПП) и 5 000 мастерских, оснащенных современной материально-технической базой по одной из компетенций, в том числе для сдачи демонстрационного экзамена с учетом опыта Союза Ворлдскиллс России.</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На создание сети из не менее 100 ЦОПП </w:t>
      </w:r>
      <w:r>
        <w:rPr>
          <w:color w:val="000000"/>
          <w:sz w:val="28"/>
          <w:szCs w:val="28"/>
          <w:lang w:bidi="ru-RU"/>
        </w:rPr>
        <w:t>в федеральном бюджете</w:t>
      </w:r>
      <w:r w:rsidRPr="004D28EB">
        <w:rPr>
          <w:color w:val="000000"/>
          <w:sz w:val="28"/>
          <w:szCs w:val="28"/>
          <w:lang w:bidi="ru-RU"/>
        </w:rPr>
        <w:t xml:space="preserve"> предусмотрены средства в общем объеме 4,36 млрд. рублей, в том числе в объеме 696,5 млн. рублей в 2019 году, по 731,79 млн. рублей </w:t>
      </w:r>
      <w:r>
        <w:rPr>
          <w:color w:val="000000"/>
          <w:sz w:val="28"/>
          <w:szCs w:val="28"/>
          <w:lang w:bidi="ru-RU"/>
        </w:rPr>
        <w:t>–</w:t>
      </w:r>
      <w:r w:rsidRPr="004D28EB">
        <w:rPr>
          <w:color w:val="000000"/>
          <w:sz w:val="28"/>
          <w:szCs w:val="28"/>
          <w:lang w:bidi="ru-RU"/>
        </w:rPr>
        <w:t xml:space="preserve"> на 2020-2024 годы ежегодно.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2019 году ЦОПП созданы и начали функционировать в 14 субъектах Российской Федерации: </w:t>
      </w:r>
      <w:r>
        <w:rPr>
          <w:color w:val="000000"/>
          <w:sz w:val="28"/>
          <w:szCs w:val="28"/>
          <w:lang w:bidi="ru-RU"/>
        </w:rPr>
        <w:t xml:space="preserve">Республиках Татарстан и Северная Осетия – Алания, </w:t>
      </w:r>
      <w:r w:rsidRPr="004D28EB">
        <w:rPr>
          <w:color w:val="000000"/>
          <w:sz w:val="28"/>
          <w:szCs w:val="28"/>
          <w:lang w:bidi="ru-RU"/>
        </w:rPr>
        <w:t xml:space="preserve">Амурской, Астраханской, Волгоградской, Воронежской, Иркутской, </w:t>
      </w:r>
      <w:r w:rsidRPr="004D28EB">
        <w:rPr>
          <w:color w:val="000000"/>
          <w:sz w:val="28"/>
          <w:szCs w:val="28"/>
          <w:lang w:bidi="ru-RU"/>
        </w:rPr>
        <w:lastRenderedPageBreak/>
        <w:t>Кемеровской, Московской, Новгородской, Свердловской, Тверской,</w:t>
      </w:r>
      <w:r>
        <w:rPr>
          <w:color w:val="000000"/>
          <w:sz w:val="28"/>
          <w:szCs w:val="28"/>
          <w:lang w:bidi="ru-RU"/>
        </w:rPr>
        <w:t xml:space="preserve"> Томской, Тюменской областях</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Также в 2019 году проведен отбор субъектов Российской Федерации на предоставление в 2020-2022 г</w:t>
      </w:r>
      <w:r w:rsidR="00612AF9">
        <w:rPr>
          <w:color w:val="000000"/>
          <w:sz w:val="28"/>
          <w:szCs w:val="28"/>
          <w:lang w:bidi="ru-RU"/>
        </w:rPr>
        <w:t>г.</w:t>
      </w:r>
      <w:r w:rsidRPr="004D28EB">
        <w:rPr>
          <w:color w:val="000000"/>
          <w:sz w:val="28"/>
          <w:szCs w:val="28"/>
          <w:lang w:bidi="ru-RU"/>
        </w:rPr>
        <w:t xml:space="preserve"> субсидий из федерального бюджета бюджетам субъектов Российской Федерации на создание ЦОПП. К 2022 году количество ЦОПП составит 59.</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Еще одним значимым мероприятием федерального проекта «Молодые профессионалы (повышение конкурентоспособности профессионального образования)»</w:t>
      </w:r>
      <w:r w:rsidR="004267BC">
        <w:rPr>
          <w:sz w:val="28"/>
          <w:szCs w:val="28"/>
        </w:rPr>
        <w:t> </w:t>
      </w:r>
      <w:r w:rsidRPr="004D28EB">
        <w:rPr>
          <w:color w:val="000000"/>
          <w:sz w:val="28"/>
          <w:szCs w:val="28"/>
          <w:lang w:bidi="ru-RU"/>
        </w:rPr>
        <w:t>является предоставление грантов на обновление материально-технической базы образовательных организаций, реализующих образовательные программы СПО, и создание к 2024 году не менее 5 000 мастерских, на оснащение которых предусмотрено финансирование из фе</w:t>
      </w:r>
      <w:r w:rsidR="001C0FEC">
        <w:rPr>
          <w:color w:val="000000"/>
          <w:sz w:val="28"/>
          <w:szCs w:val="28"/>
          <w:lang w:bidi="ru-RU"/>
        </w:rPr>
        <w:t xml:space="preserve">дерального бюджета в </w:t>
      </w:r>
      <w:r w:rsidR="00320724">
        <w:rPr>
          <w:color w:val="000000"/>
          <w:sz w:val="28"/>
          <w:szCs w:val="28"/>
          <w:lang w:bidi="ru-RU"/>
        </w:rPr>
        <w:t>объеме</w:t>
      </w:r>
      <w:r w:rsidR="001C0FEC">
        <w:rPr>
          <w:color w:val="000000"/>
          <w:sz w:val="28"/>
          <w:szCs w:val="28"/>
          <w:lang w:bidi="ru-RU"/>
        </w:rPr>
        <w:t xml:space="preserve"> 2</w:t>
      </w:r>
      <w:r w:rsidR="00DA1C35">
        <w:rPr>
          <w:color w:val="000000"/>
          <w:sz w:val="28"/>
          <w:szCs w:val="28"/>
          <w:lang w:bidi="ru-RU"/>
        </w:rPr>
        <w:t>4,79</w:t>
      </w:r>
      <w:r w:rsidRPr="004D28EB">
        <w:rPr>
          <w:color w:val="000000"/>
          <w:sz w:val="28"/>
          <w:szCs w:val="28"/>
          <w:lang w:bidi="ru-RU"/>
        </w:rPr>
        <w:t xml:space="preserve"> млрд. рублей.</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Получателями грантов в форме субсидии в 2019 году стали 160 организаций из 65</w:t>
      </w:r>
      <w:r>
        <w:rPr>
          <w:color w:val="000000"/>
          <w:sz w:val="28"/>
          <w:szCs w:val="28"/>
          <w:lang w:bidi="ru-RU"/>
        </w:rPr>
        <w:t xml:space="preserve"> субъектов Российской Федерации. О</w:t>
      </w:r>
      <w:r w:rsidRPr="004D28EB">
        <w:rPr>
          <w:color w:val="000000"/>
          <w:sz w:val="28"/>
          <w:szCs w:val="28"/>
          <w:lang w:bidi="ru-RU"/>
        </w:rPr>
        <w:t>бщи</w:t>
      </w:r>
      <w:r>
        <w:rPr>
          <w:color w:val="000000"/>
          <w:sz w:val="28"/>
          <w:szCs w:val="28"/>
          <w:lang w:bidi="ru-RU"/>
        </w:rPr>
        <w:t>й</w:t>
      </w:r>
      <w:r w:rsidRPr="004D28EB">
        <w:rPr>
          <w:color w:val="000000"/>
          <w:sz w:val="28"/>
          <w:szCs w:val="28"/>
          <w:lang w:bidi="ru-RU"/>
        </w:rPr>
        <w:t xml:space="preserve"> объем финансирования из федерального бюджета </w:t>
      </w:r>
      <w:r>
        <w:rPr>
          <w:color w:val="000000"/>
          <w:sz w:val="28"/>
          <w:szCs w:val="28"/>
          <w:lang w:bidi="ru-RU"/>
        </w:rPr>
        <w:t xml:space="preserve">составил </w:t>
      </w:r>
      <w:r w:rsidRPr="004D28EB">
        <w:rPr>
          <w:color w:val="000000"/>
          <w:sz w:val="28"/>
          <w:szCs w:val="28"/>
          <w:lang w:bidi="ru-RU"/>
        </w:rPr>
        <w:t>3 млрд. рублей.</w:t>
      </w:r>
    </w:p>
    <w:p w:rsid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Победителями </w:t>
      </w:r>
      <w:r>
        <w:rPr>
          <w:color w:val="000000"/>
          <w:sz w:val="28"/>
          <w:szCs w:val="28"/>
          <w:lang w:bidi="ru-RU"/>
        </w:rPr>
        <w:t>–</w:t>
      </w:r>
      <w:r w:rsidRPr="004D28EB">
        <w:rPr>
          <w:color w:val="000000"/>
          <w:sz w:val="28"/>
          <w:szCs w:val="28"/>
          <w:lang w:bidi="ru-RU"/>
        </w:rPr>
        <w:t xml:space="preserve"> получателями грантов в форме субсидии в 2020 году признано 160 заявок из 70</w:t>
      </w:r>
      <w:r>
        <w:rPr>
          <w:color w:val="000000"/>
          <w:sz w:val="28"/>
          <w:szCs w:val="28"/>
          <w:lang w:bidi="ru-RU"/>
        </w:rPr>
        <w:t xml:space="preserve"> субъектов Российской Федерации</w:t>
      </w:r>
      <w:r w:rsidRPr="004D28EB">
        <w:rPr>
          <w:color w:val="000000"/>
          <w:sz w:val="28"/>
          <w:szCs w:val="28"/>
          <w:lang w:bidi="ru-RU"/>
        </w:rPr>
        <w:t xml:space="preserve"> с общим объемом финансирования из федерального бюджета 4,39 млрд. рублей. Обновление материально-технической базы организаций, реализующих образовательные программы СПО, предусматривает создание 5</w:t>
      </w:r>
      <w:r w:rsidR="00DA1C35">
        <w:rPr>
          <w:color w:val="000000"/>
          <w:sz w:val="28"/>
          <w:szCs w:val="28"/>
          <w:lang w:bidi="ru-RU"/>
        </w:rPr>
        <w:t xml:space="preserve"> (4)</w:t>
      </w:r>
      <w:r w:rsidRPr="004D28EB">
        <w:rPr>
          <w:color w:val="000000"/>
          <w:sz w:val="28"/>
          <w:szCs w:val="28"/>
          <w:lang w:bidi="ru-RU"/>
        </w:rPr>
        <w:t xml:space="preserve"> мастерских по приоритетной группе компетенций</w:t>
      </w:r>
      <w:r w:rsidR="004267BC">
        <w:rPr>
          <w:sz w:val="28"/>
          <w:szCs w:val="28"/>
        </w:rPr>
        <w:t> </w:t>
      </w:r>
      <w:r w:rsidR="00CA1D3B" w:rsidRPr="004D28EB">
        <w:rPr>
          <w:color w:val="000000"/>
          <w:sz w:val="28"/>
          <w:szCs w:val="28"/>
          <w:lang w:bidi="ru-RU"/>
        </w:rPr>
        <w:t>в рамках одного гранта</w:t>
      </w:r>
      <w:r w:rsidRPr="004D28EB">
        <w:rPr>
          <w:color w:val="000000"/>
          <w:sz w:val="28"/>
          <w:szCs w:val="28"/>
          <w:lang w:bidi="ru-RU"/>
        </w:rPr>
        <w:t>.</w:t>
      </w:r>
    </w:p>
    <w:p w:rsidR="00DA1C35" w:rsidRPr="004D28EB" w:rsidRDefault="00DA1C35" w:rsidP="00DA1C35">
      <w:pPr>
        <w:widowControl w:val="0"/>
        <w:spacing w:line="312" w:lineRule="auto"/>
        <w:ind w:firstLine="709"/>
        <w:jc w:val="both"/>
        <w:rPr>
          <w:color w:val="000000"/>
          <w:sz w:val="28"/>
          <w:szCs w:val="28"/>
          <w:lang w:bidi="ru-RU"/>
        </w:rPr>
      </w:pPr>
      <w:r w:rsidRPr="004D28EB">
        <w:rPr>
          <w:color w:val="000000"/>
          <w:sz w:val="28"/>
          <w:szCs w:val="28"/>
          <w:lang w:bidi="ru-RU"/>
        </w:rPr>
        <w:t xml:space="preserve">Победителями </w:t>
      </w:r>
      <w:r>
        <w:rPr>
          <w:color w:val="000000"/>
          <w:sz w:val="28"/>
          <w:szCs w:val="28"/>
          <w:lang w:bidi="ru-RU"/>
        </w:rPr>
        <w:t>–</w:t>
      </w:r>
      <w:r w:rsidRPr="004D28EB">
        <w:rPr>
          <w:color w:val="000000"/>
          <w:sz w:val="28"/>
          <w:szCs w:val="28"/>
          <w:lang w:bidi="ru-RU"/>
        </w:rPr>
        <w:t xml:space="preserve"> получателями грантов в форме субсидии </w:t>
      </w:r>
      <w:r>
        <w:rPr>
          <w:color w:val="000000"/>
          <w:sz w:val="28"/>
          <w:szCs w:val="28"/>
          <w:lang w:bidi="ru-RU"/>
        </w:rPr>
        <w:t xml:space="preserve">на создание мастерских </w:t>
      </w:r>
      <w:r w:rsidRPr="004D28EB">
        <w:rPr>
          <w:color w:val="000000"/>
          <w:sz w:val="28"/>
          <w:szCs w:val="28"/>
          <w:lang w:bidi="ru-RU"/>
        </w:rPr>
        <w:t>в 202</w:t>
      </w:r>
      <w:r>
        <w:rPr>
          <w:color w:val="000000"/>
          <w:sz w:val="28"/>
          <w:szCs w:val="28"/>
          <w:lang w:bidi="ru-RU"/>
        </w:rPr>
        <w:t>1</w:t>
      </w:r>
      <w:r w:rsidRPr="004D28EB">
        <w:rPr>
          <w:color w:val="000000"/>
          <w:sz w:val="28"/>
          <w:szCs w:val="28"/>
          <w:lang w:bidi="ru-RU"/>
        </w:rPr>
        <w:t xml:space="preserve"> году признано 1</w:t>
      </w:r>
      <w:r>
        <w:rPr>
          <w:color w:val="000000"/>
          <w:sz w:val="28"/>
          <w:szCs w:val="28"/>
          <w:lang w:bidi="ru-RU"/>
        </w:rPr>
        <w:t>75</w:t>
      </w:r>
      <w:r w:rsidRPr="004D28EB">
        <w:rPr>
          <w:color w:val="000000"/>
          <w:sz w:val="28"/>
          <w:szCs w:val="28"/>
          <w:lang w:bidi="ru-RU"/>
        </w:rPr>
        <w:t xml:space="preserve"> заявок из 70</w:t>
      </w:r>
      <w:r>
        <w:rPr>
          <w:color w:val="000000"/>
          <w:sz w:val="28"/>
          <w:szCs w:val="28"/>
          <w:lang w:bidi="ru-RU"/>
        </w:rPr>
        <w:t xml:space="preserve"> субъектов Российской Федерации</w:t>
      </w:r>
      <w:r w:rsidRPr="004D28EB">
        <w:rPr>
          <w:color w:val="000000"/>
          <w:sz w:val="28"/>
          <w:szCs w:val="28"/>
          <w:lang w:bidi="ru-RU"/>
        </w:rPr>
        <w:t xml:space="preserve"> с общим объемом финансирования из федерального бюджета </w:t>
      </w:r>
      <w:r w:rsidR="00E76EE8">
        <w:rPr>
          <w:color w:val="000000"/>
          <w:sz w:val="28"/>
          <w:szCs w:val="28"/>
          <w:lang w:bidi="ru-RU"/>
        </w:rPr>
        <w:br/>
      </w:r>
      <w:r w:rsidRPr="004D28EB">
        <w:rPr>
          <w:color w:val="000000"/>
          <w:sz w:val="28"/>
          <w:szCs w:val="28"/>
          <w:lang w:bidi="ru-RU"/>
        </w:rPr>
        <w:t>4,3</w:t>
      </w:r>
      <w:r>
        <w:rPr>
          <w:color w:val="000000"/>
          <w:sz w:val="28"/>
          <w:szCs w:val="28"/>
          <w:lang w:bidi="ru-RU"/>
        </w:rPr>
        <w:t>5</w:t>
      </w:r>
      <w:r w:rsidRPr="004D28EB">
        <w:rPr>
          <w:color w:val="000000"/>
          <w:sz w:val="28"/>
          <w:szCs w:val="28"/>
          <w:lang w:bidi="ru-RU"/>
        </w:rPr>
        <w:t xml:space="preserve"> млрд. рублей. Обновление материально-технической базы организаций, реализующих образовательные программы СПО, предусматривает создание </w:t>
      </w:r>
      <w:r w:rsidR="00E76EE8">
        <w:rPr>
          <w:color w:val="000000"/>
          <w:sz w:val="28"/>
          <w:szCs w:val="28"/>
          <w:lang w:bidi="ru-RU"/>
        </w:rPr>
        <w:br/>
      </w:r>
      <w:r w:rsidRPr="004D28EB">
        <w:rPr>
          <w:color w:val="000000"/>
          <w:sz w:val="28"/>
          <w:szCs w:val="28"/>
          <w:lang w:bidi="ru-RU"/>
        </w:rPr>
        <w:t>5 мастерских по приоритетной группе компетенций</w:t>
      </w:r>
      <w:r>
        <w:rPr>
          <w:sz w:val="28"/>
          <w:szCs w:val="28"/>
        </w:rPr>
        <w:t> </w:t>
      </w:r>
      <w:r w:rsidRPr="004D28EB">
        <w:rPr>
          <w:color w:val="000000"/>
          <w:sz w:val="28"/>
          <w:szCs w:val="28"/>
          <w:lang w:bidi="ru-RU"/>
        </w:rPr>
        <w:t>в рамках одного гранта.</w:t>
      </w:r>
    </w:p>
    <w:p w:rsidR="004D28EB" w:rsidRDefault="00C67B72" w:rsidP="004D28EB">
      <w:pPr>
        <w:widowControl w:val="0"/>
        <w:spacing w:line="312" w:lineRule="auto"/>
        <w:ind w:firstLine="709"/>
        <w:jc w:val="both"/>
        <w:rPr>
          <w:color w:val="000000"/>
          <w:sz w:val="28"/>
          <w:szCs w:val="28"/>
          <w:lang w:bidi="ru-RU"/>
        </w:rPr>
      </w:pPr>
      <w:r>
        <w:rPr>
          <w:color w:val="000000"/>
          <w:sz w:val="28"/>
          <w:szCs w:val="28"/>
          <w:lang w:bidi="ru-RU"/>
        </w:rPr>
        <w:t xml:space="preserve">Во исполнение требований Федерального закона от 2 мая 2015 г. </w:t>
      </w:r>
      <w:r>
        <w:rPr>
          <w:color w:val="000000"/>
          <w:sz w:val="28"/>
          <w:szCs w:val="28"/>
          <w:lang w:bidi="ru-RU"/>
        </w:rPr>
        <w:br/>
        <w:t xml:space="preserve">№ 122-ФЗ «О внесении изменений в Трудовой кодекс Российской Федерации и статьи 11 и 73 Федерального закона «Об образовании в Российской Федерации» </w:t>
      </w:r>
      <w:r w:rsidR="004D28EB" w:rsidRPr="004D28EB">
        <w:rPr>
          <w:color w:val="000000"/>
          <w:sz w:val="28"/>
          <w:szCs w:val="28"/>
          <w:lang w:bidi="ru-RU"/>
        </w:rPr>
        <w:t xml:space="preserve">Минпросвещения России обеспечивает работу по актуализации федеральных государственных образовательных стандартов среднего профессионального образования (далее </w:t>
      </w:r>
      <w:r w:rsidR="004D28EB">
        <w:rPr>
          <w:color w:val="000000"/>
          <w:sz w:val="28"/>
          <w:szCs w:val="28"/>
          <w:lang w:bidi="ru-RU"/>
        </w:rPr>
        <w:t>–</w:t>
      </w:r>
      <w:r w:rsidR="004D28EB" w:rsidRPr="004D28EB">
        <w:rPr>
          <w:color w:val="000000"/>
          <w:sz w:val="28"/>
          <w:szCs w:val="28"/>
          <w:lang w:bidi="ru-RU"/>
        </w:rPr>
        <w:t xml:space="preserve"> ФГОС СПО) на основе </w:t>
      </w:r>
      <w:r w:rsidR="004D28EB" w:rsidRPr="004D28EB">
        <w:rPr>
          <w:color w:val="000000"/>
          <w:sz w:val="28"/>
          <w:szCs w:val="28"/>
          <w:lang w:bidi="ru-RU"/>
        </w:rPr>
        <w:lastRenderedPageBreak/>
        <w:t xml:space="preserve">профессиональных стандартов и международных требований и разработке примерных основных образовательных программ федеральными учебно-методическими объединениями в системе СПО (далее </w:t>
      </w:r>
      <w:r w:rsidR="004D28EB">
        <w:rPr>
          <w:color w:val="000000"/>
          <w:sz w:val="28"/>
          <w:szCs w:val="28"/>
          <w:lang w:bidi="ru-RU"/>
        </w:rPr>
        <w:t>–</w:t>
      </w:r>
      <w:r w:rsidR="004D28EB" w:rsidRPr="004D28EB">
        <w:rPr>
          <w:color w:val="000000"/>
          <w:sz w:val="28"/>
          <w:szCs w:val="28"/>
          <w:lang w:bidi="ru-RU"/>
        </w:rPr>
        <w:t xml:space="preserve"> ФУМО СПО).</w:t>
      </w:r>
    </w:p>
    <w:p w:rsidR="00C67B72" w:rsidRPr="004D28EB" w:rsidRDefault="00C67B72" w:rsidP="004D28EB">
      <w:pPr>
        <w:widowControl w:val="0"/>
        <w:spacing w:line="312" w:lineRule="auto"/>
        <w:ind w:firstLine="709"/>
        <w:jc w:val="both"/>
        <w:rPr>
          <w:color w:val="000000"/>
          <w:sz w:val="28"/>
          <w:szCs w:val="28"/>
          <w:lang w:bidi="ru-RU"/>
        </w:rPr>
      </w:pPr>
      <w:r>
        <w:rPr>
          <w:color w:val="000000"/>
          <w:sz w:val="28"/>
          <w:szCs w:val="28"/>
          <w:lang w:bidi="ru-RU"/>
        </w:rPr>
        <w:t>В актуализируемых ФГОС СПО указаны требования к результатам освоения образовательной программы, педагогическим работникам, материально-технической базе. В рамках государственной итоговой аттестации вводится обязательный демонстрационный экзамен.</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Приказом Минпросвещения России от 21 октября 2019 г. № 569 утверждены изменения в части прекращения </w:t>
      </w:r>
      <w:r w:rsidR="00CA1D3B">
        <w:rPr>
          <w:color w:val="000000"/>
          <w:sz w:val="28"/>
          <w:szCs w:val="28"/>
          <w:lang w:bidi="ru-RU"/>
        </w:rPr>
        <w:t xml:space="preserve">с </w:t>
      </w:r>
      <w:r w:rsidRPr="004D28EB">
        <w:rPr>
          <w:color w:val="000000"/>
          <w:sz w:val="28"/>
          <w:szCs w:val="28"/>
          <w:lang w:bidi="ru-RU"/>
        </w:rPr>
        <w:t>1 января 2021 г</w:t>
      </w:r>
      <w:r w:rsidR="00CA1D3B">
        <w:rPr>
          <w:color w:val="000000"/>
          <w:sz w:val="28"/>
          <w:szCs w:val="28"/>
          <w:lang w:bidi="ru-RU"/>
        </w:rPr>
        <w:t>ода</w:t>
      </w:r>
      <w:r w:rsidRPr="004D28EB">
        <w:rPr>
          <w:color w:val="000000"/>
          <w:sz w:val="28"/>
          <w:szCs w:val="28"/>
          <w:lang w:bidi="ru-RU"/>
        </w:rPr>
        <w:t xml:space="preserve"> приема на обучение по 30 профессиям и специальностям, дублирующим профессии и специальности из 50 наиболее востребованных на рынке труда, новых и перспективных профессий, требующих СПО, по которым в 2016 году утверждены и реализуются новые </w:t>
      </w:r>
      <w:r w:rsidR="00CA1D3B">
        <w:rPr>
          <w:color w:val="000000"/>
          <w:sz w:val="28"/>
          <w:szCs w:val="28"/>
          <w:lang w:bidi="ru-RU"/>
        </w:rPr>
        <w:t>ФГОС</w:t>
      </w:r>
      <w:r w:rsidRPr="004D28EB">
        <w:rPr>
          <w:color w:val="000000"/>
          <w:sz w:val="28"/>
          <w:szCs w:val="28"/>
          <w:lang w:bidi="ru-RU"/>
        </w:rPr>
        <w:t xml:space="preserve"> СПО.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Приказом Минпросвещения России от 3 декабря 2019 г. № 655 исключено 96 профессий и специальностей, утративших свою актуальность, по которым прием </w:t>
      </w:r>
      <w:r w:rsidR="00CA1D3B" w:rsidRPr="004D28EB">
        <w:rPr>
          <w:color w:val="000000"/>
          <w:sz w:val="28"/>
          <w:szCs w:val="28"/>
          <w:lang w:bidi="ru-RU"/>
        </w:rPr>
        <w:t xml:space="preserve">не ведется </w:t>
      </w:r>
      <w:r w:rsidRPr="004D28EB">
        <w:rPr>
          <w:color w:val="000000"/>
          <w:sz w:val="28"/>
          <w:szCs w:val="28"/>
          <w:lang w:bidi="ru-RU"/>
        </w:rPr>
        <w:t>с 2014 года.</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Приказом Минпросвещения России от 3 декабря 2019 г. № 656 признаны утратившими силу некоторые приказы Министерства образования и науки Российской Федерации, касающиеся ФГОС СПО.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Все приказы подготовлены с учетом предложений Советов по профессиональным квалификациям, объединений работодателей, федеральных органов исполнительной власти и ин</w:t>
      </w:r>
      <w:r w:rsidR="007D1532">
        <w:rPr>
          <w:color w:val="000000"/>
          <w:sz w:val="28"/>
          <w:szCs w:val="28"/>
          <w:lang w:bidi="ru-RU"/>
        </w:rPr>
        <w:t>ых заинтересованных организаций</w:t>
      </w:r>
      <w:r w:rsidRPr="004D28EB">
        <w:rPr>
          <w:color w:val="000000"/>
          <w:sz w:val="28"/>
          <w:szCs w:val="28"/>
          <w:lang w:bidi="ru-RU"/>
        </w:rPr>
        <w:t xml:space="preserve"> и на основании протокола заседания Национального Совета при Президенте Российской Федерации по профессиональным квалификациям </w:t>
      </w:r>
      <w:r w:rsidR="00CA1D3B">
        <w:rPr>
          <w:color w:val="000000"/>
          <w:sz w:val="28"/>
          <w:szCs w:val="28"/>
          <w:lang w:bidi="ru-RU"/>
        </w:rPr>
        <w:br/>
      </w:r>
      <w:r w:rsidRPr="004D28EB">
        <w:rPr>
          <w:color w:val="000000"/>
          <w:sz w:val="28"/>
          <w:szCs w:val="28"/>
          <w:lang w:bidi="ru-RU"/>
        </w:rPr>
        <w:t>от 25 сентября 2019 года.</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Кроме того, Минпросвещения России проводит работу по разработке и актуализации ФГОС СПО</w:t>
      </w:r>
      <w:r w:rsidR="00CA1D3B">
        <w:rPr>
          <w:color w:val="000000"/>
          <w:sz w:val="28"/>
          <w:szCs w:val="28"/>
          <w:lang w:bidi="ru-RU"/>
        </w:rPr>
        <w:t>,</w:t>
      </w:r>
      <w:r w:rsidRPr="004D28EB">
        <w:rPr>
          <w:color w:val="000000"/>
          <w:sz w:val="28"/>
          <w:szCs w:val="28"/>
          <w:lang w:bidi="ru-RU"/>
        </w:rPr>
        <w:t xml:space="preserve"> согласно Правилам разработки, утверждения </w:t>
      </w:r>
      <w:r w:rsidR="00BE21F2">
        <w:rPr>
          <w:color w:val="000000"/>
          <w:sz w:val="28"/>
          <w:szCs w:val="28"/>
          <w:lang w:bidi="ru-RU"/>
        </w:rPr>
        <w:t>ФГОС</w:t>
      </w:r>
      <w:r w:rsidRPr="004D28EB">
        <w:rPr>
          <w:color w:val="000000"/>
          <w:sz w:val="28"/>
          <w:szCs w:val="28"/>
          <w:lang w:bidi="ru-RU"/>
        </w:rPr>
        <w:t xml:space="preserve"> и внесения в них изменений, утвержденных постановлением Правительства Российской Федерации от 12 апреля 2019 г. № 434.</w:t>
      </w:r>
    </w:p>
    <w:p w:rsidR="00C67B72" w:rsidRPr="004D28EB" w:rsidRDefault="004D28EB" w:rsidP="00C67B72">
      <w:pPr>
        <w:widowControl w:val="0"/>
        <w:spacing w:line="312" w:lineRule="auto"/>
        <w:ind w:firstLine="709"/>
        <w:jc w:val="both"/>
        <w:rPr>
          <w:color w:val="000000"/>
          <w:sz w:val="28"/>
          <w:szCs w:val="28"/>
          <w:lang w:bidi="ru-RU"/>
        </w:rPr>
      </w:pPr>
      <w:r w:rsidRPr="004D28EB">
        <w:rPr>
          <w:color w:val="000000"/>
          <w:sz w:val="28"/>
          <w:szCs w:val="28"/>
          <w:lang w:bidi="ru-RU"/>
        </w:rPr>
        <w:t xml:space="preserve">Разработка и актуализация ФГОС СПО проводится созданными приказом Минпросвещения России от 20 августа 2019 г. № 436 учебно-методическими объединениями в системе </w:t>
      </w:r>
      <w:r w:rsidR="00216AA9">
        <w:rPr>
          <w:color w:val="000000"/>
          <w:sz w:val="28"/>
          <w:szCs w:val="28"/>
          <w:lang w:bidi="ru-RU"/>
        </w:rPr>
        <w:t>СПО</w:t>
      </w:r>
      <w:r w:rsidRPr="004D28EB">
        <w:rPr>
          <w:color w:val="000000"/>
          <w:sz w:val="28"/>
          <w:szCs w:val="28"/>
          <w:lang w:bidi="ru-RU"/>
        </w:rPr>
        <w:t xml:space="preserve"> по 42 укрупненным группам профессий, специальностей совместно с 38 Советами по профессиональным квалификациям Национального совета по профессиональным квалификациям </w:t>
      </w:r>
      <w:r w:rsidRPr="004D28EB">
        <w:rPr>
          <w:color w:val="000000"/>
          <w:sz w:val="28"/>
          <w:szCs w:val="28"/>
          <w:lang w:bidi="ru-RU"/>
        </w:rPr>
        <w:lastRenderedPageBreak/>
        <w:t>при Президенте Российской Федерации. Основные направления деятельности ФУМО СПО определены согласно Типо</w:t>
      </w:r>
      <w:r w:rsidR="00216AA9">
        <w:rPr>
          <w:color w:val="000000"/>
          <w:sz w:val="28"/>
          <w:szCs w:val="28"/>
          <w:lang w:bidi="ru-RU"/>
        </w:rPr>
        <w:t>вому положению об учебно-</w:t>
      </w:r>
      <w:r w:rsidRPr="004D28EB">
        <w:rPr>
          <w:color w:val="000000"/>
          <w:sz w:val="28"/>
          <w:szCs w:val="28"/>
          <w:lang w:bidi="ru-RU"/>
        </w:rPr>
        <w:t xml:space="preserve">методических объединениях в системе </w:t>
      </w:r>
      <w:r w:rsidR="00216AA9">
        <w:rPr>
          <w:color w:val="000000"/>
          <w:sz w:val="28"/>
          <w:szCs w:val="28"/>
          <w:lang w:bidi="ru-RU"/>
        </w:rPr>
        <w:t>СПО</w:t>
      </w:r>
      <w:r w:rsidRPr="004D28EB">
        <w:rPr>
          <w:color w:val="000000"/>
          <w:sz w:val="28"/>
          <w:szCs w:val="28"/>
          <w:lang w:bidi="ru-RU"/>
        </w:rPr>
        <w:t>, утвержденному приказом Минпросвещения России от 13 марта 201</w:t>
      </w:r>
      <w:r w:rsidR="00CA1D3B">
        <w:rPr>
          <w:color w:val="000000"/>
          <w:sz w:val="28"/>
          <w:szCs w:val="28"/>
          <w:lang w:bidi="ru-RU"/>
        </w:rPr>
        <w:t>9 г. № 113.</w:t>
      </w:r>
    </w:p>
    <w:p w:rsidR="004D28EB" w:rsidRPr="004D28EB" w:rsidRDefault="00CA1D3B" w:rsidP="004D28EB">
      <w:pPr>
        <w:widowControl w:val="0"/>
        <w:spacing w:line="312" w:lineRule="auto"/>
        <w:ind w:firstLine="709"/>
        <w:jc w:val="both"/>
        <w:rPr>
          <w:color w:val="000000"/>
          <w:sz w:val="28"/>
          <w:szCs w:val="28"/>
          <w:lang w:bidi="ru-RU"/>
        </w:rPr>
      </w:pPr>
      <w:r>
        <w:rPr>
          <w:color w:val="000000"/>
          <w:sz w:val="28"/>
          <w:szCs w:val="28"/>
          <w:lang w:bidi="ru-RU"/>
        </w:rPr>
        <w:t>П</w:t>
      </w:r>
      <w:r w:rsidRPr="004D28EB">
        <w:rPr>
          <w:color w:val="000000"/>
          <w:sz w:val="28"/>
          <w:szCs w:val="28"/>
          <w:lang w:bidi="ru-RU"/>
        </w:rPr>
        <w:t>риказ</w:t>
      </w:r>
      <w:r>
        <w:rPr>
          <w:color w:val="000000"/>
          <w:sz w:val="28"/>
          <w:szCs w:val="28"/>
          <w:lang w:bidi="ru-RU"/>
        </w:rPr>
        <w:t>ом</w:t>
      </w:r>
      <w:r w:rsidR="004267BC">
        <w:rPr>
          <w:sz w:val="28"/>
          <w:szCs w:val="28"/>
        </w:rPr>
        <w:t> </w:t>
      </w:r>
      <w:r w:rsidRPr="004D28EB">
        <w:rPr>
          <w:color w:val="000000"/>
          <w:sz w:val="28"/>
          <w:szCs w:val="28"/>
          <w:lang w:bidi="ru-RU"/>
        </w:rPr>
        <w:t>Минпросвещения России от 15 мая 2019 г. № 238</w:t>
      </w:r>
      <w:r w:rsidR="004D28EB" w:rsidRPr="004D28EB">
        <w:rPr>
          <w:color w:val="000000"/>
          <w:sz w:val="28"/>
          <w:szCs w:val="28"/>
          <w:lang w:bidi="ru-RU"/>
        </w:rPr>
        <w:t xml:space="preserve">контрольные цифры приема образовательным организациям по образовательным программам СПО за счет бюджетных ассигнований федерального бюджета на 2020/21 учебный год </w:t>
      </w:r>
      <w:r>
        <w:rPr>
          <w:color w:val="000000"/>
          <w:sz w:val="28"/>
          <w:szCs w:val="28"/>
          <w:lang w:bidi="ru-RU"/>
        </w:rPr>
        <w:t>у</w:t>
      </w:r>
      <w:r w:rsidRPr="004D28EB">
        <w:rPr>
          <w:color w:val="000000"/>
          <w:sz w:val="28"/>
          <w:szCs w:val="28"/>
          <w:lang w:bidi="ru-RU"/>
        </w:rPr>
        <w:t xml:space="preserve">становлены </w:t>
      </w:r>
      <w:r>
        <w:rPr>
          <w:color w:val="000000"/>
          <w:sz w:val="28"/>
          <w:szCs w:val="28"/>
          <w:lang w:bidi="ru-RU"/>
        </w:rPr>
        <w:t>в объеме 78 тыс. мест</w:t>
      </w:r>
      <w:r w:rsidR="004D28EB" w:rsidRPr="004D28EB">
        <w:rPr>
          <w:color w:val="000000"/>
          <w:sz w:val="28"/>
          <w:szCs w:val="28"/>
          <w:lang w:bidi="ru-RU"/>
        </w:rPr>
        <w:t>.</w:t>
      </w:r>
    </w:p>
    <w:p w:rsidR="004D28EB" w:rsidRPr="004D28EB" w:rsidRDefault="00F841EC" w:rsidP="00F841EC">
      <w:pPr>
        <w:widowControl w:val="0"/>
        <w:tabs>
          <w:tab w:val="left" w:pos="1141"/>
          <w:tab w:val="right" w:pos="10202"/>
        </w:tabs>
        <w:spacing w:line="312" w:lineRule="auto"/>
        <w:ind w:firstLine="709"/>
        <w:jc w:val="both"/>
        <w:rPr>
          <w:color w:val="000000"/>
          <w:sz w:val="28"/>
          <w:szCs w:val="28"/>
          <w:lang w:bidi="ru-RU"/>
        </w:rPr>
      </w:pPr>
      <w:r>
        <w:rPr>
          <w:color w:val="000000"/>
          <w:sz w:val="28"/>
          <w:szCs w:val="28"/>
          <w:lang w:bidi="ru-RU"/>
        </w:rPr>
        <w:t xml:space="preserve">В </w:t>
      </w:r>
      <w:r w:rsidR="004D28EB" w:rsidRPr="004D28EB">
        <w:rPr>
          <w:color w:val="000000"/>
          <w:sz w:val="28"/>
          <w:szCs w:val="28"/>
          <w:lang w:bidi="ru-RU"/>
        </w:rPr>
        <w:t>2019 году проведен мониторинг трудоустройства выпускников</w:t>
      </w:r>
      <w:r w:rsidR="004267BC">
        <w:rPr>
          <w:sz w:val="28"/>
          <w:szCs w:val="28"/>
        </w:rPr>
        <w:t> </w:t>
      </w:r>
      <w:r w:rsidR="004D28EB" w:rsidRPr="004D28EB">
        <w:rPr>
          <w:color w:val="000000"/>
          <w:sz w:val="28"/>
          <w:szCs w:val="28"/>
          <w:lang w:bidi="ru-RU"/>
        </w:rPr>
        <w:t>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629 780 выпускниках 2017 года по программам СПО, предоставленные 3 693 образовательными организациями.</w:t>
      </w:r>
    </w:p>
    <w:p w:rsidR="004D28EB" w:rsidRPr="004D28EB" w:rsidRDefault="004D28EB" w:rsidP="00F841EC">
      <w:pPr>
        <w:widowControl w:val="0"/>
        <w:tabs>
          <w:tab w:val="left" w:pos="1141"/>
          <w:tab w:val="left" w:pos="3193"/>
          <w:tab w:val="right" w:pos="10202"/>
        </w:tabs>
        <w:spacing w:line="312" w:lineRule="auto"/>
        <w:ind w:firstLine="709"/>
        <w:jc w:val="both"/>
        <w:rPr>
          <w:color w:val="000000"/>
          <w:sz w:val="28"/>
          <w:szCs w:val="28"/>
          <w:lang w:bidi="ru-RU"/>
        </w:rPr>
      </w:pPr>
      <w:r w:rsidRPr="004D28EB">
        <w:rPr>
          <w:color w:val="000000"/>
          <w:sz w:val="28"/>
          <w:szCs w:val="28"/>
          <w:lang w:bidi="ru-RU"/>
        </w:rPr>
        <w:t xml:space="preserve">Во исполнение Указа Президента Российской Федерации от 7 мая </w:t>
      </w:r>
      <w:r w:rsidR="00F841EC">
        <w:rPr>
          <w:color w:val="000000"/>
          <w:sz w:val="28"/>
          <w:szCs w:val="28"/>
          <w:lang w:bidi="ru-RU"/>
        </w:rPr>
        <w:br/>
      </w:r>
      <w:r w:rsidRPr="004D28EB">
        <w:rPr>
          <w:color w:val="000000"/>
          <w:sz w:val="28"/>
          <w:szCs w:val="28"/>
          <w:lang w:bidi="ru-RU"/>
        </w:rPr>
        <w:t xml:space="preserve">2012 г. № 599 </w:t>
      </w:r>
      <w:r w:rsidR="00F841EC">
        <w:rPr>
          <w:color w:val="000000"/>
          <w:sz w:val="28"/>
          <w:szCs w:val="28"/>
          <w:lang w:bidi="ru-RU"/>
        </w:rPr>
        <w:t xml:space="preserve">во всех субъектах Российской Федерации созданы и по состоянию на </w:t>
      </w:r>
      <w:r w:rsidRPr="004D28EB">
        <w:rPr>
          <w:color w:val="000000"/>
          <w:sz w:val="28"/>
          <w:szCs w:val="28"/>
          <w:lang w:bidi="ru-RU"/>
        </w:rPr>
        <w:t>2019 год функционируют</w:t>
      </w:r>
      <w:r w:rsidR="00216AA9" w:rsidRPr="00DE32CE">
        <w:rPr>
          <w:sz w:val="28"/>
          <w:szCs w:val="28"/>
        </w:rPr>
        <w:t> </w:t>
      </w:r>
      <w:r w:rsidRPr="004D28EB">
        <w:rPr>
          <w:color w:val="000000"/>
          <w:sz w:val="28"/>
          <w:szCs w:val="28"/>
          <w:lang w:bidi="ru-RU"/>
        </w:rPr>
        <w:t xml:space="preserve">502 многофункциональных центра прикладных квалификаций (далее – </w:t>
      </w:r>
      <w:r w:rsidRPr="004D28EB">
        <w:rPr>
          <w:color w:val="000000"/>
          <w:sz w:val="28"/>
          <w:szCs w:val="28"/>
          <w:lang w:eastAsia="en-US" w:bidi="en-US"/>
        </w:rPr>
        <w:t>МЦПК</w:t>
      </w:r>
      <w:r w:rsidR="00F841EC">
        <w:rPr>
          <w:color w:val="000000"/>
          <w:sz w:val="28"/>
          <w:szCs w:val="28"/>
          <w:lang w:eastAsia="en-US" w:bidi="en-US"/>
        </w:rPr>
        <w:t>)</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Начиная с 2019 года</w:t>
      </w:r>
      <w:r w:rsidR="00E724F8">
        <w:rPr>
          <w:color w:val="000000"/>
          <w:sz w:val="28"/>
          <w:szCs w:val="28"/>
          <w:lang w:bidi="ru-RU"/>
        </w:rPr>
        <w:t>,</w:t>
      </w:r>
      <w:r w:rsidRPr="004D28EB">
        <w:rPr>
          <w:color w:val="000000"/>
          <w:sz w:val="28"/>
          <w:szCs w:val="28"/>
          <w:lang w:bidi="ru-RU"/>
        </w:rPr>
        <w:t xml:space="preserve"> реализация проекта «Билет в будущее» осуществляется в рамках федерального проекта «Успех каждого ребенка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 национального проекта «Образование».</w:t>
      </w:r>
    </w:p>
    <w:p w:rsidR="004D28EB" w:rsidRPr="004D28EB" w:rsidRDefault="00F841EC" w:rsidP="004D28EB">
      <w:pPr>
        <w:widowControl w:val="0"/>
        <w:tabs>
          <w:tab w:val="left" w:pos="1141"/>
          <w:tab w:val="left" w:pos="3193"/>
          <w:tab w:val="right" w:pos="10202"/>
        </w:tabs>
        <w:spacing w:line="312" w:lineRule="auto"/>
        <w:ind w:firstLine="709"/>
        <w:jc w:val="both"/>
        <w:rPr>
          <w:color w:val="000000"/>
          <w:sz w:val="28"/>
          <w:szCs w:val="28"/>
          <w:lang w:bidi="ru-RU"/>
        </w:rPr>
      </w:pPr>
      <w:r>
        <w:rPr>
          <w:color w:val="000000"/>
          <w:sz w:val="28"/>
          <w:szCs w:val="28"/>
          <w:lang w:bidi="ru-RU"/>
        </w:rPr>
        <w:t xml:space="preserve">В </w:t>
      </w:r>
      <w:r w:rsidR="004D28EB" w:rsidRPr="004D28EB">
        <w:rPr>
          <w:color w:val="000000"/>
          <w:sz w:val="28"/>
          <w:szCs w:val="28"/>
          <w:lang w:bidi="ru-RU"/>
        </w:rPr>
        <w:t>2019 году в рамках выполнения Соглашения о предоставлении из федерального бюджета субсидии Союзу «Агентство развития профессиональных сообществ и рабочих кадров «Молодые профессионалы (Ворлдскиллс Россия)» разработана Концепция по реализации проекта «Билет в будущее», сформированы базовые принципы основных практических мероприятий проекта.</w:t>
      </w:r>
    </w:p>
    <w:p w:rsidR="004D28EB" w:rsidRPr="004D28EB" w:rsidRDefault="00F841EC" w:rsidP="004D28EB">
      <w:pPr>
        <w:widowControl w:val="0"/>
        <w:spacing w:line="312" w:lineRule="auto"/>
        <w:ind w:firstLine="709"/>
        <w:jc w:val="both"/>
        <w:rPr>
          <w:color w:val="000000"/>
          <w:sz w:val="28"/>
          <w:szCs w:val="28"/>
          <w:lang w:bidi="ru-RU"/>
        </w:rPr>
      </w:pPr>
      <w:r>
        <w:rPr>
          <w:color w:val="000000"/>
          <w:sz w:val="28"/>
          <w:szCs w:val="28"/>
          <w:lang w:bidi="ru-RU"/>
        </w:rPr>
        <w:t>Н</w:t>
      </w:r>
      <w:r w:rsidR="004D28EB" w:rsidRPr="004D28EB">
        <w:rPr>
          <w:color w:val="000000"/>
          <w:sz w:val="28"/>
          <w:szCs w:val="28"/>
          <w:lang w:bidi="ru-RU"/>
        </w:rPr>
        <w:t xml:space="preserve">а </w:t>
      </w:r>
      <w:r>
        <w:rPr>
          <w:color w:val="000000"/>
          <w:sz w:val="28"/>
          <w:szCs w:val="28"/>
          <w:lang w:bidi="ru-RU"/>
        </w:rPr>
        <w:t>платформе</w:t>
      </w:r>
      <w:r w:rsidR="004D28EB" w:rsidRPr="004D28EB">
        <w:rPr>
          <w:color w:val="000000"/>
          <w:sz w:val="28"/>
          <w:szCs w:val="28"/>
          <w:lang w:bidi="ru-RU"/>
        </w:rPr>
        <w:t xml:space="preserve"> проекта </w:t>
      </w:r>
      <w:r w:rsidRPr="004D28EB">
        <w:rPr>
          <w:color w:val="000000"/>
          <w:sz w:val="28"/>
          <w:szCs w:val="28"/>
          <w:lang w:bidi="ru-RU"/>
        </w:rPr>
        <w:t>«Билет в будущее»</w:t>
      </w:r>
      <w:r>
        <w:rPr>
          <w:color w:val="000000"/>
          <w:sz w:val="28"/>
          <w:szCs w:val="28"/>
          <w:lang w:bidi="ru-RU"/>
        </w:rPr>
        <w:t xml:space="preserve"> в сети «Интернет» по адресу: </w:t>
      </w:r>
      <w:hyperlink r:id="rId16" w:history="1">
        <w:r w:rsidR="004D28EB" w:rsidRPr="004D28EB">
          <w:rPr>
            <w:color w:val="000000"/>
            <w:sz w:val="28"/>
            <w:szCs w:val="28"/>
            <w:lang w:val="en-US" w:eastAsia="en-US" w:bidi="en-US"/>
          </w:rPr>
          <w:t>http</w:t>
        </w:r>
        <w:r w:rsidR="004D28EB" w:rsidRPr="004D28EB">
          <w:rPr>
            <w:color w:val="000000"/>
            <w:sz w:val="28"/>
            <w:szCs w:val="28"/>
            <w:lang w:eastAsia="en-US" w:bidi="en-US"/>
          </w:rPr>
          <w:t>://</w:t>
        </w:r>
        <w:r w:rsidR="004D28EB" w:rsidRPr="004D28EB">
          <w:rPr>
            <w:color w:val="000000"/>
            <w:sz w:val="28"/>
            <w:szCs w:val="28"/>
            <w:lang w:val="en-US" w:eastAsia="en-US" w:bidi="en-US"/>
          </w:rPr>
          <w:t>bilet</w:t>
        </w:r>
        <w:r w:rsidR="004D28EB" w:rsidRPr="004D28EB">
          <w:rPr>
            <w:color w:val="000000"/>
            <w:sz w:val="28"/>
            <w:szCs w:val="28"/>
            <w:lang w:eastAsia="en-US" w:bidi="en-US"/>
          </w:rPr>
          <w:t>.</w:t>
        </w:r>
        <w:r w:rsidR="004D28EB" w:rsidRPr="004D28EB">
          <w:rPr>
            <w:color w:val="000000"/>
            <w:sz w:val="28"/>
            <w:szCs w:val="28"/>
            <w:lang w:val="en-US" w:eastAsia="en-US" w:bidi="en-US"/>
          </w:rPr>
          <w:t>worldskills</w:t>
        </w:r>
        <w:r w:rsidR="004D28EB" w:rsidRPr="004D28EB">
          <w:rPr>
            <w:color w:val="000000"/>
            <w:sz w:val="28"/>
            <w:szCs w:val="28"/>
            <w:lang w:eastAsia="en-US" w:bidi="en-US"/>
          </w:rPr>
          <w:t>.</w:t>
        </w:r>
        <w:r w:rsidR="004D28EB" w:rsidRPr="004D28EB">
          <w:rPr>
            <w:color w:val="000000"/>
            <w:sz w:val="28"/>
            <w:szCs w:val="28"/>
            <w:lang w:val="en-US" w:eastAsia="en-US" w:bidi="en-US"/>
          </w:rPr>
          <w:t>ru</w:t>
        </w:r>
        <w:r w:rsidR="004D28EB" w:rsidRPr="004D28EB">
          <w:rPr>
            <w:color w:val="000000"/>
            <w:sz w:val="28"/>
            <w:szCs w:val="28"/>
            <w:lang w:eastAsia="en-US" w:bidi="en-US"/>
          </w:rPr>
          <w:t>/</w:t>
        </w:r>
      </w:hyperlink>
      <w:r w:rsidR="00E724F8" w:rsidRPr="00DE32CE">
        <w:rPr>
          <w:sz w:val="28"/>
          <w:szCs w:val="28"/>
        </w:rPr>
        <w:t> </w:t>
      </w:r>
      <w:r w:rsidR="004D28EB" w:rsidRPr="004D28EB">
        <w:rPr>
          <w:color w:val="000000"/>
          <w:sz w:val="28"/>
          <w:szCs w:val="28"/>
          <w:lang w:bidi="ru-RU"/>
        </w:rPr>
        <w:t>размещены методические материалы 5 онлайн-</w:t>
      </w:r>
      <w:r w:rsidR="004D28EB" w:rsidRPr="004D28EB">
        <w:rPr>
          <w:color w:val="000000"/>
          <w:sz w:val="28"/>
          <w:szCs w:val="28"/>
          <w:lang w:bidi="ru-RU"/>
        </w:rPr>
        <w:lastRenderedPageBreak/>
        <w:t>курсов «Навыки XXI века» («Коммуникация», «Работа с информацией», «Стрессоустойчивость», «Творческое мышление», «Финансовая грамотность») и сопроводител</w:t>
      </w:r>
      <w:r>
        <w:rPr>
          <w:color w:val="000000"/>
          <w:sz w:val="28"/>
          <w:szCs w:val="28"/>
          <w:lang w:bidi="ru-RU"/>
        </w:rPr>
        <w:t xml:space="preserve">ьные материалы для 6-11 классов, направленные на </w:t>
      </w:r>
      <w:r w:rsidR="004D28EB" w:rsidRPr="004D28EB">
        <w:rPr>
          <w:color w:val="000000"/>
          <w:sz w:val="28"/>
          <w:szCs w:val="28"/>
          <w:lang w:bidi="ru-RU"/>
        </w:rPr>
        <w:t>обучени</w:t>
      </w:r>
      <w:r>
        <w:rPr>
          <w:color w:val="000000"/>
          <w:sz w:val="28"/>
          <w:szCs w:val="28"/>
          <w:lang w:bidi="ru-RU"/>
        </w:rPr>
        <w:t>е</w:t>
      </w:r>
      <w:r w:rsidR="004D28EB" w:rsidRPr="004D28EB">
        <w:rPr>
          <w:color w:val="000000"/>
          <w:sz w:val="28"/>
          <w:szCs w:val="28"/>
          <w:lang w:bidi="ru-RU"/>
        </w:rPr>
        <w:t xml:space="preserve"> гибким навыкам для осуществления ранней профессиональной ориентации.</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Разработан Методический сборник «Методические материалы для проведения практических профориентационных мероприятий для обучающихся 6-11 классов общеобразовательных организаций», включающий 120 кейсовых заданий из 15 про</w:t>
      </w:r>
      <w:r w:rsidR="00F6077F">
        <w:rPr>
          <w:color w:val="000000"/>
          <w:sz w:val="28"/>
          <w:szCs w:val="28"/>
          <w:lang w:bidi="ru-RU"/>
        </w:rPr>
        <w:t xml:space="preserve">фессиональных сфер (индустрии), а также </w:t>
      </w:r>
      <w:r w:rsidRPr="004D28EB">
        <w:rPr>
          <w:color w:val="000000"/>
          <w:sz w:val="28"/>
          <w:szCs w:val="28"/>
          <w:lang w:bidi="ru-RU"/>
        </w:rPr>
        <w:t>50 информационных продуктов об индустриях и профессиях «экономики будущего» для размещения на платформе</w:t>
      </w:r>
      <w:r w:rsidR="004267BC">
        <w:rPr>
          <w:sz w:val="28"/>
          <w:szCs w:val="28"/>
        </w:rPr>
        <w:t> </w:t>
      </w:r>
      <w:r w:rsidR="00F841EC" w:rsidRPr="004D28EB">
        <w:rPr>
          <w:color w:val="000000"/>
          <w:sz w:val="28"/>
          <w:szCs w:val="28"/>
          <w:lang w:bidi="ru-RU"/>
        </w:rPr>
        <w:t>проекта «Билет в будущее»</w:t>
      </w:r>
      <w:r w:rsidRPr="004D28EB">
        <w:rPr>
          <w:color w:val="000000"/>
          <w:sz w:val="28"/>
          <w:szCs w:val="28"/>
          <w:lang w:bidi="ru-RU"/>
        </w:rPr>
        <w:t>.</w:t>
      </w:r>
    </w:p>
    <w:p w:rsidR="00F6077F"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В 36 субъектах Российской Федерации прошли практические мероприятия по профориентационной работе с участниками проекта</w:t>
      </w:r>
      <w:r w:rsidR="004267BC">
        <w:rPr>
          <w:sz w:val="28"/>
          <w:szCs w:val="28"/>
        </w:rPr>
        <w:t> </w:t>
      </w:r>
      <w:r w:rsidR="00F6077F" w:rsidRPr="004D28EB">
        <w:rPr>
          <w:color w:val="000000"/>
          <w:sz w:val="28"/>
          <w:szCs w:val="28"/>
          <w:lang w:bidi="ru-RU"/>
        </w:rPr>
        <w:t>«Билет в будущее»</w:t>
      </w:r>
      <w:r w:rsidRPr="004D28EB">
        <w:rPr>
          <w:color w:val="000000"/>
          <w:sz w:val="28"/>
          <w:szCs w:val="28"/>
          <w:lang w:bidi="ru-RU"/>
        </w:rPr>
        <w:t xml:space="preserve">: </w:t>
      </w:r>
    </w:p>
    <w:p w:rsidR="00F6077F"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 xml:space="preserve">в 30 субъектах </w:t>
      </w:r>
      <w:r w:rsidR="00F6077F">
        <w:rPr>
          <w:color w:val="000000"/>
          <w:sz w:val="28"/>
          <w:szCs w:val="28"/>
          <w:lang w:bidi="ru-RU"/>
        </w:rPr>
        <w:t xml:space="preserve">Российской Федерации </w:t>
      </w:r>
      <w:r w:rsidRPr="004D28EB">
        <w:rPr>
          <w:color w:val="000000"/>
          <w:sz w:val="28"/>
          <w:szCs w:val="28"/>
          <w:lang w:bidi="ru-RU"/>
        </w:rPr>
        <w:t xml:space="preserve">прошли профессиональные пробы на площадках образовательных организаций и партнерских организаций </w:t>
      </w:r>
      <w:r w:rsidR="00F6077F">
        <w:rPr>
          <w:color w:val="000000"/>
          <w:sz w:val="28"/>
          <w:szCs w:val="28"/>
          <w:lang w:bidi="ru-RU"/>
        </w:rPr>
        <w:t>проекта</w:t>
      </w:r>
      <w:r w:rsidRPr="004D28EB">
        <w:rPr>
          <w:color w:val="000000"/>
          <w:sz w:val="28"/>
          <w:szCs w:val="28"/>
          <w:lang w:bidi="ru-RU"/>
        </w:rPr>
        <w:t xml:space="preserve">, </w:t>
      </w:r>
      <w:r w:rsidR="00F6077F">
        <w:rPr>
          <w:color w:val="000000"/>
          <w:sz w:val="28"/>
          <w:szCs w:val="28"/>
          <w:lang w:bidi="ru-RU"/>
        </w:rPr>
        <w:t>участниками которых</w:t>
      </w:r>
      <w:r w:rsidRPr="004D28EB">
        <w:rPr>
          <w:color w:val="000000"/>
          <w:sz w:val="28"/>
          <w:szCs w:val="28"/>
          <w:lang w:bidi="ru-RU"/>
        </w:rPr>
        <w:t xml:space="preserve"> с</w:t>
      </w:r>
      <w:r w:rsidR="00F6077F">
        <w:rPr>
          <w:color w:val="000000"/>
          <w:sz w:val="28"/>
          <w:szCs w:val="28"/>
          <w:lang w:bidi="ru-RU"/>
        </w:rPr>
        <w:t>тали</w:t>
      </w:r>
      <w:r w:rsidRPr="004D28EB">
        <w:rPr>
          <w:color w:val="000000"/>
          <w:sz w:val="28"/>
          <w:szCs w:val="28"/>
          <w:lang w:bidi="ru-RU"/>
        </w:rPr>
        <w:t xml:space="preserve"> 247 421 человек; </w:t>
      </w:r>
    </w:p>
    <w:p w:rsidR="004D28EB" w:rsidRPr="004D28EB"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в 6 субъектах Российской Федерации (</w:t>
      </w:r>
      <w:r w:rsidR="00F6077F" w:rsidRPr="004D28EB">
        <w:rPr>
          <w:color w:val="000000"/>
          <w:sz w:val="28"/>
          <w:szCs w:val="28"/>
          <w:lang w:bidi="ru-RU"/>
        </w:rPr>
        <w:t>Республика Башкортостан</w:t>
      </w:r>
      <w:r w:rsidR="00F6077F">
        <w:rPr>
          <w:color w:val="000000"/>
          <w:sz w:val="28"/>
          <w:szCs w:val="28"/>
          <w:lang w:bidi="ru-RU"/>
        </w:rPr>
        <w:t xml:space="preserve">, </w:t>
      </w:r>
      <w:r w:rsidR="009F641A" w:rsidRPr="004D28EB">
        <w:rPr>
          <w:color w:val="000000"/>
          <w:sz w:val="28"/>
          <w:szCs w:val="28"/>
          <w:lang w:bidi="ru-RU"/>
        </w:rPr>
        <w:t>Вороне</w:t>
      </w:r>
      <w:r w:rsidR="009F641A">
        <w:rPr>
          <w:color w:val="000000"/>
          <w:sz w:val="28"/>
          <w:szCs w:val="28"/>
          <w:lang w:bidi="ru-RU"/>
        </w:rPr>
        <w:t xml:space="preserve">жская, Калининградская, </w:t>
      </w:r>
      <w:r w:rsidRPr="004D28EB">
        <w:rPr>
          <w:color w:val="000000"/>
          <w:sz w:val="28"/>
          <w:szCs w:val="28"/>
          <w:lang w:bidi="ru-RU"/>
        </w:rPr>
        <w:t>К</w:t>
      </w:r>
      <w:r w:rsidR="009F641A">
        <w:rPr>
          <w:color w:val="000000"/>
          <w:sz w:val="28"/>
          <w:szCs w:val="28"/>
          <w:lang w:bidi="ru-RU"/>
        </w:rPr>
        <w:t>емеровская, Тверская, Тюменская</w:t>
      </w:r>
      <w:r w:rsidR="00F6077F">
        <w:rPr>
          <w:color w:val="000000"/>
          <w:sz w:val="28"/>
          <w:szCs w:val="28"/>
          <w:lang w:bidi="ru-RU"/>
        </w:rPr>
        <w:t>области</w:t>
      </w:r>
      <w:r w:rsidRPr="004D28EB">
        <w:rPr>
          <w:color w:val="000000"/>
          <w:sz w:val="28"/>
          <w:szCs w:val="28"/>
          <w:lang w:bidi="ru-RU"/>
        </w:rPr>
        <w:t xml:space="preserve">) проведены профориентационные фестивали, </w:t>
      </w:r>
      <w:r w:rsidR="00E53186">
        <w:rPr>
          <w:color w:val="000000"/>
          <w:sz w:val="28"/>
          <w:szCs w:val="28"/>
          <w:lang w:bidi="ru-RU"/>
        </w:rPr>
        <w:t>участниками которых с</w:t>
      </w:r>
      <w:r w:rsidR="00F6077F">
        <w:rPr>
          <w:color w:val="000000"/>
          <w:sz w:val="28"/>
          <w:szCs w:val="28"/>
          <w:lang w:bidi="ru-RU"/>
        </w:rPr>
        <w:t>тали</w:t>
      </w:r>
      <w:r w:rsidR="00F6077F">
        <w:rPr>
          <w:color w:val="000000"/>
          <w:sz w:val="28"/>
          <w:szCs w:val="28"/>
          <w:lang w:bidi="ru-RU"/>
        </w:rPr>
        <w:br/>
      </w:r>
      <w:r w:rsidRPr="004D28EB">
        <w:rPr>
          <w:color w:val="000000"/>
          <w:sz w:val="28"/>
          <w:szCs w:val="28"/>
          <w:lang w:bidi="ru-RU"/>
        </w:rPr>
        <w:t>36 727 человек.</w:t>
      </w:r>
    </w:p>
    <w:p w:rsidR="004D28EB" w:rsidRPr="004D28EB"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По итогам прохождения профориентационного тестирования и участия в практических мероприятиях</w:t>
      </w:r>
      <w:r w:rsidRPr="004D28EB">
        <w:rPr>
          <w:color w:val="000000"/>
          <w:sz w:val="28"/>
          <w:szCs w:val="28"/>
          <w:lang w:bidi="ru-RU"/>
        </w:rPr>
        <w:tab/>
        <w:t xml:space="preserve"> по профориентационной работе проекта </w:t>
      </w:r>
      <w:r w:rsidR="00F6077F" w:rsidRPr="004D28EB">
        <w:rPr>
          <w:color w:val="000000"/>
          <w:sz w:val="28"/>
          <w:szCs w:val="28"/>
          <w:lang w:bidi="ru-RU"/>
        </w:rPr>
        <w:t>«Билет в будущее»</w:t>
      </w:r>
      <w:r w:rsidR="004267BC">
        <w:rPr>
          <w:sz w:val="28"/>
          <w:szCs w:val="28"/>
        </w:rPr>
        <w:t> </w:t>
      </w:r>
      <w:r w:rsidRPr="004D28EB">
        <w:rPr>
          <w:color w:val="000000"/>
          <w:sz w:val="28"/>
          <w:szCs w:val="28"/>
          <w:lang w:bidi="ru-RU"/>
        </w:rPr>
        <w:t xml:space="preserve">284 148 обучающихся </w:t>
      </w:r>
      <w:r w:rsidRPr="00F6077F">
        <w:rPr>
          <w:color w:val="000000"/>
          <w:sz w:val="28"/>
          <w:szCs w:val="28"/>
          <w:lang w:bidi="ru-RU"/>
        </w:rPr>
        <w:t>6-11</w:t>
      </w:r>
      <w:r w:rsidRPr="004D28EB">
        <w:rPr>
          <w:color w:val="000000"/>
          <w:sz w:val="28"/>
          <w:szCs w:val="28"/>
          <w:lang w:bidi="ru-RU"/>
        </w:rPr>
        <w:t xml:space="preserve"> классов общеобразовательных организаций получили рекомендации по построению индивидуального учебного плана в формате цифрового портфолио на платформе проекта.</w:t>
      </w:r>
    </w:p>
    <w:p w:rsidR="004D28EB" w:rsidRDefault="004D28EB" w:rsidP="006174B7">
      <w:pPr>
        <w:widowControl w:val="0"/>
        <w:tabs>
          <w:tab w:val="left" w:pos="4479"/>
          <w:tab w:val="left" w:pos="4406"/>
          <w:tab w:val="left" w:pos="7296"/>
        </w:tabs>
        <w:spacing w:line="312" w:lineRule="auto"/>
        <w:ind w:firstLine="709"/>
        <w:jc w:val="both"/>
        <w:rPr>
          <w:color w:val="000000"/>
          <w:sz w:val="28"/>
          <w:szCs w:val="28"/>
          <w:lang w:bidi="ru-RU"/>
        </w:rPr>
      </w:pPr>
      <w:r w:rsidRPr="004D28EB">
        <w:rPr>
          <w:color w:val="000000"/>
          <w:sz w:val="28"/>
          <w:szCs w:val="28"/>
          <w:lang w:bidi="ru-RU"/>
        </w:rPr>
        <w:t xml:space="preserve">Созданы 4 аккаунта в социальных сетях: ВКонтакте, </w:t>
      </w:r>
      <w:r w:rsidRPr="004D28EB">
        <w:rPr>
          <w:color w:val="000000"/>
          <w:sz w:val="28"/>
          <w:szCs w:val="28"/>
          <w:lang w:val="en-US" w:eastAsia="en-US" w:bidi="en-US"/>
        </w:rPr>
        <w:t>Instagram</w:t>
      </w:r>
      <w:r w:rsidRPr="004D28EB">
        <w:rPr>
          <w:color w:val="000000"/>
          <w:sz w:val="28"/>
          <w:szCs w:val="28"/>
          <w:lang w:eastAsia="en-US" w:bidi="en-US"/>
        </w:rPr>
        <w:t>,</w:t>
      </w:r>
      <w:r w:rsidR="004267BC">
        <w:rPr>
          <w:sz w:val="28"/>
          <w:szCs w:val="28"/>
        </w:rPr>
        <w:t> </w:t>
      </w:r>
      <w:r w:rsidRPr="004D28EB">
        <w:rPr>
          <w:color w:val="000000"/>
          <w:sz w:val="28"/>
          <w:szCs w:val="28"/>
          <w:lang w:bidi="ru-RU"/>
        </w:rPr>
        <w:t xml:space="preserve">Одноклассники и </w:t>
      </w:r>
      <w:r w:rsidRPr="004D28EB">
        <w:rPr>
          <w:color w:val="000000"/>
          <w:sz w:val="28"/>
          <w:szCs w:val="28"/>
          <w:lang w:val="en-US" w:eastAsia="en-US" w:bidi="en-US"/>
        </w:rPr>
        <w:t>YouTube</w:t>
      </w:r>
      <w:r w:rsidR="004267BC">
        <w:rPr>
          <w:sz w:val="28"/>
          <w:szCs w:val="28"/>
        </w:rPr>
        <w:t> </w:t>
      </w:r>
      <w:r w:rsidRPr="004D28EB">
        <w:rPr>
          <w:color w:val="000000"/>
          <w:sz w:val="28"/>
          <w:szCs w:val="28"/>
          <w:lang w:bidi="ru-RU"/>
        </w:rPr>
        <w:t>с общим охватом подписчиков 256 927 человек.</w:t>
      </w:r>
    </w:p>
    <w:p w:rsidR="00C9317C" w:rsidRP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 xml:space="preserve">Ключевой механизм обеспечения доступности высшего образования </w:t>
      </w:r>
      <w:r>
        <w:rPr>
          <w:sz w:val="28"/>
          <w:szCs w:val="28"/>
          <w:u w:val="none"/>
        </w:rPr>
        <w:t>–</w:t>
      </w:r>
      <w:r w:rsidRPr="00C9317C">
        <w:rPr>
          <w:sz w:val="28"/>
          <w:szCs w:val="28"/>
          <w:u w:val="none"/>
        </w:rPr>
        <w:t xml:space="preserve">формирование объемов и структуры контрольных цифр приема на обучение за счет бюджетных ассигнований федерального бюджета (далее </w:t>
      </w:r>
      <w:r>
        <w:rPr>
          <w:sz w:val="28"/>
          <w:szCs w:val="28"/>
          <w:u w:val="none"/>
        </w:rPr>
        <w:t>–</w:t>
      </w:r>
      <w:r w:rsidRPr="00C9317C">
        <w:rPr>
          <w:sz w:val="28"/>
          <w:szCs w:val="28"/>
          <w:u w:val="none"/>
        </w:rPr>
        <w:t xml:space="preserve"> К</w:t>
      </w:r>
      <w:r w:rsidR="00067B64">
        <w:rPr>
          <w:sz w:val="28"/>
          <w:szCs w:val="28"/>
          <w:u w:val="none"/>
        </w:rPr>
        <w:t>Ц</w:t>
      </w:r>
      <w:r w:rsidRPr="00C9317C">
        <w:rPr>
          <w:sz w:val="28"/>
          <w:szCs w:val="28"/>
          <w:u w:val="none"/>
        </w:rPr>
        <w:t>П). В соответствии с Федеральным законом</w:t>
      </w:r>
      <w:r>
        <w:rPr>
          <w:sz w:val="28"/>
          <w:szCs w:val="28"/>
          <w:u w:val="none"/>
        </w:rPr>
        <w:t xml:space="preserve"> от 29 декабря 2012 г. </w:t>
      </w:r>
      <w:r w:rsidR="007A5501">
        <w:rPr>
          <w:sz w:val="28"/>
          <w:szCs w:val="28"/>
          <w:u w:val="none"/>
        </w:rPr>
        <w:br/>
      </w:r>
      <w:r>
        <w:rPr>
          <w:sz w:val="28"/>
          <w:szCs w:val="28"/>
          <w:u w:val="none"/>
        </w:rPr>
        <w:lastRenderedPageBreak/>
        <w:t>№ 273-ФЗ</w:t>
      </w:r>
      <w:r w:rsidR="004267BC" w:rsidRPr="009F641A">
        <w:rPr>
          <w:sz w:val="28"/>
          <w:szCs w:val="28"/>
          <w:u w:val="none"/>
        </w:rPr>
        <w:t> </w:t>
      </w:r>
      <w:r w:rsidRPr="00C9317C">
        <w:rPr>
          <w:sz w:val="28"/>
          <w:szCs w:val="28"/>
          <w:u w:val="none"/>
        </w:rPr>
        <w:t>Минобрнауки России выполняет государственную гарантию: не менее чем 800 студентов на каждые 10 000 человек в возрасте от 17 до 30 лет имеют право обучаться в образовательных организациях высшего образования за счет средств федерального бюджета.</w:t>
      </w:r>
    </w:p>
    <w:p w:rsidR="00C9317C" w:rsidRP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 xml:space="preserve">Согласно Федеральному закону </w:t>
      </w:r>
      <w:r>
        <w:rPr>
          <w:sz w:val="28"/>
          <w:szCs w:val="28"/>
          <w:u w:val="none"/>
        </w:rPr>
        <w:t xml:space="preserve">от 29 декабря 2012 г. </w:t>
      </w:r>
      <w:r w:rsidRPr="00C9317C">
        <w:rPr>
          <w:sz w:val="28"/>
          <w:szCs w:val="28"/>
          <w:u w:val="none"/>
        </w:rPr>
        <w:t>№ 273-ФЗ</w:t>
      </w:r>
      <w:r w:rsidR="00327E35">
        <w:rPr>
          <w:sz w:val="28"/>
          <w:szCs w:val="28"/>
          <w:u w:val="none"/>
        </w:rPr>
        <w:t>,</w:t>
      </w:r>
      <w:r w:rsidR="009F641A">
        <w:rPr>
          <w:sz w:val="28"/>
          <w:szCs w:val="28"/>
          <w:u w:val="none"/>
        </w:rPr>
        <w:t>К</w:t>
      </w:r>
      <w:r w:rsidR="00067B64">
        <w:rPr>
          <w:sz w:val="28"/>
          <w:szCs w:val="28"/>
          <w:u w:val="none"/>
        </w:rPr>
        <w:t>Ц</w:t>
      </w:r>
      <w:r w:rsidR="009F641A">
        <w:rPr>
          <w:sz w:val="28"/>
          <w:szCs w:val="28"/>
          <w:u w:val="none"/>
        </w:rPr>
        <w:t>П</w:t>
      </w:r>
      <w:r w:rsidRPr="00C9317C">
        <w:rPr>
          <w:sz w:val="28"/>
          <w:szCs w:val="28"/>
          <w:u w:val="none"/>
        </w:rPr>
        <w:t xml:space="preserve">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высшего образования.</w:t>
      </w:r>
    </w:p>
    <w:p w:rsid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На протяжении последних 5 лет каждый второй выпускник школы имеет возможность поступить на бюджетное место на первый курс образовательной организация высшего образования.</w:t>
      </w:r>
    </w:p>
    <w:p w:rsidR="00C9317C" w:rsidRPr="00C9317C" w:rsidRDefault="00C9317C" w:rsidP="00C9317C">
      <w:pPr>
        <w:pStyle w:val="Style6"/>
        <w:shd w:val="clear" w:color="auto" w:fill="auto"/>
        <w:spacing w:line="312" w:lineRule="auto"/>
        <w:ind w:firstLine="709"/>
        <w:jc w:val="both"/>
        <w:rPr>
          <w:sz w:val="28"/>
          <w:szCs w:val="28"/>
          <w:u w:val="none"/>
        </w:rPr>
      </w:pPr>
    </w:p>
    <w:p w:rsidR="006174B7" w:rsidRDefault="00C9317C" w:rsidP="00C9317C">
      <w:pPr>
        <w:widowControl w:val="0"/>
        <w:tabs>
          <w:tab w:val="left" w:pos="4479"/>
          <w:tab w:val="left" w:pos="4406"/>
          <w:tab w:val="left" w:pos="7296"/>
        </w:tabs>
        <w:ind w:firstLine="709"/>
        <w:jc w:val="center"/>
        <w:rPr>
          <w:b/>
          <w:color w:val="000000"/>
          <w:sz w:val="28"/>
          <w:szCs w:val="28"/>
          <w:lang w:bidi="ru-RU"/>
        </w:rPr>
      </w:pPr>
      <w:r w:rsidRPr="00C9317C">
        <w:rPr>
          <w:b/>
          <w:color w:val="000000"/>
          <w:sz w:val="28"/>
          <w:szCs w:val="28"/>
          <w:lang w:bidi="ru-RU"/>
        </w:rPr>
        <w:t>Объем КЦП, установленный образовательным организациям высшего образования по программам бакалавриата и специалитета</w:t>
      </w:r>
    </w:p>
    <w:p w:rsidR="00C9317C" w:rsidRDefault="00C9317C" w:rsidP="00C9317C">
      <w:pPr>
        <w:widowControl w:val="0"/>
        <w:tabs>
          <w:tab w:val="left" w:pos="4479"/>
          <w:tab w:val="left" w:pos="4406"/>
          <w:tab w:val="left" w:pos="7296"/>
        </w:tabs>
        <w:ind w:firstLine="709"/>
        <w:jc w:val="center"/>
        <w:rPr>
          <w:b/>
          <w:color w:val="000000"/>
          <w:sz w:val="28"/>
          <w:szCs w:val="28"/>
          <w:lang w:bidi="ru-RU"/>
        </w:rPr>
      </w:pPr>
    </w:p>
    <w:tbl>
      <w:tblPr>
        <w:tblStyle w:val="aff4"/>
        <w:tblW w:w="0" w:type="auto"/>
        <w:tblLook w:val="04A0"/>
      </w:tblPr>
      <w:tblGrid>
        <w:gridCol w:w="2392"/>
        <w:gridCol w:w="2393"/>
        <w:gridCol w:w="2393"/>
        <w:gridCol w:w="2393"/>
      </w:tblGrid>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Уровни</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2018/2019 учебный год</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2019/2020 учебный год</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2020/2021 учебный год</w:t>
            </w:r>
          </w:p>
        </w:tc>
      </w:tr>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Бакалавриат</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297 434</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296 298</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305 630</w:t>
            </w:r>
          </w:p>
        </w:tc>
      </w:tr>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Специалитет</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71 832</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72 629</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76 635</w:t>
            </w:r>
          </w:p>
        </w:tc>
      </w:tr>
      <w:tr w:rsidR="00C9317C" w:rsidTr="00C9317C">
        <w:trPr>
          <w:trHeight w:val="510"/>
        </w:trPr>
        <w:tc>
          <w:tcPr>
            <w:tcW w:w="2392"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Итого</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369 266</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368 927</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382 265</w:t>
            </w:r>
          </w:p>
        </w:tc>
      </w:tr>
    </w:tbl>
    <w:p w:rsidR="00C9317C" w:rsidRDefault="00C9317C" w:rsidP="00C9317C">
      <w:pPr>
        <w:widowControl w:val="0"/>
        <w:tabs>
          <w:tab w:val="left" w:pos="4479"/>
          <w:tab w:val="left" w:pos="4406"/>
          <w:tab w:val="left" w:pos="7296"/>
        </w:tabs>
        <w:ind w:firstLine="709"/>
        <w:jc w:val="center"/>
        <w:rPr>
          <w:color w:val="000000"/>
          <w:sz w:val="28"/>
          <w:szCs w:val="28"/>
          <w:lang w:bidi="ru-RU"/>
        </w:rPr>
      </w:pPr>
    </w:p>
    <w:p w:rsidR="00A56520" w:rsidRDefault="00A56520" w:rsidP="00A56520">
      <w:pPr>
        <w:widowControl w:val="0"/>
        <w:tabs>
          <w:tab w:val="left" w:pos="4479"/>
          <w:tab w:val="left" w:pos="4406"/>
          <w:tab w:val="left" w:pos="7296"/>
        </w:tabs>
        <w:ind w:firstLine="709"/>
        <w:jc w:val="center"/>
        <w:rPr>
          <w:b/>
          <w:color w:val="000000"/>
          <w:sz w:val="28"/>
          <w:szCs w:val="28"/>
          <w:lang w:bidi="ru-RU"/>
        </w:rPr>
      </w:pPr>
      <w:r w:rsidRPr="00C9317C">
        <w:rPr>
          <w:b/>
          <w:color w:val="000000"/>
          <w:sz w:val="28"/>
          <w:szCs w:val="28"/>
          <w:lang w:bidi="ru-RU"/>
        </w:rPr>
        <w:t xml:space="preserve">Объем КЦП, установленный образовательным организациям высшего образования </w:t>
      </w:r>
      <w:r>
        <w:rPr>
          <w:b/>
          <w:color w:val="000000"/>
          <w:sz w:val="28"/>
          <w:szCs w:val="28"/>
          <w:lang w:bidi="ru-RU"/>
        </w:rPr>
        <w:t>с разделением по формам обучения</w:t>
      </w:r>
    </w:p>
    <w:p w:rsidR="00740364" w:rsidRDefault="00740364" w:rsidP="00A56520">
      <w:pPr>
        <w:widowControl w:val="0"/>
        <w:tabs>
          <w:tab w:val="left" w:pos="4479"/>
          <w:tab w:val="left" w:pos="4406"/>
          <w:tab w:val="left" w:pos="7296"/>
        </w:tabs>
        <w:ind w:firstLine="709"/>
        <w:jc w:val="center"/>
        <w:rPr>
          <w:b/>
          <w:color w:val="000000"/>
          <w:sz w:val="28"/>
          <w:szCs w:val="28"/>
          <w:lang w:bidi="ru-RU"/>
        </w:rPr>
      </w:pPr>
    </w:p>
    <w:tbl>
      <w:tblPr>
        <w:tblStyle w:val="aff4"/>
        <w:tblW w:w="11199" w:type="dxa"/>
        <w:tblInd w:w="-1168" w:type="dxa"/>
        <w:tblLayout w:type="fixed"/>
        <w:tblLook w:val="04A0"/>
      </w:tblPr>
      <w:tblGrid>
        <w:gridCol w:w="1418"/>
        <w:gridCol w:w="1134"/>
        <w:gridCol w:w="992"/>
        <w:gridCol w:w="993"/>
        <w:gridCol w:w="1134"/>
        <w:gridCol w:w="1135"/>
        <w:gridCol w:w="1135"/>
        <w:gridCol w:w="1132"/>
        <w:gridCol w:w="1135"/>
        <w:gridCol w:w="991"/>
      </w:tblGrid>
      <w:tr w:rsidR="00740364" w:rsidTr="00740364">
        <w:tc>
          <w:tcPr>
            <w:tcW w:w="1418" w:type="dxa"/>
            <w:vMerge w:val="restart"/>
          </w:tcPr>
          <w:p w:rsidR="00740364" w:rsidRPr="00740364" w:rsidRDefault="00740364" w:rsidP="00A56520">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Уровни</w:t>
            </w:r>
          </w:p>
        </w:tc>
        <w:tc>
          <w:tcPr>
            <w:tcW w:w="3119"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2018/2019 учебный год</w:t>
            </w:r>
          </w:p>
        </w:tc>
        <w:tc>
          <w:tcPr>
            <w:tcW w:w="3404"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2019/2020 учебный год</w:t>
            </w:r>
          </w:p>
        </w:tc>
        <w:tc>
          <w:tcPr>
            <w:tcW w:w="3258"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2020/2021 учебный год</w:t>
            </w:r>
          </w:p>
        </w:tc>
      </w:tr>
      <w:tr w:rsidR="00740364" w:rsidTr="00740364">
        <w:tc>
          <w:tcPr>
            <w:tcW w:w="1418" w:type="dxa"/>
            <w:vMerge/>
          </w:tcPr>
          <w:p w:rsidR="00740364" w:rsidRPr="00740364" w:rsidRDefault="00740364" w:rsidP="00740364">
            <w:pPr>
              <w:widowControl w:val="0"/>
              <w:tabs>
                <w:tab w:val="left" w:pos="4479"/>
                <w:tab w:val="left" w:pos="4406"/>
                <w:tab w:val="left" w:pos="7296"/>
              </w:tabs>
              <w:jc w:val="center"/>
              <w:rPr>
                <w:color w:val="000000"/>
                <w:sz w:val="28"/>
                <w:szCs w:val="28"/>
                <w:lang w:bidi="ru-RU"/>
              </w:rPr>
            </w:pP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c>
          <w:tcPr>
            <w:tcW w:w="113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991"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Бакалав-риат</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233630</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6290</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57514</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239241</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6844</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50213</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247553</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6744</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51333</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Специа-литет</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65505</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547</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5780</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66731</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492</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540655619</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70411</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429</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5795</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Итого</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299135</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6837</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63294</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305972</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7336</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55619</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317964</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7173</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57128</w:t>
            </w:r>
          </w:p>
        </w:tc>
      </w:tr>
    </w:tbl>
    <w:p w:rsidR="00A56520" w:rsidRDefault="00A56520" w:rsidP="00A56520">
      <w:pPr>
        <w:widowControl w:val="0"/>
        <w:tabs>
          <w:tab w:val="left" w:pos="4479"/>
          <w:tab w:val="left" w:pos="4406"/>
          <w:tab w:val="left" w:pos="7296"/>
        </w:tabs>
        <w:ind w:firstLine="709"/>
        <w:jc w:val="center"/>
        <w:rPr>
          <w:b/>
          <w:color w:val="000000"/>
          <w:sz w:val="28"/>
          <w:szCs w:val="28"/>
          <w:lang w:bidi="ru-RU"/>
        </w:rPr>
      </w:pPr>
    </w:p>
    <w:p w:rsidR="00A56520" w:rsidRDefault="00C93E77"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И</w:t>
      </w:r>
      <w:r w:rsidRPr="00C15787">
        <w:rPr>
          <w:color w:val="000000"/>
          <w:sz w:val="28"/>
          <w:szCs w:val="28"/>
          <w:lang w:bidi="ru-RU"/>
        </w:rPr>
        <w:t xml:space="preserve">з 592 федеральных государственных образовательных стандартов </w:t>
      </w:r>
      <w:r w:rsidRPr="00C15787">
        <w:rPr>
          <w:color w:val="000000"/>
          <w:sz w:val="28"/>
          <w:szCs w:val="28"/>
          <w:lang w:bidi="ru-RU"/>
        </w:rPr>
        <w:lastRenderedPageBreak/>
        <w:t xml:space="preserve">высшего образования (далее </w:t>
      </w:r>
      <w:r>
        <w:rPr>
          <w:color w:val="000000"/>
          <w:sz w:val="28"/>
          <w:szCs w:val="28"/>
          <w:lang w:bidi="ru-RU"/>
        </w:rPr>
        <w:t>–</w:t>
      </w:r>
      <w:r w:rsidRPr="00C15787">
        <w:rPr>
          <w:color w:val="000000"/>
          <w:sz w:val="28"/>
          <w:szCs w:val="28"/>
          <w:lang w:bidi="ru-RU"/>
        </w:rPr>
        <w:t xml:space="preserve"> ФГОС ВО) по направлениям подготовки бакалавриата, магистратуры, специалитета и программам подготовки ординатуры </w:t>
      </w:r>
      <w:r w:rsidR="00D54DD2" w:rsidRPr="00C15787">
        <w:rPr>
          <w:color w:val="000000"/>
          <w:sz w:val="28"/>
          <w:szCs w:val="28"/>
          <w:lang w:bidi="ru-RU"/>
        </w:rPr>
        <w:t>в соответстви</w:t>
      </w:r>
      <w:r w:rsidR="00D66DD0">
        <w:rPr>
          <w:color w:val="000000"/>
          <w:sz w:val="28"/>
          <w:szCs w:val="28"/>
          <w:lang w:bidi="ru-RU"/>
        </w:rPr>
        <w:t>е</w:t>
      </w:r>
      <w:r w:rsidR="00D54DD2">
        <w:rPr>
          <w:color w:val="000000"/>
          <w:sz w:val="28"/>
          <w:szCs w:val="28"/>
          <w:lang w:bidi="ru-RU"/>
        </w:rPr>
        <w:t xml:space="preserve">с Федеральным законом от 29 декабря 2012 г. </w:t>
      </w:r>
      <w:r w:rsidR="00CE6871">
        <w:rPr>
          <w:color w:val="000000"/>
          <w:sz w:val="28"/>
          <w:szCs w:val="28"/>
          <w:lang w:bidi="ru-RU"/>
        </w:rPr>
        <w:br/>
      </w:r>
      <w:r w:rsidR="00D54DD2">
        <w:rPr>
          <w:color w:val="000000"/>
          <w:sz w:val="28"/>
          <w:szCs w:val="28"/>
          <w:lang w:bidi="ru-RU"/>
        </w:rPr>
        <w:t>№ 273-ФЗ</w:t>
      </w:r>
      <w:r w:rsidRPr="00C15787">
        <w:rPr>
          <w:color w:val="000000"/>
          <w:sz w:val="28"/>
          <w:szCs w:val="28"/>
          <w:lang w:bidi="ru-RU"/>
        </w:rPr>
        <w:t xml:space="preserve">приведено 277 </w:t>
      </w:r>
      <w:r>
        <w:rPr>
          <w:color w:val="000000"/>
          <w:sz w:val="28"/>
          <w:szCs w:val="28"/>
          <w:lang w:bidi="ru-RU"/>
        </w:rPr>
        <w:t>ФГОС ВО.</w:t>
      </w:r>
    </w:p>
    <w:p w:rsidR="00C93E77"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При этом образовательные организации вправе осуществлять обучение лиц, зачисленных в соответствии с ранее утвержденными ФГОС ВО, до завершения обучения по ним.</w:t>
      </w:r>
    </w:p>
    <w:p w:rsidR="008B4068"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В 2019 году подготовлено к утверждению 55 проектов ФГОС ВО по направлениям подготовки бакалавриата, магистратуры, специалитета. Кроме того, утверждены ФГОС ВО по 2 новым направлениям подготовки: 15.05.02. Роботехника военного и специального назначения, 49.03.04. Спорт.</w:t>
      </w:r>
    </w:p>
    <w:p w:rsidR="008B4068"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Реализуя государственную политику в сфере высшего образования, Минобрнауки России осуществляет мероприятия по совершенствованию подготовки педагогических кадров, в том числе для общеобразовательных организаций.</w:t>
      </w:r>
    </w:p>
    <w:p w:rsidR="00751480"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В целях координации развития педагогического образования совместным приказом Минобрнауки России и Минпросвещения России </w:t>
      </w:r>
      <w:r>
        <w:rPr>
          <w:color w:val="000000"/>
          <w:sz w:val="28"/>
          <w:szCs w:val="28"/>
          <w:lang w:bidi="ru-RU"/>
        </w:rPr>
        <w:br/>
        <w:t>от 21 ноября 2019 г. № 1282/625 создан Совет по развитию педагогического образования</w:t>
      </w:r>
      <w:r w:rsidR="00751480">
        <w:rPr>
          <w:color w:val="000000"/>
          <w:sz w:val="28"/>
          <w:szCs w:val="28"/>
          <w:lang w:bidi="ru-RU"/>
        </w:rPr>
        <w:t>, к основным задачам которого относятся:</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организация профессионально-общественных обсуждений и выработка консолидированной позиции по вопросам государственной политики в сфере гуманитарного и педагогического образования;</w:t>
      </w:r>
    </w:p>
    <w:p w:rsidR="00751480" w:rsidRPr="00751480" w:rsidRDefault="00751480" w:rsidP="00751480">
      <w:pPr>
        <w:pStyle w:val="Style6"/>
        <w:shd w:val="clear" w:color="auto" w:fill="auto"/>
        <w:tabs>
          <w:tab w:val="left" w:pos="4129"/>
        </w:tabs>
        <w:spacing w:line="312" w:lineRule="auto"/>
        <w:ind w:firstLine="709"/>
        <w:jc w:val="both"/>
        <w:rPr>
          <w:sz w:val="28"/>
          <w:szCs w:val="28"/>
          <w:u w:val="none"/>
        </w:rPr>
      </w:pPr>
      <w:r w:rsidRPr="00751480">
        <w:rPr>
          <w:sz w:val="28"/>
          <w:szCs w:val="28"/>
          <w:u w:val="none"/>
        </w:rPr>
        <w:t>разработка программы развития гуманитарного и педагогического образования на 2019-2025 г</w:t>
      </w:r>
      <w:r>
        <w:rPr>
          <w:sz w:val="28"/>
          <w:szCs w:val="28"/>
          <w:u w:val="none"/>
        </w:rPr>
        <w:t>г.</w:t>
      </w:r>
      <w:r w:rsidRPr="00751480">
        <w:rPr>
          <w:sz w:val="28"/>
          <w:szCs w:val="28"/>
          <w:u w:val="none"/>
        </w:rPr>
        <w:t xml:space="preserve"> и актуализация </w:t>
      </w:r>
      <w:r>
        <w:rPr>
          <w:sz w:val="28"/>
          <w:szCs w:val="28"/>
          <w:u w:val="none"/>
        </w:rPr>
        <w:t>ФГОС ВО</w:t>
      </w:r>
      <w:r w:rsidRPr="00751480">
        <w:rPr>
          <w:sz w:val="28"/>
          <w:szCs w:val="28"/>
          <w:u w:val="none"/>
        </w:rPr>
        <w:t xml:space="preserve"> по областям образования «Гуманитарные науки», «Образование и педагогические науки» на основе требований профессиональных стандартов;</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подготовка предложений для Коллеги</w:t>
      </w:r>
      <w:r>
        <w:rPr>
          <w:sz w:val="28"/>
          <w:szCs w:val="28"/>
          <w:u w:val="none"/>
        </w:rPr>
        <w:t>й</w:t>
      </w:r>
      <w:r w:rsidR="004267BC" w:rsidRPr="00D54DD2">
        <w:rPr>
          <w:sz w:val="28"/>
          <w:szCs w:val="28"/>
          <w:u w:val="none"/>
        </w:rPr>
        <w:t> </w:t>
      </w:r>
      <w:r>
        <w:rPr>
          <w:sz w:val="28"/>
          <w:szCs w:val="28"/>
          <w:u w:val="none"/>
        </w:rPr>
        <w:t>Минобрнауки России</w:t>
      </w:r>
      <w:r w:rsidRPr="00751480">
        <w:rPr>
          <w:sz w:val="28"/>
          <w:szCs w:val="28"/>
          <w:u w:val="none"/>
        </w:rPr>
        <w:t xml:space="preserve"> и </w:t>
      </w:r>
      <w:r>
        <w:rPr>
          <w:sz w:val="28"/>
          <w:szCs w:val="28"/>
          <w:u w:val="none"/>
        </w:rPr>
        <w:t>Минпросвещения России</w:t>
      </w:r>
      <w:r w:rsidRPr="00751480">
        <w:rPr>
          <w:sz w:val="28"/>
          <w:szCs w:val="28"/>
          <w:u w:val="none"/>
        </w:rPr>
        <w:t xml:space="preserve"> в целях определения основных принципов образовательной политики по педагогическому образованию в Российской Федерации;</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координация межвузовского взаимодействия в области педагогического образования.</w:t>
      </w:r>
    </w:p>
    <w:p w:rsidR="00751480" w:rsidRPr="00751480" w:rsidRDefault="00751480" w:rsidP="00751480">
      <w:pPr>
        <w:pStyle w:val="Style6"/>
        <w:shd w:val="clear" w:color="auto" w:fill="auto"/>
        <w:tabs>
          <w:tab w:val="left" w:pos="4129"/>
        </w:tabs>
        <w:spacing w:line="312" w:lineRule="auto"/>
        <w:ind w:firstLine="709"/>
        <w:jc w:val="both"/>
        <w:rPr>
          <w:sz w:val="28"/>
          <w:szCs w:val="28"/>
          <w:u w:val="none"/>
        </w:rPr>
      </w:pPr>
      <w:r w:rsidRPr="00751480">
        <w:rPr>
          <w:sz w:val="28"/>
          <w:szCs w:val="28"/>
          <w:u w:val="none"/>
        </w:rPr>
        <w:t xml:space="preserve">Проводимая в 2019 году работа была ориентирована на улучшение качества подготовки педагогов, на обеспечение </w:t>
      </w:r>
      <w:r>
        <w:rPr>
          <w:sz w:val="28"/>
          <w:szCs w:val="28"/>
          <w:u w:val="none"/>
        </w:rPr>
        <w:t>многоканал</w:t>
      </w:r>
      <w:r w:rsidRPr="00751480">
        <w:rPr>
          <w:sz w:val="28"/>
          <w:szCs w:val="28"/>
          <w:u w:val="none"/>
        </w:rPr>
        <w:t xml:space="preserve">ьности получения </w:t>
      </w:r>
      <w:r w:rsidRPr="00751480">
        <w:rPr>
          <w:sz w:val="28"/>
          <w:szCs w:val="28"/>
          <w:u w:val="none"/>
        </w:rPr>
        <w:lastRenderedPageBreak/>
        <w:t>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8A5682" w:rsidRPr="00C24B1B" w:rsidRDefault="008A5682" w:rsidP="008A5682">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w:t>
      </w:r>
      <w:r>
        <w:rPr>
          <w:rStyle w:val="CharStyle5"/>
          <w:color w:val="000000"/>
        </w:rPr>
        <w:br/>
      </w:r>
      <w:r w:rsidRPr="00C24B1B">
        <w:rPr>
          <w:rStyle w:val="CharStyle5"/>
          <w:color w:val="000000"/>
        </w:rPr>
        <w:t>2012 г. № 273-ФЗ, постановлением Прав</w:t>
      </w:r>
      <w:r>
        <w:rPr>
          <w:rStyle w:val="CharStyle5"/>
          <w:color w:val="000000"/>
        </w:rPr>
        <w:t xml:space="preserve">ительства Российской Федерации </w:t>
      </w:r>
      <w:r>
        <w:rPr>
          <w:rStyle w:val="CharStyle5"/>
          <w:color w:val="000000"/>
        </w:rPr>
        <w:br/>
      </w:r>
      <w:r w:rsidRPr="00C24B1B">
        <w:rPr>
          <w:rStyle w:val="CharStyle5"/>
          <w:color w:val="000000"/>
        </w:rPr>
        <w:t xml:space="preserve">от 17 декабря 2016 г. № 1390 «О формировании стипендиального фонда» </w:t>
      </w:r>
      <w:r>
        <w:rPr>
          <w:rStyle w:val="CharStyle5"/>
          <w:color w:val="000000"/>
        </w:rPr>
        <w:br/>
      </w:r>
      <w:r w:rsidRPr="00C24B1B">
        <w:rPr>
          <w:rStyle w:val="CharStyle5"/>
          <w:color w:val="000000"/>
        </w:rPr>
        <w:t xml:space="preserve">(далее </w:t>
      </w:r>
      <w:r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декабря 2016 г. №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отдельным категориям студентов предоставлено право на получение государственной социальной стипендии.</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8A5682" w:rsidRPr="00114487" w:rsidRDefault="008A5682" w:rsidP="008A5682">
      <w:pPr>
        <w:pStyle w:val="Style40"/>
        <w:shd w:val="clear" w:color="auto" w:fill="auto"/>
        <w:spacing w:line="312" w:lineRule="auto"/>
        <w:ind w:firstLine="720"/>
        <w:jc w:val="both"/>
        <w:rPr>
          <w:rFonts w:ascii="Times New Roman" w:hAnsi="Times New Roman" w:cs="Times New Roman"/>
        </w:rPr>
      </w:pPr>
      <w:r w:rsidRPr="00114487">
        <w:rPr>
          <w:rStyle w:val="CharStyle5"/>
          <w:rFonts w:ascii="Times New Roman" w:hAnsi="Times New Roman" w:cs="Times New Roman"/>
          <w:color w:val="000000"/>
        </w:rPr>
        <w:t>-</w:t>
      </w:r>
      <w:r w:rsidR="00114487" w:rsidRPr="00114487">
        <w:rPr>
          <w:rFonts w:ascii="Times New Roman" w:hAnsi="Times New Roman" w:cs="Times New Roman"/>
        </w:rPr>
        <w:t> </w:t>
      </w:r>
      <w:r w:rsidRPr="00114487">
        <w:rPr>
          <w:rStyle w:val="CharStyle5"/>
          <w:rFonts w:ascii="Times New Roman" w:hAnsi="Times New Roman" w:cs="Times New Roman"/>
          <w:color w:val="000000"/>
        </w:rPr>
        <w:t>студентам, являющимся детьми-инвалидами, инвалидами I и II групп, инвалидами с детства;</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lastRenderedPageBreak/>
        <w:t>- студентам, получившим государственную социальную помощь;</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w:t>
      </w:r>
      <w:r w:rsidR="009A0F35" w:rsidRPr="00DE32CE">
        <w:rPr>
          <w:rFonts w:ascii="Times New Roman" w:hAnsi="Times New Roman" w:cs="Times New Roman"/>
        </w:rPr>
        <w:t> </w:t>
      </w:r>
      <w:r w:rsidRPr="00C24B1B">
        <w:rPr>
          <w:rStyle w:val="CharStyle5"/>
          <w:rFonts w:ascii="Times New Roman" w:hAnsi="Times New Roman" w:cs="Times New Roman"/>
          <w:color w:val="000000"/>
        </w:rPr>
        <w:t>-</w:t>
      </w:r>
      <w:r w:rsidR="009A0F35" w:rsidRPr="00DE32CE">
        <w:rPr>
          <w:rFonts w:ascii="Times New Roman" w:hAnsi="Times New Roman" w:cs="Times New Roman"/>
        </w:rPr>
        <w:t> </w:t>
      </w:r>
      <w:r w:rsidRPr="00C24B1B">
        <w:rPr>
          <w:rStyle w:val="CharStyle5"/>
          <w:rFonts w:ascii="Times New Roman" w:hAnsi="Times New Roman" w:cs="Times New Roman"/>
          <w:color w:val="000000"/>
        </w:rPr>
        <w:t>«г» пункта 1, подпунктом «а» пункта 2 и подпунктом «а»</w:t>
      </w:r>
      <w:r w:rsidR="009A0F35" w:rsidRPr="00DE32CE">
        <w:rPr>
          <w:rFonts w:ascii="Times New Roman" w:hAnsi="Times New Roman" w:cs="Times New Roman"/>
        </w:rPr>
        <w:t> </w:t>
      </w:r>
      <w:r w:rsidRPr="00C24B1B">
        <w:rPr>
          <w:rStyle w:val="CharStyle5"/>
          <w:rFonts w:ascii="Times New Roman" w:hAnsi="Times New Roman" w:cs="Times New Roman"/>
          <w:color w:val="000000"/>
        </w:rPr>
        <w:t>-</w:t>
      </w:r>
      <w:r w:rsidR="009A0F35" w:rsidRPr="00DE32CE">
        <w:rPr>
          <w:rFonts w:ascii="Times New Roman" w:hAnsi="Times New Roman" w:cs="Times New Roman"/>
        </w:rPr>
        <w:t> </w:t>
      </w:r>
      <w:r w:rsidRPr="00C24B1B">
        <w:rPr>
          <w:rStyle w:val="CharStyle5"/>
          <w:rFonts w:ascii="Times New Roman" w:hAnsi="Times New Roman" w:cs="Times New Roman"/>
          <w:color w:val="000000"/>
        </w:rPr>
        <w:t>«в» пункта 3 статьи 51 Федерального закона от 28 марта 1998 г. №</w:t>
      </w:r>
      <w:r w:rsidR="00114487" w:rsidRPr="00114487">
        <w:rPr>
          <w:rFonts w:ascii="Times New Roman" w:hAnsi="Times New Roman" w:cs="Times New Roman"/>
        </w:rPr>
        <w:t> </w:t>
      </w:r>
      <w:r w:rsidRPr="00C24B1B">
        <w:rPr>
          <w:rStyle w:val="CharStyle5"/>
          <w:rFonts w:ascii="Times New Roman" w:hAnsi="Times New Roman" w:cs="Times New Roman"/>
          <w:color w:val="000000"/>
        </w:rPr>
        <w:t>53-Ф3 «О воинской обязанности и военной службе».</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Pr>
          <w:rStyle w:val="CharStyle5"/>
          <w:rFonts w:ascii="Times New Roman" w:hAnsi="Times New Roman" w:cs="Times New Roman"/>
          <w:color w:val="000000"/>
        </w:rPr>
        <w:t xml:space="preserve">постановлением </w:t>
      </w:r>
      <w:r w:rsidRPr="00C24B1B">
        <w:rPr>
          <w:rStyle w:val="CharStyle5"/>
          <w:rFonts w:ascii="Times New Roman" w:hAnsi="Times New Roman" w:cs="Times New Roman"/>
          <w:color w:val="000000"/>
        </w:rPr>
        <w:t xml:space="preserve">Правительства Российской Федерации от 17 декабря 2016 г. № 1390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8B4068" w:rsidRDefault="00123A02"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По результатам мониторинга стипендиального обеспечения, проводившегося Минобрнауки России в 2019 году в 448 образовательных организациях высшего образования различной подведомственности и </w:t>
      </w:r>
      <w:r w:rsidR="00433546">
        <w:rPr>
          <w:color w:val="000000"/>
          <w:sz w:val="28"/>
          <w:szCs w:val="28"/>
          <w:lang w:bidi="ru-RU"/>
        </w:rPr>
        <w:br/>
      </w:r>
      <w:r>
        <w:rPr>
          <w:color w:val="000000"/>
          <w:sz w:val="28"/>
          <w:szCs w:val="28"/>
          <w:lang w:bidi="ru-RU"/>
        </w:rPr>
        <w:t xml:space="preserve">185 научных организациях, 1 401 тыс. человек обучались по образовательным программам высшего образования за счет средств федерального бюджета (2018 г. </w:t>
      </w:r>
      <w:r w:rsidR="004A6F44">
        <w:rPr>
          <w:color w:val="000000"/>
          <w:sz w:val="28"/>
          <w:szCs w:val="28"/>
          <w:lang w:bidi="ru-RU"/>
        </w:rPr>
        <w:t>–</w:t>
      </w:r>
      <w:r w:rsidR="009A0F35" w:rsidRPr="00DE32CE">
        <w:rPr>
          <w:sz w:val="28"/>
          <w:szCs w:val="28"/>
        </w:rPr>
        <w:t> </w:t>
      </w:r>
      <w:r w:rsidR="004A6F44">
        <w:rPr>
          <w:color w:val="000000"/>
          <w:sz w:val="28"/>
          <w:szCs w:val="28"/>
          <w:lang w:bidi="ru-RU"/>
        </w:rPr>
        <w:t>1 365 тыс. человек)</w:t>
      </w:r>
      <w:r>
        <w:rPr>
          <w:color w:val="000000"/>
          <w:sz w:val="28"/>
          <w:szCs w:val="28"/>
          <w:lang w:bidi="ru-RU"/>
        </w:rPr>
        <w:t>.</w:t>
      </w:r>
    </w:p>
    <w:p w:rsidR="004A6F44" w:rsidRDefault="00D9559D"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Средний размер государственной социальной стипендии в 2019 году составлял 3 472 рубля (2018 г. – 3 293 рубля; 2017 г. – 3 054 рубля).</w:t>
      </w:r>
    </w:p>
    <w:p w:rsidR="00944A0C" w:rsidRPr="00A62D01" w:rsidRDefault="00D9559D" w:rsidP="00A62D01">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Получателями государственной социальной стипендии являлись </w:t>
      </w:r>
      <w:r w:rsidR="00A62D01">
        <w:rPr>
          <w:color w:val="000000"/>
          <w:sz w:val="28"/>
          <w:szCs w:val="28"/>
          <w:lang w:bidi="ru-RU"/>
        </w:rPr>
        <w:br/>
      </w:r>
      <w:r>
        <w:rPr>
          <w:color w:val="000000"/>
          <w:sz w:val="28"/>
          <w:szCs w:val="28"/>
          <w:lang w:bidi="ru-RU"/>
        </w:rPr>
        <w:t>213,9 тыс. обучающихся по очной форме обучения по образовательным программам</w:t>
      </w:r>
      <w:r w:rsidR="00A62D01">
        <w:rPr>
          <w:color w:val="000000"/>
          <w:sz w:val="28"/>
          <w:szCs w:val="28"/>
          <w:lang w:bidi="ru-RU"/>
        </w:rPr>
        <w:t xml:space="preserve"> высшего образования, что составляет 15,2% от общего числа обучающихся (2018 г. – 214,3 тыс. обучающихся или 9%).</w:t>
      </w:r>
    </w:p>
    <w:p w:rsidR="00097596" w:rsidRPr="00097596" w:rsidRDefault="00097596" w:rsidP="00097596">
      <w:pPr>
        <w:spacing w:before="240" w:after="240" w:line="276" w:lineRule="auto"/>
        <w:ind w:firstLine="709"/>
        <w:jc w:val="center"/>
        <w:rPr>
          <w:b/>
          <w:sz w:val="28"/>
          <w:szCs w:val="28"/>
        </w:rPr>
      </w:pPr>
      <w:r>
        <w:rPr>
          <w:b/>
          <w:sz w:val="28"/>
          <w:szCs w:val="28"/>
        </w:rPr>
        <w:t>Воспитание и развитие детей</w:t>
      </w:r>
    </w:p>
    <w:p w:rsidR="00DF063E" w:rsidRPr="00DF063E" w:rsidRDefault="00DF063E" w:rsidP="00DF063E">
      <w:pPr>
        <w:widowControl w:val="0"/>
        <w:spacing w:line="312" w:lineRule="auto"/>
        <w:ind w:firstLine="709"/>
        <w:jc w:val="both"/>
        <w:rPr>
          <w:color w:val="000000"/>
          <w:sz w:val="28"/>
          <w:szCs w:val="28"/>
          <w:lang w:bidi="ru-RU"/>
        </w:rPr>
      </w:pPr>
      <w:r w:rsidRPr="006E2054">
        <w:rPr>
          <w:color w:val="000000"/>
          <w:sz w:val="28"/>
          <w:szCs w:val="28"/>
          <w:lang w:bidi="ru-RU"/>
        </w:rPr>
        <w:t xml:space="preserve">С 2015 года </w:t>
      </w:r>
      <w:r w:rsidR="006E2054" w:rsidRPr="006E2054">
        <w:rPr>
          <w:color w:val="000000"/>
          <w:sz w:val="28"/>
          <w:szCs w:val="28"/>
          <w:lang w:bidi="ru-RU"/>
        </w:rPr>
        <w:t>в рамках реализации Стратегии развития воспитания в Российской Федерации на период до 2025 года, утвержденной распоряжением Правительства Российск</w:t>
      </w:r>
      <w:r w:rsidR="00C97060">
        <w:rPr>
          <w:color w:val="000000"/>
          <w:sz w:val="28"/>
          <w:szCs w:val="28"/>
          <w:lang w:bidi="ru-RU"/>
        </w:rPr>
        <w:t xml:space="preserve">ой Федерации от 29 мая 2015 г. </w:t>
      </w:r>
      <w:r w:rsidR="006E2054" w:rsidRPr="006E2054">
        <w:rPr>
          <w:color w:val="000000"/>
          <w:sz w:val="28"/>
          <w:szCs w:val="28"/>
          <w:lang w:bidi="ru-RU"/>
        </w:rPr>
        <w:t xml:space="preserve">№ 996-р </w:t>
      </w:r>
      <w:r w:rsidR="00C97060">
        <w:rPr>
          <w:color w:val="000000"/>
          <w:sz w:val="28"/>
          <w:szCs w:val="28"/>
          <w:lang w:bidi="ru-RU"/>
        </w:rPr>
        <w:br/>
      </w:r>
      <w:r w:rsidR="006E2054" w:rsidRPr="006E2054">
        <w:rPr>
          <w:color w:val="000000"/>
          <w:sz w:val="28"/>
          <w:szCs w:val="28"/>
          <w:lang w:bidi="ru-RU"/>
        </w:rPr>
        <w:t>(далее – Стратегия развития воспитания),</w:t>
      </w:r>
      <w:r w:rsidR="00A919A4" w:rsidRPr="006E2054">
        <w:rPr>
          <w:color w:val="000000"/>
          <w:sz w:val="28"/>
          <w:szCs w:val="28"/>
          <w:lang w:bidi="ru-RU"/>
        </w:rPr>
        <w:t xml:space="preserve">на федеральном, региональном и муниципальном уровнях </w:t>
      </w:r>
      <w:r w:rsidRPr="006E2054">
        <w:rPr>
          <w:color w:val="000000"/>
          <w:sz w:val="28"/>
          <w:szCs w:val="28"/>
          <w:lang w:bidi="ru-RU"/>
        </w:rPr>
        <w:t>ведется работа по построению эффективной системы воспитания.</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lastRenderedPageBreak/>
        <w:t xml:space="preserve">Региональные программы воспитания и планы мероприятий по их реализации утверждены и реализуются в 67 субъектах Российской Федерации, в остальных </w:t>
      </w:r>
      <w:r w:rsidR="00C247A0">
        <w:rPr>
          <w:color w:val="000000"/>
          <w:sz w:val="28"/>
          <w:szCs w:val="28"/>
          <w:lang w:bidi="ru-RU"/>
        </w:rPr>
        <w:t xml:space="preserve">субъектах Российской Федерации </w:t>
      </w:r>
      <w:r w:rsidRPr="00DF063E">
        <w:rPr>
          <w:color w:val="000000"/>
          <w:sz w:val="28"/>
          <w:szCs w:val="28"/>
          <w:lang w:bidi="ru-RU"/>
        </w:rPr>
        <w:t>воспитательная компонента предусмотрена в рамках иных документов (например, в региональных государственных программах «Развитие образования», программах патриотического воспитания).</w:t>
      </w:r>
    </w:p>
    <w:p w:rsidR="00DF063E" w:rsidRPr="00DF063E" w:rsidRDefault="00C247A0" w:rsidP="00DF063E">
      <w:pPr>
        <w:widowControl w:val="0"/>
        <w:spacing w:line="312" w:lineRule="auto"/>
        <w:ind w:firstLine="709"/>
        <w:jc w:val="both"/>
        <w:rPr>
          <w:color w:val="000000"/>
          <w:sz w:val="28"/>
          <w:szCs w:val="28"/>
          <w:lang w:bidi="ru-RU"/>
        </w:rPr>
      </w:pPr>
      <w:r>
        <w:rPr>
          <w:color w:val="000000"/>
          <w:sz w:val="28"/>
          <w:szCs w:val="28"/>
          <w:lang w:bidi="ru-RU"/>
        </w:rPr>
        <w:t>В</w:t>
      </w:r>
      <w:r w:rsidR="00DF063E" w:rsidRPr="00DF063E">
        <w:rPr>
          <w:color w:val="000000"/>
          <w:sz w:val="28"/>
          <w:szCs w:val="28"/>
          <w:lang w:bidi="ru-RU"/>
        </w:rPr>
        <w:t xml:space="preserve"> мероприятиях региональных планов по реализации Стратегии </w:t>
      </w:r>
      <w:r>
        <w:rPr>
          <w:color w:val="000000"/>
          <w:sz w:val="28"/>
          <w:szCs w:val="28"/>
          <w:lang w:bidi="ru-RU"/>
        </w:rPr>
        <w:t>развития воспитания</w:t>
      </w:r>
      <w:r w:rsidR="00114487">
        <w:rPr>
          <w:sz w:val="28"/>
          <w:szCs w:val="28"/>
        </w:rPr>
        <w:t> </w:t>
      </w:r>
      <w:r w:rsidR="00DF063E" w:rsidRPr="00DF063E">
        <w:rPr>
          <w:color w:val="000000"/>
          <w:sz w:val="28"/>
          <w:szCs w:val="28"/>
          <w:lang w:bidi="ru-RU"/>
        </w:rPr>
        <w:t>ежегодно принимают участие 97,5% общеобразовательных организаций Российской Федерации, в них вовлечено около 82% детей.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Значительная часть воспитательной работы, в том числе добровольческой деятельности</w:t>
      </w:r>
      <w:r w:rsidR="00C247A0">
        <w:rPr>
          <w:color w:val="000000"/>
          <w:sz w:val="28"/>
          <w:szCs w:val="28"/>
          <w:lang w:bidi="ru-RU"/>
        </w:rPr>
        <w:t>,</w:t>
      </w:r>
      <w:r w:rsidRPr="00DF063E">
        <w:rPr>
          <w:color w:val="000000"/>
          <w:sz w:val="28"/>
          <w:szCs w:val="28"/>
          <w:lang w:bidi="ru-RU"/>
        </w:rPr>
        <w:t xml:space="preserve"> ведется в общеобразовательных организациях через освоение образовательных программ в рамках </w:t>
      </w:r>
      <w:r w:rsidR="002D0464">
        <w:rPr>
          <w:color w:val="000000"/>
          <w:sz w:val="28"/>
          <w:szCs w:val="28"/>
          <w:lang w:bidi="ru-RU"/>
        </w:rPr>
        <w:t>ФГОС</w:t>
      </w:r>
      <w:r w:rsidRPr="00DF063E">
        <w:rPr>
          <w:color w:val="000000"/>
          <w:sz w:val="28"/>
          <w:szCs w:val="28"/>
          <w:lang w:bidi="ru-RU"/>
        </w:rPr>
        <w:t>, направленных на формирование личностных результатов развития детей.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целях совершенствования воспитательного процесса в 2019 году Минпросвещения России совместно с ФГБНУ «Институт стратегии развития образования РАО» разработана примерная программа воспитания обучающихся для всех ступеней образования (далее </w:t>
      </w:r>
      <w:r w:rsidR="00C247A0">
        <w:rPr>
          <w:color w:val="000000"/>
          <w:sz w:val="28"/>
          <w:szCs w:val="28"/>
          <w:lang w:bidi="ru-RU"/>
        </w:rPr>
        <w:t>–</w:t>
      </w:r>
      <w:r w:rsidRPr="00DF063E">
        <w:rPr>
          <w:color w:val="000000"/>
          <w:sz w:val="28"/>
          <w:szCs w:val="28"/>
          <w:lang w:bidi="ru-RU"/>
        </w:rPr>
        <w:t xml:space="preserve"> Программа воспитания), которая направлена на развитие духовно-нравственного, патриотического, эстетического и физического воспитания обучающихся, а также нацелена на решение проблемы гармоничного вхождения школьников в социальный мир, налаживания ответственных взаимоотношений с окружающими их людьми.</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Программа воспитания структурирована по модулям, на ее основе каждая общеобразовательная организация разрабатывает собственную программу, включая в нее модули, которые помогут </w:t>
      </w:r>
      <w:r w:rsidR="00097596">
        <w:rPr>
          <w:color w:val="000000"/>
          <w:sz w:val="28"/>
          <w:szCs w:val="28"/>
          <w:lang w:bidi="ru-RU"/>
        </w:rPr>
        <w:t>общеобразовательной организации</w:t>
      </w:r>
      <w:r w:rsidRPr="00DF063E">
        <w:rPr>
          <w:color w:val="000000"/>
          <w:sz w:val="28"/>
          <w:szCs w:val="28"/>
          <w:lang w:bidi="ru-RU"/>
        </w:rPr>
        <w:t xml:space="preserve"> в наибольшей степени реализовать воспитательный потенциал с учетом имеющихся кадровых и материальных ресурсов.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2019/20 учебном году 730 общеобразовательных организаций из всех субъектов Российской Федерации ведут апробацию программ воспитания, </w:t>
      </w:r>
      <w:r w:rsidR="00590E71">
        <w:rPr>
          <w:color w:val="000000"/>
          <w:sz w:val="28"/>
          <w:szCs w:val="28"/>
          <w:lang w:bidi="ru-RU"/>
        </w:rPr>
        <w:t>из которых</w:t>
      </w:r>
      <w:r w:rsidRPr="00DF063E">
        <w:rPr>
          <w:color w:val="000000"/>
          <w:sz w:val="28"/>
          <w:szCs w:val="28"/>
          <w:lang w:bidi="ru-RU"/>
        </w:rPr>
        <w:t xml:space="preserve"> 351 организация расположена в городск</w:t>
      </w:r>
      <w:r w:rsidR="00097596">
        <w:rPr>
          <w:color w:val="000000"/>
          <w:sz w:val="28"/>
          <w:szCs w:val="28"/>
          <w:lang w:bidi="ru-RU"/>
        </w:rPr>
        <w:t>ой</w:t>
      </w:r>
      <w:r w:rsidR="00114487">
        <w:rPr>
          <w:sz w:val="28"/>
          <w:szCs w:val="28"/>
        </w:rPr>
        <w:t> </w:t>
      </w:r>
      <w:r w:rsidR="00097596">
        <w:rPr>
          <w:color w:val="000000"/>
          <w:sz w:val="28"/>
          <w:szCs w:val="28"/>
          <w:lang w:bidi="ru-RU"/>
        </w:rPr>
        <w:t>местности</w:t>
      </w:r>
      <w:r w:rsidRPr="00DF063E">
        <w:rPr>
          <w:color w:val="000000"/>
          <w:sz w:val="28"/>
          <w:szCs w:val="28"/>
          <w:lang w:bidi="ru-RU"/>
        </w:rPr>
        <w:t>, 379</w:t>
      </w:r>
      <w:r w:rsidR="00097596">
        <w:rPr>
          <w:color w:val="000000"/>
          <w:sz w:val="28"/>
          <w:szCs w:val="28"/>
          <w:lang w:bidi="ru-RU"/>
        </w:rPr>
        <w:t xml:space="preserve"> организаций</w:t>
      </w:r>
      <w:r w:rsidR="00590E71" w:rsidRPr="00DE32CE">
        <w:rPr>
          <w:sz w:val="28"/>
          <w:szCs w:val="28"/>
        </w:rPr>
        <w:t> </w:t>
      </w:r>
      <w:r w:rsidR="00097596">
        <w:rPr>
          <w:color w:val="000000"/>
          <w:sz w:val="28"/>
          <w:szCs w:val="28"/>
          <w:lang w:bidi="ru-RU"/>
        </w:rPr>
        <w:t>–</w:t>
      </w:r>
      <w:r w:rsidRPr="00DF063E">
        <w:rPr>
          <w:color w:val="000000"/>
          <w:sz w:val="28"/>
          <w:szCs w:val="28"/>
          <w:lang w:bidi="ru-RU"/>
        </w:rPr>
        <w:t xml:space="preserve"> в сельской местности.</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С целью развития индивидуальных способностей детей, формирования организационных навыков в общеобразовательных организациях созданы </w:t>
      </w:r>
      <w:r w:rsidRPr="00DF063E">
        <w:rPr>
          <w:color w:val="000000"/>
          <w:sz w:val="28"/>
          <w:szCs w:val="28"/>
          <w:lang w:bidi="ru-RU"/>
        </w:rPr>
        <w:lastRenderedPageBreak/>
        <w:t xml:space="preserve">детские общественные объединения. Сегодня функционирует более </w:t>
      </w:r>
      <w:r w:rsidR="00117DB7">
        <w:rPr>
          <w:color w:val="000000"/>
          <w:sz w:val="28"/>
          <w:szCs w:val="28"/>
          <w:lang w:bidi="ru-RU"/>
        </w:rPr>
        <w:t>30 тыс.</w:t>
      </w:r>
      <w:r w:rsidRPr="00DF063E">
        <w:rPr>
          <w:color w:val="000000"/>
          <w:sz w:val="28"/>
          <w:szCs w:val="28"/>
          <w:lang w:bidi="ru-RU"/>
        </w:rPr>
        <w:t xml:space="preserve"> различных общественных объединений, в том числе юные друзья полиции, юные инспектора дорожного движения, школьные лесничества, поисковые отряды, патриотические клубы, волонтерские отряды и т.д.</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Высшие органы исполнительной власти субъектов Российской Федерации обеспечивают оказание организационной, финансовой, информационной, методической поддержки деятельности общественных объединений.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Активно ведут работу региональные отделения Общероссийской общественно-государственной детско-юношеской организации «Российское движение школьников» (далее </w:t>
      </w:r>
      <w:r w:rsidR="00097596">
        <w:rPr>
          <w:color w:val="000000"/>
          <w:sz w:val="28"/>
          <w:szCs w:val="28"/>
          <w:lang w:bidi="ru-RU"/>
        </w:rPr>
        <w:t>–</w:t>
      </w:r>
      <w:r w:rsidRPr="00DF063E">
        <w:rPr>
          <w:color w:val="000000"/>
          <w:sz w:val="28"/>
          <w:szCs w:val="28"/>
          <w:lang w:bidi="ru-RU"/>
        </w:rPr>
        <w:t xml:space="preserve"> РДШ), которые созданы во всех субъектах Российской Федерации. В настоящее время более </w:t>
      </w:r>
      <w:r w:rsidR="00D268C1">
        <w:rPr>
          <w:color w:val="000000"/>
          <w:sz w:val="28"/>
          <w:szCs w:val="28"/>
          <w:lang w:bidi="ru-RU"/>
        </w:rPr>
        <w:t>19</w:t>
      </w:r>
      <w:r w:rsidRPr="00DF063E">
        <w:rPr>
          <w:color w:val="000000"/>
          <w:sz w:val="28"/>
          <w:szCs w:val="28"/>
          <w:lang w:bidi="ru-RU"/>
        </w:rPr>
        <w:t xml:space="preserve"> тыс. образовательных организаций реализуют мероприятия РДШ, в проектах и программах РДШ на посто</w:t>
      </w:r>
      <w:r w:rsidR="00D268C1">
        <w:rPr>
          <w:color w:val="000000"/>
          <w:sz w:val="28"/>
          <w:szCs w:val="28"/>
          <w:lang w:bidi="ru-RU"/>
        </w:rPr>
        <w:t xml:space="preserve">янной основе принимают участие </w:t>
      </w:r>
      <w:r w:rsidRPr="00DF063E">
        <w:rPr>
          <w:color w:val="000000"/>
          <w:sz w:val="28"/>
          <w:szCs w:val="28"/>
          <w:lang w:bidi="ru-RU"/>
        </w:rPr>
        <w:t>5</w:t>
      </w:r>
      <w:r w:rsidR="00D268C1">
        <w:rPr>
          <w:color w:val="000000"/>
          <w:sz w:val="28"/>
          <w:szCs w:val="28"/>
          <w:lang w:bidi="ru-RU"/>
        </w:rPr>
        <w:t>0</w:t>
      </w:r>
      <w:r w:rsidRPr="00DF063E">
        <w:rPr>
          <w:color w:val="000000"/>
          <w:sz w:val="28"/>
          <w:szCs w:val="28"/>
          <w:lang w:bidi="ru-RU"/>
        </w:rPr>
        <w:t>0 тыс. школьников, 60% из которых являются обучающимися из сельских территорий.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 целях развития школьного добровольчества (волонтерства) в рамках деятельности РДШ реализуется направление «Гражданская активность» (эколог</w:t>
      </w:r>
      <w:r w:rsidR="0078302F">
        <w:rPr>
          <w:color w:val="000000"/>
          <w:sz w:val="28"/>
          <w:szCs w:val="28"/>
          <w:lang w:bidi="ru-RU"/>
        </w:rPr>
        <w:t>ическое, культурное, событийное</w:t>
      </w:r>
      <w:r w:rsidRPr="00DF063E">
        <w:rPr>
          <w:color w:val="000000"/>
          <w:sz w:val="28"/>
          <w:szCs w:val="28"/>
          <w:lang w:bidi="ru-RU"/>
        </w:rPr>
        <w:t xml:space="preserve"> направления, социальное добровольчество, поисковая работа, изучение истории и краеведения, деятельность школьных музеев).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 общеобразовательных организациях Российской Федерации, реализующих деятельность РДШ, функционирует более 6 500 школьных волонтерских отрядов, включая 1</w:t>
      </w:r>
      <w:r w:rsidR="0078302F" w:rsidRPr="00DE32CE">
        <w:rPr>
          <w:sz w:val="28"/>
          <w:szCs w:val="28"/>
        </w:rPr>
        <w:t> </w:t>
      </w:r>
      <w:r w:rsidRPr="00DF063E">
        <w:rPr>
          <w:color w:val="000000"/>
          <w:sz w:val="28"/>
          <w:szCs w:val="28"/>
          <w:lang w:bidi="ru-RU"/>
        </w:rPr>
        <w:t>400 школьных отрядов волонтеров-медиков.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целях обеспечения равных возможностей для реализации индивидуальных профессиональных траекторий обучающихся, а также достижения результата федерального проекта «Успех каждого ребенка» национального проекта «Образование» ежегодно в течение учебного года </w:t>
      </w:r>
      <w:r w:rsidR="00097596" w:rsidRPr="00DF063E">
        <w:rPr>
          <w:color w:val="000000"/>
          <w:sz w:val="28"/>
          <w:szCs w:val="28"/>
          <w:lang w:bidi="ru-RU"/>
        </w:rPr>
        <w:t xml:space="preserve">для школьников 8-11 классов </w:t>
      </w:r>
      <w:r w:rsidRPr="00DF063E">
        <w:rPr>
          <w:color w:val="000000"/>
          <w:sz w:val="28"/>
          <w:szCs w:val="28"/>
          <w:lang w:bidi="ru-RU"/>
        </w:rPr>
        <w:t>проводится цикл Всероссийских открытых онлайн-уроков «ПроеКТОриЯ», доступ к которым открыт для всех общеобразовательных организаций (на регулярной основе подключаются свыше 30 тыс. образовательных организаций).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Тематики открытых уроков формируются в соответствии с актуальными потребностями современного российского общества и </w:t>
      </w:r>
      <w:r w:rsidRPr="00DF063E">
        <w:rPr>
          <w:color w:val="000000"/>
          <w:sz w:val="28"/>
          <w:szCs w:val="28"/>
          <w:lang w:bidi="ru-RU"/>
        </w:rPr>
        <w:lastRenderedPageBreak/>
        <w:t>государства, глобальными вызовами и условиями развития страны в мировом сообществе. Открытые уроки проводятся в интерактивном формате посредством дискуссий и игровых практик от ведущих индустриальных экспертов и бизнес-лидеров.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Онлайн-уроки в 2019 году охватили более 5 млн. детей, при этом общее число просмотров уроков превысило 90 млн. </w:t>
      </w:r>
      <w:r w:rsidR="00097596">
        <w:rPr>
          <w:color w:val="000000"/>
          <w:sz w:val="28"/>
          <w:szCs w:val="28"/>
          <w:lang w:bidi="ru-RU"/>
        </w:rPr>
        <w:t>Всего в течение 2019 года проведено 13 открытых уроков</w:t>
      </w:r>
      <w:r w:rsidRPr="00DF063E">
        <w:rPr>
          <w:color w:val="000000"/>
          <w:sz w:val="28"/>
          <w:szCs w:val="28"/>
          <w:lang w:bidi="ru-RU"/>
        </w:rPr>
        <w:t>.</w:t>
      </w:r>
    </w:p>
    <w:p w:rsidR="00DF063E" w:rsidRPr="00DF063E" w:rsidRDefault="00097596" w:rsidP="00DF063E">
      <w:pPr>
        <w:widowControl w:val="0"/>
        <w:spacing w:line="312" w:lineRule="auto"/>
        <w:ind w:firstLine="709"/>
        <w:jc w:val="both"/>
        <w:rPr>
          <w:color w:val="000000"/>
          <w:sz w:val="28"/>
          <w:szCs w:val="28"/>
          <w:lang w:bidi="ru-RU"/>
        </w:rPr>
      </w:pPr>
      <w:r>
        <w:rPr>
          <w:color w:val="000000"/>
          <w:sz w:val="28"/>
          <w:szCs w:val="28"/>
          <w:lang w:bidi="ru-RU"/>
        </w:rPr>
        <w:t xml:space="preserve">В период </w:t>
      </w:r>
      <w:r w:rsidRPr="00DF063E">
        <w:rPr>
          <w:color w:val="000000"/>
          <w:sz w:val="28"/>
          <w:szCs w:val="28"/>
          <w:lang w:bidi="ru-RU"/>
        </w:rPr>
        <w:t>с 23 по 26 ноября 2019 г</w:t>
      </w:r>
      <w:r w:rsidR="00114487">
        <w:rPr>
          <w:color w:val="000000"/>
          <w:sz w:val="28"/>
          <w:szCs w:val="28"/>
          <w:lang w:bidi="ru-RU"/>
        </w:rPr>
        <w:t>ода</w:t>
      </w:r>
      <w:r>
        <w:rPr>
          <w:color w:val="000000"/>
          <w:sz w:val="28"/>
          <w:szCs w:val="28"/>
          <w:lang w:bidi="ru-RU"/>
        </w:rPr>
        <w:t xml:space="preserve"> в</w:t>
      </w:r>
      <w:r w:rsidR="00DF063E" w:rsidRPr="00DF063E">
        <w:rPr>
          <w:color w:val="000000"/>
          <w:sz w:val="28"/>
          <w:szCs w:val="28"/>
          <w:lang w:bidi="ru-RU"/>
        </w:rPr>
        <w:t xml:space="preserve"> г. Ярославле состоялся Всероссийский форум профессиональной ориентации «ПроеКТОриЯ», который объединяет лучших педагогов страны и мотивированных школьников для решения актуальных вопросов в области профессиональной ориентации и самоопределения. В нем приняли участие более 500 старшеклассников, более 100 педагогов, отобранных по результатам Всероссийского конкурса на лучшие профориентационные практики, а также представители крупнейших корпораций и </w:t>
      </w:r>
      <w:r w:rsidR="00DF063E" w:rsidRPr="00097596">
        <w:rPr>
          <w:color w:val="000000"/>
          <w:sz w:val="28"/>
          <w:szCs w:val="28"/>
          <w:lang w:bidi="ru-RU"/>
        </w:rPr>
        <w:t>ведущих</w:t>
      </w:r>
      <w:r w:rsidR="00DF063E" w:rsidRPr="00DF063E">
        <w:rPr>
          <w:color w:val="000000"/>
          <w:sz w:val="28"/>
          <w:szCs w:val="28"/>
          <w:lang w:bidi="ru-RU"/>
        </w:rPr>
        <w:t xml:space="preserve"> отраслевых предприятий («Ростех», «Роскосмос», «РЖД», «Ростелеком», «Росатом», «Роснано», «Яндекс», </w:t>
      </w:r>
      <w:r w:rsidR="00DF063E" w:rsidRPr="00DF063E">
        <w:rPr>
          <w:color w:val="000000"/>
          <w:sz w:val="28"/>
          <w:szCs w:val="28"/>
          <w:lang w:eastAsia="en-US" w:bidi="en-US"/>
        </w:rPr>
        <w:t>«</w:t>
      </w:r>
      <w:r w:rsidR="00DF063E" w:rsidRPr="00DF063E">
        <w:rPr>
          <w:color w:val="000000"/>
          <w:sz w:val="28"/>
          <w:szCs w:val="28"/>
          <w:lang w:val="en-US" w:eastAsia="en-US" w:bidi="en-US"/>
        </w:rPr>
        <w:t>Mail</w:t>
      </w:r>
      <w:r w:rsidR="00DF063E" w:rsidRPr="00DF063E">
        <w:rPr>
          <w:color w:val="000000"/>
          <w:sz w:val="28"/>
          <w:szCs w:val="28"/>
          <w:lang w:eastAsia="en-US" w:bidi="en-US"/>
        </w:rPr>
        <w:t>.</w:t>
      </w:r>
      <w:r w:rsidR="00DF063E" w:rsidRPr="00DF063E">
        <w:rPr>
          <w:color w:val="000000"/>
          <w:sz w:val="28"/>
          <w:szCs w:val="28"/>
          <w:lang w:val="en-US" w:eastAsia="en-US" w:bidi="en-US"/>
        </w:rPr>
        <w:t>ruGroup</w:t>
      </w:r>
      <w:r w:rsidR="00DF063E" w:rsidRPr="00DF063E">
        <w:rPr>
          <w:color w:val="000000"/>
          <w:sz w:val="28"/>
          <w:szCs w:val="28"/>
          <w:lang w:eastAsia="en-US" w:bidi="en-US"/>
        </w:rPr>
        <w:t xml:space="preserve">» </w:t>
      </w:r>
      <w:r w:rsidR="00DF063E" w:rsidRPr="00DF063E">
        <w:rPr>
          <w:color w:val="000000"/>
          <w:sz w:val="28"/>
          <w:szCs w:val="28"/>
          <w:lang w:bidi="ru-RU"/>
        </w:rPr>
        <w:t>и другие).</w:t>
      </w:r>
    </w:p>
    <w:p w:rsidR="005E4A0A" w:rsidRDefault="00DF063E" w:rsidP="005E4A0A">
      <w:pPr>
        <w:widowControl w:val="0"/>
        <w:spacing w:line="312" w:lineRule="auto"/>
        <w:ind w:firstLine="709"/>
        <w:jc w:val="both"/>
        <w:rPr>
          <w:color w:val="000000"/>
          <w:sz w:val="28"/>
          <w:szCs w:val="28"/>
          <w:lang w:bidi="ru-RU"/>
        </w:rPr>
      </w:pPr>
      <w:r w:rsidRPr="00DF063E">
        <w:rPr>
          <w:color w:val="000000"/>
          <w:sz w:val="28"/>
          <w:szCs w:val="28"/>
          <w:lang w:bidi="ru-RU"/>
        </w:rPr>
        <w:t xml:space="preserve">Кроме того, на портале «ПроеКТОриЯ» представлен онлайн-тренажер «Примерочная профессий», который помогает школьникам формировать навык выбора в процессе знакомства с разными профессиональными компетенциями. Каждая из представленных на портале профессий сопровождается комментариями специалистов и видеоматериалами, а также информацией о необходимых знаниях и навыках. В настоящее время в каталоге, который </w:t>
      </w:r>
      <w:r w:rsidR="00A630C8" w:rsidRPr="00DF063E">
        <w:rPr>
          <w:color w:val="000000"/>
          <w:sz w:val="28"/>
          <w:szCs w:val="28"/>
          <w:lang w:bidi="ru-RU"/>
        </w:rPr>
        <w:t xml:space="preserve">пополняется </w:t>
      </w:r>
      <w:r w:rsidRPr="00DF063E">
        <w:rPr>
          <w:color w:val="000000"/>
          <w:sz w:val="28"/>
          <w:szCs w:val="28"/>
          <w:lang w:bidi="ru-RU"/>
        </w:rPr>
        <w:t>на регулярной основе, представлено более 400 профессий.</w:t>
      </w:r>
    </w:p>
    <w:p w:rsidR="005E4A0A" w:rsidRDefault="005E4A0A" w:rsidP="005E4A0A">
      <w:pPr>
        <w:widowControl w:val="0"/>
        <w:spacing w:line="312" w:lineRule="auto"/>
        <w:ind w:firstLine="709"/>
        <w:jc w:val="both"/>
        <w:rPr>
          <w:color w:val="000000"/>
          <w:sz w:val="28"/>
          <w:szCs w:val="28"/>
          <w:lang w:bidi="ru-RU"/>
        </w:rPr>
      </w:pPr>
      <w:r>
        <w:rPr>
          <w:color w:val="000000"/>
          <w:sz w:val="28"/>
          <w:szCs w:val="28"/>
          <w:lang w:bidi="ru-RU"/>
        </w:rPr>
        <w:t>В соответствии с пунктом 12 Порядка организации и осуществления образовательной деятельности по образовательным программам СПО, утвержденного приказом Минобрнауки России от 14 июня 2013 г. № 464, образовательные программы СПО помимо учебного плана, календарного учебного графика, рабочих программ учебных предметов, курсов, дисциплин (модулей), оценочных и методических материалов должны включать рабочую программу воспитания и календарный план воспитательной работы.</w:t>
      </w:r>
    </w:p>
    <w:p w:rsidR="00260AF2" w:rsidRDefault="00260AF2" w:rsidP="00260AF2">
      <w:pPr>
        <w:spacing w:before="240" w:after="240" w:line="276" w:lineRule="auto"/>
        <w:ind w:firstLine="709"/>
        <w:jc w:val="center"/>
        <w:rPr>
          <w:b/>
          <w:sz w:val="28"/>
          <w:szCs w:val="28"/>
        </w:rPr>
      </w:pPr>
      <w:r>
        <w:rPr>
          <w:b/>
          <w:sz w:val="28"/>
          <w:szCs w:val="28"/>
        </w:rPr>
        <w:t>Обучение детей с ограниченными возможностями здоровья</w:t>
      </w:r>
    </w:p>
    <w:p w:rsidR="002E63A7" w:rsidRPr="002E63A7" w:rsidRDefault="002E63A7" w:rsidP="002E63A7">
      <w:pPr>
        <w:widowControl w:val="0"/>
        <w:tabs>
          <w:tab w:val="left" w:pos="2060"/>
        </w:tabs>
        <w:spacing w:line="312" w:lineRule="auto"/>
        <w:ind w:firstLine="709"/>
        <w:jc w:val="both"/>
        <w:rPr>
          <w:color w:val="000000"/>
          <w:sz w:val="28"/>
          <w:szCs w:val="28"/>
          <w:lang w:bidi="ru-RU"/>
        </w:rPr>
      </w:pPr>
      <w:r w:rsidRPr="002E63A7">
        <w:rPr>
          <w:color w:val="000000"/>
          <w:sz w:val="28"/>
          <w:szCs w:val="28"/>
          <w:lang w:bidi="ru-RU"/>
        </w:rPr>
        <w:lastRenderedPageBreak/>
        <w:t xml:space="preserve">Политика Российской Федерации в сфере образования обучающихся с </w:t>
      </w:r>
      <w:r>
        <w:rPr>
          <w:color w:val="000000"/>
          <w:sz w:val="28"/>
          <w:szCs w:val="28"/>
          <w:lang w:bidi="ru-RU"/>
        </w:rPr>
        <w:t>ограниченными возможностями здоровья (далее – ОВЗ)</w:t>
      </w:r>
      <w:r w:rsidRPr="002E63A7">
        <w:rPr>
          <w:color w:val="000000"/>
          <w:sz w:val="28"/>
          <w:szCs w:val="28"/>
          <w:lang w:bidi="ru-RU"/>
        </w:rPr>
        <w:t xml:space="preserve"> 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Включение детей с инвалидностью и ОВЗ в систему образования начинается с раннего возраста.</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Во исполнение положений Федерального закона от 29 декабря 2012 г. </w:t>
      </w:r>
      <w:r w:rsidR="00D32F09">
        <w:rPr>
          <w:sz w:val="28"/>
          <w:szCs w:val="28"/>
        </w:rPr>
        <w:br/>
      </w:r>
      <w:r w:rsidRPr="002E63A7">
        <w:rPr>
          <w:color w:val="000000"/>
          <w:sz w:val="28"/>
          <w:szCs w:val="28"/>
          <w:lang w:bidi="ru-RU"/>
        </w:rPr>
        <w:t>№ 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Федерации от 31 августа 2016 г. № 1839-р, и плана мероприятий по ее реализации, утвержденного распоряжением Правительства Российской Федерации от 17 декабря 2016 г. № 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системе образования службы (центры) по оказанию ранней коррекционной помощи могут создаваться на базе </w:t>
      </w:r>
      <w:r w:rsidR="00E367EE">
        <w:rPr>
          <w:color w:val="000000"/>
          <w:sz w:val="28"/>
          <w:szCs w:val="28"/>
          <w:lang w:bidi="ru-RU"/>
        </w:rPr>
        <w:t>ДОО</w:t>
      </w:r>
      <w:r w:rsidRPr="002E63A7">
        <w:rPr>
          <w:color w:val="000000"/>
          <w:sz w:val="28"/>
          <w:szCs w:val="28"/>
          <w:lang w:bidi="ru-RU"/>
        </w:rPr>
        <w:t xml:space="preserve"> и общеобразовательных организаций, центров психолого-педагогической, медицинской и социальной помощи (далее </w:t>
      </w:r>
      <w:r>
        <w:rPr>
          <w:color w:val="000000"/>
          <w:sz w:val="28"/>
          <w:szCs w:val="28"/>
          <w:lang w:bidi="ru-RU"/>
        </w:rPr>
        <w:t>–</w:t>
      </w:r>
      <w:r w:rsidRPr="002E63A7">
        <w:rPr>
          <w:color w:val="000000"/>
          <w:sz w:val="28"/>
          <w:szCs w:val="28"/>
          <w:lang w:bidi="ru-RU"/>
        </w:rPr>
        <w:t xml:space="preserve"> ППМС-центр).</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По данным мониторинга, проведенного Минпросвещения России, в 2019 году в Российской Федерации в системе образования функц</w:t>
      </w:r>
      <w:r w:rsidR="00ED0AE1">
        <w:rPr>
          <w:color w:val="000000"/>
          <w:sz w:val="28"/>
          <w:szCs w:val="28"/>
          <w:lang w:bidi="ru-RU"/>
        </w:rPr>
        <w:t>ионировали 4 040 подобных служб. О</w:t>
      </w:r>
      <w:r w:rsidRPr="002E63A7">
        <w:rPr>
          <w:color w:val="000000"/>
          <w:sz w:val="28"/>
          <w:szCs w:val="28"/>
          <w:lang w:bidi="ru-RU"/>
        </w:rPr>
        <w:t>бщее количество обращений в службы в очном и заочном режимах составило более 263 ты</w:t>
      </w:r>
      <w:r>
        <w:rPr>
          <w:color w:val="000000"/>
          <w:sz w:val="28"/>
          <w:szCs w:val="28"/>
          <w:lang w:bidi="ru-RU"/>
        </w:rPr>
        <w:t>с.</w:t>
      </w:r>
      <w:r w:rsidRPr="002E63A7">
        <w:rPr>
          <w:color w:val="000000"/>
          <w:sz w:val="28"/>
          <w:szCs w:val="28"/>
          <w:lang w:bidi="ru-RU"/>
        </w:rPr>
        <w:t xml:space="preserve">, что на 60% больше, чем в 2018 году, и почти в 3 раза больше, чем в 2017 году. </w:t>
      </w:r>
      <w:r w:rsidR="00ED0AE1">
        <w:rPr>
          <w:color w:val="000000"/>
          <w:sz w:val="28"/>
          <w:szCs w:val="28"/>
          <w:lang w:bidi="ru-RU"/>
        </w:rPr>
        <w:t>Приведенная статистика</w:t>
      </w:r>
      <w:r w:rsidRPr="002E63A7">
        <w:rPr>
          <w:color w:val="000000"/>
          <w:sz w:val="28"/>
          <w:szCs w:val="28"/>
          <w:lang w:bidi="ru-RU"/>
        </w:rPr>
        <w:t xml:space="preserve"> свидетельствует о возросшей востребованности данных услуг, а также об эффективности проводимой информационно-просветительской работы.</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данным федерального статистического наблюдения </w:t>
      </w:r>
      <w:r>
        <w:rPr>
          <w:color w:val="000000"/>
          <w:sz w:val="28"/>
          <w:szCs w:val="28"/>
          <w:lang w:bidi="ru-RU"/>
        </w:rPr>
        <w:t xml:space="preserve">по форме </w:t>
      </w:r>
      <w:r>
        <w:rPr>
          <w:color w:val="000000"/>
          <w:sz w:val="28"/>
          <w:szCs w:val="28"/>
          <w:lang w:bidi="ru-RU"/>
        </w:rPr>
        <w:br/>
      </w:r>
      <w:r w:rsidRPr="002E63A7">
        <w:rPr>
          <w:color w:val="000000"/>
          <w:sz w:val="28"/>
          <w:szCs w:val="28"/>
          <w:lang w:bidi="ru-RU"/>
        </w:rPr>
        <w:t>№ 85-К, из 7,</w:t>
      </w:r>
      <w:r w:rsidR="004737CC">
        <w:rPr>
          <w:color w:val="000000"/>
          <w:sz w:val="28"/>
          <w:szCs w:val="28"/>
          <w:lang w:bidi="ru-RU"/>
        </w:rPr>
        <w:t>6</w:t>
      </w:r>
      <w:r w:rsidRPr="002E63A7">
        <w:rPr>
          <w:color w:val="000000"/>
          <w:sz w:val="28"/>
          <w:szCs w:val="28"/>
          <w:lang w:bidi="ru-RU"/>
        </w:rPr>
        <w:t xml:space="preserve"> млн</w:t>
      </w:r>
      <w:r>
        <w:rPr>
          <w:color w:val="000000"/>
          <w:sz w:val="28"/>
          <w:szCs w:val="28"/>
          <w:lang w:bidi="ru-RU"/>
        </w:rPr>
        <w:t>.</w:t>
      </w:r>
      <w:r w:rsidRPr="002E63A7">
        <w:rPr>
          <w:color w:val="000000"/>
          <w:sz w:val="28"/>
          <w:szCs w:val="28"/>
          <w:lang w:bidi="ru-RU"/>
        </w:rPr>
        <w:t xml:space="preserve"> детей, посещающих </w:t>
      </w:r>
      <w:r w:rsidR="00DC32DE">
        <w:rPr>
          <w:color w:val="000000"/>
          <w:sz w:val="28"/>
          <w:szCs w:val="28"/>
          <w:lang w:bidi="ru-RU"/>
        </w:rPr>
        <w:t>ДОО</w:t>
      </w:r>
      <w:r w:rsidRPr="002E63A7">
        <w:rPr>
          <w:color w:val="000000"/>
          <w:sz w:val="28"/>
          <w:szCs w:val="28"/>
          <w:lang w:bidi="ru-RU"/>
        </w:rPr>
        <w:t xml:space="preserve">, </w:t>
      </w:r>
      <w:r w:rsidR="004737CC">
        <w:rPr>
          <w:color w:val="000000"/>
          <w:sz w:val="28"/>
          <w:szCs w:val="28"/>
          <w:lang w:bidi="ru-RU"/>
        </w:rPr>
        <w:t>634 206</w:t>
      </w:r>
      <w:r w:rsidRPr="002E63A7">
        <w:rPr>
          <w:color w:val="000000"/>
          <w:sz w:val="28"/>
          <w:szCs w:val="28"/>
          <w:lang w:bidi="ru-RU"/>
        </w:rPr>
        <w:t xml:space="preserve"> детей (</w:t>
      </w:r>
      <w:r w:rsidR="004737CC">
        <w:rPr>
          <w:color w:val="000000"/>
          <w:sz w:val="28"/>
          <w:szCs w:val="28"/>
          <w:lang w:bidi="ru-RU"/>
        </w:rPr>
        <w:t>8</w:t>
      </w:r>
      <w:r w:rsidRPr="002E63A7">
        <w:rPr>
          <w:color w:val="000000"/>
          <w:sz w:val="28"/>
          <w:szCs w:val="28"/>
          <w:lang w:bidi="ru-RU"/>
        </w:rPr>
        <w:t>,3%) являются детьми с ОВЗ и (или) детьми-инвалидами.</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2019 году численность детей с ОВЗ, посещающих </w:t>
      </w:r>
      <w:r w:rsidR="00DC32DE">
        <w:rPr>
          <w:color w:val="000000"/>
          <w:sz w:val="28"/>
          <w:szCs w:val="28"/>
          <w:lang w:bidi="ru-RU"/>
        </w:rPr>
        <w:t>ДОО</w:t>
      </w:r>
      <w:r w:rsidRPr="002E63A7">
        <w:rPr>
          <w:color w:val="000000"/>
          <w:sz w:val="28"/>
          <w:szCs w:val="28"/>
          <w:lang w:bidi="ru-RU"/>
        </w:rPr>
        <w:t xml:space="preserve">, увеличилась на </w:t>
      </w:r>
      <w:r w:rsidR="004737CC">
        <w:rPr>
          <w:color w:val="000000"/>
          <w:sz w:val="28"/>
          <w:szCs w:val="28"/>
          <w:lang w:bidi="ru-RU"/>
        </w:rPr>
        <w:t>5</w:t>
      </w:r>
      <w:r w:rsidRPr="002E63A7">
        <w:rPr>
          <w:color w:val="000000"/>
          <w:sz w:val="28"/>
          <w:szCs w:val="28"/>
          <w:lang w:bidi="ru-RU"/>
        </w:rPr>
        <w:t>,</w:t>
      </w:r>
      <w:r w:rsidR="004737CC">
        <w:rPr>
          <w:color w:val="000000"/>
          <w:sz w:val="28"/>
          <w:szCs w:val="28"/>
          <w:lang w:bidi="ru-RU"/>
        </w:rPr>
        <w:t>6</w:t>
      </w:r>
      <w:r w:rsidRPr="002E63A7">
        <w:rPr>
          <w:color w:val="000000"/>
          <w:sz w:val="28"/>
          <w:szCs w:val="28"/>
          <w:lang w:bidi="ru-RU"/>
        </w:rPr>
        <w:t>% (2018 г</w:t>
      </w:r>
      <w:r>
        <w:rPr>
          <w:color w:val="000000"/>
          <w:sz w:val="28"/>
          <w:szCs w:val="28"/>
          <w:lang w:bidi="ru-RU"/>
        </w:rPr>
        <w:t>.</w:t>
      </w:r>
      <w:r w:rsidR="00C665B9" w:rsidRPr="00DE32CE">
        <w:rPr>
          <w:sz w:val="28"/>
          <w:szCs w:val="28"/>
        </w:rPr>
        <w:t> </w:t>
      </w:r>
      <w:r>
        <w:rPr>
          <w:color w:val="000000"/>
          <w:sz w:val="28"/>
          <w:szCs w:val="28"/>
          <w:lang w:bidi="ru-RU"/>
        </w:rPr>
        <w:t>–</w:t>
      </w:r>
      <w:r w:rsidR="004737CC">
        <w:rPr>
          <w:color w:val="000000"/>
          <w:sz w:val="28"/>
          <w:szCs w:val="28"/>
          <w:lang w:bidi="ru-RU"/>
        </w:rPr>
        <w:t>51</w:t>
      </w:r>
      <w:r w:rsidRPr="002E63A7">
        <w:rPr>
          <w:color w:val="000000"/>
          <w:sz w:val="28"/>
          <w:szCs w:val="28"/>
          <w:lang w:bidi="ru-RU"/>
        </w:rPr>
        <w:t xml:space="preserve">9 </w:t>
      </w:r>
      <w:r w:rsidR="004737CC">
        <w:rPr>
          <w:color w:val="000000"/>
          <w:sz w:val="28"/>
          <w:szCs w:val="28"/>
          <w:lang w:bidi="ru-RU"/>
        </w:rPr>
        <w:t>542</w:t>
      </w:r>
      <w:r w:rsidRPr="002E63A7">
        <w:rPr>
          <w:color w:val="000000"/>
          <w:sz w:val="28"/>
          <w:szCs w:val="28"/>
          <w:lang w:bidi="ru-RU"/>
        </w:rPr>
        <w:t xml:space="preserve"> воспитанник</w:t>
      </w:r>
      <w:r w:rsidR="004737CC">
        <w:rPr>
          <w:color w:val="000000"/>
          <w:sz w:val="28"/>
          <w:szCs w:val="28"/>
          <w:lang w:bidi="ru-RU"/>
        </w:rPr>
        <w:t>а</w:t>
      </w:r>
      <w:r w:rsidRPr="002E63A7">
        <w:rPr>
          <w:color w:val="000000"/>
          <w:sz w:val="28"/>
          <w:szCs w:val="28"/>
          <w:lang w:bidi="ru-RU"/>
        </w:rPr>
        <w:t xml:space="preserve"> с ОВЗ), а численность детей-</w:t>
      </w:r>
      <w:r w:rsidRPr="002E63A7">
        <w:rPr>
          <w:color w:val="000000"/>
          <w:sz w:val="28"/>
          <w:szCs w:val="28"/>
          <w:lang w:bidi="ru-RU"/>
        </w:rPr>
        <w:lastRenderedPageBreak/>
        <w:t xml:space="preserve">инвалидов </w:t>
      </w:r>
      <w:r w:rsidR="00B6369D">
        <w:rPr>
          <w:color w:val="000000"/>
          <w:sz w:val="28"/>
          <w:szCs w:val="28"/>
          <w:lang w:bidi="ru-RU"/>
        </w:rPr>
        <w:t>–</w:t>
      </w:r>
      <w:r w:rsidRPr="002E63A7">
        <w:rPr>
          <w:color w:val="000000"/>
          <w:sz w:val="28"/>
          <w:szCs w:val="28"/>
          <w:lang w:bidi="ru-RU"/>
        </w:rPr>
        <w:t xml:space="preserve"> на </w:t>
      </w:r>
      <w:r w:rsidR="004737CC">
        <w:rPr>
          <w:color w:val="000000"/>
          <w:sz w:val="28"/>
          <w:szCs w:val="28"/>
          <w:lang w:bidi="ru-RU"/>
        </w:rPr>
        <w:t>5</w:t>
      </w:r>
      <w:r w:rsidRPr="002E63A7">
        <w:rPr>
          <w:color w:val="000000"/>
          <w:sz w:val="28"/>
          <w:szCs w:val="28"/>
          <w:lang w:bidi="ru-RU"/>
        </w:rPr>
        <w:t>,</w:t>
      </w:r>
      <w:r w:rsidR="004737CC">
        <w:rPr>
          <w:color w:val="000000"/>
          <w:sz w:val="28"/>
          <w:szCs w:val="28"/>
          <w:lang w:bidi="ru-RU"/>
        </w:rPr>
        <w:t>5</w:t>
      </w:r>
      <w:r w:rsidRPr="002E63A7">
        <w:rPr>
          <w:color w:val="000000"/>
          <w:sz w:val="28"/>
          <w:szCs w:val="28"/>
          <w:lang w:bidi="ru-RU"/>
        </w:rPr>
        <w:t>% (2018 г</w:t>
      </w:r>
      <w:r>
        <w:rPr>
          <w:color w:val="000000"/>
          <w:sz w:val="28"/>
          <w:szCs w:val="28"/>
          <w:lang w:bidi="ru-RU"/>
        </w:rPr>
        <w:t>.</w:t>
      </w:r>
      <w:r w:rsidR="00DC32DE" w:rsidRPr="00DE32CE">
        <w:rPr>
          <w:sz w:val="28"/>
          <w:szCs w:val="28"/>
        </w:rPr>
        <w:t> </w:t>
      </w:r>
      <w:r>
        <w:rPr>
          <w:color w:val="000000"/>
          <w:sz w:val="28"/>
          <w:szCs w:val="28"/>
          <w:lang w:bidi="ru-RU"/>
        </w:rPr>
        <w:t>–</w:t>
      </w:r>
      <w:r w:rsidRPr="002E63A7">
        <w:rPr>
          <w:color w:val="000000"/>
          <w:sz w:val="28"/>
          <w:szCs w:val="28"/>
          <w:lang w:bidi="ru-RU"/>
        </w:rPr>
        <w:t xml:space="preserve"> 7</w:t>
      </w:r>
      <w:r w:rsidR="004737CC">
        <w:rPr>
          <w:color w:val="000000"/>
          <w:sz w:val="28"/>
          <w:szCs w:val="28"/>
          <w:lang w:bidi="ru-RU"/>
        </w:rPr>
        <w:t>915</w:t>
      </w:r>
      <w:r w:rsidR="005E50BD">
        <w:rPr>
          <w:color w:val="000000"/>
          <w:sz w:val="28"/>
          <w:szCs w:val="28"/>
          <w:lang w:bidi="ru-RU"/>
        </w:rPr>
        <w:t>1</w:t>
      </w:r>
      <w:r w:rsidR="004737CC">
        <w:rPr>
          <w:color w:val="000000"/>
          <w:sz w:val="28"/>
          <w:szCs w:val="28"/>
          <w:lang w:bidi="ru-RU"/>
        </w:rPr>
        <w:t>ребен</w:t>
      </w:r>
      <w:r w:rsidR="005E50BD">
        <w:rPr>
          <w:color w:val="000000"/>
          <w:sz w:val="28"/>
          <w:szCs w:val="28"/>
          <w:lang w:bidi="ru-RU"/>
        </w:rPr>
        <w:t>ок-инвалид</w:t>
      </w:r>
      <w:r>
        <w:rPr>
          <w:color w:val="000000"/>
          <w:sz w:val="28"/>
          <w:szCs w:val="28"/>
          <w:lang w:bidi="ru-RU"/>
        </w:rPr>
        <w:t xml:space="preserve">; </w:t>
      </w:r>
      <w:r w:rsidRPr="002E63A7">
        <w:rPr>
          <w:color w:val="000000"/>
          <w:sz w:val="28"/>
          <w:szCs w:val="28"/>
          <w:lang w:bidi="ru-RU"/>
        </w:rPr>
        <w:t>2017 г</w:t>
      </w:r>
      <w:r>
        <w:rPr>
          <w:color w:val="000000"/>
          <w:sz w:val="28"/>
          <w:szCs w:val="28"/>
          <w:lang w:bidi="ru-RU"/>
        </w:rPr>
        <w:t>.</w:t>
      </w:r>
      <w:r w:rsidR="00C665B9" w:rsidRPr="00DE32CE">
        <w:rPr>
          <w:sz w:val="28"/>
          <w:szCs w:val="28"/>
        </w:rPr>
        <w:t> </w:t>
      </w:r>
      <w:r>
        <w:rPr>
          <w:color w:val="000000"/>
          <w:sz w:val="28"/>
          <w:szCs w:val="28"/>
          <w:lang w:bidi="ru-RU"/>
        </w:rPr>
        <w:t>–</w:t>
      </w:r>
      <w:r w:rsidR="004737CC">
        <w:rPr>
          <w:color w:val="000000"/>
          <w:sz w:val="28"/>
          <w:szCs w:val="28"/>
          <w:lang w:bidi="ru-RU"/>
        </w:rPr>
        <w:t>554 424</w:t>
      </w:r>
      <w:r w:rsidRPr="002E63A7">
        <w:rPr>
          <w:color w:val="000000"/>
          <w:sz w:val="28"/>
          <w:szCs w:val="28"/>
          <w:lang w:bidi="ru-RU"/>
        </w:rPr>
        <w:t xml:space="preserve"> обучающихся с ОВЗ и 74 768 детей-инвалидов).</w:t>
      </w:r>
    </w:p>
    <w:p w:rsidR="002E63A7" w:rsidRPr="002E63A7" w:rsidRDefault="002E63A7" w:rsidP="0011002F">
      <w:pPr>
        <w:widowControl w:val="0"/>
        <w:spacing w:line="312" w:lineRule="auto"/>
        <w:ind w:firstLine="709"/>
        <w:jc w:val="both"/>
        <w:rPr>
          <w:color w:val="000000"/>
          <w:sz w:val="28"/>
          <w:szCs w:val="28"/>
          <w:lang w:bidi="ru-RU"/>
        </w:rPr>
      </w:pPr>
      <w:r w:rsidRPr="002E63A7">
        <w:rPr>
          <w:color w:val="000000"/>
          <w:sz w:val="28"/>
          <w:szCs w:val="28"/>
          <w:lang w:bidi="ru-RU"/>
        </w:rPr>
        <w:t xml:space="preserve">В 2019 году количество групп комбинированной направленности составляло </w:t>
      </w:r>
      <w:r w:rsidR="004737CC">
        <w:rPr>
          <w:color w:val="000000"/>
          <w:sz w:val="28"/>
          <w:szCs w:val="28"/>
          <w:lang w:bidi="ru-RU"/>
        </w:rPr>
        <w:t>22 423</w:t>
      </w:r>
      <w:r w:rsidR="0011002F">
        <w:rPr>
          <w:color w:val="000000"/>
          <w:sz w:val="28"/>
          <w:szCs w:val="28"/>
          <w:lang w:bidi="ru-RU"/>
        </w:rPr>
        <w:t>,</w:t>
      </w:r>
      <w:r w:rsidRPr="002E63A7">
        <w:rPr>
          <w:color w:val="000000"/>
          <w:sz w:val="28"/>
          <w:szCs w:val="28"/>
          <w:lang w:bidi="ru-RU"/>
        </w:rPr>
        <w:t xml:space="preserve"> компенсирующей направленности </w:t>
      </w:r>
      <w:r>
        <w:rPr>
          <w:color w:val="000000"/>
          <w:sz w:val="28"/>
          <w:szCs w:val="28"/>
          <w:lang w:bidi="ru-RU"/>
        </w:rPr>
        <w:t>–</w:t>
      </w:r>
      <w:r w:rsidRPr="002E63A7">
        <w:rPr>
          <w:color w:val="000000"/>
          <w:sz w:val="28"/>
          <w:szCs w:val="28"/>
          <w:lang w:bidi="ru-RU"/>
        </w:rPr>
        <w:t xml:space="preserve"> 2</w:t>
      </w:r>
      <w:r w:rsidR="00D32F09">
        <w:rPr>
          <w:color w:val="000000"/>
          <w:sz w:val="28"/>
          <w:szCs w:val="28"/>
          <w:lang w:bidi="ru-RU"/>
        </w:rPr>
        <w:t>7</w:t>
      </w:r>
      <w:r w:rsidRPr="002E63A7">
        <w:rPr>
          <w:color w:val="000000"/>
          <w:sz w:val="28"/>
          <w:szCs w:val="28"/>
          <w:lang w:bidi="ru-RU"/>
        </w:rPr>
        <w:t xml:space="preserve"> 6</w:t>
      </w:r>
      <w:r w:rsidR="00D32F09">
        <w:rPr>
          <w:color w:val="000000"/>
          <w:sz w:val="28"/>
          <w:szCs w:val="28"/>
          <w:lang w:bidi="ru-RU"/>
        </w:rPr>
        <w:t>8</w:t>
      </w:r>
      <w:r w:rsidR="00934BBC">
        <w:rPr>
          <w:color w:val="000000"/>
          <w:sz w:val="28"/>
          <w:szCs w:val="28"/>
          <w:lang w:bidi="ru-RU"/>
        </w:rPr>
        <w:t>3</w:t>
      </w:r>
      <w:r w:rsidRPr="002E63A7">
        <w:rPr>
          <w:color w:val="000000"/>
          <w:sz w:val="28"/>
          <w:szCs w:val="28"/>
          <w:lang w:bidi="ru-RU"/>
        </w:rPr>
        <w:t xml:space="preserve">, </w:t>
      </w:r>
      <w:r w:rsidR="00907954">
        <w:rPr>
          <w:color w:val="000000"/>
          <w:sz w:val="28"/>
          <w:szCs w:val="28"/>
          <w:lang w:bidi="ru-RU"/>
        </w:rPr>
        <w:t xml:space="preserve">что на </w:t>
      </w:r>
      <w:r w:rsidR="00D32F09">
        <w:rPr>
          <w:color w:val="000000"/>
          <w:sz w:val="28"/>
          <w:szCs w:val="28"/>
          <w:lang w:bidi="ru-RU"/>
        </w:rPr>
        <w:t>8</w:t>
      </w:r>
      <w:r w:rsidR="00907954" w:rsidRPr="002E63A7">
        <w:rPr>
          <w:color w:val="000000"/>
          <w:sz w:val="28"/>
          <w:szCs w:val="28"/>
          <w:lang w:bidi="ru-RU"/>
        </w:rPr>
        <w:t>,</w:t>
      </w:r>
      <w:r w:rsidR="00D32F09">
        <w:rPr>
          <w:color w:val="000000"/>
          <w:sz w:val="28"/>
          <w:szCs w:val="28"/>
          <w:lang w:bidi="ru-RU"/>
        </w:rPr>
        <w:t>9</w:t>
      </w:r>
      <w:r w:rsidR="00907954" w:rsidRPr="002E63A7">
        <w:rPr>
          <w:color w:val="000000"/>
          <w:sz w:val="28"/>
          <w:szCs w:val="28"/>
          <w:lang w:bidi="ru-RU"/>
        </w:rPr>
        <w:t>%</w:t>
      </w:r>
      <w:r w:rsidR="00907954">
        <w:rPr>
          <w:color w:val="000000"/>
          <w:sz w:val="28"/>
          <w:szCs w:val="28"/>
          <w:lang w:bidi="ru-RU"/>
        </w:rPr>
        <w:t xml:space="preserve"> больше по сравнению с 2018 годом</w:t>
      </w:r>
      <w:r w:rsidRPr="002E63A7">
        <w:rPr>
          <w:color w:val="000000"/>
          <w:sz w:val="28"/>
          <w:szCs w:val="28"/>
          <w:lang w:bidi="ru-RU"/>
        </w:rPr>
        <w:t xml:space="preserve"> (2018 г</w:t>
      </w:r>
      <w:r w:rsidR="009B0947">
        <w:rPr>
          <w:color w:val="000000"/>
          <w:sz w:val="28"/>
          <w:szCs w:val="28"/>
          <w:lang w:bidi="ru-RU"/>
        </w:rPr>
        <w:t>.</w:t>
      </w:r>
      <w:r w:rsidR="00485E0D">
        <w:rPr>
          <w:sz w:val="28"/>
          <w:szCs w:val="28"/>
        </w:rPr>
        <w:t> </w:t>
      </w:r>
      <w:r w:rsidR="009B0947">
        <w:rPr>
          <w:color w:val="000000"/>
          <w:sz w:val="28"/>
          <w:szCs w:val="28"/>
          <w:lang w:bidi="ru-RU"/>
        </w:rPr>
        <w:t>–</w:t>
      </w:r>
      <w:r w:rsidR="008B1A05">
        <w:rPr>
          <w:color w:val="000000"/>
          <w:sz w:val="28"/>
          <w:szCs w:val="28"/>
          <w:lang w:bidi="ru-RU"/>
        </w:rPr>
        <w:t>45669 групп</w:t>
      </w:r>
      <w:r w:rsidRPr="002E63A7">
        <w:rPr>
          <w:color w:val="000000"/>
          <w:sz w:val="28"/>
          <w:szCs w:val="28"/>
          <w:lang w:bidi="ru-RU"/>
        </w:rPr>
        <w:t xml:space="preserve"> комбинированной </w:t>
      </w:r>
      <w:r w:rsidR="00C413FD">
        <w:rPr>
          <w:color w:val="000000"/>
          <w:sz w:val="28"/>
          <w:szCs w:val="28"/>
          <w:lang w:bidi="ru-RU"/>
        </w:rPr>
        <w:t>и компенсирующей направленности</w:t>
      </w:r>
      <w:r w:rsidRPr="002E63A7">
        <w:rPr>
          <w:color w:val="000000"/>
          <w:sz w:val="28"/>
          <w:szCs w:val="28"/>
          <w:lang w:bidi="ru-RU"/>
        </w:rPr>
        <w:t>). Интерес у родителей (законных представителей) к данным группам вызван</w:t>
      </w:r>
      <w:r w:rsidR="009B0947">
        <w:rPr>
          <w:color w:val="000000"/>
          <w:sz w:val="28"/>
          <w:szCs w:val="28"/>
          <w:lang w:bidi="ru-RU"/>
        </w:rPr>
        <w:t>,</w:t>
      </w:r>
      <w:r w:rsidRPr="002E63A7">
        <w:rPr>
          <w:color w:val="000000"/>
          <w:sz w:val="28"/>
          <w:szCs w:val="28"/>
          <w:lang w:bidi="ru-RU"/>
        </w:rPr>
        <w:t xml:space="preserve"> прежде всего</w:t>
      </w:r>
      <w:r w:rsidR="009B0947">
        <w:rPr>
          <w:color w:val="000000"/>
          <w:sz w:val="28"/>
          <w:szCs w:val="28"/>
          <w:lang w:bidi="ru-RU"/>
        </w:rPr>
        <w:t>,</w:t>
      </w:r>
      <w:r w:rsidRPr="002E63A7">
        <w:rPr>
          <w:color w:val="000000"/>
          <w:sz w:val="28"/>
          <w:szCs w:val="28"/>
          <w:lang w:bidi="ru-RU"/>
        </w:rPr>
        <w:t xml:space="preserve"> созданной и сохраняемой в них развивающей коррекционной средой.</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На уровнях начального, основного и среднего общего образования разница численности обучающихся с ОВЗ в отдельных образовательных организациях и инклюзивных образовательных организациях незначительна</w:t>
      </w:r>
      <w:r w:rsidR="009B0947">
        <w:rPr>
          <w:color w:val="000000"/>
          <w:sz w:val="28"/>
          <w:szCs w:val="28"/>
          <w:lang w:bidi="ru-RU"/>
        </w:rPr>
        <w:t>:</w:t>
      </w:r>
      <w:r w:rsidRPr="002E63A7">
        <w:rPr>
          <w:color w:val="000000"/>
          <w:sz w:val="28"/>
          <w:szCs w:val="28"/>
          <w:lang w:bidi="ru-RU"/>
        </w:rPr>
        <w:t xml:space="preserve"> в 2019 году 49,01% обучающихся получают образование инклюзивно, а остальные </w:t>
      </w:r>
      <w:r w:rsidR="00907954">
        <w:rPr>
          <w:color w:val="000000"/>
          <w:sz w:val="28"/>
          <w:szCs w:val="28"/>
          <w:lang w:bidi="ru-RU"/>
        </w:rPr>
        <w:t>–</w:t>
      </w:r>
      <w:r w:rsidRPr="002E63A7">
        <w:rPr>
          <w:color w:val="000000"/>
          <w:sz w:val="28"/>
          <w:szCs w:val="28"/>
          <w:lang w:bidi="ru-RU"/>
        </w:rPr>
        <w:t xml:space="preserve"> в отдельных классах или образовательных организациях для обучающихся с ОВЗ.</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Количество специальных коррекционных классов в 2019 году составило 46 574, в которых обучалось 362 371 </w:t>
      </w:r>
      <w:r w:rsidR="009B0947">
        <w:rPr>
          <w:color w:val="000000"/>
          <w:sz w:val="28"/>
          <w:szCs w:val="28"/>
          <w:lang w:bidi="ru-RU"/>
        </w:rPr>
        <w:t>детей</w:t>
      </w:r>
      <w:r w:rsidRPr="002E63A7">
        <w:rPr>
          <w:color w:val="000000"/>
          <w:sz w:val="28"/>
          <w:szCs w:val="28"/>
          <w:lang w:bidi="ru-RU"/>
        </w:rPr>
        <w:t xml:space="preserve"> с ОВЗ (2018 г. </w:t>
      </w:r>
      <w:r w:rsidR="009B0947">
        <w:rPr>
          <w:color w:val="000000"/>
          <w:sz w:val="28"/>
          <w:szCs w:val="28"/>
          <w:lang w:bidi="ru-RU"/>
        </w:rPr>
        <w:t>–</w:t>
      </w:r>
      <w:r w:rsidRPr="002E63A7">
        <w:rPr>
          <w:color w:val="000000"/>
          <w:sz w:val="28"/>
          <w:szCs w:val="28"/>
          <w:lang w:bidi="ru-RU"/>
        </w:rPr>
        <w:t xml:space="preserve"> 45 028 классов, в которых обучалось 355 134 </w:t>
      </w:r>
      <w:r w:rsidR="00907954">
        <w:rPr>
          <w:color w:val="000000"/>
          <w:sz w:val="28"/>
          <w:szCs w:val="28"/>
          <w:lang w:bidi="ru-RU"/>
        </w:rPr>
        <w:t>детей</w:t>
      </w:r>
      <w:r w:rsidRPr="002E63A7">
        <w:rPr>
          <w:color w:val="000000"/>
          <w:sz w:val="28"/>
          <w:szCs w:val="28"/>
          <w:lang w:bidi="ru-RU"/>
        </w:rPr>
        <w:t xml:space="preserve"> с ОВЗ; 2017 г. </w:t>
      </w:r>
      <w:r w:rsidR="009B0947">
        <w:rPr>
          <w:color w:val="000000"/>
          <w:sz w:val="28"/>
          <w:szCs w:val="28"/>
          <w:lang w:bidi="ru-RU"/>
        </w:rPr>
        <w:t xml:space="preserve">– </w:t>
      </w:r>
      <w:r w:rsidRPr="002E63A7">
        <w:rPr>
          <w:color w:val="000000"/>
          <w:sz w:val="28"/>
          <w:szCs w:val="28"/>
          <w:lang w:bidi="ru-RU"/>
        </w:rPr>
        <w:t>42 667 классов, в которых обучалось 347 097 детей с ОВЗ).</w:t>
      </w:r>
    </w:p>
    <w:p w:rsidR="002E63A7" w:rsidRPr="002E63A7" w:rsidRDefault="002E63A7" w:rsidP="0089405C">
      <w:pPr>
        <w:widowControl w:val="0"/>
        <w:spacing w:line="312" w:lineRule="auto"/>
        <w:ind w:firstLine="709"/>
        <w:jc w:val="both"/>
        <w:rPr>
          <w:color w:val="000000"/>
          <w:sz w:val="28"/>
          <w:szCs w:val="28"/>
          <w:lang w:bidi="ru-RU"/>
        </w:rPr>
      </w:pPr>
      <w:r w:rsidRPr="002E63A7">
        <w:rPr>
          <w:color w:val="000000"/>
          <w:sz w:val="28"/>
          <w:szCs w:val="28"/>
          <w:lang w:bidi="ru-RU"/>
        </w:rPr>
        <w:t xml:space="preserve">Инклюзивно в 2019 году </w:t>
      </w:r>
      <w:r w:rsidR="003D02CA">
        <w:rPr>
          <w:color w:val="000000"/>
          <w:sz w:val="28"/>
          <w:szCs w:val="28"/>
          <w:lang w:bidi="ru-RU"/>
        </w:rPr>
        <w:t>образование получали</w:t>
      </w:r>
      <w:r w:rsidRPr="002E63A7">
        <w:rPr>
          <w:color w:val="000000"/>
          <w:sz w:val="28"/>
          <w:szCs w:val="28"/>
          <w:lang w:bidi="ru-RU"/>
        </w:rPr>
        <w:t xml:space="preserve"> 356 260 обучающихся с ОВЗ, что на 12,74% больше, чем в 2018 году, и 184 001 обучающийся с инвалидностью (2018 г</w:t>
      </w:r>
      <w:r w:rsidR="0089405C">
        <w:rPr>
          <w:color w:val="000000"/>
          <w:sz w:val="28"/>
          <w:szCs w:val="28"/>
          <w:lang w:bidi="ru-RU"/>
        </w:rPr>
        <w:t>.</w:t>
      </w:r>
      <w:r w:rsidR="00485E0D">
        <w:rPr>
          <w:sz w:val="28"/>
          <w:szCs w:val="28"/>
        </w:rPr>
        <w:t> </w:t>
      </w:r>
      <w:r w:rsidR="0089405C">
        <w:rPr>
          <w:color w:val="000000"/>
          <w:sz w:val="28"/>
          <w:szCs w:val="28"/>
          <w:lang w:bidi="ru-RU"/>
        </w:rPr>
        <w:t>–</w:t>
      </w:r>
      <w:r w:rsidRPr="002E63A7">
        <w:rPr>
          <w:color w:val="000000"/>
          <w:sz w:val="28"/>
          <w:szCs w:val="28"/>
          <w:lang w:bidi="ru-RU"/>
        </w:rPr>
        <w:t xml:space="preserve"> 407,8 тыс. обучающихся с ОВЗ и с инвалидностью</w:t>
      </w:r>
      <w:r w:rsidR="0089405C">
        <w:rPr>
          <w:color w:val="000000"/>
          <w:sz w:val="28"/>
          <w:szCs w:val="28"/>
          <w:lang w:bidi="ru-RU"/>
        </w:rPr>
        <w:t>;</w:t>
      </w:r>
      <w:r w:rsidRPr="002E63A7">
        <w:rPr>
          <w:color w:val="000000"/>
          <w:sz w:val="28"/>
          <w:szCs w:val="28"/>
          <w:lang w:bidi="ru-RU"/>
        </w:rPr>
        <w:t xml:space="preserve"> 2017 г. </w:t>
      </w:r>
      <w:r w:rsidR="0089405C">
        <w:rPr>
          <w:color w:val="000000"/>
          <w:sz w:val="28"/>
          <w:szCs w:val="28"/>
          <w:lang w:bidi="ru-RU"/>
        </w:rPr>
        <w:t>–</w:t>
      </w:r>
      <w:r w:rsidRPr="002E63A7">
        <w:rPr>
          <w:color w:val="000000"/>
          <w:sz w:val="28"/>
          <w:szCs w:val="28"/>
          <w:lang w:bidi="ru-RU"/>
        </w:rPr>
        <w:t xml:space="preserve"> около 349 тыс. обучающихся с ОВЗ и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На начало 2019/20 учебного года по программам общего образования на дом</w:t>
      </w:r>
      <w:r w:rsidR="00907954">
        <w:rPr>
          <w:color w:val="000000"/>
          <w:sz w:val="28"/>
          <w:szCs w:val="28"/>
          <w:lang w:bidi="ru-RU"/>
        </w:rPr>
        <w:t xml:space="preserve">у обучалось 92 637 детей с ОВЗ, </w:t>
      </w:r>
      <w:r w:rsidRPr="002E63A7">
        <w:rPr>
          <w:color w:val="000000"/>
          <w:sz w:val="28"/>
          <w:szCs w:val="28"/>
          <w:lang w:bidi="ru-RU"/>
        </w:rPr>
        <w:t xml:space="preserve">из </w:t>
      </w:r>
      <w:r w:rsidR="00907954">
        <w:rPr>
          <w:color w:val="000000"/>
          <w:sz w:val="28"/>
          <w:szCs w:val="28"/>
          <w:lang w:bidi="ru-RU"/>
        </w:rPr>
        <w:t>которых</w:t>
      </w:r>
      <w:r w:rsidRPr="002E63A7">
        <w:rPr>
          <w:color w:val="000000"/>
          <w:sz w:val="28"/>
          <w:szCs w:val="28"/>
          <w:lang w:bidi="ru-RU"/>
        </w:rPr>
        <w:t xml:space="preserve"> 68 168 также </w:t>
      </w:r>
      <w:r w:rsidR="00907954" w:rsidRPr="002E63A7">
        <w:rPr>
          <w:color w:val="000000"/>
          <w:sz w:val="28"/>
          <w:szCs w:val="28"/>
          <w:lang w:bidi="ru-RU"/>
        </w:rPr>
        <w:t xml:space="preserve">имеют </w:t>
      </w:r>
      <w:r w:rsidR="00907954">
        <w:rPr>
          <w:color w:val="000000"/>
          <w:sz w:val="28"/>
          <w:szCs w:val="28"/>
          <w:lang w:bidi="ru-RU"/>
        </w:rPr>
        <w:t>статус ребенка-инвалида,</w:t>
      </w:r>
      <w:r w:rsidRPr="002E63A7">
        <w:rPr>
          <w:color w:val="000000"/>
          <w:sz w:val="28"/>
          <w:szCs w:val="28"/>
          <w:lang w:bidi="ru-RU"/>
        </w:rPr>
        <w:t xml:space="preserve"> и 15 671 ребенка-инвалида </w:t>
      </w:r>
      <w:r w:rsidR="0089405C">
        <w:rPr>
          <w:color w:val="000000"/>
          <w:sz w:val="28"/>
          <w:szCs w:val="28"/>
          <w:lang w:bidi="ru-RU"/>
        </w:rPr>
        <w:t>(</w:t>
      </w:r>
      <w:r w:rsidRPr="002E63A7">
        <w:rPr>
          <w:color w:val="000000"/>
          <w:sz w:val="28"/>
          <w:szCs w:val="28"/>
          <w:lang w:bidi="ru-RU"/>
        </w:rPr>
        <w:t>2018/19 учебн</w:t>
      </w:r>
      <w:r w:rsidR="0089405C">
        <w:rPr>
          <w:color w:val="000000"/>
          <w:sz w:val="28"/>
          <w:szCs w:val="28"/>
          <w:lang w:bidi="ru-RU"/>
        </w:rPr>
        <w:t>ый год –</w:t>
      </w:r>
      <w:r w:rsidRPr="002E63A7">
        <w:rPr>
          <w:color w:val="000000"/>
          <w:sz w:val="28"/>
          <w:szCs w:val="28"/>
          <w:lang w:bidi="ru-RU"/>
        </w:rPr>
        <w:t>86 092 обучающихся с ОВЗ и 15 908 детей-инвалидов; 2017/18 учебн</w:t>
      </w:r>
      <w:r w:rsidR="0089405C">
        <w:rPr>
          <w:color w:val="000000"/>
          <w:sz w:val="28"/>
          <w:szCs w:val="28"/>
          <w:lang w:bidi="ru-RU"/>
        </w:rPr>
        <w:t>ый</w:t>
      </w:r>
      <w:r w:rsidRPr="002E63A7">
        <w:rPr>
          <w:color w:val="000000"/>
          <w:sz w:val="28"/>
          <w:szCs w:val="28"/>
          <w:lang w:bidi="ru-RU"/>
        </w:rPr>
        <w:t xml:space="preserve"> год </w:t>
      </w:r>
      <w:r w:rsidR="0089405C">
        <w:rPr>
          <w:color w:val="000000"/>
          <w:sz w:val="28"/>
          <w:szCs w:val="28"/>
          <w:lang w:bidi="ru-RU"/>
        </w:rPr>
        <w:t>–</w:t>
      </w:r>
      <w:r w:rsidRPr="002E63A7">
        <w:rPr>
          <w:color w:val="000000"/>
          <w:sz w:val="28"/>
          <w:szCs w:val="28"/>
          <w:lang w:bidi="ru-RU"/>
        </w:rPr>
        <w:t xml:space="preserve"> 79 849 обучающихся с ОВЗ и 15 979 детей-инвалидов).</w:t>
      </w:r>
    </w:p>
    <w:p w:rsidR="002E63A7" w:rsidRPr="002E63A7" w:rsidRDefault="002E63A7" w:rsidP="002E63A7">
      <w:pPr>
        <w:widowControl w:val="0"/>
        <w:tabs>
          <w:tab w:val="left" w:pos="3951"/>
        </w:tabs>
        <w:spacing w:line="312" w:lineRule="auto"/>
        <w:ind w:firstLine="709"/>
        <w:jc w:val="both"/>
        <w:rPr>
          <w:color w:val="000000"/>
          <w:sz w:val="28"/>
          <w:szCs w:val="28"/>
          <w:lang w:bidi="ru-RU"/>
        </w:rPr>
      </w:pPr>
      <w:r w:rsidRPr="002E63A7">
        <w:rPr>
          <w:color w:val="000000"/>
          <w:sz w:val="28"/>
          <w:szCs w:val="28"/>
          <w:lang w:bidi="ru-RU"/>
        </w:rPr>
        <w:t xml:space="preserve">На уровнях общего образования в 2019/20 учебном году обучение и психолого-педагогическое сопровождение обучающихся с ОВЗ и с инвалидностью в общеобразовательных организациях осуществляли 129 824 педагогических работников и специалистов: 11 009 учителей-дефектологов (из них 6 181 </w:t>
      </w:r>
      <w:r w:rsidR="0089405C">
        <w:rPr>
          <w:color w:val="000000"/>
          <w:sz w:val="28"/>
          <w:szCs w:val="28"/>
          <w:lang w:bidi="ru-RU"/>
        </w:rPr>
        <w:t>–</w:t>
      </w:r>
      <w:r w:rsidRPr="002E63A7">
        <w:rPr>
          <w:color w:val="000000"/>
          <w:sz w:val="28"/>
          <w:szCs w:val="28"/>
          <w:lang w:bidi="ru-RU"/>
        </w:rPr>
        <w:t xml:space="preserve"> в </w:t>
      </w:r>
      <w:r w:rsidR="0006669F">
        <w:rPr>
          <w:color w:val="000000"/>
          <w:sz w:val="28"/>
          <w:szCs w:val="28"/>
          <w:lang w:bidi="ru-RU"/>
        </w:rPr>
        <w:t>ДОО</w:t>
      </w:r>
      <w:r w:rsidRPr="002E63A7">
        <w:rPr>
          <w:color w:val="000000"/>
          <w:sz w:val="28"/>
          <w:szCs w:val="28"/>
          <w:lang w:bidi="ru-RU"/>
        </w:rPr>
        <w:t xml:space="preserve">), 49 219 учителя-логопеда (из них 33 696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0089405C">
        <w:rPr>
          <w:color w:val="000000"/>
          <w:sz w:val="28"/>
          <w:szCs w:val="28"/>
          <w:lang w:bidi="ru-RU"/>
        </w:rPr>
        <w:t xml:space="preserve">), </w:t>
      </w:r>
      <w:r w:rsidR="0006669F">
        <w:rPr>
          <w:color w:val="000000"/>
          <w:sz w:val="28"/>
          <w:szCs w:val="28"/>
          <w:lang w:bidi="ru-RU"/>
        </w:rPr>
        <w:br/>
      </w:r>
      <w:r w:rsidR="0089405C">
        <w:rPr>
          <w:color w:val="000000"/>
          <w:sz w:val="28"/>
          <w:szCs w:val="28"/>
          <w:lang w:bidi="ru-RU"/>
        </w:rPr>
        <w:t>44 823 педагогов-</w:t>
      </w:r>
      <w:r w:rsidRPr="002E63A7">
        <w:rPr>
          <w:color w:val="000000"/>
          <w:sz w:val="28"/>
          <w:szCs w:val="28"/>
          <w:lang w:bidi="ru-RU"/>
        </w:rPr>
        <w:t xml:space="preserve">психологов (из них 18 056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Pr="002E63A7">
        <w:rPr>
          <w:color w:val="000000"/>
          <w:sz w:val="28"/>
          <w:szCs w:val="28"/>
          <w:lang w:bidi="ru-RU"/>
        </w:rPr>
        <w:t xml:space="preserve">), 19 947 социальных педагога (из них 1 384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Pr="002E63A7">
        <w:rPr>
          <w:color w:val="000000"/>
          <w:sz w:val="28"/>
          <w:szCs w:val="28"/>
          <w:lang w:bidi="ru-RU"/>
        </w:rPr>
        <w:t xml:space="preserve">), 4 129 тьюторов и 697 ассистентов </w:t>
      </w:r>
      <w:r w:rsidRPr="002E63A7">
        <w:rPr>
          <w:color w:val="000000"/>
          <w:sz w:val="28"/>
          <w:szCs w:val="28"/>
          <w:lang w:bidi="ru-RU"/>
        </w:rPr>
        <w:lastRenderedPageBreak/>
        <w:t>(помощников).</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рамках реализации национальной системы учительского роста утверждено распоряжение </w:t>
      </w:r>
      <w:r w:rsidR="00907954">
        <w:rPr>
          <w:color w:val="000000"/>
          <w:sz w:val="28"/>
          <w:szCs w:val="28"/>
          <w:lang w:bidi="ru-RU"/>
        </w:rPr>
        <w:t>Минпросвещения России</w:t>
      </w:r>
      <w:r w:rsidRPr="002E63A7">
        <w:rPr>
          <w:color w:val="000000"/>
          <w:sz w:val="28"/>
          <w:szCs w:val="28"/>
          <w:lang w:bidi="ru-RU"/>
        </w:rPr>
        <w:t xml:space="preserve"> от 31 марта 2020 г. №</w:t>
      </w:r>
      <w:r w:rsidR="00485E0D">
        <w:rPr>
          <w:sz w:val="28"/>
          <w:szCs w:val="28"/>
        </w:rPr>
        <w:t> </w:t>
      </w:r>
      <w:r w:rsidRPr="002E63A7">
        <w:rPr>
          <w:color w:val="000000"/>
          <w:sz w:val="28"/>
          <w:szCs w:val="28"/>
          <w:lang w:bidi="ru-RU"/>
        </w:rPr>
        <w:t>35 «О проведении работы по формированию перечня наиболее востребованных должностей педагогических работников общеобразовательных организаций, в том числе в разрезе учебных предметов (предметных областей)». В указанный перечень вошли специалисты психолого-педагогического сопровождения: учитель-дефект</w:t>
      </w:r>
      <w:r w:rsidR="0089405C">
        <w:rPr>
          <w:color w:val="000000"/>
          <w:sz w:val="28"/>
          <w:szCs w:val="28"/>
          <w:lang w:bidi="ru-RU"/>
        </w:rPr>
        <w:t>олог, учитель-логопед, педагог-</w:t>
      </w:r>
      <w:r w:rsidRPr="002E63A7">
        <w:rPr>
          <w:color w:val="000000"/>
          <w:sz w:val="28"/>
          <w:szCs w:val="28"/>
          <w:lang w:bidi="ru-RU"/>
        </w:rPr>
        <w:t>психолог, социальный педагог, тьютор.</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Одн</w:t>
      </w:r>
      <w:r w:rsidR="00907954">
        <w:rPr>
          <w:color w:val="000000"/>
          <w:sz w:val="28"/>
          <w:szCs w:val="28"/>
          <w:lang w:bidi="ru-RU"/>
        </w:rPr>
        <w:t>им</w:t>
      </w:r>
      <w:r w:rsidRPr="002E63A7">
        <w:rPr>
          <w:color w:val="000000"/>
          <w:sz w:val="28"/>
          <w:szCs w:val="28"/>
          <w:lang w:bidi="ru-RU"/>
        </w:rPr>
        <w:t xml:space="preserve"> из приоритетных направлений в обеспечении права на образование обучающихся с особыми образовательными потребностями </w:t>
      </w:r>
      <w:r w:rsidR="00907954">
        <w:rPr>
          <w:color w:val="000000"/>
          <w:sz w:val="28"/>
          <w:szCs w:val="28"/>
          <w:lang w:bidi="ru-RU"/>
        </w:rPr>
        <w:t xml:space="preserve">является </w:t>
      </w:r>
      <w:r w:rsidRPr="002E63A7">
        <w:rPr>
          <w:color w:val="000000"/>
          <w:sz w:val="28"/>
          <w:szCs w:val="28"/>
          <w:lang w:bidi="ru-RU"/>
        </w:rPr>
        <w:t xml:space="preserve">развитие школьной медицины. С целью повышения качества оказания медицинской помощи обучающимся </w:t>
      </w:r>
      <w:r w:rsidR="00B554BE">
        <w:rPr>
          <w:color w:val="000000"/>
          <w:sz w:val="28"/>
          <w:szCs w:val="28"/>
          <w:lang w:bidi="ru-RU"/>
        </w:rPr>
        <w:t xml:space="preserve">приказом Минтруда России </w:t>
      </w:r>
      <w:r w:rsidR="00B554BE">
        <w:rPr>
          <w:color w:val="000000"/>
          <w:sz w:val="28"/>
          <w:szCs w:val="28"/>
          <w:lang w:bidi="ru-RU"/>
        </w:rPr>
        <w:br/>
        <w:t>от 31 июля 2020 г. № 481н утвержден</w:t>
      </w:r>
      <w:r w:rsidRPr="002E63A7">
        <w:rPr>
          <w:color w:val="000000"/>
          <w:sz w:val="28"/>
          <w:szCs w:val="28"/>
          <w:lang w:bidi="ru-RU"/>
        </w:rPr>
        <w:t xml:space="preserve"> профессиональн</w:t>
      </w:r>
      <w:r w:rsidR="00B554BE">
        <w:rPr>
          <w:color w:val="000000"/>
          <w:sz w:val="28"/>
          <w:szCs w:val="28"/>
          <w:lang w:bidi="ru-RU"/>
        </w:rPr>
        <w:t>ый</w:t>
      </w:r>
      <w:r w:rsidRPr="002E63A7">
        <w:rPr>
          <w:color w:val="000000"/>
          <w:sz w:val="28"/>
          <w:szCs w:val="28"/>
          <w:lang w:bidi="ru-RU"/>
        </w:rPr>
        <w:t xml:space="preserve"> стандарт «Специалист по оказанию медицинской помощи несовершеннолетним, обучающимся в образовательных организациях»</w:t>
      </w:r>
      <w:r w:rsidR="00B554BE">
        <w:rPr>
          <w:color w:val="000000"/>
          <w:sz w:val="28"/>
          <w:szCs w:val="28"/>
          <w:lang w:bidi="ru-RU"/>
        </w:rPr>
        <w:t xml:space="preserve">. В связи с его принятием </w:t>
      </w:r>
      <w:r w:rsidRPr="002E63A7">
        <w:rPr>
          <w:color w:val="000000"/>
          <w:sz w:val="28"/>
          <w:szCs w:val="28"/>
          <w:lang w:bidi="ru-RU"/>
        </w:rPr>
        <w:t xml:space="preserve">медицинскую помощь </w:t>
      </w:r>
      <w:r w:rsidR="00176AD3" w:rsidRPr="002E63A7">
        <w:rPr>
          <w:color w:val="000000"/>
          <w:sz w:val="28"/>
          <w:szCs w:val="28"/>
          <w:lang w:bidi="ru-RU"/>
        </w:rPr>
        <w:t xml:space="preserve">в </w:t>
      </w:r>
      <w:r w:rsidR="00176AD3">
        <w:rPr>
          <w:color w:val="000000"/>
          <w:sz w:val="28"/>
          <w:szCs w:val="28"/>
          <w:lang w:bidi="ru-RU"/>
        </w:rPr>
        <w:t xml:space="preserve">общеобразовательных организациях </w:t>
      </w:r>
      <w:r w:rsidRPr="002E63A7">
        <w:rPr>
          <w:color w:val="000000"/>
          <w:sz w:val="28"/>
          <w:szCs w:val="28"/>
          <w:lang w:bidi="ru-RU"/>
        </w:rPr>
        <w:t>будут оказывать медицинские работники с высшим образованием, обладающие знаниями по гигиене детей и подростков, профилактике и экстренной помощи.</w:t>
      </w:r>
    </w:p>
    <w:p w:rsidR="002E63A7" w:rsidRPr="002E63A7" w:rsidRDefault="00DA5F03" w:rsidP="002E63A7">
      <w:pPr>
        <w:widowControl w:val="0"/>
        <w:spacing w:line="312" w:lineRule="auto"/>
        <w:ind w:firstLine="709"/>
        <w:jc w:val="both"/>
        <w:rPr>
          <w:color w:val="000000"/>
          <w:sz w:val="28"/>
          <w:szCs w:val="28"/>
          <w:lang w:bidi="ru-RU"/>
        </w:rPr>
      </w:pPr>
      <w:r>
        <w:rPr>
          <w:color w:val="000000"/>
          <w:sz w:val="28"/>
          <w:szCs w:val="28"/>
          <w:lang w:bidi="ru-RU"/>
        </w:rPr>
        <w:t>Мероприятия по созданию у</w:t>
      </w:r>
      <w:r w:rsidR="002E63A7" w:rsidRPr="002E63A7">
        <w:rPr>
          <w:color w:val="000000"/>
          <w:sz w:val="28"/>
          <w:szCs w:val="28"/>
          <w:lang w:bidi="ru-RU"/>
        </w:rPr>
        <w:t>слови</w:t>
      </w:r>
      <w:r>
        <w:rPr>
          <w:color w:val="000000"/>
          <w:sz w:val="28"/>
          <w:szCs w:val="28"/>
          <w:lang w:bidi="ru-RU"/>
        </w:rPr>
        <w:t>й</w:t>
      </w:r>
      <w:r w:rsidR="002E63A7" w:rsidRPr="002E63A7">
        <w:rPr>
          <w:color w:val="000000"/>
          <w:sz w:val="28"/>
          <w:szCs w:val="28"/>
          <w:lang w:bidi="ru-RU"/>
        </w:rPr>
        <w:t xml:space="preserve"> для получения детьми-инвалидами качественного образования (создание в образовательных организациях универсальной архитектурной безбарьерной среды, оснащение специальным оборудованием и автотранспортом) реализу</w:t>
      </w:r>
      <w:r>
        <w:rPr>
          <w:color w:val="000000"/>
          <w:sz w:val="28"/>
          <w:szCs w:val="28"/>
          <w:lang w:bidi="ru-RU"/>
        </w:rPr>
        <w:t>ю</w:t>
      </w:r>
      <w:r w:rsidR="002E63A7" w:rsidRPr="002E63A7">
        <w:rPr>
          <w:color w:val="000000"/>
          <w:sz w:val="28"/>
          <w:szCs w:val="28"/>
          <w:lang w:bidi="ru-RU"/>
        </w:rPr>
        <w:t xml:space="preserve">тся в рамках государственной программы Российской Федерации «Доступная среда», утвержденной постановлением Правительства Российской Федерации от 29 марта 2019 г. </w:t>
      </w:r>
      <w:r>
        <w:rPr>
          <w:color w:val="000000"/>
          <w:sz w:val="28"/>
          <w:szCs w:val="28"/>
          <w:lang w:bidi="ru-RU"/>
        </w:rPr>
        <w:br/>
      </w:r>
      <w:r w:rsidR="002E63A7" w:rsidRPr="002E63A7">
        <w:rPr>
          <w:color w:val="000000"/>
          <w:sz w:val="28"/>
          <w:szCs w:val="28"/>
          <w:lang w:bidi="ru-RU"/>
        </w:rPr>
        <w:t xml:space="preserve">№ 363 (далее </w:t>
      </w:r>
      <w:r>
        <w:rPr>
          <w:color w:val="000000"/>
          <w:sz w:val="28"/>
          <w:szCs w:val="28"/>
          <w:lang w:bidi="ru-RU"/>
        </w:rPr>
        <w:t>–</w:t>
      </w:r>
      <w:r w:rsidR="00485E0D">
        <w:rPr>
          <w:sz w:val="28"/>
          <w:szCs w:val="28"/>
        </w:rPr>
        <w:t> </w:t>
      </w:r>
      <w:r>
        <w:rPr>
          <w:color w:val="000000"/>
          <w:sz w:val="28"/>
          <w:szCs w:val="28"/>
          <w:lang w:bidi="ru-RU"/>
        </w:rPr>
        <w:t>государственная п</w:t>
      </w:r>
      <w:r w:rsidR="002E63A7" w:rsidRPr="002E63A7">
        <w:rPr>
          <w:color w:val="000000"/>
          <w:sz w:val="28"/>
          <w:szCs w:val="28"/>
          <w:lang w:bidi="ru-RU"/>
        </w:rPr>
        <w:t>рограмма «Доступная среда»), участие в которой в 2019 году приняли 83 субъекта Российской Федерации с общим объемом субсидии 59</w:t>
      </w:r>
      <w:r w:rsidR="00EB28AC">
        <w:rPr>
          <w:color w:val="000000"/>
          <w:sz w:val="28"/>
          <w:szCs w:val="28"/>
          <w:lang w:bidi="ru-RU"/>
        </w:rPr>
        <w:t>4</w:t>
      </w:r>
      <w:r w:rsidR="002E63A7" w:rsidRPr="002E63A7">
        <w:rPr>
          <w:color w:val="000000"/>
          <w:sz w:val="28"/>
          <w:szCs w:val="28"/>
          <w:lang w:bidi="ru-RU"/>
        </w:rPr>
        <w:t>,</w:t>
      </w:r>
      <w:r w:rsidR="00EB28AC">
        <w:rPr>
          <w:color w:val="000000"/>
          <w:sz w:val="28"/>
          <w:szCs w:val="28"/>
          <w:lang w:bidi="ru-RU"/>
        </w:rPr>
        <w:t>9</w:t>
      </w:r>
      <w:r w:rsidR="002E63A7" w:rsidRPr="002E63A7">
        <w:rPr>
          <w:color w:val="000000"/>
          <w:sz w:val="28"/>
          <w:szCs w:val="28"/>
          <w:lang w:bidi="ru-RU"/>
        </w:rPr>
        <w:t xml:space="preserve"> млн</w:t>
      </w:r>
      <w:r>
        <w:rPr>
          <w:color w:val="000000"/>
          <w:sz w:val="28"/>
          <w:szCs w:val="28"/>
          <w:lang w:bidi="ru-RU"/>
        </w:rPr>
        <w:t>.</w:t>
      </w:r>
      <w:r w:rsidR="002E63A7" w:rsidRPr="002E63A7">
        <w:rPr>
          <w:color w:val="000000"/>
          <w:sz w:val="28"/>
          <w:szCs w:val="28"/>
          <w:lang w:bidi="ru-RU"/>
        </w:rPr>
        <w:t xml:space="preserve"> рублей (2018 г</w:t>
      </w:r>
      <w:r w:rsidR="00197D56">
        <w:rPr>
          <w:color w:val="000000"/>
          <w:sz w:val="28"/>
          <w:szCs w:val="28"/>
          <w:lang w:bidi="ru-RU"/>
        </w:rPr>
        <w:t>.</w:t>
      </w:r>
      <w:r w:rsidR="00485E0D">
        <w:rPr>
          <w:sz w:val="28"/>
          <w:szCs w:val="28"/>
        </w:rPr>
        <w:t> </w:t>
      </w:r>
      <w:r w:rsidR="00197D56">
        <w:rPr>
          <w:color w:val="000000"/>
          <w:sz w:val="28"/>
          <w:szCs w:val="28"/>
          <w:lang w:bidi="ru-RU"/>
        </w:rPr>
        <w:t>–</w:t>
      </w:r>
      <w:r w:rsidR="002E63A7" w:rsidRPr="002E63A7">
        <w:rPr>
          <w:color w:val="000000"/>
          <w:sz w:val="28"/>
          <w:szCs w:val="28"/>
          <w:lang w:bidi="ru-RU"/>
        </w:rPr>
        <w:t xml:space="preserve"> 80 субъектов </w:t>
      </w:r>
      <w:r w:rsidR="00197D56">
        <w:rPr>
          <w:color w:val="000000"/>
          <w:sz w:val="28"/>
          <w:szCs w:val="28"/>
          <w:lang w:bidi="ru-RU"/>
        </w:rPr>
        <w:t xml:space="preserve">Российской Федерации </w:t>
      </w:r>
      <w:r w:rsidR="002E63A7" w:rsidRPr="002E63A7">
        <w:rPr>
          <w:color w:val="000000"/>
          <w:sz w:val="28"/>
          <w:szCs w:val="28"/>
          <w:lang w:bidi="ru-RU"/>
        </w:rPr>
        <w:t>с общим объемом субсидии 594,9 млн.</w:t>
      </w:r>
      <w:r w:rsidR="00197D56">
        <w:rPr>
          <w:color w:val="000000"/>
          <w:sz w:val="28"/>
          <w:szCs w:val="28"/>
          <w:lang w:bidi="ru-RU"/>
        </w:rPr>
        <w:t xml:space="preserve"> рублей;</w:t>
      </w:r>
      <w:r w:rsidR="002E63A7" w:rsidRPr="002E63A7">
        <w:rPr>
          <w:color w:val="000000"/>
          <w:sz w:val="28"/>
          <w:szCs w:val="28"/>
          <w:lang w:bidi="ru-RU"/>
        </w:rPr>
        <w:t xml:space="preserve"> 2017 г</w:t>
      </w:r>
      <w:r w:rsidR="00197D56">
        <w:rPr>
          <w:color w:val="000000"/>
          <w:sz w:val="28"/>
          <w:szCs w:val="28"/>
          <w:lang w:bidi="ru-RU"/>
        </w:rPr>
        <w:t>.</w:t>
      </w:r>
      <w:r w:rsidR="00485E0D">
        <w:rPr>
          <w:sz w:val="28"/>
          <w:szCs w:val="28"/>
        </w:rPr>
        <w:t> </w:t>
      </w:r>
      <w:r w:rsidR="00197D56">
        <w:rPr>
          <w:color w:val="000000"/>
          <w:sz w:val="28"/>
          <w:szCs w:val="28"/>
          <w:lang w:bidi="ru-RU"/>
        </w:rPr>
        <w:t>–</w:t>
      </w:r>
      <w:r w:rsidR="002E63A7" w:rsidRPr="002E63A7">
        <w:rPr>
          <w:color w:val="000000"/>
          <w:sz w:val="28"/>
          <w:szCs w:val="28"/>
          <w:lang w:bidi="ru-RU"/>
        </w:rPr>
        <w:t xml:space="preserve"> 81 субъект </w:t>
      </w:r>
      <w:r w:rsidR="00197D56">
        <w:rPr>
          <w:color w:val="000000"/>
          <w:sz w:val="28"/>
          <w:szCs w:val="28"/>
          <w:lang w:bidi="ru-RU"/>
        </w:rPr>
        <w:t xml:space="preserve">Российской Федерации </w:t>
      </w:r>
      <w:r w:rsidR="002E63A7" w:rsidRPr="002E63A7">
        <w:rPr>
          <w:color w:val="000000"/>
          <w:sz w:val="28"/>
          <w:szCs w:val="28"/>
          <w:lang w:bidi="ru-RU"/>
        </w:rPr>
        <w:t>с общим объемом субсидии 1 170,0 млн. рублей).</w:t>
      </w:r>
    </w:p>
    <w:p w:rsidR="002E63A7" w:rsidRPr="002E63A7" w:rsidRDefault="00197D56" w:rsidP="00197D56">
      <w:pPr>
        <w:widowControl w:val="0"/>
        <w:tabs>
          <w:tab w:val="left" w:pos="3428"/>
        </w:tabs>
        <w:spacing w:line="312" w:lineRule="auto"/>
        <w:ind w:firstLine="709"/>
        <w:jc w:val="both"/>
        <w:rPr>
          <w:color w:val="000000"/>
          <w:sz w:val="28"/>
          <w:szCs w:val="28"/>
          <w:lang w:bidi="ru-RU"/>
        </w:rPr>
      </w:pPr>
      <w:r>
        <w:rPr>
          <w:color w:val="000000"/>
          <w:sz w:val="28"/>
          <w:szCs w:val="28"/>
          <w:lang w:bidi="ru-RU"/>
        </w:rPr>
        <w:t>Уч</w:t>
      </w:r>
      <w:r w:rsidRPr="002E63A7">
        <w:rPr>
          <w:color w:val="000000"/>
          <w:sz w:val="28"/>
          <w:szCs w:val="28"/>
          <w:lang w:bidi="ru-RU"/>
        </w:rPr>
        <w:t>астник</w:t>
      </w:r>
      <w:r>
        <w:rPr>
          <w:color w:val="000000"/>
          <w:sz w:val="28"/>
          <w:szCs w:val="28"/>
          <w:lang w:bidi="ru-RU"/>
        </w:rPr>
        <w:t>ами</w:t>
      </w:r>
      <w:r w:rsidR="00485E0D">
        <w:rPr>
          <w:sz w:val="28"/>
          <w:szCs w:val="28"/>
        </w:rPr>
        <w:t> </w:t>
      </w:r>
      <w:r>
        <w:rPr>
          <w:color w:val="000000"/>
          <w:sz w:val="28"/>
          <w:szCs w:val="28"/>
          <w:lang w:bidi="ru-RU"/>
        </w:rPr>
        <w:t>государственной п</w:t>
      </w:r>
      <w:r w:rsidRPr="002E63A7">
        <w:rPr>
          <w:color w:val="000000"/>
          <w:sz w:val="28"/>
          <w:szCs w:val="28"/>
          <w:lang w:bidi="ru-RU"/>
        </w:rPr>
        <w:t>рограммы «Доступная среда»</w:t>
      </w:r>
      <w:r>
        <w:rPr>
          <w:color w:val="000000"/>
          <w:sz w:val="28"/>
          <w:szCs w:val="28"/>
          <w:lang w:bidi="ru-RU"/>
        </w:rPr>
        <w:t xml:space="preserve"> в 2019 году стали </w:t>
      </w:r>
      <w:r w:rsidRPr="002E63A7">
        <w:rPr>
          <w:color w:val="000000"/>
          <w:sz w:val="28"/>
          <w:szCs w:val="28"/>
          <w:lang w:bidi="ru-RU"/>
        </w:rPr>
        <w:t>57</w:t>
      </w:r>
      <w:r w:rsidR="00EB28AC">
        <w:rPr>
          <w:color w:val="000000"/>
          <w:sz w:val="28"/>
          <w:szCs w:val="28"/>
          <w:lang w:bidi="ru-RU"/>
        </w:rPr>
        <w:t>6</w:t>
      </w:r>
      <w:r>
        <w:rPr>
          <w:color w:val="000000"/>
          <w:sz w:val="28"/>
          <w:szCs w:val="28"/>
          <w:lang w:bidi="ru-RU"/>
        </w:rPr>
        <w:t xml:space="preserve"> образовательных организаци</w:t>
      </w:r>
      <w:r w:rsidR="00EB28AC">
        <w:rPr>
          <w:color w:val="000000"/>
          <w:sz w:val="28"/>
          <w:szCs w:val="28"/>
          <w:lang w:bidi="ru-RU"/>
        </w:rPr>
        <w:t>й</w:t>
      </w:r>
      <w:r w:rsidR="002E63A7" w:rsidRPr="002E63A7">
        <w:rPr>
          <w:color w:val="000000"/>
          <w:sz w:val="28"/>
          <w:szCs w:val="28"/>
          <w:lang w:bidi="ru-RU"/>
        </w:rPr>
        <w:t xml:space="preserve">, </w:t>
      </w:r>
      <w:r>
        <w:rPr>
          <w:color w:val="000000"/>
          <w:sz w:val="28"/>
          <w:szCs w:val="28"/>
          <w:lang w:bidi="ru-RU"/>
        </w:rPr>
        <w:t xml:space="preserve">в том числе </w:t>
      </w:r>
      <w:r w:rsidR="002E63A7" w:rsidRPr="002E63A7">
        <w:rPr>
          <w:color w:val="000000"/>
          <w:sz w:val="28"/>
          <w:szCs w:val="28"/>
          <w:lang w:bidi="ru-RU"/>
        </w:rPr>
        <w:t xml:space="preserve">327 </w:t>
      </w:r>
      <w:r w:rsidR="000755DE">
        <w:rPr>
          <w:color w:val="000000"/>
          <w:sz w:val="28"/>
          <w:szCs w:val="28"/>
          <w:lang w:bidi="ru-RU"/>
        </w:rPr>
        <w:t>ДОО</w:t>
      </w:r>
      <w:r w:rsidR="002E63A7" w:rsidRPr="002E63A7">
        <w:rPr>
          <w:color w:val="000000"/>
          <w:sz w:val="28"/>
          <w:szCs w:val="28"/>
          <w:lang w:bidi="ru-RU"/>
        </w:rPr>
        <w:t xml:space="preserve"> и 13</w:t>
      </w:r>
      <w:r w:rsidR="00EB28AC">
        <w:rPr>
          <w:color w:val="000000"/>
          <w:sz w:val="28"/>
          <w:szCs w:val="28"/>
          <w:lang w:bidi="ru-RU"/>
        </w:rPr>
        <w:t>9</w:t>
      </w:r>
      <w:r w:rsidR="002E63A7" w:rsidRPr="002E63A7">
        <w:rPr>
          <w:color w:val="000000"/>
          <w:sz w:val="28"/>
          <w:szCs w:val="28"/>
          <w:lang w:bidi="ru-RU"/>
        </w:rPr>
        <w:t xml:space="preserve"> общеобразовательных организаций, а также 110 организаций </w:t>
      </w:r>
      <w:r w:rsidR="002E63A7" w:rsidRPr="002E63A7">
        <w:rPr>
          <w:color w:val="000000"/>
          <w:sz w:val="28"/>
          <w:szCs w:val="28"/>
          <w:lang w:bidi="ru-RU"/>
        </w:rPr>
        <w:lastRenderedPageBreak/>
        <w:t>дополнительного образования детей (2018 г</w:t>
      </w:r>
      <w:r>
        <w:rPr>
          <w:color w:val="000000"/>
          <w:sz w:val="28"/>
          <w:szCs w:val="28"/>
          <w:lang w:bidi="ru-RU"/>
        </w:rPr>
        <w:t>.</w:t>
      </w:r>
      <w:r w:rsidR="00485E0D">
        <w:rPr>
          <w:sz w:val="28"/>
          <w:szCs w:val="28"/>
        </w:rPr>
        <w:t> </w:t>
      </w:r>
      <w:r>
        <w:rPr>
          <w:color w:val="000000"/>
          <w:sz w:val="28"/>
          <w:szCs w:val="28"/>
          <w:lang w:bidi="ru-RU"/>
        </w:rPr>
        <w:t>–</w:t>
      </w:r>
      <w:r w:rsidR="002E63A7" w:rsidRPr="002E63A7">
        <w:rPr>
          <w:color w:val="000000"/>
          <w:sz w:val="28"/>
          <w:szCs w:val="28"/>
          <w:lang w:bidi="ru-RU"/>
        </w:rPr>
        <w:t xml:space="preserve"> 617 образовательных организаци</w:t>
      </w:r>
      <w:r>
        <w:rPr>
          <w:color w:val="000000"/>
          <w:sz w:val="28"/>
          <w:szCs w:val="28"/>
          <w:lang w:bidi="ru-RU"/>
        </w:rPr>
        <w:t xml:space="preserve">й Российской Федерации, в том числе </w:t>
      </w:r>
      <w:r w:rsidR="002E63A7" w:rsidRPr="002E63A7">
        <w:rPr>
          <w:color w:val="000000"/>
          <w:sz w:val="28"/>
          <w:szCs w:val="28"/>
          <w:lang w:bidi="ru-RU"/>
        </w:rPr>
        <w:t xml:space="preserve">348 </w:t>
      </w:r>
      <w:r w:rsidR="000755DE">
        <w:rPr>
          <w:color w:val="000000"/>
          <w:sz w:val="28"/>
          <w:szCs w:val="28"/>
          <w:lang w:bidi="ru-RU"/>
        </w:rPr>
        <w:t>ДОО</w:t>
      </w:r>
      <w:r>
        <w:rPr>
          <w:color w:val="000000"/>
          <w:sz w:val="28"/>
          <w:szCs w:val="28"/>
          <w:lang w:bidi="ru-RU"/>
        </w:rPr>
        <w:t xml:space="preserve">, </w:t>
      </w:r>
      <w:r w:rsidR="002E63A7" w:rsidRPr="002E63A7">
        <w:rPr>
          <w:color w:val="000000"/>
          <w:sz w:val="28"/>
          <w:szCs w:val="28"/>
          <w:lang w:bidi="ru-RU"/>
        </w:rPr>
        <w:t>162 общеобразовательных организаци</w:t>
      </w:r>
      <w:r w:rsidR="00EB28AC">
        <w:rPr>
          <w:color w:val="000000"/>
          <w:sz w:val="28"/>
          <w:szCs w:val="28"/>
          <w:lang w:bidi="ru-RU"/>
        </w:rPr>
        <w:t>и</w:t>
      </w:r>
      <w:r w:rsidR="002E63A7" w:rsidRPr="002E63A7">
        <w:rPr>
          <w:color w:val="000000"/>
          <w:sz w:val="28"/>
          <w:szCs w:val="28"/>
          <w:lang w:bidi="ru-RU"/>
        </w:rPr>
        <w:t xml:space="preserve"> и 107 организаций дополнительного образования детей; 2017 г</w:t>
      </w:r>
      <w:r>
        <w:rPr>
          <w:color w:val="000000"/>
          <w:sz w:val="28"/>
          <w:szCs w:val="28"/>
          <w:lang w:bidi="ru-RU"/>
        </w:rPr>
        <w:t>.</w:t>
      </w:r>
      <w:r w:rsidR="00485E0D">
        <w:rPr>
          <w:sz w:val="28"/>
          <w:szCs w:val="28"/>
        </w:rPr>
        <w:t> </w:t>
      </w:r>
      <w:r>
        <w:rPr>
          <w:color w:val="000000"/>
          <w:sz w:val="28"/>
          <w:szCs w:val="28"/>
          <w:lang w:bidi="ru-RU"/>
        </w:rPr>
        <w:t>–</w:t>
      </w:r>
      <w:r w:rsidR="002E63A7" w:rsidRPr="002E63A7">
        <w:rPr>
          <w:color w:val="000000"/>
          <w:sz w:val="28"/>
          <w:szCs w:val="28"/>
          <w:lang w:bidi="ru-RU"/>
        </w:rPr>
        <w:t xml:space="preserve"> 507 </w:t>
      </w:r>
      <w:r w:rsidR="000755DE">
        <w:rPr>
          <w:color w:val="000000"/>
          <w:sz w:val="28"/>
          <w:szCs w:val="28"/>
          <w:lang w:bidi="ru-RU"/>
        </w:rPr>
        <w:t>ДОО</w:t>
      </w:r>
      <w:r w:rsidR="002E63A7" w:rsidRPr="002E63A7">
        <w:rPr>
          <w:color w:val="000000"/>
          <w:sz w:val="28"/>
          <w:szCs w:val="28"/>
          <w:lang w:bidi="ru-RU"/>
        </w:rPr>
        <w:t>, 323 общеобразовательных организаци</w:t>
      </w:r>
      <w:r w:rsidR="00EB28AC">
        <w:rPr>
          <w:color w:val="000000"/>
          <w:sz w:val="28"/>
          <w:szCs w:val="28"/>
          <w:lang w:bidi="ru-RU"/>
        </w:rPr>
        <w:t>и</w:t>
      </w:r>
      <w:r w:rsidR="002E63A7" w:rsidRPr="002E63A7">
        <w:rPr>
          <w:color w:val="000000"/>
          <w:sz w:val="28"/>
          <w:szCs w:val="28"/>
          <w:lang w:bidi="ru-RU"/>
        </w:rPr>
        <w:t xml:space="preserve"> и 147 организаций дополнительного образования детей).</w:t>
      </w:r>
    </w:p>
    <w:p w:rsidR="00197D56" w:rsidRDefault="00197D56" w:rsidP="002E63A7">
      <w:pPr>
        <w:widowControl w:val="0"/>
        <w:spacing w:line="312" w:lineRule="auto"/>
        <w:ind w:firstLine="709"/>
        <w:jc w:val="both"/>
        <w:rPr>
          <w:color w:val="000000"/>
          <w:sz w:val="28"/>
          <w:szCs w:val="28"/>
          <w:lang w:bidi="ru-RU"/>
        </w:rPr>
      </w:pPr>
      <w:r>
        <w:rPr>
          <w:color w:val="000000"/>
          <w:sz w:val="28"/>
          <w:szCs w:val="28"/>
          <w:lang w:bidi="ru-RU"/>
        </w:rPr>
        <w:t>В рамках реализации государственной п</w:t>
      </w:r>
      <w:r w:rsidRPr="002E63A7">
        <w:rPr>
          <w:color w:val="000000"/>
          <w:sz w:val="28"/>
          <w:szCs w:val="28"/>
          <w:lang w:bidi="ru-RU"/>
        </w:rPr>
        <w:t>рограмм</w:t>
      </w:r>
      <w:r>
        <w:rPr>
          <w:color w:val="000000"/>
          <w:sz w:val="28"/>
          <w:szCs w:val="28"/>
          <w:lang w:bidi="ru-RU"/>
        </w:rPr>
        <w:t>ы</w:t>
      </w:r>
      <w:r w:rsidRPr="002E63A7">
        <w:rPr>
          <w:color w:val="000000"/>
          <w:sz w:val="28"/>
          <w:szCs w:val="28"/>
          <w:lang w:bidi="ru-RU"/>
        </w:rPr>
        <w:t xml:space="preserve"> «Доступная среда»</w:t>
      </w:r>
      <w:r w:rsidR="006E1D82">
        <w:rPr>
          <w:color w:val="000000"/>
          <w:sz w:val="28"/>
          <w:szCs w:val="28"/>
          <w:lang w:bidi="ru-RU"/>
        </w:rPr>
        <w:t xml:space="preserve"> в 2019 году</w:t>
      </w:r>
      <w:r>
        <w:rPr>
          <w:color w:val="000000"/>
          <w:sz w:val="28"/>
          <w:szCs w:val="28"/>
          <w:lang w:bidi="ru-RU"/>
        </w:rPr>
        <w:t>:</w:t>
      </w:r>
    </w:p>
    <w:p w:rsidR="002E63A7" w:rsidRPr="002E63A7" w:rsidRDefault="00197D56" w:rsidP="002E63A7">
      <w:pPr>
        <w:widowControl w:val="0"/>
        <w:spacing w:line="312" w:lineRule="auto"/>
        <w:ind w:firstLine="709"/>
        <w:jc w:val="both"/>
        <w:rPr>
          <w:color w:val="000000"/>
          <w:sz w:val="28"/>
          <w:szCs w:val="28"/>
          <w:lang w:bidi="ru-RU"/>
        </w:rPr>
      </w:pPr>
      <w:r w:rsidRPr="002E63A7">
        <w:rPr>
          <w:color w:val="000000"/>
          <w:sz w:val="28"/>
          <w:szCs w:val="28"/>
          <w:lang w:bidi="ru-RU"/>
        </w:rPr>
        <w:t>95,3%</w:t>
      </w:r>
      <w:r w:rsidR="002E63A7" w:rsidRPr="002E63A7">
        <w:rPr>
          <w:color w:val="000000"/>
          <w:sz w:val="28"/>
          <w:szCs w:val="28"/>
          <w:lang w:bidi="ru-RU"/>
        </w:rPr>
        <w:t xml:space="preserve"> детей-инвал</w:t>
      </w:r>
      <w:r>
        <w:rPr>
          <w:color w:val="000000"/>
          <w:sz w:val="28"/>
          <w:szCs w:val="28"/>
          <w:lang w:bidi="ru-RU"/>
        </w:rPr>
        <w:t>идов в возрасте от 1,5 до 7 лет</w:t>
      </w:r>
      <w:r w:rsidR="00A0386D">
        <w:rPr>
          <w:sz w:val="28"/>
          <w:szCs w:val="28"/>
        </w:rPr>
        <w:t> </w:t>
      </w:r>
      <w:r w:rsidRPr="002E63A7">
        <w:rPr>
          <w:color w:val="000000"/>
          <w:sz w:val="28"/>
          <w:szCs w:val="28"/>
          <w:lang w:bidi="ru-RU"/>
        </w:rPr>
        <w:t xml:space="preserve">от общей численности детей-инвалидов данного возраста </w:t>
      </w:r>
      <w:r w:rsidR="002E63A7" w:rsidRPr="002E63A7">
        <w:rPr>
          <w:color w:val="000000"/>
          <w:sz w:val="28"/>
          <w:szCs w:val="28"/>
          <w:lang w:bidi="ru-RU"/>
        </w:rPr>
        <w:t>охвачен</w:t>
      </w:r>
      <w:r>
        <w:rPr>
          <w:color w:val="000000"/>
          <w:sz w:val="28"/>
          <w:szCs w:val="28"/>
          <w:lang w:bidi="ru-RU"/>
        </w:rPr>
        <w:t>ы дошкольным образованием</w:t>
      </w:r>
      <w:r w:rsidR="006E1D82">
        <w:rPr>
          <w:color w:val="000000"/>
          <w:sz w:val="28"/>
          <w:szCs w:val="28"/>
          <w:lang w:bidi="ru-RU"/>
        </w:rPr>
        <w:t>;</w:t>
      </w:r>
    </w:p>
    <w:p w:rsidR="002E63A7" w:rsidRPr="002E63A7" w:rsidRDefault="006E1D82" w:rsidP="002E63A7">
      <w:pPr>
        <w:widowControl w:val="0"/>
        <w:spacing w:line="312" w:lineRule="auto"/>
        <w:ind w:firstLine="709"/>
        <w:jc w:val="both"/>
        <w:rPr>
          <w:color w:val="000000"/>
          <w:sz w:val="28"/>
          <w:szCs w:val="28"/>
          <w:lang w:bidi="ru-RU"/>
        </w:rPr>
      </w:pPr>
      <w:r w:rsidRPr="002E63A7">
        <w:rPr>
          <w:color w:val="000000"/>
          <w:sz w:val="28"/>
          <w:szCs w:val="28"/>
          <w:lang w:bidi="ru-RU"/>
        </w:rPr>
        <w:t>47,4%</w:t>
      </w:r>
      <w:r w:rsidR="002E63A7" w:rsidRPr="002E63A7">
        <w:rPr>
          <w:color w:val="000000"/>
          <w:sz w:val="28"/>
          <w:szCs w:val="28"/>
          <w:lang w:bidi="ru-RU"/>
        </w:rPr>
        <w:t xml:space="preserve"> детей-инвалидов в возрасте от 5 до 18 лет</w:t>
      </w:r>
      <w:r w:rsidR="00032A15" w:rsidRPr="00DE32CE">
        <w:rPr>
          <w:sz w:val="28"/>
          <w:szCs w:val="28"/>
        </w:rPr>
        <w:t> </w:t>
      </w:r>
      <w:r w:rsidRPr="002E63A7">
        <w:rPr>
          <w:color w:val="000000"/>
          <w:sz w:val="28"/>
          <w:szCs w:val="28"/>
          <w:lang w:bidi="ru-RU"/>
        </w:rPr>
        <w:t>от общей численности детей-инвалидов данного возраста</w:t>
      </w:r>
      <w:r w:rsidR="002E63A7" w:rsidRPr="002E63A7">
        <w:rPr>
          <w:color w:val="000000"/>
          <w:sz w:val="28"/>
          <w:szCs w:val="28"/>
          <w:lang w:bidi="ru-RU"/>
        </w:rPr>
        <w:t xml:space="preserve"> получа</w:t>
      </w:r>
      <w:r>
        <w:rPr>
          <w:color w:val="000000"/>
          <w:sz w:val="28"/>
          <w:szCs w:val="28"/>
          <w:lang w:bidi="ru-RU"/>
        </w:rPr>
        <w:t>ли</w:t>
      </w:r>
      <w:r w:rsidR="002E63A7" w:rsidRPr="002E63A7">
        <w:rPr>
          <w:color w:val="000000"/>
          <w:sz w:val="28"/>
          <w:szCs w:val="28"/>
          <w:lang w:bidi="ru-RU"/>
        </w:rPr>
        <w:t xml:space="preserve"> дополнительное образова</w:t>
      </w:r>
      <w:r>
        <w:rPr>
          <w:color w:val="000000"/>
          <w:sz w:val="28"/>
          <w:szCs w:val="28"/>
          <w:lang w:bidi="ru-RU"/>
        </w:rPr>
        <w:t>ние</w:t>
      </w:r>
      <w:r w:rsidR="002E63A7" w:rsidRPr="002E63A7">
        <w:rPr>
          <w:color w:val="000000"/>
          <w:sz w:val="28"/>
          <w:szCs w:val="28"/>
          <w:lang w:bidi="ru-RU"/>
        </w:rPr>
        <w:t>;</w:t>
      </w:r>
    </w:p>
    <w:p w:rsidR="002E63A7" w:rsidRPr="002E63A7" w:rsidRDefault="006E1D82" w:rsidP="002E63A7">
      <w:pPr>
        <w:widowControl w:val="0"/>
        <w:spacing w:line="312" w:lineRule="auto"/>
        <w:ind w:firstLine="709"/>
        <w:jc w:val="both"/>
        <w:rPr>
          <w:color w:val="000000"/>
          <w:sz w:val="28"/>
          <w:szCs w:val="28"/>
          <w:lang w:bidi="ru-RU"/>
        </w:rPr>
      </w:pPr>
      <w:r>
        <w:rPr>
          <w:color w:val="000000"/>
          <w:sz w:val="28"/>
          <w:szCs w:val="28"/>
          <w:lang w:bidi="ru-RU"/>
        </w:rPr>
        <w:t xml:space="preserve">для </w:t>
      </w:r>
      <w:r w:rsidRPr="002E63A7">
        <w:rPr>
          <w:color w:val="000000"/>
          <w:sz w:val="28"/>
          <w:szCs w:val="28"/>
          <w:lang w:bidi="ru-RU"/>
        </w:rPr>
        <w:t>98,8%</w:t>
      </w:r>
      <w:r w:rsidR="002E63A7" w:rsidRPr="002E63A7">
        <w:rPr>
          <w:color w:val="000000"/>
          <w:sz w:val="28"/>
          <w:szCs w:val="28"/>
          <w:lang w:bidi="ru-RU"/>
        </w:rPr>
        <w:t xml:space="preserve"> детей-инвалидов</w:t>
      </w:r>
      <w:r w:rsidR="00A0386D">
        <w:rPr>
          <w:sz w:val="28"/>
          <w:szCs w:val="28"/>
        </w:rPr>
        <w:t> </w:t>
      </w:r>
      <w:r w:rsidRPr="002E63A7">
        <w:rPr>
          <w:color w:val="000000"/>
          <w:sz w:val="28"/>
          <w:szCs w:val="28"/>
          <w:lang w:bidi="ru-RU"/>
        </w:rPr>
        <w:t>от общей численности детей-инвалидов школьного возраста</w:t>
      </w:r>
      <w:r w:rsidR="00A0386D">
        <w:rPr>
          <w:sz w:val="28"/>
          <w:szCs w:val="28"/>
        </w:rPr>
        <w:t> </w:t>
      </w:r>
      <w:r>
        <w:rPr>
          <w:color w:val="000000"/>
          <w:sz w:val="28"/>
          <w:szCs w:val="28"/>
          <w:lang w:bidi="ru-RU"/>
        </w:rPr>
        <w:t xml:space="preserve">были </w:t>
      </w:r>
      <w:r w:rsidR="002E63A7" w:rsidRPr="002E63A7">
        <w:rPr>
          <w:color w:val="000000"/>
          <w:sz w:val="28"/>
          <w:szCs w:val="28"/>
          <w:lang w:bidi="ru-RU"/>
        </w:rPr>
        <w:t>созданы условия для получения качественного начального, основного</w:t>
      </w:r>
      <w:r>
        <w:rPr>
          <w:color w:val="000000"/>
          <w:sz w:val="28"/>
          <w:szCs w:val="28"/>
          <w:lang w:bidi="ru-RU"/>
        </w:rPr>
        <w:t xml:space="preserve"> и среднего общего образования</w:t>
      </w:r>
      <w:r w:rsidR="002E63A7"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итогам 2019 года </w:t>
      </w:r>
      <w:r w:rsidR="006E1D82" w:rsidRPr="002E63A7">
        <w:rPr>
          <w:color w:val="000000"/>
          <w:sz w:val="28"/>
          <w:szCs w:val="28"/>
          <w:lang w:bidi="ru-RU"/>
        </w:rPr>
        <w:t xml:space="preserve">условия для обучения детей-инвалидов </w:t>
      </w:r>
      <w:r w:rsidR="006E1D82">
        <w:rPr>
          <w:color w:val="000000"/>
          <w:sz w:val="28"/>
          <w:szCs w:val="28"/>
          <w:lang w:bidi="ru-RU"/>
        </w:rPr>
        <w:t>были</w:t>
      </w:r>
      <w:r w:rsidRPr="002E63A7">
        <w:rPr>
          <w:color w:val="000000"/>
          <w:sz w:val="28"/>
          <w:szCs w:val="28"/>
          <w:lang w:bidi="ru-RU"/>
        </w:rPr>
        <w:t xml:space="preserve"> созданы</w:t>
      </w:r>
      <w:r w:rsidR="006E1D82">
        <w:rPr>
          <w:color w:val="000000"/>
          <w:sz w:val="28"/>
          <w:szCs w:val="28"/>
          <w:lang w:bidi="ru-RU"/>
        </w:rPr>
        <w:t xml:space="preserve"> в</w:t>
      </w:r>
      <w:r w:rsidRPr="002E63A7">
        <w:rPr>
          <w:color w:val="000000"/>
          <w:sz w:val="28"/>
          <w:szCs w:val="28"/>
          <w:lang w:bidi="ru-RU"/>
        </w:rPr>
        <w:t xml:space="preserve"> 9</w:t>
      </w:r>
      <w:r w:rsidR="006E1D82">
        <w:rPr>
          <w:color w:val="000000"/>
          <w:sz w:val="28"/>
          <w:szCs w:val="28"/>
          <w:lang w:bidi="ru-RU"/>
        </w:rPr>
        <w:t> </w:t>
      </w:r>
      <w:r w:rsidRPr="002E63A7">
        <w:rPr>
          <w:color w:val="000000"/>
          <w:sz w:val="28"/>
          <w:szCs w:val="28"/>
          <w:lang w:bidi="ru-RU"/>
        </w:rPr>
        <w:t>97</w:t>
      </w:r>
      <w:r w:rsidR="009F4AB0">
        <w:rPr>
          <w:color w:val="000000"/>
          <w:sz w:val="28"/>
          <w:szCs w:val="28"/>
          <w:lang w:bidi="ru-RU"/>
        </w:rPr>
        <w:t>7</w:t>
      </w:r>
      <w:r w:rsidR="006E1D82" w:rsidRPr="002E63A7">
        <w:rPr>
          <w:color w:val="000000"/>
          <w:sz w:val="28"/>
          <w:szCs w:val="28"/>
          <w:lang w:bidi="ru-RU"/>
        </w:rPr>
        <w:t xml:space="preserve">общеобразовательных организаций </w:t>
      </w:r>
      <w:r w:rsidRPr="002E63A7">
        <w:rPr>
          <w:color w:val="000000"/>
          <w:sz w:val="28"/>
          <w:szCs w:val="28"/>
          <w:lang w:bidi="ru-RU"/>
        </w:rPr>
        <w:t>(</w:t>
      </w:r>
      <w:r w:rsidR="006E1D82">
        <w:rPr>
          <w:color w:val="000000"/>
          <w:sz w:val="28"/>
          <w:szCs w:val="28"/>
          <w:lang w:bidi="ru-RU"/>
        </w:rPr>
        <w:t>24,</w:t>
      </w:r>
      <w:r w:rsidR="009F4AB0">
        <w:rPr>
          <w:color w:val="000000"/>
          <w:sz w:val="28"/>
          <w:szCs w:val="28"/>
          <w:lang w:bidi="ru-RU"/>
        </w:rPr>
        <w:t>2</w:t>
      </w:r>
      <w:r w:rsidR="006E1D82">
        <w:rPr>
          <w:color w:val="000000"/>
          <w:sz w:val="28"/>
          <w:szCs w:val="28"/>
          <w:lang w:bidi="ru-RU"/>
        </w:rPr>
        <w:t>% от их общего количества</w:t>
      </w:r>
      <w:r w:rsidR="009F4AB0">
        <w:rPr>
          <w:color w:val="000000"/>
          <w:sz w:val="28"/>
          <w:szCs w:val="28"/>
          <w:lang w:bidi="ru-RU"/>
        </w:rPr>
        <w:t xml:space="preserve"> при плановом значении 22,6%</w:t>
      </w:r>
      <w:r w:rsidR="006E1D82">
        <w:rPr>
          <w:color w:val="000000"/>
          <w:sz w:val="28"/>
          <w:szCs w:val="28"/>
          <w:lang w:bidi="ru-RU"/>
        </w:rPr>
        <w:t xml:space="preserve">) и в </w:t>
      </w:r>
      <w:r w:rsidR="006E1D82" w:rsidRPr="002E63A7">
        <w:rPr>
          <w:color w:val="000000"/>
          <w:sz w:val="28"/>
          <w:szCs w:val="28"/>
          <w:lang w:bidi="ru-RU"/>
        </w:rPr>
        <w:t>7</w:t>
      </w:r>
      <w:r w:rsidR="006E1D82">
        <w:rPr>
          <w:color w:val="000000"/>
          <w:sz w:val="28"/>
          <w:szCs w:val="28"/>
          <w:lang w:bidi="ru-RU"/>
        </w:rPr>
        <w:t> </w:t>
      </w:r>
      <w:r w:rsidR="006E1D82" w:rsidRPr="002E63A7">
        <w:rPr>
          <w:color w:val="000000"/>
          <w:sz w:val="28"/>
          <w:szCs w:val="28"/>
          <w:lang w:bidi="ru-RU"/>
        </w:rPr>
        <w:t>754</w:t>
      </w:r>
      <w:r w:rsidR="00A0386D">
        <w:rPr>
          <w:sz w:val="28"/>
          <w:szCs w:val="28"/>
        </w:rPr>
        <w:t> </w:t>
      </w:r>
      <w:r w:rsidR="00582195">
        <w:rPr>
          <w:color w:val="000000"/>
          <w:sz w:val="28"/>
          <w:szCs w:val="28"/>
          <w:lang w:bidi="ru-RU"/>
        </w:rPr>
        <w:t>ДОО</w:t>
      </w:r>
      <w:r w:rsidRPr="002E63A7">
        <w:rPr>
          <w:color w:val="000000"/>
          <w:sz w:val="28"/>
          <w:szCs w:val="28"/>
          <w:lang w:bidi="ru-RU"/>
        </w:rPr>
        <w:t>(20,2% от их общего количества</w:t>
      </w:r>
      <w:r w:rsidR="009F4AB0">
        <w:rPr>
          <w:color w:val="000000"/>
          <w:sz w:val="28"/>
          <w:szCs w:val="28"/>
          <w:lang w:bidi="ru-RU"/>
        </w:rPr>
        <w:t xml:space="preserve"> при плановом значении 18%</w:t>
      </w:r>
      <w:r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5329C3">
        <w:rPr>
          <w:color w:val="000000"/>
          <w:sz w:val="28"/>
          <w:szCs w:val="28"/>
          <w:lang w:bidi="ru-RU"/>
        </w:rPr>
        <w:t>В Российской Федерации продолжает развиваться система дополнительного образования, куда включаются обучающиеся с ОВЗ и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2019 году по программам дополнительного образования обучались более 526 тыс. обучающихся с ОВЗ и более 176 тыс. обучающихся с инвалидностью.</w:t>
      </w:r>
    </w:p>
    <w:p w:rsidR="002E63A7" w:rsidRPr="002E63A7" w:rsidRDefault="002E63A7" w:rsidP="005329C3">
      <w:pPr>
        <w:widowControl w:val="0"/>
        <w:spacing w:line="312" w:lineRule="auto"/>
        <w:ind w:firstLine="709"/>
        <w:jc w:val="both"/>
        <w:rPr>
          <w:color w:val="000000"/>
          <w:sz w:val="28"/>
          <w:szCs w:val="28"/>
          <w:lang w:bidi="ru-RU"/>
        </w:rPr>
      </w:pPr>
      <w:r w:rsidRPr="002E63A7">
        <w:rPr>
          <w:color w:val="000000"/>
          <w:sz w:val="28"/>
          <w:szCs w:val="28"/>
          <w:lang w:bidi="ru-RU"/>
        </w:rPr>
        <w:t>42 субъектами Российской Федерации созданы и эксплуатируются навигат</w:t>
      </w:r>
      <w:r w:rsidR="005329C3">
        <w:rPr>
          <w:color w:val="000000"/>
          <w:sz w:val="28"/>
          <w:szCs w:val="28"/>
          <w:lang w:bidi="ru-RU"/>
        </w:rPr>
        <w:t xml:space="preserve">оры дополнительного образования, внедряемые в </w:t>
      </w:r>
      <w:r w:rsidRPr="002E63A7">
        <w:rPr>
          <w:color w:val="000000"/>
          <w:sz w:val="28"/>
          <w:szCs w:val="28"/>
          <w:lang w:bidi="ru-RU"/>
        </w:rPr>
        <w:t>рамках развития целевой модели региональной системы дополнительного образования, утвержденной приказом Минпросвещения России от 3 сентября 2019 № 467, которая предусматривает использование механизмов адресной поддержки отдельных категорий детей,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(в том числе талантливых детей, детей с ОВЗ, детей, проживающих в сельской местности, детей из семей, находящихся в трудной ситуации).</w:t>
      </w:r>
    </w:p>
    <w:p w:rsidR="002E63A7" w:rsidRPr="002E63A7" w:rsidRDefault="005329C3" w:rsidP="002E63A7">
      <w:pPr>
        <w:widowControl w:val="0"/>
        <w:spacing w:line="312" w:lineRule="auto"/>
        <w:ind w:firstLine="709"/>
        <w:jc w:val="both"/>
        <w:rPr>
          <w:color w:val="000000"/>
          <w:sz w:val="28"/>
          <w:szCs w:val="28"/>
          <w:lang w:bidi="ru-RU"/>
        </w:rPr>
      </w:pPr>
      <w:r>
        <w:rPr>
          <w:color w:val="000000"/>
          <w:sz w:val="28"/>
          <w:szCs w:val="28"/>
          <w:lang w:bidi="ru-RU"/>
        </w:rPr>
        <w:lastRenderedPageBreak/>
        <w:t>П</w:t>
      </w:r>
      <w:r w:rsidR="002E63A7" w:rsidRPr="002E63A7">
        <w:rPr>
          <w:color w:val="000000"/>
          <w:sz w:val="28"/>
          <w:szCs w:val="28"/>
          <w:lang w:bidi="ru-RU"/>
        </w:rPr>
        <w:t>риказ</w:t>
      </w:r>
      <w:r>
        <w:rPr>
          <w:color w:val="000000"/>
          <w:sz w:val="28"/>
          <w:szCs w:val="28"/>
          <w:lang w:bidi="ru-RU"/>
        </w:rPr>
        <w:t xml:space="preserve">ом Минпросвещения России от 24 июля 2019 г. № 390 </w:t>
      </w:r>
      <w:r w:rsidR="002E63A7" w:rsidRPr="002E63A7">
        <w:rPr>
          <w:color w:val="000000"/>
          <w:sz w:val="28"/>
          <w:szCs w:val="28"/>
          <w:lang w:bidi="ru-RU"/>
        </w:rPr>
        <w:t>утвержд</w:t>
      </w:r>
      <w:r>
        <w:rPr>
          <w:color w:val="000000"/>
          <w:sz w:val="28"/>
          <w:szCs w:val="28"/>
          <w:lang w:bidi="ru-RU"/>
        </w:rPr>
        <w:t>ен</w:t>
      </w:r>
      <w:r w:rsidR="002E63A7" w:rsidRPr="002E63A7">
        <w:rPr>
          <w:color w:val="000000"/>
          <w:sz w:val="28"/>
          <w:szCs w:val="28"/>
          <w:lang w:bidi="ru-RU"/>
        </w:rPr>
        <w:t xml:space="preserve">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2019/20 учебный год, включающий 267 мероприятий, в том числе для детей с ОВЗ.</w:t>
      </w:r>
    </w:p>
    <w:p w:rsidR="00B8329E" w:rsidRDefault="002E63A7" w:rsidP="002F4EF7">
      <w:pPr>
        <w:widowControl w:val="0"/>
        <w:spacing w:line="312" w:lineRule="auto"/>
        <w:ind w:firstLine="709"/>
        <w:jc w:val="both"/>
        <w:rPr>
          <w:color w:val="000000"/>
          <w:sz w:val="28"/>
          <w:szCs w:val="28"/>
          <w:lang w:bidi="ru-RU"/>
        </w:rPr>
      </w:pPr>
      <w:r w:rsidRPr="002E63A7">
        <w:rPr>
          <w:color w:val="000000"/>
          <w:sz w:val="28"/>
          <w:szCs w:val="28"/>
          <w:lang w:bidi="ru-RU"/>
        </w:rPr>
        <w:t xml:space="preserve">В 2018/19 учебном году в региональном этапе всероссийской олимпиады школьников приняли участие 105 обучающихся с ОВЗ, из них 25 обучающихся с ОВЗ стали победителями или призерами. </w:t>
      </w:r>
    </w:p>
    <w:p w:rsidR="002E63A7" w:rsidRPr="002E63A7" w:rsidRDefault="002E63A7" w:rsidP="002F4EF7">
      <w:pPr>
        <w:widowControl w:val="0"/>
        <w:spacing w:line="312" w:lineRule="auto"/>
        <w:ind w:firstLine="709"/>
        <w:jc w:val="both"/>
        <w:rPr>
          <w:color w:val="000000"/>
          <w:sz w:val="28"/>
          <w:szCs w:val="28"/>
          <w:lang w:bidi="ru-RU"/>
        </w:rPr>
      </w:pPr>
      <w:r w:rsidRPr="002E63A7">
        <w:rPr>
          <w:color w:val="000000"/>
          <w:sz w:val="28"/>
          <w:szCs w:val="28"/>
          <w:lang w:bidi="ru-RU"/>
        </w:rPr>
        <w:t xml:space="preserve">Прием на </w:t>
      </w:r>
      <w:r w:rsidR="005329C3">
        <w:rPr>
          <w:color w:val="000000"/>
          <w:sz w:val="28"/>
          <w:szCs w:val="28"/>
          <w:lang w:bidi="ru-RU"/>
        </w:rPr>
        <w:t>обучение по программам</w:t>
      </w:r>
      <w:r w:rsidR="00A0386D">
        <w:rPr>
          <w:sz w:val="28"/>
          <w:szCs w:val="28"/>
        </w:rPr>
        <w:t> </w:t>
      </w:r>
      <w:r w:rsidR="005329C3">
        <w:rPr>
          <w:color w:val="000000"/>
          <w:sz w:val="28"/>
          <w:szCs w:val="28"/>
          <w:lang w:bidi="ru-RU"/>
        </w:rPr>
        <w:t>СПО</w:t>
      </w:r>
      <w:r w:rsidRPr="002E63A7">
        <w:rPr>
          <w:color w:val="000000"/>
          <w:sz w:val="28"/>
          <w:szCs w:val="28"/>
          <w:lang w:bidi="ru-RU"/>
        </w:rPr>
        <w:t xml:space="preserve"> лиц с инвалидностью ежегодно увеличивается</w:t>
      </w:r>
      <w:r w:rsidR="005329C3">
        <w:rPr>
          <w:color w:val="000000"/>
          <w:sz w:val="28"/>
          <w:szCs w:val="28"/>
          <w:lang w:bidi="ru-RU"/>
        </w:rPr>
        <w:t xml:space="preserve">. В 2019 году 9 759 инвалидов были приняты на </w:t>
      </w:r>
      <w:r w:rsidR="002F4EF7">
        <w:rPr>
          <w:color w:val="000000"/>
          <w:sz w:val="28"/>
          <w:szCs w:val="28"/>
          <w:lang w:bidi="ru-RU"/>
        </w:rPr>
        <w:t xml:space="preserve">обучение по </w:t>
      </w:r>
      <w:r w:rsidR="005329C3">
        <w:rPr>
          <w:color w:val="000000"/>
          <w:sz w:val="28"/>
          <w:szCs w:val="28"/>
          <w:lang w:bidi="ru-RU"/>
        </w:rPr>
        <w:t>программ</w:t>
      </w:r>
      <w:r w:rsidR="002F4EF7">
        <w:rPr>
          <w:color w:val="000000"/>
          <w:sz w:val="28"/>
          <w:szCs w:val="28"/>
          <w:lang w:bidi="ru-RU"/>
        </w:rPr>
        <w:t>ам</w:t>
      </w:r>
      <w:r w:rsidR="005329C3">
        <w:rPr>
          <w:color w:val="000000"/>
          <w:sz w:val="28"/>
          <w:szCs w:val="28"/>
          <w:lang w:bidi="ru-RU"/>
        </w:rPr>
        <w:t xml:space="preserve"> СПО, в то время как в 2018 году численность таких лиц</w:t>
      </w:r>
      <w:r w:rsidR="00A0386D">
        <w:rPr>
          <w:sz w:val="28"/>
          <w:szCs w:val="28"/>
        </w:rPr>
        <w:t> </w:t>
      </w:r>
      <w:r w:rsidR="005329C3">
        <w:rPr>
          <w:color w:val="000000"/>
          <w:sz w:val="28"/>
          <w:szCs w:val="28"/>
          <w:lang w:bidi="ru-RU"/>
        </w:rPr>
        <w:t>составляла</w:t>
      </w:r>
      <w:r w:rsidR="009F4AB0">
        <w:rPr>
          <w:color w:val="000000"/>
          <w:sz w:val="28"/>
          <w:szCs w:val="28"/>
          <w:lang w:bidi="ru-RU"/>
        </w:rPr>
        <w:t>8913</w:t>
      </w:r>
      <w:r w:rsidRPr="002E63A7">
        <w:rPr>
          <w:color w:val="000000"/>
          <w:sz w:val="28"/>
          <w:szCs w:val="28"/>
          <w:lang w:bidi="ru-RU"/>
        </w:rPr>
        <w:t xml:space="preserve">. </w:t>
      </w:r>
      <w:r w:rsidR="002F4EF7">
        <w:rPr>
          <w:color w:val="000000"/>
          <w:sz w:val="28"/>
          <w:szCs w:val="28"/>
          <w:lang w:bidi="ru-RU"/>
        </w:rPr>
        <w:t xml:space="preserve">Всего в 2019 году 27 122 инвалида обучались </w:t>
      </w:r>
      <w:r w:rsidRPr="002E63A7">
        <w:rPr>
          <w:color w:val="000000"/>
          <w:sz w:val="28"/>
          <w:szCs w:val="28"/>
          <w:lang w:bidi="ru-RU"/>
        </w:rPr>
        <w:t>в образовательных организациях СПО.</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Обеспечение доступности осуществляется за счет создания соответствующей инфраструктуры базовых профессиональных образовательных организаций (далее </w:t>
      </w:r>
      <w:r w:rsidR="00013B7C">
        <w:rPr>
          <w:color w:val="000000"/>
          <w:sz w:val="28"/>
          <w:szCs w:val="28"/>
          <w:lang w:bidi="ru-RU"/>
        </w:rPr>
        <w:t>–</w:t>
      </w:r>
      <w:r w:rsidRPr="002E63A7">
        <w:rPr>
          <w:color w:val="000000"/>
          <w:sz w:val="28"/>
          <w:szCs w:val="28"/>
          <w:lang w:bidi="ru-RU"/>
        </w:rPr>
        <w:t xml:space="preserve"> БПОО) и ресурсных учебно-методических центров (далее </w:t>
      </w:r>
      <w:r w:rsidR="00013B7C">
        <w:rPr>
          <w:color w:val="000000"/>
          <w:sz w:val="28"/>
          <w:szCs w:val="28"/>
          <w:lang w:bidi="ru-RU"/>
        </w:rPr>
        <w:t>–</w:t>
      </w:r>
      <w:r w:rsidRPr="002E63A7">
        <w:rPr>
          <w:color w:val="000000"/>
          <w:sz w:val="28"/>
          <w:szCs w:val="28"/>
          <w:lang w:bidi="ru-RU"/>
        </w:rPr>
        <w:t xml:space="preserve"> РУМЦ СПО).</w:t>
      </w:r>
    </w:p>
    <w:p w:rsidR="002E63A7" w:rsidRPr="002E63A7" w:rsidRDefault="00C81872" w:rsidP="002E63A7">
      <w:pPr>
        <w:widowControl w:val="0"/>
        <w:spacing w:line="312" w:lineRule="auto"/>
        <w:ind w:firstLine="709"/>
        <w:jc w:val="both"/>
        <w:rPr>
          <w:color w:val="000000"/>
          <w:sz w:val="28"/>
          <w:szCs w:val="28"/>
          <w:lang w:bidi="ru-RU"/>
        </w:rPr>
      </w:pPr>
      <w:r>
        <w:rPr>
          <w:color w:val="000000"/>
          <w:sz w:val="28"/>
          <w:szCs w:val="28"/>
          <w:lang w:bidi="ru-RU"/>
        </w:rPr>
        <w:t>БПОО, основная цель которых</w:t>
      </w:r>
      <w:r w:rsidR="002E63A7" w:rsidRPr="002E63A7">
        <w:rPr>
          <w:color w:val="000000"/>
          <w:sz w:val="28"/>
          <w:szCs w:val="28"/>
          <w:lang w:bidi="ru-RU"/>
        </w:rPr>
        <w:t xml:space="preserve"> поддержка функционирования региональных систем профессионального образования инвалидов и лиц с ОВЗ в субъектах Российской Федерации, создаются с 2016 года, и по итогам 2019 года их количество составило 111 в 82 субъектах Российской Федерации (</w:t>
      </w:r>
      <w:r w:rsidR="00013B7C" w:rsidRPr="002E63A7">
        <w:rPr>
          <w:color w:val="000000"/>
          <w:sz w:val="28"/>
          <w:szCs w:val="28"/>
          <w:lang w:bidi="ru-RU"/>
        </w:rPr>
        <w:t xml:space="preserve">БПОО </w:t>
      </w:r>
      <w:r w:rsidR="002E63A7" w:rsidRPr="002E63A7">
        <w:rPr>
          <w:color w:val="000000"/>
          <w:sz w:val="28"/>
          <w:szCs w:val="28"/>
          <w:lang w:bidi="ru-RU"/>
        </w:rPr>
        <w:t>отсутств</w:t>
      </w:r>
      <w:r w:rsidR="00565C8D">
        <w:rPr>
          <w:color w:val="000000"/>
          <w:sz w:val="28"/>
          <w:szCs w:val="28"/>
          <w:lang w:bidi="ru-RU"/>
        </w:rPr>
        <w:t>овали</w:t>
      </w:r>
      <w:r w:rsidR="002E63A7" w:rsidRPr="002E63A7">
        <w:rPr>
          <w:color w:val="000000"/>
          <w:sz w:val="28"/>
          <w:szCs w:val="28"/>
          <w:lang w:bidi="ru-RU"/>
        </w:rPr>
        <w:t xml:space="preserve"> в Ненецком, Ямало-Ненецком и Чукотском автономных округах). 109 БПОО в 81 субъекте Российской Федерации созданы в рамках реализации </w:t>
      </w:r>
      <w:r w:rsidR="00507678">
        <w:rPr>
          <w:color w:val="000000"/>
          <w:sz w:val="28"/>
          <w:szCs w:val="28"/>
          <w:lang w:bidi="ru-RU"/>
        </w:rPr>
        <w:t>государственной п</w:t>
      </w:r>
      <w:r w:rsidR="002E63A7" w:rsidRPr="002E63A7">
        <w:rPr>
          <w:color w:val="000000"/>
          <w:sz w:val="28"/>
          <w:szCs w:val="28"/>
          <w:lang w:bidi="ru-RU"/>
        </w:rPr>
        <w:t xml:space="preserve">рограммы «Доступная среда» и 3 БПОО в </w:t>
      </w:r>
      <w:r w:rsidR="00F65EBE">
        <w:rPr>
          <w:color w:val="000000"/>
          <w:sz w:val="28"/>
          <w:szCs w:val="28"/>
          <w:lang w:bidi="ru-RU"/>
        </w:rPr>
        <w:br/>
      </w:r>
      <w:r w:rsidR="00507678">
        <w:rPr>
          <w:color w:val="000000"/>
          <w:sz w:val="28"/>
          <w:szCs w:val="28"/>
          <w:lang w:bidi="ru-RU"/>
        </w:rPr>
        <w:t xml:space="preserve">г. </w:t>
      </w:r>
      <w:r w:rsidR="002E63A7" w:rsidRPr="002E63A7">
        <w:rPr>
          <w:color w:val="000000"/>
          <w:sz w:val="28"/>
          <w:szCs w:val="28"/>
          <w:lang w:bidi="ru-RU"/>
        </w:rPr>
        <w:t>Москве</w:t>
      </w:r>
      <w:r w:rsidR="00A0386D">
        <w:rPr>
          <w:sz w:val="28"/>
          <w:szCs w:val="28"/>
        </w:rPr>
        <w:t> </w:t>
      </w:r>
      <w:r w:rsidR="002E63A7" w:rsidRPr="002E63A7">
        <w:rPr>
          <w:color w:val="000000"/>
          <w:sz w:val="28"/>
          <w:szCs w:val="28"/>
          <w:lang w:bidi="ru-RU"/>
        </w:rPr>
        <w:t>за счет средств регионального бюджета.</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РУ</w:t>
      </w:r>
      <w:r w:rsidRPr="00507678">
        <w:rPr>
          <w:color w:val="000000"/>
          <w:sz w:val="28"/>
          <w:szCs w:val="28"/>
          <w:lang w:bidi="ru-RU"/>
        </w:rPr>
        <w:t>МЦ</w:t>
      </w:r>
      <w:r w:rsidRPr="002E63A7">
        <w:rPr>
          <w:color w:val="000000"/>
          <w:sz w:val="28"/>
          <w:szCs w:val="28"/>
          <w:lang w:bidi="ru-RU"/>
        </w:rPr>
        <w:t xml:space="preserve"> СПО создаются с целью консультационного, экспертного и методического сопровождения на общероссийском и межрегиональном уровнях инклюзивного профессионального образования и профессионального обучения, в том числе по адаптированным </w:t>
      </w:r>
      <w:r w:rsidRPr="002E63A7">
        <w:rPr>
          <w:color w:val="000000"/>
          <w:sz w:val="28"/>
          <w:szCs w:val="28"/>
          <w:lang w:bidi="ru-RU"/>
        </w:rPr>
        <w:lastRenderedPageBreak/>
        <w:t xml:space="preserve">образовательным программам. По итогам 2019 года создано 40 РУМЦ СПО в 36 </w:t>
      </w:r>
      <w:r w:rsidR="0091300B">
        <w:rPr>
          <w:color w:val="000000"/>
          <w:sz w:val="28"/>
          <w:szCs w:val="28"/>
          <w:lang w:bidi="ru-RU"/>
        </w:rPr>
        <w:t xml:space="preserve">субъектах Российской Федерации, </w:t>
      </w:r>
      <w:r w:rsidRPr="002E63A7">
        <w:rPr>
          <w:color w:val="000000"/>
          <w:sz w:val="28"/>
          <w:szCs w:val="28"/>
          <w:lang w:bidi="ru-RU"/>
        </w:rPr>
        <w:t xml:space="preserve">из них 37 РУМЦ СПО в 35 субъектах Российской Федерации созданы в рамках реализации государственной программы Российской Федерации «Развитие образования» и 3 РУМЦ СПО в </w:t>
      </w:r>
      <w:r w:rsidR="0091300B">
        <w:rPr>
          <w:color w:val="000000"/>
          <w:sz w:val="28"/>
          <w:szCs w:val="28"/>
          <w:lang w:bidi="ru-RU"/>
        </w:rPr>
        <w:t xml:space="preserve">г. Москве </w:t>
      </w:r>
      <w:r w:rsidRPr="002E63A7">
        <w:rPr>
          <w:color w:val="000000"/>
          <w:sz w:val="28"/>
          <w:szCs w:val="28"/>
          <w:lang w:bidi="ru-RU"/>
        </w:rPr>
        <w:t>за счет</w:t>
      </w:r>
      <w:r w:rsidR="0091300B">
        <w:rPr>
          <w:color w:val="000000"/>
          <w:sz w:val="28"/>
          <w:szCs w:val="28"/>
          <w:lang w:bidi="ru-RU"/>
        </w:rPr>
        <w:t xml:space="preserve"> средств регионального бюджета</w:t>
      </w:r>
      <w:r w:rsidRPr="002E63A7">
        <w:rPr>
          <w:color w:val="000000"/>
          <w:sz w:val="28"/>
          <w:szCs w:val="28"/>
          <w:lang w:bidi="ru-RU"/>
        </w:rPr>
        <w:t>.</w:t>
      </w:r>
    </w:p>
    <w:p w:rsidR="002E63A7" w:rsidRPr="0091300B" w:rsidRDefault="002E63A7" w:rsidP="002E63A7">
      <w:pPr>
        <w:widowControl w:val="0"/>
        <w:spacing w:line="312" w:lineRule="auto"/>
        <w:ind w:firstLine="709"/>
        <w:jc w:val="both"/>
        <w:rPr>
          <w:sz w:val="28"/>
          <w:szCs w:val="28"/>
          <w:lang w:bidi="ru-RU"/>
        </w:rPr>
      </w:pPr>
      <w:r w:rsidRPr="002E63A7">
        <w:rPr>
          <w:color w:val="000000"/>
          <w:sz w:val="28"/>
          <w:szCs w:val="28"/>
          <w:lang w:bidi="ru-RU"/>
        </w:rPr>
        <w:t>В рамках федерального проекта «Современная школа» в 2019-2024 годах запланировано обновление инфраструктуры в 909 отдельных образовательных организациях (более 50% от их общего количества), которые получат субсидии из федерального бюджета</w:t>
      </w:r>
      <w:r w:rsidR="0091300B">
        <w:rPr>
          <w:color w:val="000000"/>
          <w:sz w:val="28"/>
          <w:szCs w:val="28"/>
          <w:lang w:bidi="ru-RU"/>
        </w:rPr>
        <w:t>,</w:t>
      </w:r>
      <w:r w:rsidRPr="002E63A7">
        <w:rPr>
          <w:color w:val="000000"/>
          <w:sz w:val="28"/>
          <w:szCs w:val="28"/>
          <w:lang w:bidi="ru-RU"/>
        </w:rPr>
        <w:t xml:space="preserve"> в первую очередь</w:t>
      </w:r>
      <w:r w:rsidR="0091300B">
        <w:rPr>
          <w:color w:val="000000"/>
          <w:sz w:val="28"/>
          <w:szCs w:val="28"/>
          <w:lang w:bidi="ru-RU"/>
        </w:rPr>
        <w:t>,</w:t>
      </w:r>
      <w:r w:rsidRPr="002E63A7">
        <w:rPr>
          <w:color w:val="000000"/>
          <w:sz w:val="28"/>
          <w:szCs w:val="28"/>
          <w:lang w:bidi="ru-RU"/>
        </w:rPr>
        <w:t xml:space="preserve"> на приобретение нового современного оборудования для предмета «Технология», коррекционных занятий и дополнительного образования детей</w:t>
      </w:r>
      <w:r w:rsidR="0091300B">
        <w:rPr>
          <w:color w:val="000000"/>
          <w:sz w:val="28"/>
          <w:szCs w:val="28"/>
          <w:lang w:bidi="ru-RU"/>
        </w:rPr>
        <w:t xml:space="preserve">. </w:t>
      </w:r>
      <w:r w:rsidR="00A0386D">
        <w:rPr>
          <w:color w:val="000000"/>
          <w:sz w:val="28"/>
          <w:szCs w:val="28"/>
          <w:lang w:bidi="ru-RU"/>
        </w:rPr>
        <w:t xml:space="preserve">На реализацию данного мероприятия </w:t>
      </w:r>
      <w:r w:rsidR="00A0386D" w:rsidRPr="00A0386D">
        <w:rPr>
          <w:sz w:val="28"/>
          <w:szCs w:val="28"/>
          <w:lang w:bidi="ru-RU"/>
        </w:rPr>
        <w:t xml:space="preserve">в 2019 году </w:t>
      </w:r>
      <w:r w:rsidR="00A0386D" w:rsidRPr="00A0386D">
        <w:rPr>
          <w:color w:val="000000"/>
          <w:sz w:val="28"/>
          <w:szCs w:val="28"/>
          <w:lang w:bidi="ru-RU"/>
        </w:rPr>
        <w:t xml:space="preserve">предусмотрено </w:t>
      </w:r>
      <w:r w:rsidRPr="00A0386D">
        <w:rPr>
          <w:sz w:val="28"/>
          <w:szCs w:val="28"/>
          <w:lang w:bidi="ru-RU"/>
        </w:rPr>
        <w:t>более 1 млрд</w:t>
      </w:r>
      <w:r w:rsidR="00A0386D" w:rsidRPr="00A0386D">
        <w:rPr>
          <w:sz w:val="28"/>
          <w:szCs w:val="28"/>
          <w:lang w:bidi="ru-RU"/>
        </w:rPr>
        <w:t>.</w:t>
      </w:r>
      <w:r w:rsidRPr="00A0386D">
        <w:rPr>
          <w:sz w:val="28"/>
          <w:szCs w:val="28"/>
          <w:lang w:bidi="ru-RU"/>
        </w:rPr>
        <w:t xml:space="preserve"> рублей, из которых около 68 млн</w:t>
      </w:r>
      <w:r w:rsidR="00A0386D" w:rsidRPr="00A0386D">
        <w:rPr>
          <w:sz w:val="28"/>
          <w:szCs w:val="28"/>
          <w:lang w:bidi="ru-RU"/>
        </w:rPr>
        <w:t>.</w:t>
      </w:r>
      <w:r w:rsidRPr="00A0386D">
        <w:rPr>
          <w:sz w:val="28"/>
          <w:szCs w:val="28"/>
          <w:lang w:bidi="ru-RU"/>
        </w:rPr>
        <w:t xml:space="preserve"> рублей </w:t>
      </w:r>
      <w:r w:rsidR="00A0386D" w:rsidRPr="00A0386D">
        <w:rPr>
          <w:sz w:val="28"/>
          <w:szCs w:val="28"/>
          <w:lang w:bidi="ru-RU"/>
        </w:rPr>
        <w:t>–</w:t>
      </w:r>
      <w:r w:rsidRPr="00A0386D">
        <w:rPr>
          <w:sz w:val="28"/>
          <w:szCs w:val="28"/>
          <w:lang w:bidi="ru-RU"/>
        </w:rPr>
        <w:t xml:space="preserve"> средства </w:t>
      </w:r>
      <w:r w:rsidR="00A0386D" w:rsidRPr="00A0386D">
        <w:rPr>
          <w:sz w:val="28"/>
          <w:szCs w:val="28"/>
          <w:lang w:bidi="ru-RU"/>
        </w:rPr>
        <w:t>региональных и местных бюджетов</w:t>
      </w:r>
      <w:r w:rsidRPr="00A0386D">
        <w:rPr>
          <w:sz w:val="28"/>
          <w:szCs w:val="28"/>
          <w:lang w:bidi="ru-RU"/>
        </w:rPr>
        <w:t>.</w:t>
      </w:r>
    </w:p>
    <w:p w:rsidR="0033427C"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Реализация </w:t>
      </w:r>
      <w:r w:rsidR="0033427C">
        <w:rPr>
          <w:color w:val="000000"/>
          <w:sz w:val="28"/>
          <w:szCs w:val="28"/>
          <w:lang w:bidi="ru-RU"/>
        </w:rPr>
        <w:t xml:space="preserve">мероприятия </w:t>
      </w:r>
      <w:r w:rsidRPr="002E63A7">
        <w:rPr>
          <w:color w:val="000000"/>
          <w:sz w:val="28"/>
          <w:szCs w:val="28"/>
          <w:lang w:bidi="ru-RU"/>
        </w:rPr>
        <w:t>федерального проекта «Современная школа»</w:t>
      </w:r>
      <w:r w:rsidR="0033427C">
        <w:rPr>
          <w:color w:val="000000"/>
          <w:sz w:val="28"/>
          <w:szCs w:val="28"/>
          <w:lang w:bidi="ru-RU"/>
        </w:rPr>
        <w:t>, направленного на поддержку образования обучающихся с ОВЗ,</w:t>
      </w:r>
      <w:r w:rsidRPr="002E63A7">
        <w:rPr>
          <w:color w:val="000000"/>
          <w:sz w:val="28"/>
          <w:szCs w:val="28"/>
          <w:lang w:bidi="ru-RU"/>
        </w:rPr>
        <w:t xml:space="preserve"> началась в 2019 году с опережением</w:t>
      </w:r>
      <w:r w:rsidR="00A0386D">
        <w:rPr>
          <w:color w:val="000000"/>
          <w:sz w:val="28"/>
          <w:szCs w:val="28"/>
          <w:lang w:bidi="ru-RU"/>
        </w:rPr>
        <w:t>. В</w:t>
      </w:r>
      <w:r w:rsidRPr="002E63A7">
        <w:rPr>
          <w:color w:val="000000"/>
          <w:sz w:val="28"/>
          <w:szCs w:val="28"/>
          <w:lang w:bidi="ru-RU"/>
        </w:rPr>
        <w:t xml:space="preserve"> мероприятии приняло участие 239 отдельных </w:t>
      </w:r>
      <w:r w:rsidR="0033427C">
        <w:rPr>
          <w:color w:val="000000"/>
          <w:sz w:val="28"/>
          <w:szCs w:val="28"/>
          <w:lang w:bidi="ru-RU"/>
        </w:rPr>
        <w:t>общеобразовательных организаций из 81 субъекта Российской Федерации, в том числе 20 отдельных общеобразовательных организаций из 6 субъектов Крайнего Севера и приравненных к ним местностей (по 1 общеобразовательной организации Ямало-Ненецкого автономного округа и Еврейского автономной области, по 2 общеобразовательных организации Республики Коми, Камчатского края, Архангельской области, 12 общеобразовательных организаций Иркутской области), которые обновили инфраструктуру кабинетов</w:t>
      </w:r>
      <w:r w:rsidR="0033427C" w:rsidRPr="002E63A7">
        <w:rPr>
          <w:color w:val="000000"/>
          <w:sz w:val="28"/>
          <w:szCs w:val="28"/>
          <w:lang w:bidi="ru-RU"/>
        </w:rPr>
        <w:t>предметной области «Технология»</w:t>
      </w:r>
      <w:r w:rsidR="00EB6C2E">
        <w:rPr>
          <w:color w:val="000000"/>
          <w:sz w:val="28"/>
          <w:szCs w:val="28"/>
          <w:lang w:bidi="ru-RU"/>
        </w:rPr>
        <w:t>, помещений психолого-педагогического сопровождения и коррекционной работы с обучающимися, учебных кабинетов и помещений для организации качественного общедоступного общего и дополнительного образования.</w:t>
      </w:r>
    </w:p>
    <w:p w:rsidR="00EB6C2E" w:rsidRDefault="00EB6C2E" w:rsidP="002E63A7">
      <w:pPr>
        <w:widowControl w:val="0"/>
        <w:spacing w:line="312" w:lineRule="auto"/>
        <w:ind w:firstLine="709"/>
        <w:jc w:val="both"/>
        <w:rPr>
          <w:color w:val="000000"/>
          <w:sz w:val="28"/>
          <w:szCs w:val="28"/>
          <w:lang w:bidi="ru-RU"/>
        </w:rPr>
      </w:pPr>
      <w:r>
        <w:rPr>
          <w:color w:val="000000"/>
          <w:sz w:val="28"/>
          <w:szCs w:val="28"/>
          <w:lang w:bidi="ru-RU"/>
        </w:rPr>
        <w:t>Наибольшее количество средств было направлено на закупку оборудования по следующим направлениям:</w:t>
      </w:r>
    </w:p>
    <w:p w:rsidR="00EB6C2E" w:rsidRDefault="00EF0E0D" w:rsidP="002E63A7">
      <w:pPr>
        <w:widowControl w:val="0"/>
        <w:spacing w:line="312" w:lineRule="auto"/>
        <w:ind w:firstLine="709"/>
        <w:jc w:val="both"/>
        <w:rPr>
          <w:color w:val="000000"/>
          <w:sz w:val="28"/>
          <w:szCs w:val="28"/>
          <w:lang w:bidi="ru-RU"/>
        </w:rPr>
      </w:pPr>
      <w:r>
        <w:rPr>
          <w:color w:val="000000"/>
          <w:sz w:val="28"/>
          <w:szCs w:val="28"/>
          <w:lang w:bidi="ru-RU"/>
        </w:rPr>
        <w:t>специализированное оборудование для работы специалистов психолого-педагогического сопровождения (оснащены кабинеты учителя-логопеда, педагога-психолога, учителя-дефектолога);</w:t>
      </w:r>
    </w:p>
    <w:p w:rsidR="00EF0E0D" w:rsidRDefault="00EF0E0D" w:rsidP="002E63A7">
      <w:pPr>
        <w:widowControl w:val="0"/>
        <w:spacing w:line="312" w:lineRule="auto"/>
        <w:ind w:firstLine="709"/>
        <w:jc w:val="both"/>
        <w:rPr>
          <w:color w:val="000000"/>
          <w:sz w:val="28"/>
          <w:szCs w:val="28"/>
          <w:lang w:bidi="ru-RU"/>
        </w:rPr>
      </w:pPr>
      <w:r>
        <w:rPr>
          <w:color w:val="000000"/>
          <w:sz w:val="28"/>
          <w:szCs w:val="28"/>
          <w:lang w:bidi="ru-RU"/>
        </w:rPr>
        <w:t xml:space="preserve">оснащение трудовых мастерских агропромышленного и </w:t>
      </w:r>
      <w:r>
        <w:rPr>
          <w:color w:val="000000"/>
          <w:sz w:val="28"/>
          <w:szCs w:val="28"/>
          <w:lang w:bidi="ru-RU"/>
        </w:rPr>
        <w:lastRenderedPageBreak/>
        <w:t>полиграфического профилей, швейного, поварского и строительного дела, социально-бытовой ориентированности.</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Кроме того, в 2019 году были оборудованы более 100 учебных кабинетов, 75 кабинетов лечебной физической культуры, адаптивной физической культуры и 40 компьютерных классов. Для реализации коррекционной работы с обучающимися с ОВЗ в 2019 году было оснащено более 400 кабинетов для педагогов, осуществляющих психолого-педагогическое сопровождение указанных обучающихся (педагогов-психологов, учителей-логопедов, учителей-дефектологов), 66 сенсорных комнат.</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Также закуплено оборудование для организации </w:t>
      </w:r>
      <w:r w:rsidR="00030DA0">
        <w:rPr>
          <w:color w:val="000000"/>
          <w:sz w:val="28"/>
          <w:szCs w:val="28"/>
          <w:lang w:bidi="ru-RU"/>
        </w:rPr>
        <w:t xml:space="preserve">125 </w:t>
      </w:r>
      <w:r w:rsidRPr="002E63A7">
        <w:rPr>
          <w:color w:val="000000"/>
          <w:sz w:val="28"/>
          <w:szCs w:val="28"/>
          <w:lang w:bidi="ru-RU"/>
        </w:rPr>
        <w:t xml:space="preserve">кружков художественной направленности, </w:t>
      </w:r>
      <w:r w:rsidR="00030DA0" w:rsidRPr="002E63A7">
        <w:rPr>
          <w:color w:val="000000"/>
          <w:sz w:val="28"/>
          <w:szCs w:val="28"/>
          <w:lang w:bidi="ru-RU"/>
        </w:rPr>
        <w:t xml:space="preserve">50 кружков </w:t>
      </w:r>
      <w:r w:rsidRPr="002E63A7">
        <w:rPr>
          <w:color w:val="000000"/>
          <w:sz w:val="28"/>
          <w:szCs w:val="28"/>
          <w:lang w:bidi="ru-RU"/>
        </w:rPr>
        <w:t xml:space="preserve">технической направленности, </w:t>
      </w:r>
      <w:r w:rsidR="00030DA0" w:rsidRPr="002E63A7">
        <w:rPr>
          <w:color w:val="000000"/>
          <w:sz w:val="28"/>
          <w:szCs w:val="28"/>
          <w:lang w:bidi="ru-RU"/>
        </w:rPr>
        <w:t>23 кружк</w:t>
      </w:r>
      <w:r w:rsidR="00030DA0">
        <w:rPr>
          <w:color w:val="000000"/>
          <w:sz w:val="28"/>
          <w:szCs w:val="28"/>
          <w:lang w:bidi="ru-RU"/>
        </w:rPr>
        <w:t>ов</w:t>
      </w:r>
      <w:r w:rsidR="00A0386D">
        <w:rPr>
          <w:sz w:val="28"/>
          <w:szCs w:val="28"/>
        </w:rPr>
        <w:t> </w:t>
      </w:r>
      <w:r w:rsidRPr="002E63A7">
        <w:rPr>
          <w:color w:val="000000"/>
          <w:sz w:val="28"/>
          <w:szCs w:val="28"/>
          <w:lang w:bidi="ru-RU"/>
        </w:rPr>
        <w:t xml:space="preserve">социальной направленности, </w:t>
      </w:r>
      <w:r w:rsidR="00030DA0" w:rsidRPr="002E63A7">
        <w:rPr>
          <w:color w:val="000000"/>
          <w:sz w:val="28"/>
          <w:szCs w:val="28"/>
          <w:lang w:bidi="ru-RU"/>
        </w:rPr>
        <w:t xml:space="preserve">20 кружков </w:t>
      </w:r>
      <w:r w:rsidRPr="002E63A7">
        <w:rPr>
          <w:color w:val="000000"/>
          <w:sz w:val="28"/>
          <w:szCs w:val="28"/>
          <w:lang w:bidi="ru-RU"/>
        </w:rPr>
        <w:t>спортивно</w:t>
      </w:r>
      <w:r w:rsidR="00030DA0">
        <w:rPr>
          <w:color w:val="000000"/>
          <w:sz w:val="28"/>
          <w:szCs w:val="28"/>
          <w:lang w:bidi="ru-RU"/>
        </w:rPr>
        <w:t>-оздоровительной направленности</w:t>
      </w:r>
      <w:r w:rsidRPr="002E63A7">
        <w:rPr>
          <w:color w:val="000000"/>
          <w:sz w:val="28"/>
          <w:szCs w:val="28"/>
          <w:lang w:bidi="ru-RU"/>
        </w:rPr>
        <w:t xml:space="preserve"> и </w:t>
      </w:r>
      <w:r w:rsidR="00030DA0" w:rsidRPr="002E63A7">
        <w:rPr>
          <w:color w:val="000000"/>
          <w:sz w:val="28"/>
          <w:szCs w:val="28"/>
          <w:lang w:bidi="ru-RU"/>
        </w:rPr>
        <w:t>7 эко-студий</w:t>
      </w:r>
      <w:r w:rsidR="00030DA0">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рамках федерального проекта «Успех каждого ребенка» к 2024 году до 70% от общего числа детей с инвалидностью и ОВЗ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внедрены адаптированные, инклюзивные и дистанционные программы дополнительного образования, обеспечено повышение квалификации педагогов дополнительного образования.</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целях создания условий для участия обучающихся с инвалидностью и ОВЗ в олимпиадном движении во все положения о проведении всероссийских предметных олимпиад включены специальные условия.</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Важное место в реализации национального проекта «Образование» отводится </w:t>
      </w:r>
      <w:r w:rsidR="00A0386D">
        <w:rPr>
          <w:color w:val="000000"/>
          <w:sz w:val="28"/>
          <w:szCs w:val="28"/>
          <w:lang w:bidi="ru-RU"/>
        </w:rPr>
        <w:t>«</w:t>
      </w:r>
      <w:r w:rsidRPr="002E63A7">
        <w:rPr>
          <w:color w:val="000000"/>
          <w:sz w:val="28"/>
          <w:szCs w:val="28"/>
          <w:lang w:bidi="ru-RU"/>
        </w:rPr>
        <w:t>Кванториумам</w:t>
      </w:r>
      <w:r w:rsidR="00A0386D">
        <w:rPr>
          <w:color w:val="000000"/>
          <w:sz w:val="28"/>
          <w:szCs w:val="28"/>
          <w:lang w:bidi="ru-RU"/>
        </w:rPr>
        <w:t>»</w:t>
      </w:r>
      <w:r w:rsidRPr="002E63A7">
        <w:rPr>
          <w:color w:val="000000"/>
          <w:sz w:val="28"/>
          <w:szCs w:val="28"/>
          <w:lang w:bidi="ru-RU"/>
        </w:rPr>
        <w:t xml:space="preserve">, которые создаются в каждом субъекте Российской Федерации (всего </w:t>
      </w:r>
      <w:r w:rsidR="00352374">
        <w:rPr>
          <w:color w:val="000000"/>
          <w:sz w:val="28"/>
          <w:szCs w:val="28"/>
          <w:lang w:bidi="ru-RU"/>
        </w:rPr>
        <w:t>–</w:t>
      </w:r>
      <w:r w:rsidRPr="002E63A7">
        <w:rPr>
          <w:color w:val="000000"/>
          <w:sz w:val="28"/>
          <w:szCs w:val="28"/>
          <w:lang w:bidi="ru-RU"/>
        </w:rPr>
        <w:t xml:space="preserve"> не менее 245 детских технопарков «Кванториум» и не менее 340 мобильных технопарков «Кванториум») и доступны для детей с особыми образовательными потребностями.</w:t>
      </w:r>
    </w:p>
    <w:p w:rsidR="002E63A7" w:rsidRPr="002E63A7" w:rsidRDefault="002E63A7" w:rsidP="00A31599">
      <w:pPr>
        <w:widowControl w:val="0"/>
        <w:spacing w:line="312" w:lineRule="auto"/>
        <w:ind w:firstLine="709"/>
        <w:jc w:val="both"/>
        <w:rPr>
          <w:color w:val="000000"/>
          <w:sz w:val="28"/>
          <w:szCs w:val="28"/>
          <w:lang w:bidi="ru-RU"/>
        </w:rPr>
      </w:pPr>
      <w:r w:rsidRPr="002E63A7">
        <w:rPr>
          <w:color w:val="000000"/>
          <w:sz w:val="28"/>
          <w:szCs w:val="28"/>
          <w:lang w:bidi="ru-RU"/>
        </w:rPr>
        <w:t>Федеральный проект «Поддержка семей, имеющих детей» национального проекта «Образование» направлен на ок</w:t>
      </w:r>
      <w:r w:rsidR="00030DA0">
        <w:rPr>
          <w:color w:val="000000"/>
          <w:sz w:val="28"/>
          <w:szCs w:val="28"/>
          <w:lang w:bidi="ru-RU"/>
        </w:rPr>
        <w:t>азание психолого-</w:t>
      </w:r>
      <w:r w:rsidRPr="002E63A7">
        <w:rPr>
          <w:color w:val="000000"/>
          <w:sz w:val="28"/>
          <w:szCs w:val="28"/>
          <w:lang w:bidi="ru-RU"/>
        </w:rPr>
        <w:t xml:space="preserve">педагогической, </w:t>
      </w:r>
      <w:r w:rsidR="00A31599">
        <w:rPr>
          <w:color w:val="000000"/>
          <w:sz w:val="28"/>
          <w:szCs w:val="28"/>
          <w:lang w:bidi="ru-RU"/>
        </w:rPr>
        <w:t xml:space="preserve">методическойи </w:t>
      </w:r>
      <w:r w:rsidRPr="002E63A7">
        <w:rPr>
          <w:color w:val="000000"/>
          <w:sz w:val="28"/>
          <w:szCs w:val="28"/>
          <w:lang w:bidi="ru-RU"/>
        </w:rPr>
        <w:t xml:space="preserve">консультационной помощи </w:t>
      </w:r>
      <w:r w:rsidR="00A31599">
        <w:rPr>
          <w:color w:val="000000"/>
          <w:sz w:val="28"/>
          <w:szCs w:val="28"/>
          <w:lang w:bidi="ru-RU"/>
        </w:rPr>
        <w:t xml:space="preserve">родителям </w:t>
      </w:r>
      <w:r w:rsidR="00A31599">
        <w:rPr>
          <w:color w:val="000000"/>
          <w:sz w:val="28"/>
          <w:szCs w:val="28"/>
          <w:lang w:bidi="ru-RU"/>
        </w:rPr>
        <w:lastRenderedPageBreak/>
        <w:t xml:space="preserve">(законным представителям) детей и гражданам, желающим принять на воспитание в свои семьи детей, оставшихся без попечения родителей, а также </w:t>
      </w:r>
      <w:r w:rsidRPr="002E63A7">
        <w:rPr>
          <w:color w:val="000000"/>
          <w:sz w:val="28"/>
          <w:szCs w:val="28"/>
          <w:lang w:bidi="ru-RU"/>
        </w:rPr>
        <w:t>обеспечени</w:t>
      </w:r>
      <w:r w:rsidR="00A31599">
        <w:rPr>
          <w:color w:val="000000"/>
          <w:sz w:val="28"/>
          <w:szCs w:val="28"/>
          <w:lang w:bidi="ru-RU"/>
        </w:rPr>
        <w:t>я</w:t>
      </w:r>
      <w:r w:rsidRPr="002E63A7">
        <w:rPr>
          <w:color w:val="000000"/>
          <w:sz w:val="28"/>
          <w:szCs w:val="28"/>
          <w:lang w:bidi="ru-RU"/>
        </w:rPr>
        <w:t xml:space="preserve"> ее доступности семьям независимо от места проживания, в том числе родителям детей с ОВЗ и инвалидностью, в первую очередь</w:t>
      </w:r>
      <w:r w:rsidR="00030DA0">
        <w:rPr>
          <w:color w:val="000000"/>
          <w:sz w:val="28"/>
          <w:szCs w:val="28"/>
          <w:lang w:bidi="ru-RU"/>
        </w:rPr>
        <w:t>,</w:t>
      </w:r>
      <w:r w:rsidRPr="002E63A7">
        <w:rPr>
          <w:color w:val="000000"/>
          <w:sz w:val="28"/>
          <w:szCs w:val="28"/>
          <w:lang w:bidi="ru-RU"/>
        </w:rPr>
        <w:t xml:space="preserve"> раннего возраста, и детей, имеющих различные проблемы в поведении, развитии, социализации.</w:t>
      </w:r>
    </w:p>
    <w:p w:rsidR="002E63A7" w:rsidRPr="002E63A7" w:rsidRDefault="00C14044" w:rsidP="002E63A7">
      <w:pPr>
        <w:widowControl w:val="0"/>
        <w:spacing w:line="312" w:lineRule="auto"/>
        <w:ind w:firstLine="709"/>
        <w:jc w:val="both"/>
        <w:rPr>
          <w:color w:val="000000"/>
          <w:sz w:val="28"/>
          <w:szCs w:val="28"/>
          <w:lang w:bidi="ru-RU"/>
        </w:rPr>
      </w:pPr>
      <w:r>
        <w:rPr>
          <w:color w:val="000000"/>
          <w:sz w:val="28"/>
          <w:szCs w:val="28"/>
          <w:lang w:bidi="ru-RU"/>
        </w:rPr>
        <w:t>В 2019 году Минпросвещения России проведен конкурсный отбор некоммерческих организаций на предоставление грантовой поддержки из федерального бюджета в целях оказания услуг психолого-</w:t>
      </w:r>
      <w:r w:rsidR="002E63A7" w:rsidRPr="002E63A7">
        <w:rPr>
          <w:color w:val="000000"/>
          <w:sz w:val="28"/>
          <w:szCs w:val="28"/>
          <w:lang w:bidi="ru-RU"/>
        </w:rPr>
        <w:t>педагогической</w:t>
      </w:r>
      <w:r w:rsidR="00652A82">
        <w:rPr>
          <w:color w:val="000000"/>
          <w:sz w:val="28"/>
          <w:szCs w:val="28"/>
          <w:lang w:bidi="ru-RU"/>
        </w:rPr>
        <w:t>,</w:t>
      </w:r>
      <w:r w:rsidR="00772A50">
        <w:rPr>
          <w:color w:val="000000"/>
          <w:sz w:val="28"/>
          <w:szCs w:val="28"/>
          <w:lang w:bidi="ru-RU"/>
        </w:rPr>
        <w:t xml:space="preserve">методическойи </w:t>
      </w:r>
      <w:r w:rsidR="00772A50" w:rsidRPr="002E63A7">
        <w:rPr>
          <w:color w:val="000000"/>
          <w:sz w:val="28"/>
          <w:szCs w:val="28"/>
          <w:lang w:bidi="ru-RU"/>
        </w:rPr>
        <w:t xml:space="preserve">консультационной помощи </w:t>
      </w:r>
      <w:r w:rsidR="00772A50">
        <w:rPr>
          <w:color w:val="000000"/>
          <w:sz w:val="28"/>
          <w:szCs w:val="28"/>
          <w:lang w:bidi="ru-RU"/>
        </w:rPr>
        <w:t>родителям (законным представителям) детей</w:t>
      </w:r>
      <w:r w:rsidR="002E63A7" w:rsidRPr="002E63A7">
        <w:rPr>
          <w:color w:val="000000"/>
          <w:sz w:val="28"/>
          <w:szCs w:val="28"/>
          <w:lang w:bidi="ru-RU"/>
        </w:rPr>
        <w:t xml:space="preserve">. </w:t>
      </w:r>
      <w:r w:rsidR="00772A50">
        <w:rPr>
          <w:color w:val="000000"/>
          <w:sz w:val="28"/>
          <w:szCs w:val="28"/>
          <w:lang w:bidi="ru-RU"/>
        </w:rPr>
        <w:t>По итогам отбора</w:t>
      </w:r>
      <w:r w:rsidR="002E63A7" w:rsidRPr="002E63A7">
        <w:rPr>
          <w:color w:val="000000"/>
          <w:sz w:val="28"/>
          <w:szCs w:val="28"/>
          <w:lang w:bidi="ru-RU"/>
        </w:rPr>
        <w:t xml:space="preserve"> гранты </w:t>
      </w:r>
      <w:r w:rsidR="00772A50">
        <w:rPr>
          <w:color w:val="000000"/>
          <w:sz w:val="28"/>
          <w:szCs w:val="28"/>
          <w:lang w:bidi="ru-RU"/>
        </w:rPr>
        <w:t>получили</w:t>
      </w:r>
      <w:r w:rsidR="002E63A7" w:rsidRPr="002E63A7">
        <w:rPr>
          <w:color w:val="000000"/>
          <w:sz w:val="28"/>
          <w:szCs w:val="28"/>
          <w:lang w:bidi="ru-RU"/>
        </w:rPr>
        <w:t xml:space="preserve"> 95 </w:t>
      </w:r>
      <w:r w:rsidR="00772A50">
        <w:rPr>
          <w:color w:val="000000"/>
          <w:sz w:val="28"/>
          <w:szCs w:val="28"/>
          <w:lang w:bidi="ru-RU"/>
        </w:rPr>
        <w:t>организаций из 54 субъектов Российской Федерации</w:t>
      </w:r>
      <w:r w:rsidR="002E63A7"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рамках федерального проекта «Молодые профессионалы», направленного на модернизацию профессионального образования, предусмотрена реализация мероприятий по ежегодному проведению национального чемпионата «Абилимпикс» и подготовке национальной сборной для участия в международных и национальных чемпионатах профессионального мастерства для людей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За период реализации федерального проекта </w:t>
      </w:r>
      <w:r w:rsidR="00030DA0" w:rsidRPr="002E63A7">
        <w:rPr>
          <w:color w:val="000000"/>
          <w:sz w:val="28"/>
          <w:szCs w:val="28"/>
          <w:lang w:bidi="ru-RU"/>
        </w:rPr>
        <w:t>«Молодые профессионалы»</w:t>
      </w:r>
      <w:r w:rsidR="00A0386D">
        <w:rPr>
          <w:sz w:val="28"/>
          <w:szCs w:val="28"/>
        </w:rPr>
        <w:t> </w:t>
      </w:r>
      <w:r w:rsidRPr="002E63A7">
        <w:rPr>
          <w:color w:val="000000"/>
          <w:sz w:val="28"/>
          <w:szCs w:val="28"/>
          <w:lang w:bidi="ru-RU"/>
        </w:rPr>
        <w:t>на эти цели планируется выделить более 400 млн</w:t>
      </w:r>
      <w:r w:rsidR="00030DA0">
        <w:rPr>
          <w:color w:val="000000"/>
          <w:sz w:val="28"/>
          <w:szCs w:val="28"/>
          <w:lang w:bidi="ru-RU"/>
        </w:rPr>
        <w:t>.</w:t>
      </w:r>
      <w:r w:rsidRPr="002E63A7">
        <w:rPr>
          <w:color w:val="000000"/>
          <w:sz w:val="28"/>
          <w:szCs w:val="28"/>
          <w:lang w:bidi="ru-RU"/>
        </w:rPr>
        <w:t xml:space="preserve"> рублей (по 70 млн</w:t>
      </w:r>
      <w:r w:rsidR="00030DA0">
        <w:rPr>
          <w:color w:val="000000"/>
          <w:sz w:val="28"/>
          <w:szCs w:val="28"/>
          <w:lang w:bidi="ru-RU"/>
        </w:rPr>
        <w:t>.</w:t>
      </w:r>
      <w:r w:rsidRPr="002E63A7">
        <w:rPr>
          <w:color w:val="000000"/>
          <w:sz w:val="28"/>
          <w:szCs w:val="28"/>
          <w:lang w:bidi="ru-RU"/>
        </w:rPr>
        <w:t xml:space="preserve"> рублей ежегодно).</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2019 году региональные конкурсы «Абилимпикс» прошли во всех субъектах Российской Федерации, в них приняли участие 12 138 участников в возрасте от 14 до 65 лет (за 5 лет проведения региональных конкурсов «Абилимпикс» число его участников увеличилось в 5 раз).</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Национальном чемпионате «Абилимпикс» в 2019 году в 118 компетенциях приняли участие 1 782 человека, что на 54% больше, чем в 2018 году, и почти в 6 раз больше, чем в 2015 году (</w:t>
      </w:r>
      <w:r w:rsidR="00030DA0">
        <w:rPr>
          <w:color w:val="000000"/>
          <w:sz w:val="28"/>
          <w:szCs w:val="28"/>
          <w:lang w:bidi="ru-RU"/>
        </w:rPr>
        <w:t xml:space="preserve">2018 г. – 1 157 участников; </w:t>
      </w:r>
      <w:r w:rsidR="00A70D8B">
        <w:rPr>
          <w:color w:val="000000"/>
          <w:sz w:val="28"/>
          <w:szCs w:val="28"/>
          <w:lang w:bidi="ru-RU"/>
        </w:rPr>
        <w:br/>
      </w:r>
      <w:r w:rsidRPr="002E63A7">
        <w:rPr>
          <w:color w:val="000000"/>
          <w:sz w:val="28"/>
          <w:szCs w:val="28"/>
          <w:lang w:bidi="ru-RU"/>
        </w:rPr>
        <w:t>2015 г</w:t>
      </w:r>
      <w:r w:rsidR="00030DA0">
        <w:rPr>
          <w:color w:val="000000"/>
          <w:sz w:val="28"/>
          <w:szCs w:val="28"/>
          <w:lang w:bidi="ru-RU"/>
        </w:rPr>
        <w:t>.</w:t>
      </w:r>
      <w:r w:rsidR="00A0386D">
        <w:rPr>
          <w:sz w:val="28"/>
          <w:szCs w:val="28"/>
        </w:rPr>
        <w:t> </w:t>
      </w:r>
      <w:r w:rsidR="00030DA0">
        <w:rPr>
          <w:color w:val="000000"/>
          <w:sz w:val="28"/>
          <w:szCs w:val="28"/>
          <w:lang w:bidi="ru-RU"/>
        </w:rPr>
        <w:t>–</w:t>
      </w:r>
      <w:r w:rsidRPr="002E63A7">
        <w:rPr>
          <w:color w:val="000000"/>
          <w:sz w:val="28"/>
          <w:szCs w:val="28"/>
          <w:lang w:bidi="ru-RU"/>
        </w:rPr>
        <w:t xml:space="preserve"> 3</w:t>
      </w:r>
      <w:r w:rsidR="00030DA0">
        <w:rPr>
          <w:color w:val="000000"/>
          <w:sz w:val="28"/>
          <w:szCs w:val="28"/>
          <w:lang w:bidi="ru-RU"/>
        </w:rPr>
        <w:t>00 участников</w:t>
      </w:r>
      <w:r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итогам ежеквартального мониторинга трудоустройства участников конкурсов «Абилимпикс» </w:t>
      </w:r>
      <w:r w:rsidR="00030DA0">
        <w:rPr>
          <w:color w:val="000000"/>
          <w:sz w:val="28"/>
          <w:szCs w:val="28"/>
          <w:lang w:bidi="ru-RU"/>
        </w:rPr>
        <w:t>по состоянию на 1 января 2020 года</w:t>
      </w:r>
      <w:r w:rsidRPr="002E63A7">
        <w:rPr>
          <w:color w:val="000000"/>
          <w:sz w:val="28"/>
          <w:szCs w:val="28"/>
          <w:lang w:bidi="ru-RU"/>
        </w:rPr>
        <w:t xml:space="preserve"> занятыми являются 90% участников региональных конкурсов «Абилимпикс» 2019 г</w:t>
      </w:r>
      <w:r w:rsidR="00030DA0">
        <w:rPr>
          <w:color w:val="000000"/>
          <w:sz w:val="28"/>
          <w:szCs w:val="28"/>
          <w:lang w:bidi="ru-RU"/>
        </w:rPr>
        <w:t xml:space="preserve">ода, </w:t>
      </w:r>
      <w:r w:rsidRPr="002E63A7">
        <w:rPr>
          <w:color w:val="000000"/>
          <w:sz w:val="28"/>
          <w:szCs w:val="28"/>
          <w:lang w:bidi="ru-RU"/>
        </w:rPr>
        <w:t>из них</w:t>
      </w:r>
      <w:r w:rsidR="00030DA0">
        <w:rPr>
          <w:color w:val="000000"/>
          <w:sz w:val="28"/>
          <w:szCs w:val="28"/>
          <w:lang w:bidi="ru-RU"/>
        </w:rPr>
        <w:t>:</w:t>
      </w:r>
      <w:r w:rsidR="00030DA0" w:rsidRPr="002E63A7">
        <w:rPr>
          <w:color w:val="000000"/>
          <w:sz w:val="28"/>
          <w:szCs w:val="28"/>
          <w:lang w:bidi="ru-RU"/>
        </w:rPr>
        <w:t>1 481 человек</w:t>
      </w:r>
      <w:r w:rsidR="00A0386D">
        <w:rPr>
          <w:sz w:val="28"/>
          <w:szCs w:val="28"/>
        </w:rPr>
        <w:t> </w:t>
      </w:r>
      <w:r w:rsidR="00030DA0" w:rsidRPr="002E63A7">
        <w:rPr>
          <w:color w:val="000000"/>
          <w:sz w:val="28"/>
          <w:szCs w:val="28"/>
          <w:lang w:bidi="ru-RU"/>
        </w:rPr>
        <w:t xml:space="preserve">(12,2%) </w:t>
      </w:r>
      <w:r w:rsidRPr="002E63A7">
        <w:rPr>
          <w:color w:val="000000"/>
          <w:sz w:val="28"/>
          <w:szCs w:val="28"/>
          <w:lang w:bidi="ru-RU"/>
        </w:rPr>
        <w:t xml:space="preserve">трудоустроен, </w:t>
      </w:r>
      <w:r w:rsidR="00030DA0" w:rsidRPr="002E63A7">
        <w:rPr>
          <w:color w:val="000000"/>
          <w:sz w:val="28"/>
          <w:szCs w:val="28"/>
          <w:lang w:bidi="ru-RU"/>
        </w:rPr>
        <w:t xml:space="preserve">9 443 человека </w:t>
      </w:r>
      <w:r w:rsidR="00030DA0" w:rsidRPr="002E63A7">
        <w:rPr>
          <w:color w:val="000000"/>
          <w:sz w:val="28"/>
          <w:szCs w:val="28"/>
          <w:lang w:bidi="ru-RU"/>
        </w:rPr>
        <w:lastRenderedPageBreak/>
        <w:t>(77,8%)</w:t>
      </w:r>
      <w:r w:rsidR="00A0386D">
        <w:rPr>
          <w:sz w:val="28"/>
          <w:szCs w:val="28"/>
        </w:rPr>
        <w:t> </w:t>
      </w:r>
      <w:r w:rsidR="007273B7">
        <w:rPr>
          <w:color w:val="000000"/>
          <w:sz w:val="28"/>
          <w:szCs w:val="28"/>
          <w:lang w:bidi="ru-RU"/>
        </w:rPr>
        <w:t>п</w:t>
      </w:r>
      <w:r w:rsidR="00030DA0">
        <w:rPr>
          <w:color w:val="000000"/>
          <w:sz w:val="28"/>
          <w:szCs w:val="28"/>
          <w:lang w:bidi="ru-RU"/>
        </w:rPr>
        <w:t>родолжают обучаться</w:t>
      </w:r>
      <w:r w:rsidRPr="002E63A7">
        <w:rPr>
          <w:color w:val="000000"/>
          <w:sz w:val="28"/>
          <w:szCs w:val="28"/>
          <w:lang w:bidi="ru-RU"/>
        </w:rPr>
        <w:t>.</w:t>
      </w:r>
    </w:p>
    <w:p w:rsidR="00414A4C" w:rsidRDefault="002E63A7" w:rsidP="002E63A7">
      <w:pPr>
        <w:spacing w:line="312" w:lineRule="auto"/>
        <w:ind w:firstLine="709"/>
        <w:jc w:val="both"/>
        <w:rPr>
          <w:color w:val="000000"/>
          <w:sz w:val="28"/>
          <w:szCs w:val="28"/>
          <w:lang w:bidi="ru-RU"/>
        </w:rPr>
      </w:pPr>
      <w:r w:rsidRPr="002E63A7">
        <w:rPr>
          <w:color w:val="000000"/>
          <w:sz w:val="28"/>
          <w:szCs w:val="28"/>
          <w:lang w:bidi="ru-RU"/>
        </w:rPr>
        <w:t>Таким образом, в Российской Федерации продолжает развиваться система преемственного качественного доступного образования обучающихся с особыми образовательными потребностями как в отдельных образовательных организациях, так и в инклюзивном формате, не выделяя в приоритет ни один из них</w:t>
      </w:r>
      <w:r w:rsidR="00030DA0">
        <w:rPr>
          <w:color w:val="000000"/>
          <w:sz w:val="28"/>
          <w:szCs w:val="28"/>
          <w:lang w:bidi="ru-RU"/>
        </w:rPr>
        <w:t>.</w:t>
      </w:r>
    </w:p>
    <w:p w:rsidR="00D668FA" w:rsidRPr="00352374" w:rsidRDefault="00D668FA" w:rsidP="00D668FA">
      <w:pPr>
        <w:spacing w:line="312" w:lineRule="auto"/>
        <w:ind w:firstLine="709"/>
        <w:jc w:val="both"/>
        <w:rPr>
          <w:sz w:val="28"/>
          <w:szCs w:val="28"/>
        </w:rPr>
      </w:pPr>
      <w:r>
        <w:rPr>
          <w:sz w:val="28"/>
          <w:szCs w:val="28"/>
        </w:rPr>
        <w:t>В настоящее время в Российской Федерации по программам высшего образования обучается 24,2 тыс. инвалидов, что составляет около 0,6% от общей численности студентов.</w:t>
      </w:r>
    </w:p>
    <w:p w:rsidR="00352374" w:rsidRDefault="00352374" w:rsidP="002E63A7">
      <w:pPr>
        <w:spacing w:line="312" w:lineRule="auto"/>
        <w:ind w:firstLine="709"/>
        <w:jc w:val="both"/>
        <w:rPr>
          <w:sz w:val="28"/>
          <w:szCs w:val="28"/>
        </w:rPr>
      </w:pPr>
      <w:r w:rsidRPr="00352374">
        <w:rPr>
          <w:sz w:val="28"/>
          <w:szCs w:val="28"/>
        </w:rPr>
        <w:t xml:space="preserve">В рамках </w:t>
      </w:r>
      <w:r>
        <w:rPr>
          <w:sz w:val="28"/>
          <w:szCs w:val="28"/>
        </w:rPr>
        <w:t>проводимой работы по обеспечению прав инвалидов на получение высшего образования:</w:t>
      </w:r>
    </w:p>
    <w:p w:rsidR="00352374" w:rsidRPr="00352374" w:rsidRDefault="00352374" w:rsidP="00352374">
      <w:pPr>
        <w:spacing w:line="312" w:lineRule="auto"/>
        <w:ind w:firstLine="709"/>
        <w:jc w:val="both"/>
        <w:rPr>
          <w:sz w:val="28"/>
          <w:szCs w:val="28"/>
        </w:rPr>
      </w:pPr>
      <w:r w:rsidRPr="00352374">
        <w:rPr>
          <w:sz w:val="28"/>
          <w:szCs w:val="28"/>
        </w:rPr>
        <w:t>сняты ограничения по количеству образовательных организаций высшего образования, в которые они могут подать документы при поступлении (ранее инвалиды могли подать документы только в одну образовательную организацию в рамках установленной квоты),</w:t>
      </w:r>
    </w:p>
    <w:p w:rsidR="00352374" w:rsidRPr="00352374" w:rsidRDefault="00352374" w:rsidP="00352374">
      <w:pPr>
        <w:spacing w:line="312" w:lineRule="auto"/>
        <w:ind w:firstLine="709"/>
        <w:jc w:val="both"/>
        <w:rPr>
          <w:sz w:val="28"/>
          <w:szCs w:val="28"/>
        </w:rPr>
      </w:pPr>
      <w:r w:rsidRPr="00352374">
        <w:rPr>
          <w:sz w:val="28"/>
          <w:szCs w:val="28"/>
        </w:rPr>
        <w:t>инвалидам I и II групп предоставляется право проходить обучение на подготовительных отделениях образовательных организаций высшего образования за счет бюджетных средств. Кроме того, от инвалидов не требуется предоставление медицинского заключения для поступления на обучение в образовательную организацию высшего образования (ранее требовалось прохождение федеральной медико-социальной экспертизы),</w:t>
      </w:r>
    </w:p>
    <w:p w:rsidR="00352374" w:rsidRDefault="00352374" w:rsidP="00352374">
      <w:pPr>
        <w:spacing w:line="312" w:lineRule="auto"/>
        <w:ind w:firstLine="709"/>
        <w:jc w:val="both"/>
        <w:rPr>
          <w:sz w:val="28"/>
          <w:szCs w:val="28"/>
        </w:rPr>
      </w:pPr>
      <w:r w:rsidRPr="00352374">
        <w:rPr>
          <w:sz w:val="28"/>
          <w:szCs w:val="28"/>
        </w:rPr>
        <w:t xml:space="preserve">введено положение об учете в качестве индивидуального достижения при приеме на обучение по программам бакалавриата и программам специалитета статуса победителя чемпионата по профессиональному мастерству среди инвалидов и лиц с </w:t>
      </w:r>
      <w:r>
        <w:rPr>
          <w:sz w:val="28"/>
          <w:szCs w:val="28"/>
        </w:rPr>
        <w:t>ОВЗ</w:t>
      </w:r>
      <w:r w:rsidRPr="00352374">
        <w:rPr>
          <w:sz w:val="28"/>
          <w:szCs w:val="28"/>
        </w:rPr>
        <w:t xml:space="preserve"> «Абилимпикс».</w:t>
      </w:r>
    </w:p>
    <w:p w:rsidR="00352374" w:rsidRDefault="007A154C" w:rsidP="00205ED6">
      <w:pPr>
        <w:spacing w:line="312" w:lineRule="auto"/>
        <w:ind w:firstLine="709"/>
        <w:jc w:val="both"/>
        <w:rPr>
          <w:sz w:val="28"/>
          <w:szCs w:val="28"/>
        </w:rPr>
      </w:pPr>
      <w:r>
        <w:rPr>
          <w:sz w:val="28"/>
          <w:szCs w:val="28"/>
        </w:rPr>
        <w:t>Вместе с тем</w:t>
      </w:r>
      <w:r w:rsidR="00352374" w:rsidRPr="00352374">
        <w:rPr>
          <w:sz w:val="28"/>
          <w:szCs w:val="28"/>
        </w:rPr>
        <w:t xml:space="preserve"> в целях учета специфики взаимодействия с лицами с инвалидностью и ОВЗ и формирования инклюзивной культуры Минобрнауки России принято решение о включении педагогической компоненты по инклюзивному образованию не только в профильные ФГОС ВО, но и в непрофильные. В этой связи расширен перечень универсальных компетенций непрофильных </w:t>
      </w:r>
      <w:r>
        <w:rPr>
          <w:sz w:val="28"/>
          <w:szCs w:val="28"/>
        </w:rPr>
        <w:t>ФГОС</w:t>
      </w:r>
      <w:r w:rsidR="00352374" w:rsidRPr="00352374">
        <w:rPr>
          <w:sz w:val="28"/>
          <w:szCs w:val="28"/>
        </w:rPr>
        <w:t xml:space="preserve"> по 304 направлениям подготовки бакалавриата и специалитета с целью включения универсальной компетенции УК-9 «Способен использовать базовые дефектологические знания в социальной и профессиональной сферах».</w:t>
      </w:r>
    </w:p>
    <w:p w:rsidR="00D668FA" w:rsidRPr="00D668FA" w:rsidRDefault="00D668FA" w:rsidP="00205ED6">
      <w:pPr>
        <w:pStyle w:val="Style6"/>
        <w:shd w:val="clear" w:color="auto" w:fill="auto"/>
        <w:spacing w:line="312" w:lineRule="auto"/>
        <w:ind w:left="20" w:right="20" w:firstLine="700"/>
        <w:jc w:val="both"/>
        <w:rPr>
          <w:color w:val="auto"/>
          <w:sz w:val="28"/>
          <w:szCs w:val="28"/>
          <w:u w:val="none"/>
          <w:lang w:bidi="ar-SA"/>
        </w:rPr>
      </w:pPr>
      <w:r w:rsidRPr="00D668FA">
        <w:rPr>
          <w:color w:val="auto"/>
          <w:sz w:val="28"/>
          <w:szCs w:val="28"/>
          <w:u w:val="none"/>
          <w:lang w:bidi="ar-SA"/>
        </w:rPr>
        <w:lastRenderedPageBreak/>
        <w:t xml:space="preserve">Основным инструментом для реализации цели повышения качества и доступности получения инвалидами высшего образования без дискриминации является сетевой проект функционирования </w:t>
      </w:r>
      <w:r>
        <w:rPr>
          <w:color w:val="auto"/>
          <w:sz w:val="28"/>
          <w:szCs w:val="28"/>
          <w:u w:val="none"/>
          <w:lang w:bidi="ar-SA"/>
        </w:rPr>
        <w:t>РУМЦ</w:t>
      </w:r>
      <w:r w:rsidRPr="00D668FA">
        <w:rPr>
          <w:color w:val="auto"/>
          <w:sz w:val="28"/>
          <w:szCs w:val="28"/>
          <w:u w:val="none"/>
          <w:lang w:bidi="ar-SA"/>
        </w:rPr>
        <w:t xml:space="preserve"> по обучению инвалидов и лиц с ОВЗ, созданных на базе образовательных </w:t>
      </w:r>
      <w:r>
        <w:rPr>
          <w:color w:val="auto"/>
          <w:sz w:val="28"/>
          <w:szCs w:val="28"/>
          <w:u w:val="none"/>
          <w:lang w:bidi="ar-SA"/>
        </w:rPr>
        <w:t>организаций высшего образования.</w:t>
      </w:r>
      <w:r w:rsidRPr="00D668FA">
        <w:rPr>
          <w:color w:val="auto"/>
          <w:sz w:val="28"/>
          <w:szCs w:val="28"/>
          <w:u w:val="none"/>
          <w:lang w:bidi="ar-SA"/>
        </w:rPr>
        <w:t xml:space="preserve"> В настоящее время сеть РУМЦ представляет собой многоуровневую модель взаимодействия в сфере инклюзивного образования лиц с инвалидностью, куда входят РУМЦ, образовательные организации высшего образования, школы и образовательные организации среднего профессионального образования, общественные организации инвалидов, работодатели, службы занятости и др</w:t>
      </w:r>
      <w:r w:rsidR="00735399">
        <w:rPr>
          <w:color w:val="auto"/>
          <w:sz w:val="28"/>
          <w:szCs w:val="28"/>
          <w:u w:val="none"/>
          <w:lang w:bidi="ar-SA"/>
        </w:rPr>
        <w:t>угие</w:t>
      </w:r>
      <w:r w:rsidRPr="00D668FA">
        <w:rPr>
          <w:color w:val="auto"/>
          <w:sz w:val="28"/>
          <w:szCs w:val="28"/>
          <w:u w:val="none"/>
          <w:lang w:bidi="ar-SA"/>
        </w:rPr>
        <w:t>.</w:t>
      </w:r>
    </w:p>
    <w:p w:rsidR="00D668FA" w:rsidRDefault="00D668FA" w:rsidP="00352374">
      <w:pPr>
        <w:spacing w:line="312" w:lineRule="auto"/>
        <w:ind w:firstLine="709"/>
        <w:jc w:val="both"/>
        <w:rPr>
          <w:sz w:val="28"/>
          <w:szCs w:val="28"/>
        </w:rPr>
      </w:pPr>
      <w:r w:rsidRPr="00D668FA">
        <w:rPr>
          <w:sz w:val="28"/>
          <w:szCs w:val="28"/>
        </w:rPr>
        <w:t>В 2019 году сетью РУМЦ проводилась консультационная работа с вузами-партнерами, в том числе в формате вебинаров и конференций. Функционировали центры коллективного пользования специальных технических средств обучения, информация о наличии которых была внесена в реестр специальных технических средств сети РУМЦ, размещенном на Портале информационной и методической поддержки инклюзивного высшего образования</w:t>
      </w:r>
      <w:r>
        <w:rPr>
          <w:sz w:val="28"/>
          <w:szCs w:val="28"/>
        </w:rPr>
        <w:t xml:space="preserve"> инвалидов и лиц с ОВЗ по адресу: инклюзивноеобразование.рф.</w:t>
      </w:r>
    </w:p>
    <w:p w:rsidR="00D668FA" w:rsidRPr="007A154C" w:rsidRDefault="00D668FA" w:rsidP="007A154C">
      <w:pPr>
        <w:pStyle w:val="Style6"/>
        <w:shd w:val="clear" w:color="auto" w:fill="auto"/>
        <w:spacing w:line="312" w:lineRule="auto"/>
        <w:ind w:firstLine="709"/>
        <w:jc w:val="both"/>
        <w:rPr>
          <w:sz w:val="28"/>
          <w:szCs w:val="28"/>
          <w:u w:val="none"/>
        </w:rPr>
      </w:pPr>
      <w:r w:rsidRPr="007A154C">
        <w:rPr>
          <w:sz w:val="28"/>
          <w:szCs w:val="28"/>
          <w:u w:val="none"/>
        </w:rPr>
        <w:t>Продолжена работа по созданию медиа-паспортов перспективных профессий с учетом регионального рынка труда для размещения на Портале</w:t>
      </w:r>
      <w:r w:rsidR="00A0386D" w:rsidRPr="00A0386D">
        <w:rPr>
          <w:sz w:val="28"/>
          <w:szCs w:val="28"/>
          <w:u w:val="none"/>
        </w:rPr>
        <w:t> </w:t>
      </w:r>
      <w:r w:rsidR="007A154C" w:rsidRPr="007A154C">
        <w:rPr>
          <w:color w:val="auto"/>
          <w:sz w:val="28"/>
          <w:szCs w:val="28"/>
          <w:u w:val="none"/>
          <w:lang w:bidi="ar-SA"/>
        </w:rPr>
        <w:t>информационной и методической поддержки инклюзивного высшего образования</w:t>
      </w:r>
      <w:r w:rsidR="007A154C" w:rsidRPr="007A154C">
        <w:rPr>
          <w:sz w:val="28"/>
          <w:szCs w:val="28"/>
          <w:u w:val="none"/>
        </w:rPr>
        <w:t xml:space="preserve"> инвалидов и лиц с ОВЗ</w:t>
      </w:r>
      <w:r w:rsidRPr="007A154C">
        <w:rPr>
          <w:sz w:val="28"/>
          <w:szCs w:val="28"/>
          <w:u w:val="none"/>
        </w:rPr>
        <w:t>. Организованы мероприятия по профориентации и содействию трудоустройству среди абитуриентов и выпускников с инвалидностью. Проведено межрегиональное мероприятие по вопросам включения совместных мероприятий в региональные программы сопровождения инвалидов молодого возраста при получении профессионального образования и дальнейшего трудоустройства. Подготовлены изменения в региональные программы сопровождения инвалидов молодого возраста при получении профессионального образования и дальнейшего трудоустройства.</w:t>
      </w:r>
    </w:p>
    <w:p w:rsidR="00114798" w:rsidRPr="007A154C" w:rsidRDefault="007A154C" w:rsidP="007A154C">
      <w:pPr>
        <w:pStyle w:val="Style6"/>
        <w:shd w:val="clear" w:color="auto" w:fill="auto"/>
        <w:spacing w:line="312" w:lineRule="auto"/>
        <w:ind w:firstLine="709"/>
        <w:jc w:val="both"/>
        <w:rPr>
          <w:sz w:val="28"/>
          <w:szCs w:val="28"/>
          <w:u w:val="none"/>
        </w:rPr>
      </w:pPr>
      <w:r>
        <w:rPr>
          <w:sz w:val="28"/>
          <w:szCs w:val="28"/>
          <w:u w:val="none"/>
        </w:rPr>
        <w:t>В</w:t>
      </w:r>
      <w:r w:rsidRPr="007A154C">
        <w:rPr>
          <w:sz w:val="28"/>
          <w:szCs w:val="28"/>
          <w:u w:val="none"/>
        </w:rPr>
        <w:t xml:space="preserve"> качестве площадки по акселерации </w:t>
      </w:r>
      <w:r>
        <w:rPr>
          <w:sz w:val="28"/>
          <w:szCs w:val="28"/>
          <w:u w:val="none"/>
        </w:rPr>
        <w:t>профессиональных компетенций</w:t>
      </w:r>
      <w:r w:rsidRPr="007A154C">
        <w:rPr>
          <w:sz w:val="28"/>
          <w:szCs w:val="28"/>
          <w:u w:val="none"/>
        </w:rPr>
        <w:t xml:space="preserve"> обучающихся с инвалидностью был выбран </w:t>
      </w:r>
      <w:r w:rsidR="00114798" w:rsidRPr="007A154C">
        <w:rPr>
          <w:sz w:val="28"/>
          <w:szCs w:val="28"/>
          <w:u w:val="none"/>
        </w:rPr>
        <w:t>Всероссийский сетевой конкурс студенческих проектов «Профессиональное завтра» (далее</w:t>
      </w:r>
      <w:r>
        <w:rPr>
          <w:sz w:val="28"/>
          <w:szCs w:val="28"/>
          <w:u w:val="none"/>
        </w:rPr>
        <w:t xml:space="preserve"> по тексту </w:t>
      </w:r>
      <w:r>
        <w:rPr>
          <w:sz w:val="28"/>
          <w:szCs w:val="28"/>
          <w:u w:val="none"/>
        </w:rPr>
        <w:lastRenderedPageBreak/>
        <w:t>подраздела</w:t>
      </w:r>
      <w:r w:rsidR="00A0386D" w:rsidRPr="00A0386D">
        <w:rPr>
          <w:sz w:val="28"/>
          <w:szCs w:val="28"/>
          <w:u w:val="none"/>
        </w:rPr>
        <w:t> </w:t>
      </w:r>
      <w:r>
        <w:rPr>
          <w:sz w:val="28"/>
          <w:szCs w:val="28"/>
          <w:u w:val="none"/>
        </w:rPr>
        <w:t>–</w:t>
      </w:r>
      <w:r w:rsidR="00114798" w:rsidRPr="007A154C">
        <w:rPr>
          <w:sz w:val="28"/>
          <w:szCs w:val="28"/>
          <w:u w:val="none"/>
        </w:rPr>
        <w:t xml:space="preserve"> конкурс) с участием студентов с инвалидностью. Экспертами конкурса стали представители работодателей, заинтересованные в трудоустройстве данной категории выпускников. </w:t>
      </w:r>
      <w:r>
        <w:rPr>
          <w:sz w:val="28"/>
          <w:szCs w:val="28"/>
          <w:u w:val="none"/>
        </w:rPr>
        <w:t>Из 635 участников конкурса 383 являлись</w:t>
      </w:r>
      <w:r w:rsidR="00114798" w:rsidRPr="007A154C">
        <w:rPr>
          <w:sz w:val="28"/>
          <w:szCs w:val="28"/>
          <w:u w:val="none"/>
        </w:rPr>
        <w:t xml:space="preserve"> студентами с инвалидностью. </w:t>
      </w:r>
      <w:r>
        <w:rPr>
          <w:sz w:val="28"/>
          <w:szCs w:val="28"/>
          <w:u w:val="none"/>
        </w:rPr>
        <w:t>На конкурс было</w:t>
      </w:r>
      <w:r w:rsidR="002862AC" w:rsidRPr="00A0386D">
        <w:rPr>
          <w:sz w:val="28"/>
          <w:szCs w:val="28"/>
          <w:u w:val="none"/>
        </w:rPr>
        <w:t> </w:t>
      </w:r>
      <w:r w:rsidR="00114798" w:rsidRPr="007A154C">
        <w:rPr>
          <w:sz w:val="28"/>
          <w:szCs w:val="28"/>
          <w:u w:val="none"/>
        </w:rPr>
        <w:t>представлено более 400 проектов по 5 номинациям. Ряд лучших проектов имеют потенциал</w:t>
      </w:r>
      <w:r w:rsidR="00D45E5D">
        <w:rPr>
          <w:sz w:val="28"/>
          <w:szCs w:val="28"/>
          <w:u w:val="none"/>
        </w:rPr>
        <w:t>,</w:t>
      </w:r>
      <w:r w:rsidR="00114798" w:rsidRPr="007A154C">
        <w:rPr>
          <w:sz w:val="28"/>
          <w:szCs w:val="28"/>
          <w:u w:val="none"/>
        </w:rPr>
        <w:t xml:space="preserve"> чтобы стать успешными стартапами для участников конкурса</w:t>
      </w:r>
      <w:r w:rsidR="00D45E5D">
        <w:rPr>
          <w:sz w:val="28"/>
          <w:szCs w:val="28"/>
          <w:u w:val="none"/>
        </w:rPr>
        <w:t>,</w:t>
      </w:r>
      <w:r w:rsidR="00114798" w:rsidRPr="007A154C">
        <w:rPr>
          <w:sz w:val="28"/>
          <w:szCs w:val="28"/>
          <w:u w:val="none"/>
        </w:rPr>
        <w:t xml:space="preserve"> и могут быть рекомендованы к внедрению. Конкурсанты из числа выпускников с инвалидностью продемонстрировали свою профессиональную конкурентоспособность наравне с другими участниками. Результаты проведения конкурсов такой направленности способствуют повышению мотивации работодателей к принятию на работу выпускников с инвалидностью, а также повышают информированность выпускников о рынке труда, помогают в поиске работы.</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Отдельные меры по обеспечению доступа лиц с инвалидностью реализуются в рамках национального проекта «Образование».</w:t>
      </w:r>
    </w:p>
    <w:p w:rsidR="00114798" w:rsidRPr="007A154C" w:rsidRDefault="00D079E6" w:rsidP="007A154C">
      <w:pPr>
        <w:pStyle w:val="Style6"/>
        <w:shd w:val="clear" w:color="auto" w:fill="auto"/>
        <w:spacing w:line="312" w:lineRule="auto"/>
        <w:ind w:firstLine="709"/>
        <w:jc w:val="both"/>
        <w:rPr>
          <w:sz w:val="28"/>
          <w:szCs w:val="28"/>
          <w:u w:val="none"/>
        </w:rPr>
      </w:pPr>
      <w:r>
        <w:rPr>
          <w:sz w:val="28"/>
          <w:szCs w:val="28"/>
          <w:u w:val="none"/>
        </w:rPr>
        <w:t xml:space="preserve">Так, например, </w:t>
      </w:r>
      <w:r w:rsidRPr="007A154C">
        <w:rPr>
          <w:sz w:val="28"/>
          <w:szCs w:val="28"/>
          <w:u w:val="none"/>
        </w:rPr>
        <w:t xml:space="preserve">основной задачей </w:t>
      </w:r>
      <w:r w:rsidR="00114798" w:rsidRPr="007A154C">
        <w:rPr>
          <w:sz w:val="28"/>
          <w:szCs w:val="28"/>
          <w:u w:val="none"/>
        </w:rPr>
        <w:t>федерального проекта «Новые возможности для каждого» является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 том числе лицами с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С этой целью в рамках реализации </w:t>
      </w:r>
      <w:r w:rsidR="00D079E6" w:rsidRPr="007A154C">
        <w:rPr>
          <w:sz w:val="28"/>
          <w:szCs w:val="28"/>
          <w:u w:val="none"/>
        </w:rPr>
        <w:t>федерального проекта «Новые возможности для каждого»</w:t>
      </w:r>
      <w:r w:rsidR="00A0386D" w:rsidRPr="00A0386D">
        <w:rPr>
          <w:sz w:val="28"/>
          <w:szCs w:val="28"/>
          <w:u w:val="none"/>
        </w:rPr>
        <w:t> </w:t>
      </w:r>
      <w:r w:rsidRPr="007A154C">
        <w:rPr>
          <w:sz w:val="28"/>
          <w:szCs w:val="28"/>
          <w:u w:val="none"/>
        </w:rPr>
        <w:t>осу</w:t>
      </w:r>
      <w:r w:rsidR="00D079E6">
        <w:rPr>
          <w:sz w:val="28"/>
          <w:szCs w:val="28"/>
          <w:u w:val="none"/>
        </w:rPr>
        <w:t>щ</w:t>
      </w:r>
      <w:r w:rsidRPr="007A154C">
        <w:rPr>
          <w:sz w:val="28"/>
          <w:szCs w:val="28"/>
          <w:u w:val="none"/>
        </w:rPr>
        <w:t xml:space="preserve">ествляется </w:t>
      </w:r>
      <w:r w:rsidR="00735399">
        <w:rPr>
          <w:sz w:val="28"/>
          <w:szCs w:val="28"/>
          <w:u w:val="none"/>
        </w:rPr>
        <w:t>2</w:t>
      </w:r>
      <w:r w:rsidRPr="007A154C">
        <w:rPr>
          <w:sz w:val="28"/>
          <w:szCs w:val="28"/>
          <w:u w:val="none"/>
        </w:rPr>
        <w:t xml:space="preserve"> основных мероприятия:</w:t>
      </w:r>
    </w:p>
    <w:p w:rsidR="00114798" w:rsidRPr="007A154C" w:rsidRDefault="00114798" w:rsidP="007A154C">
      <w:pPr>
        <w:pStyle w:val="Style6"/>
        <w:numPr>
          <w:ilvl w:val="0"/>
          <w:numId w:val="21"/>
        </w:numPr>
        <w:shd w:val="clear" w:color="auto" w:fill="auto"/>
        <w:tabs>
          <w:tab w:val="left" w:pos="1309"/>
        </w:tabs>
        <w:spacing w:line="312" w:lineRule="auto"/>
        <w:ind w:firstLine="709"/>
        <w:jc w:val="both"/>
        <w:rPr>
          <w:sz w:val="28"/>
          <w:szCs w:val="28"/>
          <w:u w:val="none"/>
        </w:rPr>
      </w:pPr>
      <w:r w:rsidRPr="007A154C">
        <w:rPr>
          <w:sz w:val="28"/>
          <w:szCs w:val="28"/>
          <w:u w:val="none"/>
        </w:rPr>
        <w:t xml:space="preserve">Проведение подготовки научно-педагогических работников и работников организации-работодателей к реализации современных программ непрерывного образования. В первую очередь образовательная поддержка оказывается специалистам, готовым самостоятельно проектировать и разрабатывать новые образовательные программы, в том числе для инвалидов, лиц с инвалидностью </w:t>
      </w:r>
      <w:r w:rsidRPr="00D079E6">
        <w:rPr>
          <w:rStyle w:val="CharStyle27"/>
          <w:b w:val="0"/>
          <w:sz w:val="28"/>
          <w:szCs w:val="28"/>
          <w:u w:val="none"/>
        </w:rPr>
        <w:t>и</w:t>
      </w:r>
      <w:r w:rsidRPr="007A154C">
        <w:rPr>
          <w:sz w:val="28"/>
          <w:szCs w:val="28"/>
          <w:u w:val="none"/>
        </w:rPr>
        <w:t xml:space="preserve">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Всего для обучения по дополнительным профессиональным образовательным программам повышения квалификации в области работы с лицами с инвалидностью и ОВЗ и инклюзивного образования заявлено 2184 научно-педагогических работник</w:t>
      </w:r>
      <w:r w:rsidR="00D079E6">
        <w:rPr>
          <w:sz w:val="28"/>
          <w:szCs w:val="28"/>
          <w:u w:val="none"/>
        </w:rPr>
        <w:t>а</w:t>
      </w:r>
      <w:r w:rsidRPr="007A154C">
        <w:rPr>
          <w:sz w:val="28"/>
          <w:szCs w:val="28"/>
          <w:u w:val="none"/>
        </w:rPr>
        <w:t>.</w:t>
      </w:r>
    </w:p>
    <w:p w:rsidR="00114798" w:rsidRPr="007A154C" w:rsidRDefault="00114798" w:rsidP="007A154C">
      <w:pPr>
        <w:pStyle w:val="Style6"/>
        <w:numPr>
          <w:ilvl w:val="0"/>
          <w:numId w:val="21"/>
        </w:numPr>
        <w:shd w:val="clear" w:color="auto" w:fill="auto"/>
        <w:tabs>
          <w:tab w:val="left" w:pos="1181"/>
        </w:tabs>
        <w:spacing w:line="312" w:lineRule="auto"/>
        <w:ind w:firstLine="709"/>
        <w:jc w:val="both"/>
        <w:rPr>
          <w:sz w:val="28"/>
          <w:szCs w:val="28"/>
          <w:u w:val="none"/>
        </w:rPr>
      </w:pPr>
      <w:r w:rsidRPr="007A154C">
        <w:rPr>
          <w:sz w:val="28"/>
          <w:szCs w:val="28"/>
          <w:u w:val="none"/>
        </w:rPr>
        <w:t xml:space="preserve">Обучение граждан по программам непрерывного образования в образовательных организациях, реализующих дополнительные </w:t>
      </w:r>
      <w:r w:rsidRPr="007A154C">
        <w:rPr>
          <w:sz w:val="28"/>
          <w:szCs w:val="28"/>
          <w:u w:val="none"/>
        </w:rPr>
        <w:lastRenderedPageBreak/>
        <w:t>образовательные программы и программы профессионального обучения. Расширение вовлеченности граждан в систему непрерывного образования осуществляется за счет софинансирования программ дополнительного профессионального образования и профессионального обучения для взрослых граждан, в том числе лиц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В рамках конкурса отобрано 50 образовательных организаций высшего образования</w:t>
      </w:r>
      <w:r w:rsidR="0000193E">
        <w:rPr>
          <w:sz w:val="28"/>
          <w:szCs w:val="28"/>
          <w:u w:val="none"/>
        </w:rPr>
        <w:t>, программы</w:t>
      </w:r>
      <w:r w:rsidR="00A0386D" w:rsidRPr="00A0386D">
        <w:rPr>
          <w:sz w:val="28"/>
          <w:szCs w:val="28"/>
          <w:u w:val="none"/>
        </w:rPr>
        <w:t> </w:t>
      </w:r>
      <w:r w:rsidR="0000193E">
        <w:rPr>
          <w:sz w:val="28"/>
          <w:szCs w:val="28"/>
          <w:u w:val="none"/>
        </w:rPr>
        <w:t>которых соответствуют</w:t>
      </w:r>
      <w:r w:rsidRPr="007A154C">
        <w:rPr>
          <w:sz w:val="28"/>
          <w:szCs w:val="28"/>
          <w:u w:val="none"/>
        </w:rPr>
        <w:t xml:space="preserve"> интересам различных целевых аудиторий, в том числе лицам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Кроме того, 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 и упрощению доступа к образовательному контенту с использованием ресурсов образовательных организаций высшего </w:t>
      </w:r>
      <w:r w:rsidR="00AE6C22">
        <w:rPr>
          <w:sz w:val="28"/>
          <w:szCs w:val="28"/>
          <w:u w:val="none"/>
        </w:rPr>
        <w:t>образования, в том числе</w:t>
      </w:r>
      <w:r w:rsidRPr="007A154C">
        <w:rPr>
          <w:sz w:val="28"/>
          <w:szCs w:val="28"/>
          <w:u w:val="none"/>
        </w:rPr>
        <w:t xml:space="preserve"> обеспечивающих соответствие качества подготовки обучающихся мировому уровню.</w:t>
      </w:r>
    </w:p>
    <w:p w:rsidR="00114798" w:rsidRPr="007A154C" w:rsidRDefault="00D079E6" w:rsidP="007A154C">
      <w:pPr>
        <w:pStyle w:val="Style6"/>
        <w:shd w:val="clear" w:color="auto" w:fill="auto"/>
        <w:spacing w:line="312" w:lineRule="auto"/>
        <w:ind w:firstLine="709"/>
        <w:jc w:val="both"/>
        <w:rPr>
          <w:sz w:val="28"/>
          <w:szCs w:val="28"/>
          <w:u w:val="none"/>
        </w:rPr>
      </w:pPr>
      <w:r>
        <w:rPr>
          <w:sz w:val="28"/>
          <w:szCs w:val="28"/>
          <w:u w:val="none"/>
        </w:rPr>
        <w:t>Д</w:t>
      </w:r>
      <w:r w:rsidR="00114798" w:rsidRPr="007A154C">
        <w:rPr>
          <w:sz w:val="28"/>
          <w:szCs w:val="28"/>
          <w:u w:val="none"/>
        </w:rPr>
        <w:t>ля обеспечения беспрепятственного, безопасного доступа к образовательным организациям Минобрнауки России совместно с органами власти субъектов Российской Федерации регулярно проводятся необходимые мероприятия по оснащению зданий и общежитий средствами визуальной, звуковой и тактильной навигации, оборудованию лестниц пандусами, подъемными устройствами и поручнями, выделению парковочных мест для машин инвалидов и лиц с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По результатам совместного опроса Минобрнауки России и </w:t>
      </w:r>
      <w:r w:rsidR="00935035">
        <w:rPr>
          <w:sz w:val="28"/>
          <w:szCs w:val="28"/>
          <w:u w:val="none"/>
        </w:rPr>
        <w:t xml:space="preserve">заинтересованных </w:t>
      </w:r>
      <w:r w:rsidRPr="007A154C">
        <w:rPr>
          <w:sz w:val="28"/>
          <w:szCs w:val="28"/>
          <w:u w:val="none"/>
        </w:rPr>
        <w:t>федеральны</w:t>
      </w:r>
      <w:r w:rsidR="00935035">
        <w:rPr>
          <w:sz w:val="28"/>
          <w:szCs w:val="28"/>
          <w:u w:val="none"/>
        </w:rPr>
        <w:t>х органов исполнительной власти</w:t>
      </w:r>
      <w:r w:rsidRPr="007A154C">
        <w:rPr>
          <w:sz w:val="28"/>
          <w:szCs w:val="28"/>
          <w:u w:val="none"/>
        </w:rPr>
        <w:t xml:space="preserve"> по состоянию на 1 октября 2019 года на территории Российской Федерации для организации образовательной деятельности и проживания обучающихся используется 14</w:t>
      </w:r>
      <w:r w:rsidR="0025111C" w:rsidRPr="0025111C">
        <w:rPr>
          <w:sz w:val="28"/>
          <w:szCs w:val="28"/>
          <w:u w:val="none"/>
        </w:rPr>
        <w:t> </w:t>
      </w:r>
      <w:r w:rsidRPr="007A154C">
        <w:rPr>
          <w:sz w:val="28"/>
          <w:szCs w:val="28"/>
          <w:u w:val="none"/>
        </w:rPr>
        <w:t>759 зданий</w:t>
      </w:r>
      <w:r w:rsidR="00935035">
        <w:rPr>
          <w:sz w:val="28"/>
          <w:szCs w:val="28"/>
          <w:u w:val="none"/>
        </w:rPr>
        <w:t>, из которых 3 556 зданий (24,1%</w:t>
      </w:r>
      <w:r w:rsidRPr="007A154C">
        <w:rPr>
          <w:sz w:val="28"/>
          <w:szCs w:val="28"/>
          <w:u w:val="none"/>
        </w:rPr>
        <w:t>) являются полностью приспособленными для обучения и временного прожив</w:t>
      </w:r>
      <w:r w:rsidR="006A67FD">
        <w:rPr>
          <w:sz w:val="28"/>
          <w:szCs w:val="28"/>
          <w:u w:val="none"/>
        </w:rPr>
        <w:t xml:space="preserve">ания лиц с </w:t>
      </w:r>
      <w:r w:rsidR="006A67FD">
        <w:rPr>
          <w:sz w:val="28"/>
          <w:szCs w:val="28"/>
          <w:u w:val="none"/>
        </w:rPr>
        <w:lastRenderedPageBreak/>
        <w:t>ОВЗ, 4 870 зданий (32</w:t>
      </w:r>
      <w:r w:rsidRPr="007A154C">
        <w:rPr>
          <w:sz w:val="28"/>
          <w:szCs w:val="28"/>
          <w:u w:val="none"/>
        </w:rPr>
        <w:t>%) обеспечивают указанные условия частично.</w:t>
      </w:r>
    </w:p>
    <w:p w:rsidR="00114798" w:rsidRPr="007A154C" w:rsidRDefault="00114798" w:rsidP="007A154C">
      <w:pPr>
        <w:pStyle w:val="Style6"/>
        <w:shd w:val="clear" w:color="auto" w:fill="auto"/>
        <w:tabs>
          <w:tab w:val="left" w:pos="5530"/>
        </w:tabs>
        <w:spacing w:line="312" w:lineRule="auto"/>
        <w:ind w:firstLine="709"/>
        <w:jc w:val="both"/>
        <w:rPr>
          <w:sz w:val="28"/>
          <w:szCs w:val="28"/>
          <w:u w:val="none"/>
        </w:rPr>
      </w:pPr>
      <w:r w:rsidRPr="007A154C">
        <w:rPr>
          <w:sz w:val="28"/>
          <w:szCs w:val="28"/>
          <w:u w:val="none"/>
        </w:rPr>
        <w:t>Минобрнауки России ежегодно проводит мониторинг деятельности образовательных организаций высшего образования по вопросам приема, обучения и трудоустройства лиц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Мониторинг 2019 года стал наиболее полным и информативным. В обследовании приняло участие 1</w:t>
      </w:r>
      <w:r w:rsidR="0025111C" w:rsidRPr="0025111C">
        <w:rPr>
          <w:sz w:val="28"/>
          <w:szCs w:val="28"/>
          <w:u w:val="none"/>
        </w:rPr>
        <w:t> </w:t>
      </w:r>
      <w:r w:rsidRPr="007A154C">
        <w:rPr>
          <w:sz w:val="28"/>
          <w:szCs w:val="28"/>
          <w:u w:val="none"/>
        </w:rPr>
        <w:t>012 образовательных организаций высшего образования</w:t>
      </w:r>
      <w:r w:rsidR="00584BC1">
        <w:rPr>
          <w:sz w:val="28"/>
          <w:szCs w:val="28"/>
          <w:u w:val="none"/>
        </w:rPr>
        <w:t xml:space="preserve">, </w:t>
      </w:r>
      <w:r w:rsidRPr="007A154C">
        <w:rPr>
          <w:sz w:val="28"/>
          <w:szCs w:val="28"/>
          <w:u w:val="none"/>
        </w:rPr>
        <w:t>включая филиалы в качестве самосто</w:t>
      </w:r>
      <w:r w:rsidR="00584BC1">
        <w:rPr>
          <w:sz w:val="28"/>
          <w:szCs w:val="28"/>
          <w:u w:val="none"/>
        </w:rPr>
        <w:t>ятельных участников мониторинга</w:t>
      </w:r>
      <w:r w:rsidRPr="007A154C">
        <w:rPr>
          <w:sz w:val="28"/>
          <w:szCs w:val="28"/>
          <w:u w:val="none"/>
        </w:rPr>
        <w:t>, что на 19% больше, чем в 2017 году, и на 45% больше, чем в 2018 году.</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Общая численность обучающихся лиц с ОВЗ и инвалидностью составляет 0,6% от общего числа обучающихся (2018 г</w:t>
      </w:r>
      <w:r w:rsidR="00584BC1">
        <w:rPr>
          <w:sz w:val="28"/>
          <w:szCs w:val="28"/>
          <w:u w:val="none"/>
        </w:rPr>
        <w:t>.</w:t>
      </w:r>
      <w:r w:rsidR="00A0386D" w:rsidRPr="00A0386D">
        <w:rPr>
          <w:sz w:val="28"/>
          <w:szCs w:val="28"/>
          <w:u w:val="none"/>
        </w:rPr>
        <w:t> </w:t>
      </w:r>
      <w:r w:rsidR="00584BC1">
        <w:rPr>
          <w:sz w:val="28"/>
          <w:szCs w:val="28"/>
          <w:u w:val="none"/>
        </w:rPr>
        <w:t>–</w:t>
      </w:r>
      <w:r w:rsidRPr="007A154C">
        <w:rPr>
          <w:sz w:val="28"/>
          <w:szCs w:val="28"/>
          <w:u w:val="none"/>
        </w:rPr>
        <w:t xml:space="preserve"> 0,54%). Наибольшее число обучающихся с ОВЗ и инвалидностью распределено в образовательных организаци</w:t>
      </w:r>
      <w:r w:rsidR="00584BC1">
        <w:rPr>
          <w:sz w:val="28"/>
          <w:szCs w:val="28"/>
          <w:u w:val="none"/>
        </w:rPr>
        <w:t>ях</w:t>
      </w:r>
      <w:r w:rsidRPr="007A154C">
        <w:rPr>
          <w:sz w:val="28"/>
          <w:szCs w:val="28"/>
          <w:u w:val="none"/>
        </w:rPr>
        <w:t xml:space="preserve"> высшего образования Центрального (33,07%), Северо-Кавказского (17,71%) и Приволжского (12,94%) федеральных округов.</w:t>
      </w:r>
    </w:p>
    <w:p w:rsidR="00114798" w:rsidRPr="007A154C" w:rsidRDefault="00584BC1" w:rsidP="00584BC1">
      <w:pPr>
        <w:pStyle w:val="Style6"/>
        <w:shd w:val="clear" w:color="auto" w:fill="auto"/>
        <w:tabs>
          <w:tab w:val="left" w:pos="5530"/>
        </w:tabs>
        <w:spacing w:line="312" w:lineRule="auto"/>
        <w:ind w:firstLine="709"/>
        <w:jc w:val="both"/>
        <w:rPr>
          <w:sz w:val="28"/>
          <w:szCs w:val="28"/>
          <w:u w:val="none"/>
        </w:rPr>
      </w:pPr>
      <w:r>
        <w:rPr>
          <w:sz w:val="28"/>
          <w:szCs w:val="28"/>
          <w:u w:val="none"/>
        </w:rPr>
        <w:t xml:space="preserve">Наибольшее число студентов с ОВЗ и инвалидностью обучается по программам бакалавриата – 67,73% (2018 г. – 75,65%). </w:t>
      </w:r>
      <w:r w:rsidR="00114798" w:rsidRPr="007A154C">
        <w:rPr>
          <w:sz w:val="28"/>
          <w:szCs w:val="28"/>
          <w:u w:val="none"/>
        </w:rPr>
        <w:t>На программах специалитета обучается 25,</w:t>
      </w:r>
      <w:r w:rsidR="00114798" w:rsidRPr="00584BC1">
        <w:rPr>
          <w:sz w:val="28"/>
          <w:szCs w:val="28"/>
          <w:u w:val="none"/>
        </w:rPr>
        <w:t>1</w:t>
      </w:r>
      <w:r w:rsidR="00114798" w:rsidRPr="00584BC1">
        <w:rPr>
          <w:rStyle w:val="CharStyle27"/>
          <w:b w:val="0"/>
          <w:sz w:val="28"/>
          <w:szCs w:val="28"/>
          <w:u w:val="none"/>
        </w:rPr>
        <w:t>1%</w:t>
      </w:r>
      <w:r w:rsidR="00114798" w:rsidRPr="007A154C">
        <w:rPr>
          <w:sz w:val="28"/>
          <w:szCs w:val="28"/>
          <w:u w:val="none"/>
        </w:rPr>
        <w:t xml:space="preserve"> от чис</w:t>
      </w:r>
      <w:r w:rsidR="0054010F">
        <w:rPr>
          <w:sz w:val="28"/>
          <w:szCs w:val="28"/>
          <w:u w:val="none"/>
        </w:rPr>
        <w:t xml:space="preserve">ла лиц с ОВЗ и инвалидностью </w:t>
      </w:r>
      <w:r w:rsidR="0054010F">
        <w:rPr>
          <w:sz w:val="28"/>
          <w:szCs w:val="28"/>
          <w:u w:val="none"/>
        </w:rPr>
        <w:br/>
        <w:t>(</w:t>
      </w:r>
      <w:r w:rsidR="00114798" w:rsidRPr="007A154C">
        <w:rPr>
          <w:sz w:val="28"/>
          <w:szCs w:val="28"/>
          <w:u w:val="none"/>
        </w:rPr>
        <w:t xml:space="preserve">2018 г. </w:t>
      </w:r>
      <w:r w:rsidR="0054010F">
        <w:rPr>
          <w:sz w:val="28"/>
          <w:szCs w:val="28"/>
          <w:u w:val="none"/>
        </w:rPr>
        <w:t>–</w:t>
      </w:r>
      <w:r w:rsidR="00114798" w:rsidRPr="007A154C">
        <w:rPr>
          <w:sz w:val="28"/>
          <w:szCs w:val="28"/>
          <w:u w:val="none"/>
        </w:rPr>
        <w:t xml:space="preserve"> 18,05%). Программы магистратуры и аспирантуры менее</w:t>
      </w:r>
      <w:r w:rsidR="001230A8">
        <w:rPr>
          <w:sz w:val="28"/>
          <w:szCs w:val="28"/>
          <w:u w:val="none"/>
        </w:rPr>
        <w:t xml:space="preserve"> востребованы:</w:t>
      </w:r>
      <w:r w:rsidR="00114798" w:rsidRPr="007A154C">
        <w:rPr>
          <w:sz w:val="28"/>
          <w:szCs w:val="28"/>
          <w:u w:val="none"/>
        </w:rPr>
        <w:t xml:space="preserve"> таким образом, в аспирантуре обучается 0,25% от числа всех студентов с ОВЗ и инвалидностью</w:t>
      </w:r>
      <w:r w:rsidR="001230A8">
        <w:rPr>
          <w:sz w:val="28"/>
          <w:szCs w:val="28"/>
          <w:u w:val="none"/>
        </w:rPr>
        <w:t>,</w:t>
      </w:r>
      <w:r w:rsidR="00114798" w:rsidRPr="007A154C">
        <w:rPr>
          <w:sz w:val="28"/>
          <w:szCs w:val="28"/>
          <w:u w:val="none"/>
        </w:rPr>
        <w:t xml:space="preserve"> в магистратуре обучается 6,91% от числа всех </w:t>
      </w:r>
      <w:r w:rsidR="0054010F">
        <w:rPr>
          <w:sz w:val="28"/>
          <w:szCs w:val="28"/>
          <w:u w:val="none"/>
        </w:rPr>
        <w:t>студентов с ОВЗ и инвалидностью (2018 г.</w:t>
      </w:r>
      <w:r w:rsidR="00A0386D" w:rsidRPr="00A0386D">
        <w:rPr>
          <w:sz w:val="28"/>
          <w:szCs w:val="28"/>
          <w:u w:val="none"/>
        </w:rPr>
        <w:t> </w:t>
      </w:r>
      <w:r w:rsidR="0054010F">
        <w:rPr>
          <w:sz w:val="28"/>
          <w:szCs w:val="28"/>
          <w:u w:val="none"/>
        </w:rPr>
        <w:t>–</w:t>
      </w:r>
      <w:r w:rsidR="00114798" w:rsidRPr="007A154C">
        <w:rPr>
          <w:sz w:val="28"/>
          <w:szCs w:val="28"/>
          <w:u w:val="none"/>
        </w:rPr>
        <w:t xml:space="preserve"> 0</w:t>
      </w:r>
      <w:r w:rsidR="0054010F">
        <w:rPr>
          <w:sz w:val="28"/>
          <w:szCs w:val="28"/>
          <w:u w:val="none"/>
        </w:rPr>
        <w:t xml:space="preserve">,37% и 5,94%, </w:t>
      </w:r>
      <w:r w:rsidR="00114798" w:rsidRPr="007A154C">
        <w:rPr>
          <w:sz w:val="28"/>
          <w:szCs w:val="28"/>
          <w:u w:val="none"/>
        </w:rPr>
        <w:t>соответственно</w:t>
      </w:r>
      <w:r w:rsidR="0054010F">
        <w:rPr>
          <w:sz w:val="28"/>
          <w:szCs w:val="28"/>
          <w:u w:val="none"/>
        </w:rPr>
        <w:t>)</w:t>
      </w:r>
      <w:r w:rsidR="00114798" w:rsidRPr="007A154C">
        <w:rPr>
          <w:sz w:val="28"/>
          <w:szCs w:val="28"/>
          <w:u w:val="none"/>
        </w:rPr>
        <w:t>.</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С учетом специфики и особенностей, накладываемых как характером будущей работы, так и возможностями различных нозологий, наиболее популярны направления подготовки в сфере медицины, экономики, </w:t>
      </w:r>
      <w:r w:rsidR="0054010F">
        <w:rPr>
          <w:sz w:val="28"/>
          <w:szCs w:val="28"/>
          <w:u w:val="none"/>
        </w:rPr>
        <w:br/>
      </w:r>
      <w:r w:rsidRPr="007A154C">
        <w:rPr>
          <w:sz w:val="28"/>
          <w:szCs w:val="28"/>
          <w:u w:val="none"/>
        </w:rPr>
        <w:t>ИТ-технологий и правоведения, а также гуманитарные дисциплины (филология, лингвистика, история и т.п.). Особенностью части указанных специальностей является возможность удаленной или надомной работы. Кроме того, популярны направления получения образования, связанные с работой с учениками и студентами, имеющими аналогичные ограничения возможностей и их адаптацию (педагогика, психология, специализированные направления и специальная физкультура).</w:t>
      </w:r>
    </w:p>
    <w:p w:rsidR="0054010F" w:rsidRDefault="00114798" w:rsidP="00BF7027">
      <w:pPr>
        <w:pStyle w:val="Style6"/>
        <w:shd w:val="clear" w:color="auto" w:fill="auto"/>
        <w:spacing w:line="312" w:lineRule="auto"/>
        <w:ind w:firstLine="709"/>
        <w:jc w:val="both"/>
        <w:rPr>
          <w:sz w:val="28"/>
          <w:szCs w:val="28"/>
          <w:u w:val="none"/>
        </w:rPr>
      </w:pPr>
      <w:r w:rsidRPr="007A154C">
        <w:rPr>
          <w:sz w:val="28"/>
          <w:szCs w:val="28"/>
          <w:u w:val="none"/>
        </w:rPr>
        <w:t xml:space="preserve">В 2019 году </w:t>
      </w:r>
      <w:r w:rsidR="00BF7027">
        <w:rPr>
          <w:sz w:val="28"/>
          <w:szCs w:val="28"/>
          <w:u w:val="none"/>
        </w:rPr>
        <w:t xml:space="preserve">по сравнению с 2018 годом </w:t>
      </w:r>
      <w:r w:rsidRPr="007A154C">
        <w:rPr>
          <w:sz w:val="28"/>
          <w:szCs w:val="28"/>
          <w:u w:val="none"/>
        </w:rPr>
        <w:t xml:space="preserve">выросла доля </w:t>
      </w:r>
      <w:r w:rsidR="00BF7027">
        <w:rPr>
          <w:sz w:val="28"/>
          <w:szCs w:val="28"/>
          <w:u w:val="none"/>
        </w:rPr>
        <w:t xml:space="preserve">лиц с ОВЗ и </w:t>
      </w:r>
      <w:r w:rsidR="00BF7027">
        <w:rPr>
          <w:sz w:val="28"/>
          <w:szCs w:val="28"/>
          <w:u w:val="none"/>
        </w:rPr>
        <w:lastRenderedPageBreak/>
        <w:t xml:space="preserve">инвалидностью, </w:t>
      </w:r>
      <w:r w:rsidRPr="007A154C">
        <w:rPr>
          <w:sz w:val="28"/>
          <w:szCs w:val="28"/>
          <w:u w:val="none"/>
        </w:rPr>
        <w:t>поступивших</w:t>
      </w:r>
      <w:r w:rsidR="00BF7027">
        <w:rPr>
          <w:sz w:val="28"/>
          <w:szCs w:val="28"/>
          <w:u w:val="none"/>
        </w:rPr>
        <w:t xml:space="preserve"> в образовательные организации, реализующие программы высшего образования, </w:t>
      </w:r>
      <w:r w:rsidRPr="007A154C">
        <w:rPr>
          <w:sz w:val="28"/>
          <w:szCs w:val="28"/>
          <w:u w:val="none"/>
        </w:rPr>
        <w:t>от числа абитуриентов с ОВЗ и инвалидностью</w:t>
      </w:r>
      <w:r w:rsidR="00BF7027">
        <w:rPr>
          <w:sz w:val="28"/>
          <w:szCs w:val="28"/>
          <w:u w:val="none"/>
        </w:rPr>
        <w:t xml:space="preserve"> (2019 г. – 39,52%; 2018 г. – 37,51%)</w:t>
      </w:r>
      <w:r w:rsidRPr="007A154C">
        <w:rPr>
          <w:sz w:val="28"/>
          <w:szCs w:val="28"/>
          <w:u w:val="none"/>
        </w:rPr>
        <w:t xml:space="preserve">. </w:t>
      </w:r>
    </w:p>
    <w:p w:rsidR="00114798" w:rsidRDefault="00114798" w:rsidP="00BF7027">
      <w:pPr>
        <w:pStyle w:val="Style6"/>
        <w:shd w:val="clear" w:color="auto" w:fill="auto"/>
        <w:spacing w:line="312" w:lineRule="auto"/>
        <w:ind w:firstLine="709"/>
        <w:jc w:val="both"/>
        <w:rPr>
          <w:sz w:val="28"/>
          <w:szCs w:val="28"/>
          <w:u w:val="none"/>
        </w:rPr>
      </w:pPr>
      <w:r w:rsidRPr="007A154C">
        <w:rPr>
          <w:sz w:val="28"/>
          <w:szCs w:val="28"/>
          <w:u w:val="none"/>
        </w:rPr>
        <w:t xml:space="preserve">Распределение обучающихся с ОВЗ и инвалидностью по видам нозологий между образовательными организациями высшего образования осталось практически неизменным. </w:t>
      </w:r>
      <w:r w:rsidR="00BF7027">
        <w:rPr>
          <w:sz w:val="28"/>
          <w:szCs w:val="28"/>
          <w:u w:val="none"/>
        </w:rPr>
        <w:t xml:space="preserve">Так, в образовательных организациях обучается </w:t>
      </w:r>
      <w:r w:rsidR="00BF7027" w:rsidRPr="007A154C">
        <w:rPr>
          <w:sz w:val="28"/>
          <w:szCs w:val="28"/>
          <w:u w:val="none"/>
        </w:rPr>
        <w:t>49,04%</w:t>
      </w:r>
      <w:r w:rsidR="00BF7027">
        <w:rPr>
          <w:sz w:val="28"/>
          <w:szCs w:val="28"/>
          <w:u w:val="none"/>
        </w:rPr>
        <w:t xml:space="preserve"> лиц с нарушениями зрения (2018 г. – </w:t>
      </w:r>
      <w:r w:rsidR="00BF7027" w:rsidRPr="007A154C">
        <w:rPr>
          <w:sz w:val="28"/>
          <w:szCs w:val="28"/>
          <w:u w:val="none"/>
        </w:rPr>
        <w:t>52,13%</w:t>
      </w:r>
      <w:r w:rsidR="00BF7027">
        <w:rPr>
          <w:sz w:val="28"/>
          <w:szCs w:val="28"/>
          <w:u w:val="none"/>
        </w:rPr>
        <w:t xml:space="preserve">); </w:t>
      </w:r>
      <w:r w:rsidR="00BF7027" w:rsidRPr="007A154C">
        <w:rPr>
          <w:sz w:val="28"/>
          <w:szCs w:val="28"/>
          <w:u w:val="none"/>
        </w:rPr>
        <w:t>38,98%</w:t>
      </w:r>
      <w:r w:rsidR="00BF7027">
        <w:rPr>
          <w:sz w:val="28"/>
          <w:szCs w:val="28"/>
          <w:u w:val="none"/>
        </w:rPr>
        <w:t xml:space="preserve"> лиц с нарушениями слуха</w:t>
      </w:r>
      <w:r w:rsidR="001230A8" w:rsidRPr="00A0386D">
        <w:rPr>
          <w:sz w:val="28"/>
          <w:szCs w:val="28"/>
          <w:u w:val="none"/>
        </w:rPr>
        <w:t> </w:t>
      </w:r>
      <w:r w:rsidR="00BF7027">
        <w:rPr>
          <w:sz w:val="28"/>
          <w:szCs w:val="28"/>
          <w:u w:val="none"/>
        </w:rPr>
        <w:t>(</w:t>
      </w:r>
      <w:r w:rsidRPr="007A154C">
        <w:rPr>
          <w:sz w:val="28"/>
          <w:szCs w:val="28"/>
          <w:u w:val="none"/>
        </w:rPr>
        <w:t xml:space="preserve">2018 г. </w:t>
      </w:r>
      <w:r w:rsidR="00BF7027">
        <w:rPr>
          <w:sz w:val="28"/>
          <w:szCs w:val="28"/>
          <w:u w:val="none"/>
        </w:rPr>
        <w:t>–</w:t>
      </w:r>
      <w:r w:rsidRPr="007A154C">
        <w:rPr>
          <w:sz w:val="28"/>
          <w:szCs w:val="28"/>
          <w:u w:val="none"/>
        </w:rPr>
        <w:t xml:space="preserve"> 41,49%); </w:t>
      </w:r>
      <w:r w:rsidR="00BF7027" w:rsidRPr="007A154C">
        <w:rPr>
          <w:sz w:val="28"/>
          <w:szCs w:val="28"/>
          <w:u w:val="none"/>
        </w:rPr>
        <w:t>64,05%</w:t>
      </w:r>
      <w:r w:rsidR="00BF7027">
        <w:rPr>
          <w:sz w:val="28"/>
          <w:szCs w:val="28"/>
          <w:u w:val="none"/>
        </w:rPr>
        <w:t xml:space="preserve"> лиц </w:t>
      </w:r>
      <w:r w:rsidRPr="007A154C">
        <w:rPr>
          <w:sz w:val="28"/>
          <w:szCs w:val="28"/>
          <w:u w:val="none"/>
        </w:rPr>
        <w:t>с нарушениями опорно- двигательного аппарата</w:t>
      </w:r>
      <w:r w:rsidR="00BF7027">
        <w:rPr>
          <w:sz w:val="28"/>
          <w:szCs w:val="28"/>
          <w:u w:val="none"/>
        </w:rPr>
        <w:t xml:space="preserve"> – мобильные</w:t>
      </w:r>
      <w:r w:rsidR="001230A8" w:rsidRPr="00A0386D">
        <w:rPr>
          <w:sz w:val="28"/>
          <w:szCs w:val="28"/>
          <w:u w:val="none"/>
        </w:rPr>
        <w:t> </w:t>
      </w:r>
      <w:r w:rsidR="00BF7027">
        <w:rPr>
          <w:sz w:val="28"/>
          <w:szCs w:val="28"/>
          <w:u w:val="none"/>
        </w:rPr>
        <w:t>(</w:t>
      </w:r>
      <w:r w:rsidRPr="007A154C">
        <w:rPr>
          <w:sz w:val="28"/>
          <w:szCs w:val="28"/>
          <w:u w:val="none"/>
        </w:rPr>
        <w:t xml:space="preserve">2018 г. </w:t>
      </w:r>
      <w:r w:rsidR="00BF7027">
        <w:rPr>
          <w:sz w:val="28"/>
          <w:szCs w:val="28"/>
          <w:u w:val="none"/>
        </w:rPr>
        <w:t>–</w:t>
      </w:r>
      <w:r w:rsidRPr="007A154C">
        <w:rPr>
          <w:sz w:val="28"/>
          <w:szCs w:val="28"/>
          <w:u w:val="none"/>
        </w:rPr>
        <w:t xml:space="preserve"> 65,11%); </w:t>
      </w:r>
      <w:r w:rsidR="00BF7027" w:rsidRPr="007A154C">
        <w:rPr>
          <w:sz w:val="28"/>
          <w:szCs w:val="28"/>
          <w:u w:val="none"/>
        </w:rPr>
        <w:t xml:space="preserve">21,07% </w:t>
      </w:r>
      <w:r w:rsidR="00BF7027">
        <w:rPr>
          <w:sz w:val="28"/>
          <w:szCs w:val="28"/>
          <w:u w:val="none"/>
        </w:rPr>
        <w:t xml:space="preserve">лиц </w:t>
      </w:r>
      <w:r w:rsidRPr="007A154C">
        <w:rPr>
          <w:sz w:val="28"/>
          <w:szCs w:val="28"/>
          <w:u w:val="none"/>
        </w:rPr>
        <w:t xml:space="preserve">с нарушениями </w:t>
      </w:r>
      <w:r w:rsidR="00BF7027">
        <w:rPr>
          <w:sz w:val="28"/>
          <w:szCs w:val="28"/>
          <w:u w:val="none"/>
        </w:rPr>
        <w:t>опорно-двигательного аппарата</w:t>
      </w:r>
      <w:r w:rsidR="001230A8" w:rsidRPr="00A0386D">
        <w:rPr>
          <w:sz w:val="28"/>
          <w:szCs w:val="28"/>
          <w:u w:val="none"/>
        </w:rPr>
        <w:t> </w:t>
      </w:r>
      <w:r w:rsidR="00BF7027">
        <w:rPr>
          <w:sz w:val="28"/>
          <w:szCs w:val="28"/>
          <w:u w:val="none"/>
        </w:rPr>
        <w:t xml:space="preserve">– </w:t>
      </w:r>
      <w:r w:rsidRPr="007A154C">
        <w:rPr>
          <w:sz w:val="28"/>
          <w:szCs w:val="28"/>
          <w:u w:val="none"/>
        </w:rPr>
        <w:t>на к</w:t>
      </w:r>
      <w:r w:rsidR="00BF7027">
        <w:rPr>
          <w:sz w:val="28"/>
          <w:szCs w:val="28"/>
          <w:u w:val="none"/>
        </w:rPr>
        <w:t xml:space="preserve">ресле-коляске </w:t>
      </w:r>
      <w:r w:rsidR="00BF7027">
        <w:rPr>
          <w:sz w:val="28"/>
          <w:szCs w:val="28"/>
          <w:u w:val="none"/>
        </w:rPr>
        <w:br/>
      </w:r>
      <w:r w:rsidRPr="007A154C">
        <w:rPr>
          <w:sz w:val="28"/>
          <w:szCs w:val="28"/>
          <w:u w:val="none"/>
        </w:rPr>
        <w:t xml:space="preserve">(2018 г. </w:t>
      </w:r>
      <w:r w:rsidR="00BF7027">
        <w:rPr>
          <w:sz w:val="28"/>
          <w:szCs w:val="28"/>
          <w:u w:val="none"/>
        </w:rPr>
        <w:t>–</w:t>
      </w:r>
      <w:r w:rsidRPr="007A154C">
        <w:rPr>
          <w:sz w:val="28"/>
          <w:szCs w:val="28"/>
          <w:u w:val="none"/>
        </w:rPr>
        <w:t xml:space="preserve"> 22,34%); </w:t>
      </w:r>
      <w:r w:rsidR="00BF7027" w:rsidRPr="007A154C">
        <w:rPr>
          <w:sz w:val="28"/>
          <w:szCs w:val="28"/>
          <w:u w:val="none"/>
        </w:rPr>
        <w:t xml:space="preserve">54,96% </w:t>
      </w:r>
      <w:r w:rsidR="00BF7027">
        <w:rPr>
          <w:sz w:val="28"/>
          <w:szCs w:val="28"/>
          <w:u w:val="none"/>
        </w:rPr>
        <w:t xml:space="preserve">лиц </w:t>
      </w:r>
      <w:r w:rsidRPr="007A154C">
        <w:rPr>
          <w:sz w:val="28"/>
          <w:szCs w:val="28"/>
          <w:u w:val="none"/>
        </w:rPr>
        <w:t xml:space="preserve">с соматическими заболеваниями </w:t>
      </w:r>
      <w:r w:rsidR="00BF7027">
        <w:rPr>
          <w:sz w:val="28"/>
          <w:szCs w:val="28"/>
          <w:u w:val="none"/>
        </w:rPr>
        <w:br/>
        <w:t>(</w:t>
      </w:r>
      <w:r w:rsidRPr="007A154C">
        <w:rPr>
          <w:sz w:val="28"/>
          <w:szCs w:val="28"/>
          <w:u w:val="none"/>
        </w:rPr>
        <w:t xml:space="preserve">2018 г. </w:t>
      </w:r>
      <w:r w:rsidR="00BF7027">
        <w:rPr>
          <w:sz w:val="28"/>
          <w:szCs w:val="28"/>
          <w:u w:val="none"/>
        </w:rPr>
        <w:t>–</w:t>
      </w:r>
      <w:r w:rsidRPr="007A154C">
        <w:rPr>
          <w:sz w:val="28"/>
          <w:szCs w:val="28"/>
          <w:u w:val="none"/>
        </w:rPr>
        <w:t xml:space="preserve"> 57,45%); </w:t>
      </w:r>
      <w:r w:rsidR="00BF7027" w:rsidRPr="007A154C">
        <w:rPr>
          <w:sz w:val="28"/>
          <w:szCs w:val="28"/>
          <w:u w:val="none"/>
        </w:rPr>
        <w:t xml:space="preserve">7,71% </w:t>
      </w:r>
      <w:r w:rsidR="00BF7027">
        <w:rPr>
          <w:sz w:val="28"/>
          <w:szCs w:val="28"/>
          <w:u w:val="none"/>
        </w:rPr>
        <w:t xml:space="preserve">лиц с психическими заболеваниями </w:t>
      </w:r>
      <w:r w:rsidR="00BF7027">
        <w:rPr>
          <w:sz w:val="28"/>
          <w:szCs w:val="28"/>
          <w:u w:val="none"/>
        </w:rPr>
        <w:br/>
        <w:t>(</w:t>
      </w:r>
      <w:r w:rsidRPr="007A154C">
        <w:rPr>
          <w:sz w:val="28"/>
          <w:szCs w:val="28"/>
          <w:u w:val="none"/>
        </w:rPr>
        <w:t xml:space="preserve">2018 </w:t>
      </w:r>
      <w:r w:rsidRPr="007A154C">
        <w:rPr>
          <w:rStyle w:val="CharStyle30"/>
          <w:sz w:val="28"/>
          <w:szCs w:val="28"/>
        </w:rPr>
        <w:t xml:space="preserve">г. </w:t>
      </w:r>
      <w:r w:rsidR="00BF7027">
        <w:rPr>
          <w:sz w:val="28"/>
          <w:szCs w:val="28"/>
          <w:u w:val="none"/>
        </w:rPr>
        <w:t>–</w:t>
      </w:r>
      <w:r w:rsidRPr="007A154C">
        <w:rPr>
          <w:sz w:val="28"/>
          <w:szCs w:val="28"/>
          <w:u w:val="none"/>
        </w:rPr>
        <w:t xml:space="preserve"> 9,36%); </w:t>
      </w:r>
      <w:r w:rsidR="005B7DD7" w:rsidRPr="007A154C">
        <w:rPr>
          <w:sz w:val="28"/>
          <w:szCs w:val="28"/>
          <w:u w:val="none"/>
        </w:rPr>
        <w:t>61,29%</w:t>
      </w:r>
      <w:r w:rsidR="005B7DD7">
        <w:rPr>
          <w:sz w:val="28"/>
          <w:szCs w:val="28"/>
          <w:u w:val="none"/>
        </w:rPr>
        <w:t xml:space="preserve"> лиц с иными заболеваниями (</w:t>
      </w:r>
      <w:r w:rsidRPr="007A154C">
        <w:rPr>
          <w:sz w:val="28"/>
          <w:szCs w:val="28"/>
          <w:u w:val="none"/>
        </w:rPr>
        <w:t xml:space="preserve">2018 г. </w:t>
      </w:r>
      <w:r w:rsidR="005B7DD7">
        <w:rPr>
          <w:sz w:val="28"/>
          <w:szCs w:val="28"/>
          <w:u w:val="none"/>
        </w:rPr>
        <w:t>–</w:t>
      </w:r>
      <w:r w:rsidRPr="007A154C">
        <w:rPr>
          <w:sz w:val="28"/>
          <w:szCs w:val="28"/>
          <w:u w:val="none"/>
        </w:rPr>
        <w:t xml:space="preserve"> 59,57%).</w:t>
      </w:r>
    </w:p>
    <w:p w:rsidR="00DF0EE5"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Финансирование образовательными организациями высшего образования статей расходов, связанных с обучением лиц с инвалидностью и ОВЗ</w:t>
      </w:r>
      <w:r w:rsidR="00DF0EE5">
        <w:rPr>
          <w:sz w:val="28"/>
          <w:szCs w:val="28"/>
          <w:u w:val="none"/>
        </w:rPr>
        <w:t>,</w:t>
      </w:r>
      <w:r w:rsidRPr="00AB1013">
        <w:rPr>
          <w:sz w:val="28"/>
          <w:szCs w:val="28"/>
          <w:u w:val="none"/>
        </w:rPr>
        <w:t xml:space="preserve"> за время проведения мониторинга выросло в 2 раза, при этом основной рост расходов пришелся на статью «создание безбарьерной среды», подразумевающую разовые значительные расходы на обеспечение архитектурной доступности учебных корпусов и общежитий, оборудование аудитори</w:t>
      </w:r>
      <w:r w:rsidR="00352966">
        <w:rPr>
          <w:sz w:val="28"/>
          <w:szCs w:val="28"/>
          <w:u w:val="none"/>
        </w:rPr>
        <w:t>й и другие капитальные расходы.</w:t>
      </w:r>
    </w:p>
    <w:p w:rsidR="00DF0EE5"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К</w:t>
      </w:r>
      <w:r w:rsidR="00DF0EE5">
        <w:rPr>
          <w:sz w:val="28"/>
          <w:szCs w:val="28"/>
          <w:u w:val="none"/>
        </w:rPr>
        <w:t>роме того, за 2 года, с 2017</w:t>
      </w:r>
      <w:r w:rsidR="00404885">
        <w:rPr>
          <w:sz w:val="28"/>
          <w:szCs w:val="28"/>
          <w:u w:val="none"/>
        </w:rPr>
        <w:t xml:space="preserve"> года</w:t>
      </w:r>
      <w:r w:rsidRPr="00AB1013">
        <w:rPr>
          <w:sz w:val="28"/>
          <w:szCs w:val="28"/>
          <w:u w:val="none"/>
        </w:rPr>
        <w:t xml:space="preserve"> более чем в 2 раза увеличились расходы образовательных организаций высшего образования на кадровое и методическое обеспечение учебного процесса для лиц с инвалидностью и ОВЗ. Одновременно основные пропорциональные отношения статей расходов на протяжении </w:t>
      </w:r>
      <w:r w:rsidR="00DF0EE5">
        <w:rPr>
          <w:sz w:val="28"/>
          <w:szCs w:val="28"/>
          <w:u w:val="none"/>
        </w:rPr>
        <w:t>3</w:t>
      </w:r>
      <w:r w:rsidRPr="00AB1013">
        <w:rPr>
          <w:sz w:val="28"/>
          <w:szCs w:val="28"/>
          <w:u w:val="none"/>
        </w:rPr>
        <w:t xml:space="preserve"> лет ос</w:t>
      </w:r>
      <w:r w:rsidR="006A1BF3">
        <w:rPr>
          <w:sz w:val="28"/>
          <w:szCs w:val="28"/>
          <w:u w:val="none"/>
        </w:rPr>
        <w:t>таются практически неизменными.</w:t>
      </w:r>
    </w:p>
    <w:p w:rsidR="00AB1013" w:rsidRPr="007A154C"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 xml:space="preserve">Свыше 60% от всех расходов составляет финансирование «безбарьерной среды»; от 15% до 20% </w:t>
      </w:r>
      <w:r w:rsidR="00DF0EE5">
        <w:rPr>
          <w:sz w:val="28"/>
          <w:szCs w:val="28"/>
          <w:u w:val="none"/>
        </w:rPr>
        <w:t>расходов –</w:t>
      </w:r>
      <w:r w:rsidR="00295439">
        <w:rPr>
          <w:sz w:val="28"/>
          <w:szCs w:val="28"/>
          <w:u w:val="none"/>
        </w:rPr>
        <w:t xml:space="preserve"> на </w:t>
      </w:r>
      <w:r w:rsidRPr="00AB1013">
        <w:rPr>
          <w:sz w:val="28"/>
          <w:szCs w:val="28"/>
          <w:u w:val="none"/>
        </w:rPr>
        <w:t xml:space="preserve">кадровое сопровождение; от 10% до 15% </w:t>
      </w:r>
      <w:r w:rsidR="00DF0EE5" w:rsidRPr="00AB1013">
        <w:rPr>
          <w:sz w:val="28"/>
          <w:szCs w:val="28"/>
          <w:u w:val="none"/>
        </w:rPr>
        <w:t>расход</w:t>
      </w:r>
      <w:r w:rsidR="00DF0EE5">
        <w:rPr>
          <w:sz w:val="28"/>
          <w:szCs w:val="28"/>
          <w:u w:val="none"/>
        </w:rPr>
        <w:t xml:space="preserve">ов – </w:t>
      </w:r>
      <w:r w:rsidRPr="00AB1013">
        <w:rPr>
          <w:sz w:val="28"/>
          <w:szCs w:val="28"/>
          <w:u w:val="none"/>
        </w:rPr>
        <w:t xml:space="preserve">на специальные технические средства (также фактически являющиеся разовыми, капитальными </w:t>
      </w:r>
      <w:r w:rsidR="00DF0EE5">
        <w:rPr>
          <w:sz w:val="28"/>
          <w:szCs w:val="28"/>
          <w:u w:val="none"/>
        </w:rPr>
        <w:t>вложениями);</w:t>
      </w:r>
      <w:r w:rsidRPr="00AB1013">
        <w:rPr>
          <w:sz w:val="28"/>
          <w:szCs w:val="28"/>
          <w:u w:val="none"/>
        </w:rPr>
        <w:t xml:space="preserve"> от </w:t>
      </w:r>
      <w:r w:rsidRPr="00AB1013">
        <w:rPr>
          <w:bCs/>
          <w:sz w:val="28"/>
          <w:szCs w:val="28"/>
          <w:u w:val="none"/>
        </w:rPr>
        <w:t>4%</w:t>
      </w:r>
      <w:r w:rsidRPr="00AB1013">
        <w:rPr>
          <w:sz w:val="28"/>
          <w:szCs w:val="28"/>
          <w:u w:val="none"/>
        </w:rPr>
        <w:t xml:space="preserve"> до 8% </w:t>
      </w:r>
      <w:r w:rsidR="00DF0EE5">
        <w:rPr>
          <w:sz w:val="28"/>
          <w:szCs w:val="28"/>
          <w:u w:val="none"/>
        </w:rPr>
        <w:t xml:space="preserve">расходов – </w:t>
      </w:r>
      <w:r w:rsidR="00295439">
        <w:rPr>
          <w:sz w:val="28"/>
          <w:szCs w:val="28"/>
          <w:u w:val="none"/>
        </w:rPr>
        <w:t xml:space="preserve">на </w:t>
      </w:r>
      <w:r w:rsidRPr="00AB1013">
        <w:rPr>
          <w:sz w:val="28"/>
          <w:szCs w:val="28"/>
          <w:u w:val="none"/>
        </w:rPr>
        <w:t>методическое обеспечение.</w:t>
      </w:r>
    </w:p>
    <w:p w:rsidR="00DF0EE5" w:rsidRPr="00A0386D"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Всего в 2019 году на указанные цели было израсходовано </w:t>
      </w:r>
      <w:r w:rsidR="006A545A">
        <w:rPr>
          <w:sz w:val="28"/>
          <w:szCs w:val="28"/>
          <w:u w:val="none"/>
        </w:rPr>
        <w:t>1,7 млрд.</w:t>
      </w:r>
      <w:r w:rsidRPr="007A154C">
        <w:rPr>
          <w:sz w:val="28"/>
          <w:szCs w:val="28"/>
          <w:u w:val="none"/>
        </w:rPr>
        <w:t xml:space="preserve"> рублей (2018 г. </w:t>
      </w:r>
      <w:r w:rsidR="006A545A">
        <w:rPr>
          <w:sz w:val="28"/>
          <w:szCs w:val="28"/>
          <w:u w:val="none"/>
        </w:rPr>
        <w:t>–</w:t>
      </w:r>
      <w:r w:rsidRPr="007A154C">
        <w:rPr>
          <w:sz w:val="28"/>
          <w:szCs w:val="28"/>
          <w:u w:val="none"/>
        </w:rPr>
        <w:t xml:space="preserve"> 931</w:t>
      </w:r>
      <w:r w:rsidR="006A545A">
        <w:rPr>
          <w:sz w:val="28"/>
          <w:szCs w:val="28"/>
          <w:u w:val="none"/>
        </w:rPr>
        <w:t xml:space="preserve">,5 млн. </w:t>
      </w:r>
      <w:r w:rsidRPr="007A154C">
        <w:rPr>
          <w:sz w:val="28"/>
          <w:szCs w:val="28"/>
          <w:u w:val="none"/>
        </w:rPr>
        <w:t xml:space="preserve">рублей). </w:t>
      </w:r>
      <w:r w:rsidRPr="00A0386D">
        <w:rPr>
          <w:sz w:val="28"/>
          <w:szCs w:val="28"/>
          <w:u w:val="none"/>
        </w:rPr>
        <w:t>В большинстве сл</w:t>
      </w:r>
      <w:r w:rsidR="00A85A8B" w:rsidRPr="00A0386D">
        <w:rPr>
          <w:sz w:val="28"/>
          <w:szCs w:val="28"/>
          <w:u w:val="none"/>
        </w:rPr>
        <w:t>учаев средства были использован</w:t>
      </w:r>
      <w:r w:rsidRPr="00A0386D">
        <w:rPr>
          <w:sz w:val="28"/>
          <w:szCs w:val="28"/>
          <w:u w:val="none"/>
        </w:rPr>
        <w:t xml:space="preserve">ы на создание безбарьерной среды </w:t>
      </w:r>
      <w:r w:rsidR="00DF0EE5" w:rsidRPr="00A0386D">
        <w:rPr>
          <w:sz w:val="28"/>
          <w:szCs w:val="28"/>
          <w:u w:val="none"/>
        </w:rPr>
        <w:t>–</w:t>
      </w:r>
      <w:r w:rsidRPr="00A0386D">
        <w:rPr>
          <w:sz w:val="28"/>
          <w:szCs w:val="28"/>
          <w:u w:val="none"/>
        </w:rPr>
        <w:t xml:space="preserve"> 62,35% от общего числа участвовавших в мониторинге или 65,15% от числа тех образовательных </w:t>
      </w:r>
      <w:r w:rsidRPr="00A0386D">
        <w:rPr>
          <w:sz w:val="28"/>
          <w:szCs w:val="28"/>
          <w:u w:val="none"/>
        </w:rPr>
        <w:lastRenderedPageBreak/>
        <w:t>организаций высшего образования, где обуча</w:t>
      </w:r>
      <w:r w:rsidR="00DF0EE5" w:rsidRPr="00A0386D">
        <w:rPr>
          <w:sz w:val="28"/>
          <w:szCs w:val="28"/>
          <w:u w:val="none"/>
        </w:rPr>
        <w:t>ются лица с ОВЗ и инвалидностью</w:t>
      </w:r>
      <w:r w:rsidRPr="00A0386D">
        <w:rPr>
          <w:sz w:val="28"/>
          <w:szCs w:val="28"/>
          <w:u w:val="none"/>
        </w:rPr>
        <w:t>.</w:t>
      </w:r>
    </w:p>
    <w:p w:rsidR="007A154C" w:rsidRPr="00A0386D" w:rsidRDefault="007A154C" w:rsidP="007A154C">
      <w:pPr>
        <w:pStyle w:val="Style6"/>
        <w:shd w:val="clear" w:color="auto" w:fill="auto"/>
        <w:spacing w:line="312" w:lineRule="auto"/>
        <w:ind w:firstLine="709"/>
        <w:jc w:val="both"/>
        <w:rPr>
          <w:sz w:val="28"/>
          <w:szCs w:val="28"/>
          <w:u w:val="none"/>
        </w:rPr>
      </w:pPr>
      <w:r w:rsidRPr="00A0386D">
        <w:rPr>
          <w:sz w:val="28"/>
          <w:szCs w:val="28"/>
          <w:u w:val="none"/>
        </w:rPr>
        <w:t>Всего по этой статье образовательными организациями высшего образования, участвовавшими в реализации программы</w:t>
      </w:r>
      <w:r w:rsidR="00DF0EE5" w:rsidRPr="00A0386D">
        <w:rPr>
          <w:sz w:val="28"/>
          <w:szCs w:val="28"/>
          <w:u w:val="none"/>
        </w:rPr>
        <w:t>,</w:t>
      </w:r>
      <w:r w:rsidR="00295439" w:rsidRPr="00A0386D">
        <w:rPr>
          <w:sz w:val="28"/>
          <w:szCs w:val="28"/>
          <w:u w:val="none"/>
        </w:rPr>
        <w:t xml:space="preserve"> было израсходовано 1,1 млн.</w:t>
      </w:r>
      <w:r w:rsidRPr="00A0386D">
        <w:rPr>
          <w:sz w:val="28"/>
          <w:szCs w:val="28"/>
          <w:u w:val="none"/>
        </w:rPr>
        <w:t xml:space="preserve"> рубл</w:t>
      </w:r>
      <w:r w:rsidR="00295439" w:rsidRPr="00A0386D">
        <w:rPr>
          <w:sz w:val="28"/>
          <w:szCs w:val="28"/>
          <w:u w:val="none"/>
        </w:rPr>
        <w:t>ей</w:t>
      </w:r>
      <w:r w:rsidRPr="00A0386D">
        <w:rPr>
          <w:sz w:val="28"/>
          <w:szCs w:val="28"/>
          <w:u w:val="none"/>
        </w:rPr>
        <w:t xml:space="preserve"> или 61,24% от всех израсходованных средств.</w:t>
      </w:r>
    </w:p>
    <w:p w:rsidR="007A154C" w:rsidRPr="00A0386D" w:rsidRDefault="00A0386D" w:rsidP="007A154C">
      <w:pPr>
        <w:pStyle w:val="Style6"/>
        <w:shd w:val="clear" w:color="auto" w:fill="auto"/>
        <w:spacing w:line="312" w:lineRule="auto"/>
        <w:ind w:firstLine="709"/>
        <w:jc w:val="both"/>
        <w:rPr>
          <w:sz w:val="28"/>
          <w:szCs w:val="28"/>
          <w:u w:val="none"/>
        </w:rPr>
      </w:pPr>
      <w:r w:rsidRPr="00A0386D">
        <w:rPr>
          <w:sz w:val="28"/>
          <w:szCs w:val="28"/>
          <w:u w:val="none"/>
        </w:rPr>
        <w:t>Второе место</w:t>
      </w:r>
      <w:r w:rsidR="007A154C" w:rsidRPr="00A0386D">
        <w:rPr>
          <w:sz w:val="28"/>
          <w:szCs w:val="28"/>
          <w:u w:val="none"/>
        </w:rPr>
        <w:t xml:space="preserve"> по </w:t>
      </w:r>
      <w:r w:rsidRPr="00A0386D">
        <w:rPr>
          <w:sz w:val="28"/>
          <w:szCs w:val="28"/>
          <w:u w:val="none"/>
        </w:rPr>
        <w:t>статье расходов занимают</w:t>
      </w:r>
      <w:r w:rsidR="007A154C" w:rsidRPr="00A0386D">
        <w:rPr>
          <w:sz w:val="28"/>
          <w:szCs w:val="28"/>
          <w:u w:val="none"/>
        </w:rPr>
        <w:t xml:space="preserve"> расходы на кадровое сопровождение процесса обучения лиц с ОВЗ и инвалидностью </w:t>
      </w:r>
      <w:r w:rsidR="00DF0EE5" w:rsidRPr="00A0386D">
        <w:rPr>
          <w:sz w:val="28"/>
          <w:szCs w:val="28"/>
          <w:u w:val="none"/>
        </w:rPr>
        <w:t>–</w:t>
      </w:r>
      <w:r w:rsidR="007A154C" w:rsidRPr="00A0386D">
        <w:rPr>
          <w:sz w:val="28"/>
          <w:szCs w:val="28"/>
          <w:u w:val="none"/>
        </w:rPr>
        <w:t xml:space="preserve"> 372</w:t>
      </w:r>
      <w:r w:rsidR="00DF0EE5" w:rsidRPr="00A0386D">
        <w:rPr>
          <w:sz w:val="28"/>
          <w:szCs w:val="28"/>
          <w:u w:val="none"/>
        </w:rPr>
        <w:t>,8 млн.</w:t>
      </w:r>
      <w:r w:rsidR="007A154C" w:rsidRPr="00A0386D">
        <w:rPr>
          <w:sz w:val="28"/>
          <w:szCs w:val="28"/>
          <w:u w:val="none"/>
        </w:rPr>
        <w:t xml:space="preserve"> рублей или 21,45% от указанного финансирования.</w:t>
      </w:r>
    </w:p>
    <w:p w:rsidR="007A154C" w:rsidRPr="007A154C" w:rsidRDefault="007A154C" w:rsidP="007A154C">
      <w:pPr>
        <w:pStyle w:val="Style6"/>
        <w:shd w:val="clear" w:color="auto" w:fill="auto"/>
        <w:spacing w:line="312" w:lineRule="auto"/>
        <w:ind w:firstLine="709"/>
        <w:jc w:val="both"/>
        <w:rPr>
          <w:sz w:val="28"/>
          <w:szCs w:val="28"/>
          <w:u w:val="none"/>
        </w:rPr>
      </w:pPr>
      <w:r w:rsidRPr="00A0386D">
        <w:rPr>
          <w:sz w:val="28"/>
          <w:szCs w:val="28"/>
          <w:u w:val="none"/>
        </w:rPr>
        <w:t xml:space="preserve">На третьем месте </w:t>
      </w:r>
      <w:r w:rsidR="00D76A94">
        <w:rPr>
          <w:sz w:val="28"/>
          <w:szCs w:val="28"/>
          <w:u w:val="none"/>
        </w:rPr>
        <w:t>–</w:t>
      </w:r>
      <w:r w:rsidRPr="00A0386D">
        <w:rPr>
          <w:sz w:val="28"/>
          <w:szCs w:val="28"/>
          <w:u w:val="none"/>
        </w:rPr>
        <w:t xml:space="preserve"> расходы образовательных организаций высшего образования на технические средства обучения лиц с ОВЗ и инвалидностью </w:t>
      </w:r>
      <w:r w:rsidR="00D76A94">
        <w:rPr>
          <w:sz w:val="28"/>
          <w:szCs w:val="28"/>
          <w:u w:val="none"/>
        </w:rPr>
        <w:t>–</w:t>
      </w:r>
      <w:r w:rsidRPr="00A0386D">
        <w:rPr>
          <w:sz w:val="28"/>
          <w:szCs w:val="28"/>
          <w:u w:val="none"/>
        </w:rPr>
        <w:t xml:space="preserve"> 185</w:t>
      </w:r>
      <w:r w:rsidR="008E4E96">
        <w:rPr>
          <w:sz w:val="28"/>
          <w:szCs w:val="28"/>
          <w:u w:val="none"/>
        </w:rPr>
        <w:t xml:space="preserve">,3 млн. </w:t>
      </w:r>
      <w:r w:rsidRPr="00A0386D">
        <w:rPr>
          <w:sz w:val="28"/>
          <w:szCs w:val="28"/>
          <w:u w:val="none"/>
        </w:rPr>
        <w:t>рубл</w:t>
      </w:r>
      <w:r w:rsidR="008E4E96">
        <w:rPr>
          <w:sz w:val="28"/>
          <w:szCs w:val="28"/>
          <w:u w:val="none"/>
        </w:rPr>
        <w:t>ей</w:t>
      </w:r>
      <w:r w:rsidRPr="00A0386D">
        <w:rPr>
          <w:sz w:val="28"/>
          <w:szCs w:val="28"/>
          <w:u w:val="none"/>
        </w:rPr>
        <w:t xml:space="preserve"> или 10,67% от всех расходов. Финансовые средства на специальную технику и оборудование в 2019 году выделило 362 образовательных организации (35,77% от общего числа участников мониторинга или 38,15% от числа образовательных организаций, обучающих лиц с ОВЗ и инвалидностью).</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Таким образом, дополнительные расходы на 1 обучающегося с ОВЗ и инвалидностью по всем уровням подготовки и формам обучения составили </w:t>
      </w:r>
      <w:r w:rsidR="000363A2">
        <w:rPr>
          <w:sz w:val="28"/>
          <w:szCs w:val="28"/>
          <w:u w:val="none"/>
        </w:rPr>
        <w:br/>
      </w:r>
      <w:r w:rsidRPr="007A154C">
        <w:rPr>
          <w:sz w:val="28"/>
          <w:szCs w:val="28"/>
          <w:u w:val="none"/>
        </w:rPr>
        <w:t>76 791 рубль, что в 2 раз</w:t>
      </w:r>
      <w:r w:rsidR="00295439">
        <w:rPr>
          <w:sz w:val="28"/>
          <w:szCs w:val="28"/>
          <w:u w:val="none"/>
        </w:rPr>
        <w:t>а выше показателей 2017 года (</w:t>
      </w:r>
      <w:r w:rsidRPr="007A154C">
        <w:rPr>
          <w:sz w:val="28"/>
          <w:szCs w:val="28"/>
          <w:u w:val="none"/>
        </w:rPr>
        <w:t xml:space="preserve">2018 г. </w:t>
      </w:r>
      <w:r w:rsidR="00295439">
        <w:rPr>
          <w:sz w:val="28"/>
          <w:szCs w:val="28"/>
          <w:u w:val="none"/>
        </w:rPr>
        <w:t>–</w:t>
      </w:r>
      <w:r w:rsidRPr="007A154C">
        <w:rPr>
          <w:sz w:val="28"/>
          <w:szCs w:val="28"/>
          <w:u w:val="none"/>
        </w:rPr>
        <w:t xml:space="preserve"> 67 158 рублей; 2017 г. </w:t>
      </w:r>
      <w:r w:rsidR="00295439">
        <w:rPr>
          <w:sz w:val="28"/>
          <w:szCs w:val="28"/>
          <w:u w:val="none"/>
        </w:rPr>
        <w:t>–</w:t>
      </w:r>
      <w:r w:rsidRPr="007A154C">
        <w:rPr>
          <w:sz w:val="28"/>
          <w:szCs w:val="28"/>
          <w:u w:val="none"/>
        </w:rPr>
        <w:t xml:space="preserve"> 31 544 рубля).</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части профориентационной работы необходимо отметить возросшую активность учебных заведений на таких направлениях деятельности</w:t>
      </w:r>
      <w:r w:rsidR="00473D86">
        <w:rPr>
          <w:sz w:val="28"/>
          <w:szCs w:val="28"/>
          <w:u w:val="none"/>
        </w:rPr>
        <w:t>,</w:t>
      </w:r>
      <w:r w:rsidRPr="007A154C">
        <w:rPr>
          <w:sz w:val="28"/>
          <w:szCs w:val="28"/>
          <w:u w:val="none"/>
        </w:rPr>
        <w:t xml:space="preserve"> как организация дней открытых дверей </w:t>
      </w:r>
      <w:r w:rsidRPr="00BF7027">
        <w:rPr>
          <w:rStyle w:val="CharStyle27"/>
          <w:b w:val="0"/>
          <w:sz w:val="28"/>
          <w:szCs w:val="28"/>
          <w:u w:val="none"/>
        </w:rPr>
        <w:t>(+15%)</w:t>
      </w:r>
      <w:r w:rsidR="00A0386D" w:rsidRPr="00A0386D">
        <w:rPr>
          <w:sz w:val="28"/>
          <w:szCs w:val="28"/>
          <w:u w:val="none"/>
        </w:rPr>
        <w:t> </w:t>
      </w:r>
      <w:r w:rsidRPr="00BF7027">
        <w:rPr>
          <w:sz w:val="28"/>
          <w:szCs w:val="28"/>
          <w:u w:val="none"/>
        </w:rPr>
        <w:t>и</w:t>
      </w:r>
      <w:r w:rsidRPr="007A154C">
        <w:rPr>
          <w:sz w:val="28"/>
          <w:szCs w:val="28"/>
          <w:u w:val="none"/>
        </w:rPr>
        <w:t xml:space="preserve"> индивидуальное профконсультирование инвалидов (+20%). Значительно меньшее внимание уделяется каникулярным школам (+2%) и групповому консультированию на базе общеобразовательных организаций (+7%).</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По вопросу реализации адаптированных образовательных программам для обучающихся с ОВЗ и инвалидностью необходимо отметить, что за период с 2017 года доля образовательных организаций, использующих указанные программы, в среднем выросла с 34,55% до 41,6%.</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соответс</w:t>
      </w:r>
      <w:r w:rsidR="00295439">
        <w:rPr>
          <w:sz w:val="28"/>
          <w:szCs w:val="28"/>
          <w:u w:val="none"/>
        </w:rPr>
        <w:t>твии с показателями мониторинга</w:t>
      </w:r>
      <w:r w:rsidRPr="007A154C">
        <w:rPr>
          <w:sz w:val="28"/>
          <w:szCs w:val="28"/>
          <w:u w:val="none"/>
        </w:rPr>
        <w:t xml:space="preserve"> адаптированные образовательные программы</w:t>
      </w:r>
      <w:r w:rsidR="00513663" w:rsidRPr="007A154C">
        <w:rPr>
          <w:sz w:val="28"/>
          <w:szCs w:val="28"/>
          <w:u w:val="none"/>
        </w:rPr>
        <w:t>присутствуют</w:t>
      </w:r>
      <w:r w:rsidRPr="007A154C">
        <w:rPr>
          <w:sz w:val="28"/>
          <w:szCs w:val="28"/>
          <w:u w:val="none"/>
        </w:rPr>
        <w:t xml:space="preserve">: для лиц с нарушениями зрения </w:t>
      </w:r>
      <w:r w:rsidR="00513663">
        <w:rPr>
          <w:sz w:val="28"/>
          <w:szCs w:val="28"/>
          <w:u w:val="none"/>
        </w:rPr>
        <w:t xml:space="preserve">– </w:t>
      </w:r>
      <w:r w:rsidRPr="007A154C">
        <w:rPr>
          <w:sz w:val="28"/>
          <w:szCs w:val="28"/>
          <w:u w:val="none"/>
        </w:rPr>
        <w:t>в 21,54% образовательных организаций</w:t>
      </w:r>
      <w:r w:rsidR="00295439">
        <w:rPr>
          <w:sz w:val="28"/>
          <w:szCs w:val="28"/>
          <w:u w:val="none"/>
        </w:rPr>
        <w:t xml:space="preserve"> (</w:t>
      </w:r>
      <w:r w:rsidR="00295439" w:rsidRPr="007A154C">
        <w:rPr>
          <w:sz w:val="28"/>
          <w:szCs w:val="28"/>
          <w:u w:val="none"/>
        </w:rPr>
        <w:t xml:space="preserve">2018 г. </w:t>
      </w:r>
      <w:r w:rsidR="00295439">
        <w:rPr>
          <w:sz w:val="28"/>
          <w:szCs w:val="28"/>
          <w:u w:val="none"/>
        </w:rPr>
        <w:t>–</w:t>
      </w:r>
      <w:r w:rsidR="00295439" w:rsidRPr="007A154C">
        <w:rPr>
          <w:sz w:val="28"/>
          <w:szCs w:val="28"/>
          <w:u w:val="none"/>
        </w:rPr>
        <w:t xml:space="preserve"> 23,7%)</w:t>
      </w:r>
      <w:r w:rsidRPr="007A154C">
        <w:rPr>
          <w:sz w:val="28"/>
          <w:szCs w:val="28"/>
          <w:u w:val="none"/>
        </w:rPr>
        <w:t xml:space="preserve">, </w:t>
      </w:r>
      <w:r w:rsidR="00295439">
        <w:rPr>
          <w:sz w:val="28"/>
          <w:szCs w:val="28"/>
          <w:u w:val="none"/>
        </w:rPr>
        <w:t xml:space="preserve">с нарушениями слуха </w:t>
      </w:r>
      <w:r w:rsidR="00513663">
        <w:rPr>
          <w:sz w:val="28"/>
          <w:szCs w:val="28"/>
          <w:u w:val="none"/>
        </w:rPr>
        <w:t>– в</w:t>
      </w:r>
      <w:r w:rsidR="00295439">
        <w:rPr>
          <w:sz w:val="28"/>
          <w:szCs w:val="28"/>
          <w:u w:val="none"/>
        </w:rPr>
        <w:t xml:space="preserve"> 17,98% </w:t>
      </w:r>
      <w:r w:rsidR="00C66339">
        <w:rPr>
          <w:sz w:val="28"/>
          <w:szCs w:val="28"/>
          <w:u w:val="none"/>
        </w:rPr>
        <w:t xml:space="preserve">образовательных организаций </w:t>
      </w:r>
      <w:r w:rsidR="00295439">
        <w:rPr>
          <w:sz w:val="28"/>
          <w:szCs w:val="28"/>
          <w:u w:val="none"/>
        </w:rPr>
        <w:t>(</w:t>
      </w:r>
      <w:r w:rsidRPr="007A154C">
        <w:rPr>
          <w:sz w:val="28"/>
          <w:szCs w:val="28"/>
          <w:u w:val="none"/>
        </w:rPr>
        <w:t xml:space="preserve">2018 г. </w:t>
      </w:r>
      <w:r w:rsidR="00295439">
        <w:rPr>
          <w:sz w:val="28"/>
          <w:szCs w:val="28"/>
          <w:u w:val="none"/>
        </w:rPr>
        <w:t>–</w:t>
      </w:r>
      <w:r w:rsidRPr="007A154C">
        <w:rPr>
          <w:sz w:val="28"/>
          <w:szCs w:val="28"/>
          <w:u w:val="none"/>
        </w:rPr>
        <w:t xml:space="preserve"> 19,11%) и с нарушениями опорно-дви</w:t>
      </w:r>
      <w:r w:rsidR="00295439">
        <w:rPr>
          <w:sz w:val="28"/>
          <w:szCs w:val="28"/>
          <w:u w:val="none"/>
        </w:rPr>
        <w:t xml:space="preserve">гательного аппарата </w:t>
      </w:r>
      <w:r w:rsidR="00513663">
        <w:rPr>
          <w:sz w:val="28"/>
          <w:szCs w:val="28"/>
          <w:u w:val="none"/>
        </w:rPr>
        <w:t xml:space="preserve">– </w:t>
      </w:r>
      <w:r w:rsidR="00295439">
        <w:rPr>
          <w:sz w:val="28"/>
          <w:szCs w:val="28"/>
          <w:u w:val="none"/>
        </w:rPr>
        <w:t xml:space="preserve">в 25,89% </w:t>
      </w:r>
      <w:r w:rsidR="00513663">
        <w:rPr>
          <w:sz w:val="28"/>
          <w:szCs w:val="28"/>
          <w:u w:val="none"/>
        </w:rPr>
        <w:t xml:space="preserve">образовательных </w:t>
      </w:r>
      <w:r w:rsidR="00513663">
        <w:rPr>
          <w:sz w:val="28"/>
          <w:szCs w:val="28"/>
          <w:u w:val="none"/>
        </w:rPr>
        <w:lastRenderedPageBreak/>
        <w:t xml:space="preserve">организаций </w:t>
      </w:r>
      <w:r w:rsidR="00295439">
        <w:rPr>
          <w:sz w:val="28"/>
          <w:szCs w:val="28"/>
          <w:u w:val="none"/>
        </w:rPr>
        <w:t>(</w:t>
      </w:r>
      <w:r w:rsidRPr="007A154C">
        <w:rPr>
          <w:sz w:val="28"/>
          <w:szCs w:val="28"/>
          <w:u w:val="none"/>
        </w:rPr>
        <w:t xml:space="preserve">2018 г. </w:t>
      </w:r>
      <w:r w:rsidR="00295439">
        <w:rPr>
          <w:sz w:val="28"/>
          <w:szCs w:val="28"/>
          <w:u w:val="none"/>
        </w:rPr>
        <w:t>–</w:t>
      </w:r>
      <w:r w:rsidRPr="007A154C">
        <w:rPr>
          <w:sz w:val="28"/>
          <w:szCs w:val="28"/>
          <w:u w:val="none"/>
        </w:rPr>
        <w:t xml:space="preserve"> 29,05%).</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вопросе трудоустройства выпускников с инвалидностью и ОВЗ необходимо учитывать фактор положения на рынке труда как в Российской Федерации в целом, так и в отдельных субъектах</w:t>
      </w:r>
      <w:r w:rsidR="00295439">
        <w:rPr>
          <w:sz w:val="28"/>
          <w:szCs w:val="28"/>
          <w:u w:val="none"/>
        </w:rPr>
        <w:t xml:space="preserve"> Российской Федерации</w:t>
      </w:r>
      <w:r w:rsidRPr="007A154C">
        <w:rPr>
          <w:sz w:val="28"/>
          <w:szCs w:val="28"/>
          <w:u w:val="none"/>
        </w:rPr>
        <w:t>. Согласно результатам мониторинга, за прошедшие 3 года выросли показатели активности образовательных организаций высшего образования на данном направлении деятельности: работа в отделе трудоустройства (+12%), наличие программы содействия трудоустройству (+3%), наличие программы постдипломного сопровождения (+5%).</w:t>
      </w:r>
    </w:p>
    <w:p w:rsidR="007A154C" w:rsidRPr="007A154C" w:rsidRDefault="007A154C" w:rsidP="00295439">
      <w:pPr>
        <w:pStyle w:val="Style6"/>
        <w:shd w:val="clear" w:color="auto" w:fill="auto"/>
        <w:tabs>
          <w:tab w:val="left" w:pos="5664"/>
        </w:tabs>
        <w:spacing w:line="312" w:lineRule="auto"/>
        <w:ind w:firstLine="709"/>
        <w:jc w:val="both"/>
        <w:rPr>
          <w:sz w:val="28"/>
          <w:szCs w:val="28"/>
          <w:u w:val="none"/>
        </w:rPr>
      </w:pPr>
      <w:r w:rsidRPr="007A154C">
        <w:rPr>
          <w:sz w:val="28"/>
          <w:szCs w:val="28"/>
          <w:u w:val="none"/>
        </w:rPr>
        <w:t xml:space="preserve">По итогам </w:t>
      </w:r>
      <w:r w:rsidR="00295439" w:rsidRPr="007A154C">
        <w:rPr>
          <w:sz w:val="28"/>
          <w:szCs w:val="28"/>
          <w:u w:val="none"/>
        </w:rPr>
        <w:t>2018/2019</w:t>
      </w:r>
      <w:r w:rsidR="00E05CD0" w:rsidRPr="00A0386D">
        <w:rPr>
          <w:sz w:val="28"/>
          <w:szCs w:val="28"/>
          <w:u w:val="none"/>
        </w:rPr>
        <w:t> </w:t>
      </w:r>
      <w:r w:rsidRPr="007A154C">
        <w:rPr>
          <w:sz w:val="28"/>
          <w:szCs w:val="28"/>
          <w:u w:val="none"/>
        </w:rPr>
        <w:t>учебного периода образовательными организациями было подготовлено 3 618 выпускников с ОВЗ и инвалидностью, что составило 0,53%</w:t>
      </w:r>
      <w:r w:rsidR="003B6306">
        <w:rPr>
          <w:sz w:val="28"/>
          <w:szCs w:val="28"/>
          <w:u w:val="none"/>
        </w:rPr>
        <w:t xml:space="preserve"> от общего числа выпускников (</w:t>
      </w:r>
      <w:r w:rsidRPr="007A154C">
        <w:rPr>
          <w:sz w:val="28"/>
          <w:szCs w:val="28"/>
          <w:u w:val="none"/>
        </w:rPr>
        <w:t xml:space="preserve">2017 и 2018 гг. </w:t>
      </w:r>
      <w:r w:rsidR="003B6306">
        <w:rPr>
          <w:sz w:val="28"/>
          <w:szCs w:val="28"/>
          <w:u w:val="none"/>
        </w:rPr>
        <w:t>–</w:t>
      </w:r>
      <w:r w:rsidRPr="007A154C">
        <w:rPr>
          <w:sz w:val="28"/>
          <w:szCs w:val="28"/>
          <w:u w:val="none"/>
        </w:rPr>
        <w:t xml:space="preserve"> около 0,44%). В течение календарного года после завершения обучения из числа выпускников с ОВЗ и инвалидностью трудоустроилось </w:t>
      </w:r>
      <w:r w:rsidR="003B6306">
        <w:rPr>
          <w:sz w:val="28"/>
          <w:szCs w:val="28"/>
          <w:u w:val="none"/>
        </w:rPr>
        <w:br/>
      </w:r>
      <w:r w:rsidRPr="007A154C">
        <w:rPr>
          <w:sz w:val="28"/>
          <w:szCs w:val="28"/>
          <w:u w:val="none"/>
        </w:rPr>
        <w:t>1</w:t>
      </w:r>
      <w:r w:rsidR="003B6306">
        <w:rPr>
          <w:sz w:val="28"/>
          <w:szCs w:val="28"/>
          <w:u w:val="none"/>
        </w:rPr>
        <w:t xml:space="preserve"> 8</w:t>
      </w:r>
      <w:r w:rsidRPr="007A154C">
        <w:rPr>
          <w:sz w:val="28"/>
          <w:szCs w:val="28"/>
          <w:u w:val="none"/>
        </w:rPr>
        <w:t xml:space="preserve">92 человека, что составляет 52,29% от числа </w:t>
      </w:r>
      <w:r w:rsidR="003B6306">
        <w:rPr>
          <w:sz w:val="28"/>
          <w:szCs w:val="28"/>
          <w:u w:val="none"/>
        </w:rPr>
        <w:t>выпускников данной группы (</w:t>
      </w:r>
      <w:r w:rsidRPr="007A154C">
        <w:rPr>
          <w:sz w:val="28"/>
          <w:szCs w:val="28"/>
          <w:u w:val="none"/>
        </w:rPr>
        <w:t xml:space="preserve">2018 </w:t>
      </w:r>
      <w:r w:rsidR="00295439">
        <w:rPr>
          <w:sz w:val="28"/>
          <w:szCs w:val="28"/>
          <w:u w:val="none"/>
        </w:rPr>
        <w:t xml:space="preserve">г. </w:t>
      </w:r>
      <w:r w:rsidR="003B6306">
        <w:rPr>
          <w:sz w:val="28"/>
          <w:szCs w:val="28"/>
          <w:u w:val="none"/>
        </w:rPr>
        <w:t>–</w:t>
      </w:r>
      <w:r w:rsidR="00295439">
        <w:rPr>
          <w:sz w:val="28"/>
          <w:szCs w:val="28"/>
          <w:u w:val="none"/>
        </w:rPr>
        <w:t xml:space="preserve"> 5</w:t>
      </w:r>
      <w:r w:rsidR="003B6306">
        <w:rPr>
          <w:sz w:val="28"/>
          <w:szCs w:val="28"/>
          <w:u w:val="none"/>
        </w:rPr>
        <w:t xml:space="preserve">8,66%; </w:t>
      </w:r>
      <w:r w:rsidR="00295439">
        <w:rPr>
          <w:sz w:val="28"/>
          <w:szCs w:val="28"/>
          <w:u w:val="none"/>
        </w:rPr>
        <w:t xml:space="preserve">2017 г. </w:t>
      </w:r>
      <w:r w:rsidR="003B6306">
        <w:rPr>
          <w:sz w:val="28"/>
          <w:szCs w:val="28"/>
          <w:u w:val="none"/>
        </w:rPr>
        <w:t>–</w:t>
      </w:r>
      <w:r w:rsidR="00295439">
        <w:rPr>
          <w:sz w:val="28"/>
          <w:szCs w:val="28"/>
          <w:u w:val="none"/>
        </w:rPr>
        <w:t xml:space="preserve"> 58,3%).</w:t>
      </w:r>
    </w:p>
    <w:p w:rsidR="00D668FA"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Результаты мониторинга показывают, что наименее проблемной категорией в контексте трудоустройства лиц с ОВЗ и инвалидностью являются лица с нарушениями слуха, а наиболее сложным является трудоустройство лиц с нарушениями зрения.</w:t>
      </w:r>
    </w:p>
    <w:p w:rsidR="00260AF2" w:rsidRDefault="00260AF2" w:rsidP="00260AF2">
      <w:pPr>
        <w:spacing w:before="240" w:after="240" w:line="276" w:lineRule="auto"/>
        <w:ind w:firstLine="709"/>
        <w:jc w:val="center"/>
        <w:rPr>
          <w:b/>
          <w:sz w:val="28"/>
          <w:szCs w:val="28"/>
        </w:rPr>
      </w:pPr>
      <w:r>
        <w:rPr>
          <w:b/>
          <w:sz w:val="28"/>
          <w:szCs w:val="28"/>
        </w:rPr>
        <w:t>Поддержка одаренных детей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Работа с талантливыми детьми и молодежью является приоритетным направлением государственной политики Российской Федерации.</w:t>
      </w:r>
    </w:p>
    <w:p w:rsidR="009368D2" w:rsidRPr="00E471D9" w:rsidRDefault="009368D2" w:rsidP="00E471D9">
      <w:pPr>
        <w:widowControl w:val="0"/>
        <w:tabs>
          <w:tab w:val="left" w:pos="4263"/>
          <w:tab w:val="right" w:pos="10206"/>
        </w:tabs>
        <w:spacing w:line="312" w:lineRule="auto"/>
        <w:ind w:firstLine="709"/>
        <w:jc w:val="both"/>
        <w:rPr>
          <w:color w:val="000000"/>
          <w:sz w:val="28"/>
          <w:szCs w:val="28"/>
          <w:lang w:bidi="ru-RU"/>
        </w:rPr>
      </w:pPr>
      <w:r w:rsidRPr="00E471D9">
        <w:rPr>
          <w:color w:val="000000"/>
          <w:sz w:val="28"/>
          <w:szCs w:val="28"/>
          <w:lang w:bidi="ru-RU"/>
        </w:rPr>
        <w:t xml:space="preserve">В соответствии с постановлением Правительства Российской Федерации, утвержденным от 17 ноября 2015 г. № 1239 (с изменениями, внесенными постановлением Правительства Российской Федерации </w:t>
      </w:r>
      <w:r w:rsidR="00A0386D">
        <w:rPr>
          <w:color w:val="000000"/>
          <w:sz w:val="28"/>
          <w:szCs w:val="28"/>
          <w:lang w:bidi="ru-RU"/>
        </w:rPr>
        <w:br/>
      </w:r>
      <w:r w:rsidRPr="00E471D9">
        <w:rPr>
          <w:color w:val="000000"/>
          <w:sz w:val="28"/>
          <w:szCs w:val="28"/>
          <w:lang w:bidi="ru-RU"/>
        </w:rPr>
        <w:t xml:space="preserve">от 27 мая 2020 г. № 760) выявление одаренных детей осуществляется на основе наличия созданных ими результата интеллектуальной деятельности, подтвержденного патентом или свидетельством, и (или) публикации в научном международном и (или) всероссийском издании, в том числе издании, индексируемом в международных базах данных </w:t>
      </w:r>
      <w:r w:rsidRPr="00E471D9">
        <w:rPr>
          <w:color w:val="000000"/>
          <w:sz w:val="28"/>
          <w:szCs w:val="28"/>
          <w:lang w:eastAsia="en-US" w:bidi="en-US"/>
        </w:rPr>
        <w:t>(</w:t>
      </w:r>
      <w:r w:rsidRPr="00E471D9">
        <w:rPr>
          <w:color w:val="000000"/>
          <w:sz w:val="28"/>
          <w:szCs w:val="28"/>
          <w:lang w:val="en-US" w:eastAsia="en-US" w:bidi="en-US"/>
        </w:rPr>
        <w:t>Web</w:t>
      </w:r>
      <w:r w:rsidR="00A0386D" w:rsidRPr="00A0386D">
        <w:rPr>
          <w:sz w:val="28"/>
          <w:szCs w:val="28"/>
        </w:rPr>
        <w:t> </w:t>
      </w:r>
      <w:r w:rsidRPr="00E471D9">
        <w:rPr>
          <w:color w:val="000000"/>
          <w:sz w:val="28"/>
          <w:szCs w:val="28"/>
          <w:lang w:val="en-US" w:eastAsia="en-US" w:bidi="en-US"/>
        </w:rPr>
        <w:t>of</w:t>
      </w:r>
      <w:r w:rsidR="00A0386D" w:rsidRPr="00A0386D">
        <w:rPr>
          <w:sz w:val="28"/>
          <w:szCs w:val="28"/>
        </w:rPr>
        <w:t> </w:t>
      </w:r>
      <w:r w:rsidRPr="00E471D9">
        <w:rPr>
          <w:color w:val="000000"/>
          <w:sz w:val="28"/>
          <w:szCs w:val="28"/>
          <w:lang w:val="en-US" w:eastAsia="en-US" w:bidi="en-US"/>
        </w:rPr>
        <w:t>Science</w:t>
      </w:r>
      <w:r w:rsidRPr="00E471D9">
        <w:rPr>
          <w:color w:val="000000"/>
          <w:sz w:val="28"/>
          <w:szCs w:val="28"/>
          <w:lang w:eastAsia="en-US" w:bidi="en-US"/>
        </w:rPr>
        <w:t xml:space="preserve">, </w:t>
      </w:r>
      <w:r w:rsidRPr="00E471D9">
        <w:rPr>
          <w:color w:val="000000"/>
          <w:sz w:val="28"/>
          <w:szCs w:val="28"/>
          <w:lang w:val="en-US" w:eastAsia="en-US" w:bidi="en-US"/>
        </w:rPr>
        <w:t>Scopus</w:t>
      </w:r>
      <w:r w:rsidR="00A0386D" w:rsidRPr="00A0386D">
        <w:rPr>
          <w:sz w:val="28"/>
          <w:szCs w:val="28"/>
        </w:rPr>
        <w:t> </w:t>
      </w:r>
      <w:r w:rsidRPr="00E471D9">
        <w:rPr>
          <w:color w:val="000000"/>
          <w:sz w:val="28"/>
          <w:szCs w:val="28"/>
          <w:lang w:bidi="ru-RU"/>
        </w:rPr>
        <w:t xml:space="preserve">и др.), либо посредством проведения олимпиад и иных интеллектуальных и (или) творческих конкурсов, мероприятий, </w:t>
      </w:r>
      <w:r w:rsidRPr="00E471D9">
        <w:rPr>
          <w:color w:val="000000"/>
          <w:sz w:val="28"/>
          <w:szCs w:val="28"/>
          <w:lang w:bidi="ru-RU"/>
        </w:rPr>
        <w:lastRenderedPageBreak/>
        <w:t>направленных на развитие интеллектуальных и творческих способностей, способностей к занятиям физической культурой и спортом, интереса к науч</w:t>
      </w:r>
      <w:r w:rsidR="005A7402" w:rsidRPr="00E471D9">
        <w:rPr>
          <w:color w:val="000000"/>
          <w:sz w:val="28"/>
          <w:szCs w:val="28"/>
          <w:lang w:bidi="ru-RU"/>
        </w:rPr>
        <w:t xml:space="preserve">ной (научно-исследовательской), инженерно-технической, </w:t>
      </w:r>
      <w:r w:rsidRPr="00E471D9">
        <w:rPr>
          <w:color w:val="000000"/>
          <w:sz w:val="28"/>
          <w:szCs w:val="28"/>
          <w:lang w:bidi="ru-RU"/>
        </w:rPr>
        <w:t>изобретательской,</w:t>
      </w:r>
      <w:r w:rsidR="00A0386D" w:rsidRPr="00A0386D">
        <w:rPr>
          <w:sz w:val="28"/>
          <w:szCs w:val="28"/>
        </w:rPr>
        <w:t xml:space="preserve">  </w:t>
      </w:r>
      <w:r w:rsidRPr="00E471D9">
        <w:rPr>
          <w:color w:val="000000"/>
          <w:sz w:val="28"/>
          <w:szCs w:val="28"/>
          <w:lang w:bidi="ru-RU"/>
        </w:rPr>
        <w:t>творческой, физкультурно-спортивной деятельности, а также на пропаганду научных знаний, творческих и спортивных достижений.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Одним из основных инструментов системы выявления и поддержки одаренных детей является государственный информационный ресурс об одаренных детях (далее </w:t>
      </w:r>
      <w:r w:rsidR="005A7402" w:rsidRPr="00E471D9">
        <w:rPr>
          <w:color w:val="000000"/>
          <w:sz w:val="28"/>
          <w:szCs w:val="28"/>
          <w:lang w:bidi="ru-RU"/>
        </w:rPr>
        <w:t>–</w:t>
      </w:r>
      <w:r w:rsidRPr="00E471D9">
        <w:rPr>
          <w:color w:val="000000"/>
          <w:sz w:val="28"/>
          <w:szCs w:val="28"/>
          <w:lang w:bidi="ru-RU"/>
        </w:rPr>
        <w:t xml:space="preserve"> ГИР), который агрегирует сведения о победителях и призерах мероприятий, вошедших в ежегодно утверждаемый Минпросвещения России перечень мероприятий в научной (научно</w:t>
      </w:r>
      <w:r w:rsidR="0060789B">
        <w:rPr>
          <w:color w:val="000000"/>
          <w:sz w:val="28"/>
          <w:szCs w:val="28"/>
          <w:lang w:bidi="ru-RU"/>
        </w:rPr>
        <w:t>-исследовательской), инженерно-</w:t>
      </w:r>
      <w:r w:rsidRPr="00E471D9">
        <w:rPr>
          <w:color w:val="000000"/>
          <w:sz w:val="28"/>
          <w:szCs w:val="28"/>
          <w:lang w:bidi="ru-RU"/>
        </w:rPr>
        <w:t>технической, изобретательской, творческой, физкультурно-спортивной сферах (далее</w:t>
      </w:r>
      <w:r w:rsidR="00E471D9" w:rsidRPr="00E471D9">
        <w:rPr>
          <w:color w:val="000000"/>
          <w:sz w:val="28"/>
          <w:szCs w:val="28"/>
          <w:lang w:bidi="ru-RU"/>
        </w:rPr>
        <w:t xml:space="preserve"> по тексту подраздела</w:t>
      </w:r>
      <w:r w:rsidR="002A58A5" w:rsidRPr="00A0386D">
        <w:rPr>
          <w:sz w:val="28"/>
          <w:szCs w:val="28"/>
        </w:rPr>
        <w:t> </w:t>
      </w:r>
      <w:r w:rsidR="00E471D9">
        <w:rPr>
          <w:color w:val="000000"/>
          <w:sz w:val="28"/>
          <w:szCs w:val="28"/>
          <w:lang w:bidi="ru-RU"/>
        </w:rPr>
        <w:t>–</w:t>
      </w:r>
      <w:r w:rsidRPr="00E471D9">
        <w:rPr>
          <w:color w:val="000000"/>
          <w:sz w:val="28"/>
          <w:szCs w:val="28"/>
          <w:lang w:bidi="ru-RU"/>
        </w:rPr>
        <w:t xml:space="preserve"> федеральный перечень).</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федеральный перечень на 2019/20 учебный год вошло 267 мероприятий (2017/2018 учебный год </w:t>
      </w:r>
      <w:r w:rsidR="00F25342" w:rsidRPr="00E471D9">
        <w:rPr>
          <w:color w:val="000000"/>
          <w:sz w:val="28"/>
          <w:szCs w:val="28"/>
          <w:lang w:bidi="ru-RU"/>
        </w:rPr>
        <w:t>–</w:t>
      </w:r>
      <w:r w:rsidRPr="00E471D9">
        <w:rPr>
          <w:color w:val="000000"/>
          <w:sz w:val="28"/>
          <w:szCs w:val="28"/>
          <w:lang w:bidi="ru-RU"/>
        </w:rPr>
        <w:t xml:space="preserve"> 200 мероприятий).</w:t>
      </w:r>
    </w:p>
    <w:p w:rsid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итогам 2019 г</w:t>
      </w:r>
      <w:r w:rsidR="00F25342" w:rsidRPr="00E471D9">
        <w:rPr>
          <w:color w:val="000000"/>
          <w:sz w:val="28"/>
          <w:szCs w:val="28"/>
          <w:lang w:bidi="ru-RU"/>
        </w:rPr>
        <w:t>ода</w:t>
      </w:r>
      <w:r w:rsidRPr="00E471D9">
        <w:rPr>
          <w:color w:val="000000"/>
          <w:sz w:val="28"/>
          <w:szCs w:val="28"/>
          <w:lang w:bidi="ru-RU"/>
        </w:rPr>
        <w:t xml:space="preserve"> в ГИР включено более 197 тыс. сведений об одаренных детях, в том числе по направлениям</w:t>
      </w:r>
      <w:r w:rsidR="00E471D9" w:rsidRPr="00E471D9">
        <w:rPr>
          <w:color w:val="000000"/>
          <w:sz w:val="28"/>
          <w:szCs w:val="28"/>
          <w:lang w:bidi="ru-RU"/>
        </w:rPr>
        <w:t>:</w:t>
      </w:r>
      <w:r w:rsidRPr="00E471D9">
        <w:rPr>
          <w:color w:val="000000"/>
          <w:sz w:val="28"/>
          <w:szCs w:val="28"/>
          <w:lang w:bidi="ru-RU"/>
        </w:rPr>
        <w:t xml:space="preserve"> «Наука» </w:t>
      </w:r>
      <w:r w:rsidR="00F25342" w:rsidRPr="00E471D9">
        <w:rPr>
          <w:color w:val="000000"/>
          <w:sz w:val="28"/>
          <w:szCs w:val="28"/>
          <w:lang w:bidi="ru-RU"/>
        </w:rPr>
        <w:t>–</w:t>
      </w:r>
      <w:r w:rsidRPr="00E471D9">
        <w:rPr>
          <w:color w:val="000000"/>
          <w:sz w:val="28"/>
          <w:szCs w:val="28"/>
          <w:lang w:bidi="ru-RU"/>
        </w:rPr>
        <w:t xml:space="preserve"> 152 367, «Искусство» </w:t>
      </w:r>
      <w:r w:rsidR="00F25342" w:rsidRPr="00E471D9">
        <w:rPr>
          <w:color w:val="000000"/>
          <w:sz w:val="28"/>
          <w:szCs w:val="28"/>
          <w:lang w:bidi="ru-RU"/>
        </w:rPr>
        <w:t>–</w:t>
      </w:r>
      <w:r w:rsidRPr="00E471D9">
        <w:rPr>
          <w:color w:val="000000"/>
          <w:sz w:val="28"/>
          <w:szCs w:val="28"/>
          <w:lang w:bidi="ru-RU"/>
        </w:rPr>
        <w:t xml:space="preserve"> 14 700, «Профессиональное мастерство» </w:t>
      </w:r>
      <w:r w:rsidR="001773B1" w:rsidRPr="00E471D9">
        <w:rPr>
          <w:color w:val="000000"/>
          <w:sz w:val="28"/>
          <w:szCs w:val="28"/>
          <w:lang w:bidi="ru-RU"/>
        </w:rPr>
        <w:t>–</w:t>
      </w:r>
      <w:r w:rsidRPr="00E471D9">
        <w:rPr>
          <w:color w:val="000000"/>
          <w:sz w:val="28"/>
          <w:szCs w:val="28"/>
          <w:lang w:bidi="ru-RU"/>
        </w:rPr>
        <w:t xml:space="preserve"> 1 940, «Социальная значимость/общественная деятельность» </w:t>
      </w:r>
      <w:r w:rsidR="001773B1" w:rsidRPr="00E471D9">
        <w:rPr>
          <w:color w:val="000000"/>
          <w:sz w:val="28"/>
          <w:szCs w:val="28"/>
          <w:lang w:bidi="ru-RU"/>
        </w:rPr>
        <w:t>–</w:t>
      </w:r>
      <w:r w:rsidRPr="00E471D9">
        <w:rPr>
          <w:color w:val="000000"/>
          <w:sz w:val="28"/>
          <w:szCs w:val="28"/>
          <w:lang w:bidi="ru-RU"/>
        </w:rPr>
        <w:t xml:space="preserve"> 181, «Спорт» </w:t>
      </w:r>
      <w:r w:rsidR="001773B1" w:rsidRPr="00E471D9">
        <w:rPr>
          <w:color w:val="000000"/>
          <w:sz w:val="28"/>
          <w:szCs w:val="28"/>
          <w:lang w:bidi="ru-RU"/>
        </w:rPr>
        <w:t>–</w:t>
      </w:r>
      <w:r w:rsidRPr="00E471D9">
        <w:rPr>
          <w:color w:val="000000"/>
          <w:sz w:val="28"/>
          <w:szCs w:val="28"/>
          <w:lang w:bidi="ru-RU"/>
        </w:rPr>
        <w:t xml:space="preserve"> 28 798.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Также для формирования индивидуальных образовательных траекторий Образовательным центро</w:t>
      </w:r>
      <w:r w:rsidR="001773B1" w:rsidRPr="00E471D9">
        <w:rPr>
          <w:color w:val="000000"/>
          <w:sz w:val="28"/>
          <w:szCs w:val="28"/>
          <w:lang w:bidi="ru-RU"/>
        </w:rPr>
        <w:t>м «Сириус» на платформе «Сириус.</w:t>
      </w:r>
      <w:r w:rsidRPr="00E471D9">
        <w:rPr>
          <w:color w:val="000000"/>
          <w:sz w:val="28"/>
          <w:szCs w:val="28"/>
          <w:lang w:bidi="ru-RU"/>
        </w:rPr>
        <w:t xml:space="preserve"> Онлайн» проводятся дистанционные онлайн-курсы для талантливых школьников. </w:t>
      </w:r>
      <w:r w:rsidR="00E471D9" w:rsidRPr="00E471D9">
        <w:rPr>
          <w:color w:val="000000"/>
          <w:sz w:val="28"/>
          <w:szCs w:val="28"/>
          <w:lang w:bidi="ru-RU"/>
        </w:rPr>
        <w:t>Н</w:t>
      </w:r>
      <w:r w:rsidRPr="00E471D9">
        <w:rPr>
          <w:color w:val="000000"/>
          <w:sz w:val="28"/>
          <w:szCs w:val="28"/>
          <w:lang w:bidi="ru-RU"/>
        </w:rPr>
        <w:t>а базе этой платформы с использованием ГИР сформированы 50 тыс. портфолио детей.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С 2018 года </w:t>
      </w:r>
      <w:r w:rsidR="00E471D9" w:rsidRPr="00E471D9">
        <w:rPr>
          <w:color w:val="000000"/>
          <w:sz w:val="28"/>
          <w:szCs w:val="28"/>
          <w:lang w:bidi="ru-RU"/>
        </w:rPr>
        <w:t>реализуется федеральный проект «Успех каждого ребенка»</w:t>
      </w:r>
      <w:r w:rsidRPr="00E471D9">
        <w:rPr>
          <w:color w:val="000000"/>
          <w:sz w:val="28"/>
          <w:szCs w:val="28"/>
          <w:lang w:bidi="ru-RU"/>
        </w:rPr>
        <w:t>, основной целью которого является увеличение охвата детей услугами дополнительного образования до 80%, повышение качества и вариативности этих услуг посредством обновления содержания и методов обучения дополнительного образования детей, совершенствование его кадрового потенциала и инфраструктуры.</w:t>
      </w:r>
    </w:p>
    <w:p w:rsidR="004D3943" w:rsidRPr="00E471D9" w:rsidRDefault="004D3943" w:rsidP="004D3943">
      <w:pPr>
        <w:spacing w:line="312" w:lineRule="auto"/>
        <w:ind w:firstLine="709"/>
        <w:jc w:val="both"/>
        <w:rPr>
          <w:sz w:val="28"/>
          <w:szCs w:val="28"/>
        </w:rPr>
      </w:pPr>
      <w:r w:rsidRPr="00E471D9">
        <w:rPr>
          <w:sz w:val="28"/>
          <w:szCs w:val="28"/>
        </w:rPr>
        <w:t>В</w:t>
      </w:r>
      <w:r>
        <w:rPr>
          <w:sz w:val="28"/>
          <w:szCs w:val="28"/>
        </w:rPr>
        <w:t xml:space="preserve"> 2019 году на указанные </w:t>
      </w:r>
      <w:r w:rsidR="00CD72F7">
        <w:rPr>
          <w:sz w:val="28"/>
          <w:szCs w:val="28"/>
        </w:rPr>
        <w:t xml:space="preserve">цели </w:t>
      </w:r>
      <w:r w:rsidRPr="00E471D9">
        <w:rPr>
          <w:sz w:val="28"/>
          <w:szCs w:val="28"/>
        </w:rPr>
        <w:t xml:space="preserve">из федерального бюджета бюджетам субъектов Российской Федерации </w:t>
      </w:r>
      <w:r w:rsidR="00CD72F7">
        <w:rPr>
          <w:sz w:val="28"/>
          <w:szCs w:val="28"/>
        </w:rPr>
        <w:t xml:space="preserve">были </w:t>
      </w:r>
      <w:r w:rsidR="00CD72F7" w:rsidRPr="00E471D9">
        <w:rPr>
          <w:sz w:val="28"/>
          <w:szCs w:val="28"/>
        </w:rPr>
        <w:t xml:space="preserve">выделены </w:t>
      </w:r>
      <w:r w:rsidRPr="00E471D9">
        <w:rPr>
          <w:sz w:val="28"/>
          <w:szCs w:val="28"/>
        </w:rPr>
        <w:t xml:space="preserve">субсидии в общем объеме </w:t>
      </w:r>
      <w:r w:rsidR="00877A43">
        <w:rPr>
          <w:sz w:val="28"/>
          <w:szCs w:val="28"/>
        </w:rPr>
        <w:br/>
      </w:r>
      <w:r w:rsidRPr="00E471D9">
        <w:rPr>
          <w:sz w:val="28"/>
          <w:szCs w:val="28"/>
        </w:rPr>
        <w:t>7 965,0 млн. рублей (кассовое испол</w:t>
      </w:r>
      <w:r w:rsidR="00877A43">
        <w:rPr>
          <w:sz w:val="28"/>
          <w:szCs w:val="28"/>
        </w:rPr>
        <w:t>нение – 7 130,1 млн. рублей или 87</w:t>
      </w:r>
      <w:r w:rsidRPr="00E471D9">
        <w:rPr>
          <w:sz w:val="28"/>
          <w:szCs w:val="28"/>
        </w:rPr>
        <w:t>%):</w:t>
      </w:r>
    </w:p>
    <w:p w:rsidR="004D3943" w:rsidRPr="00E471D9" w:rsidRDefault="004D3943" w:rsidP="004D3943">
      <w:pPr>
        <w:tabs>
          <w:tab w:val="left" w:pos="3270"/>
        </w:tabs>
        <w:spacing w:line="312" w:lineRule="auto"/>
        <w:ind w:firstLine="709"/>
        <w:jc w:val="both"/>
        <w:rPr>
          <w:sz w:val="28"/>
          <w:szCs w:val="28"/>
        </w:rPr>
      </w:pPr>
      <w:r w:rsidRPr="00E471D9">
        <w:rPr>
          <w:sz w:val="28"/>
          <w:szCs w:val="28"/>
        </w:rPr>
        <w:lastRenderedPageBreak/>
        <w:t xml:space="preserve">- 1 455,0 млн. рублей (кассовое исполнение – </w:t>
      </w:r>
      <w:r w:rsidR="00877A43">
        <w:rPr>
          <w:sz w:val="28"/>
          <w:szCs w:val="28"/>
        </w:rPr>
        <w:t>1 271,7 млн. рублей или 87</w:t>
      </w:r>
      <w:r>
        <w:rPr>
          <w:sz w:val="28"/>
          <w:szCs w:val="28"/>
        </w:rPr>
        <w:t xml:space="preserve">%) </w:t>
      </w:r>
      <w:r w:rsidR="00A0386D">
        <w:rPr>
          <w:sz w:val="28"/>
          <w:szCs w:val="28"/>
        </w:rPr>
        <w:t xml:space="preserve">– </w:t>
      </w:r>
      <w:r w:rsidRPr="00E471D9">
        <w:rPr>
          <w:sz w:val="28"/>
          <w:szCs w:val="28"/>
        </w:rPr>
        <w:t>на создание в общеобразовательных организациях, расположенных в сельской местности, условий для занятий физической культурой и спортом;</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- 1 740 млн. рублей (кассовое исполнение – </w:t>
      </w:r>
      <w:r w:rsidR="00877A43">
        <w:rPr>
          <w:sz w:val="28"/>
          <w:szCs w:val="28"/>
        </w:rPr>
        <w:t>1 550,4 млн. рублей или 89</w:t>
      </w:r>
      <w:r>
        <w:rPr>
          <w:sz w:val="28"/>
          <w:szCs w:val="28"/>
        </w:rPr>
        <w:t xml:space="preserve">%) </w:t>
      </w:r>
      <w:r w:rsidR="00A0386D">
        <w:rPr>
          <w:sz w:val="28"/>
          <w:szCs w:val="28"/>
        </w:rPr>
        <w:t xml:space="preserve">– </w:t>
      </w:r>
      <w:r w:rsidRPr="00E471D9">
        <w:rPr>
          <w:sz w:val="28"/>
          <w:szCs w:val="28"/>
        </w:rPr>
        <w:t>на создание детских технопарков «Кванториум»;</w:t>
      </w:r>
    </w:p>
    <w:p w:rsidR="00E87604" w:rsidRPr="00E471D9" w:rsidRDefault="00E87604" w:rsidP="00E87604">
      <w:pPr>
        <w:tabs>
          <w:tab w:val="left" w:pos="3270"/>
        </w:tabs>
        <w:spacing w:line="312" w:lineRule="auto"/>
        <w:ind w:firstLine="709"/>
        <w:jc w:val="both"/>
        <w:rPr>
          <w:sz w:val="28"/>
          <w:szCs w:val="28"/>
        </w:rPr>
      </w:pPr>
      <w:r w:rsidRPr="00E471D9">
        <w:rPr>
          <w:sz w:val="28"/>
          <w:szCs w:val="28"/>
        </w:rPr>
        <w:t>- 183,0 млн. рублей (кассовое исполне</w:t>
      </w:r>
      <w:r>
        <w:rPr>
          <w:sz w:val="28"/>
          <w:szCs w:val="28"/>
        </w:rPr>
        <w:t xml:space="preserve">ние – 167,7 млн. рублей или 91%) – </w:t>
      </w:r>
      <w:r w:rsidRPr="00E471D9">
        <w:rPr>
          <w:sz w:val="28"/>
          <w:szCs w:val="28"/>
        </w:rPr>
        <w:t>на создание мобильных технопарков «Кванториум»;</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- 97,0 млн. рублей (кассовое исполн</w:t>
      </w:r>
      <w:r w:rsidR="00877A43">
        <w:rPr>
          <w:sz w:val="28"/>
          <w:szCs w:val="28"/>
        </w:rPr>
        <w:t>ение – 79,2 млн. рублей или 81</w:t>
      </w:r>
      <w:r w:rsidR="00A0386D">
        <w:rPr>
          <w:sz w:val="28"/>
          <w:szCs w:val="28"/>
        </w:rPr>
        <w:t>%) –</w:t>
      </w:r>
      <w:r w:rsidRPr="00E471D9">
        <w:rPr>
          <w:sz w:val="28"/>
          <w:szCs w:val="28"/>
        </w:rPr>
        <w:t>на создание ключевых центров развития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- 3 320,0 млн. рублей (кассовое исполнение – </w:t>
      </w:r>
      <w:r w:rsidR="00877A43">
        <w:rPr>
          <w:sz w:val="28"/>
          <w:szCs w:val="28"/>
        </w:rPr>
        <w:t xml:space="preserve">2 934,6 млн. рублей или 88%) </w:t>
      </w:r>
      <w:r w:rsidR="00A0386D">
        <w:rPr>
          <w:sz w:val="28"/>
          <w:szCs w:val="28"/>
        </w:rPr>
        <w:t xml:space="preserve">– </w:t>
      </w:r>
      <w:r w:rsidRPr="00E471D9">
        <w:rPr>
          <w:sz w:val="28"/>
          <w:szCs w:val="28"/>
        </w:rPr>
        <w:t>на создание центров выявления и поддержки одаренных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- 950,0 млн. рублей (кассовое</w:t>
      </w:r>
      <w:r w:rsidR="00877A43">
        <w:rPr>
          <w:sz w:val="28"/>
          <w:szCs w:val="28"/>
        </w:rPr>
        <w:t xml:space="preserve"> исполнение – 910,0 млн. рублей или 96</w:t>
      </w:r>
      <w:r w:rsidRPr="00E471D9">
        <w:rPr>
          <w:sz w:val="28"/>
          <w:szCs w:val="28"/>
        </w:rPr>
        <w:t xml:space="preserve">%) </w:t>
      </w:r>
      <w:r w:rsidR="00A0386D">
        <w:rPr>
          <w:sz w:val="28"/>
          <w:szCs w:val="28"/>
        </w:rPr>
        <w:t xml:space="preserve">– </w:t>
      </w:r>
      <w:r w:rsidRPr="00E471D9">
        <w:rPr>
          <w:sz w:val="28"/>
          <w:szCs w:val="28"/>
        </w:rPr>
        <w:t>на создание новых мест до</w:t>
      </w:r>
      <w:r w:rsidR="00877A43">
        <w:rPr>
          <w:sz w:val="28"/>
          <w:szCs w:val="28"/>
        </w:rPr>
        <w:t>полнительного образования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- 220,0 млн. рублей (кассовое</w:t>
      </w:r>
      <w:r w:rsidR="00877A43">
        <w:rPr>
          <w:sz w:val="28"/>
          <w:szCs w:val="28"/>
        </w:rPr>
        <w:t xml:space="preserve"> исполнение – 216,5 млн. рублей или 98</w:t>
      </w:r>
      <w:r w:rsidRPr="00E471D9">
        <w:rPr>
          <w:sz w:val="28"/>
          <w:szCs w:val="28"/>
        </w:rPr>
        <w:t xml:space="preserve">%) </w:t>
      </w:r>
      <w:r w:rsidR="00A0386D">
        <w:rPr>
          <w:sz w:val="28"/>
          <w:szCs w:val="28"/>
        </w:rPr>
        <w:t xml:space="preserve">– </w:t>
      </w:r>
      <w:r w:rsidRPr="00E471D9">
        <w:rPr>
          <w:sz w:val="28"/>
          <w:szCs w:val="28"/>
        </w:rPr>
        <w:t>для формирования современных управленческих и организационно-экономических механизмов в системе доп</w:t>
      </w:r>
      <w:r w:rsidR="00877A43">
        <w:rPr>
          <w:sz w:val="28"/>
          <w:szCs w:val="28"/>
        </w:rPr>
        <w:t xml:space="preserve">олнительного образования детей </w:t>
      </w:r>
      <w:r w:rsidRPr="00E471D9">
        <w:rPr>
          <w:sz w:val="28"/>
          <w:szCs w:val="28"/>
        </w:rPr>
        <w:t>в субъектах Российской Федерации.</w:t>
      </w:r>
    </w:p>
    <w:p w:rsidR="00E471D9" w:rsidRPr="00E471D9" w:rsidRDefault="00E471D9" w:rsidP="00E471D9">
      <w:pPr>
        <w:spacing w:line="312" w:lineRule="auto"/>
        <w:ind w:firstLine="709"/>
        <w:jc w:val="both"/>
        <w:rPr>
          <w:rFonts w:eastAsia="Calibri"/>
          <w:sz w:val="28"/>
          <w:szCs w:val="28"/>
        </w:rPr>
      </w:pPr>
      <w:r w:rsidRPr="00E471D9">
        <w:rPr>
          <w:rFonts w:eastAsia="Calibri"/>
          <w:sz w:val="28"/>
          <w:szCs w:val="28"/>
        </w:rPr>
        <w:t>С целью создания на региональном и федеральном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w:t>
      </w:r>
      <w:r w:rsidR="00A0386D" w:rsidRPr="00A0386D">
        <w:rPr>
          <w:sz w:val="28"/>
          <w:szCs w:val="28"/>
        </w:rPr>
        <w:t> </w:t>
      </w:r>
      <w:r w:rsidRPr="00E471D9">
        <w:rPr>
          <w:rFonts w:eastAsia="Calibri"/>
          <w:sz w:val="28"/>
          <w:szCs w:val="28"/>
        </w:rPr>
        <w:t>прогресса в 2019 году осуществлялась государственная поддержка талантливой молодежи.</w:t>
      </w:r>
    </w:p>
    <w:p w:rsidR="00E471D9" w:rsidRPr="00E471D9" w:rsidRDefault="00E471D9" w:rsidP="00E471D9">
      <w:pPr>
        <w:spacing w:line="312" w:lineRule="auto"/>
        <w:ind w:firstLine="709"/>
        <w:jc w:val="both"/>
        <w:rPr>
          <w:rFonts w:eastAsia="Calibri"/>
          <w:sz w:val="28"/>
          <w:szCs w:val="28"/>
        </w:rPr>
      </w:pPr>
      <w:r w:rsidRPr="00E471D9">
        <w:rPr>
          <w:rFonts w:eastAsia="Calibri"/>
          <w:sz w:val="28"/>
          <w:szCs w:val="28"/>
        </w:rPr>
        <w:t xml:space="preserve">Продолжено предоставление субсидии Фонду «Талант и успех», </w:t>
      </w:r>
      <w:r w:rsidR="00A95B45">
        <w:rPr>
          <w:rFonts w:eastAsia="Calibri"/>
          <w:sz w:val="28"/>
          <w:szCs w:val="28"/>
        </w:rPr>
        <w:t>деятельность которого ориентирована на</w:t>
      </w:r>
      <w:r w:rsidRPr="00E471D9">
        <w:rPr>
          <w:rFonts w:eastAsia="Calibri"/>
          <w:sz w:val="28"/>
          <w:szCs w:val="28"/>
        </w:rPr>
        <w:t xml:space="preserve"> ран</w:t>
      </w:r>
      <w:r w:rsidR="00A95B45">
        <w:rPr>
          <w:rFonts w:eastAsia="Calibri"/>
          <w:sz w:val="28"/>
          <w:szCs w:val="28"/>
        </w:rPr>
        <w:t>н</w:t>
      </w:r>
      <w:r w:rsidRPr="00E471D9">
        <w:rPr>
          <w:rFonts w:eastAsia="Calibri"/>
          <w:sz w:val="28"/>
          <w:szCs w:val="28"/>
        </w:rPr>
        <w:t>ее выявление, развитие и дальнейш</w:t>
      </w:r>
      <w:r w:rsidR="00A95B45">
        <w:rPr>
          <w:rFonts w:eastAsia="Calibri"/>
          <w:sz w:val="28"/>
          <w:szCs w:val="28"/>
        </w:rPr>
        <w:t>ую</w:t>
      </w:r>
      <w:r w:rsidRPr="00E471D9">
        <w:rPr>
          <w:rFonts w:eastAsia="Calibri"/>
          <w:sz w:val="28"/>
          <w:szCs w:val="28"/>
        </w:rPr>
        <w:t xml:space="preserve"> профессиональн</w:t>
      </w:r>
      <w:r w:rsidR="00A95B45">
        <w:rPr>
          <w:rFonts w:eastAsia="Calibri"/>
          <w:sz w:val="28"/>
          <w:szCs w:val="28"/>
        </w:rPr>
        <w:t>ую</w:t>
      </w:r>
      <w:r w:rsidRPr="00E471D9">
        <w:rPr>
          <w:rFonts w:eastAsia="Calibri"/>
          <w:sz w:val="28"/>
          <w:szCs w:val="28"/>
        </w:rPr>
        <w:t xml:space="preserve"> поддержк</w:t>
      </w:r>
      <w:r w:rsidR="00A95B45">
        <w:rPr>
          <w:rFonts w:eastAsia="Calibri"/>
          <w:sz w:val="28"/>
          <w:szCs w:val="28"/>
        </w:rPr>
        <w:t>у</w:t>
      </w:r>
      <w:r w:rsidRPr="00E471D9">
        <w:rPr>
          <w:rFonts w:eastAsia="Calibri"/>
          <w:sz w:val="28"/>
          <w:szCs w:val="28"/>
        </w:rPr>
        <w:t xml:space="preserve"> детей, проявивших одаренность, в том числе в таких областях, как искусство, спорт, естественнонаучные дисциплины, а также добившихся успеха в техническом творчестве.</w:t>
      </w:r>
    </w:p>
    <w:p w:rsidR="00E471D9" w:rsidRPr="00E471D9" w:rsidRDefault="00E471D9" w:rsidP="00E471D9">
      <w:pPr>
        <w:spacing w:line="312" w:lineRule="auto"/>
        <w:ind w:firstLine="709"/>
        <w:jc w:val="both"/>
        <w:rPr>
          <w:rFonts w:eastAsiaTheme="minorHAnsi"/>
          <w:iCs/>
          <w:sz w:val="28"/>
          <w:szCs w:val="28"/>
          <w:lang w:eastAsia="en-US"/>
        </w:rPr>
      </w:pPr>
      <w:r w:rsidRPr="00E471D9">
        <w:rPr>
          <w:rFonts w:eastAsia="Calibri"/>
          <w:sz w:val="28"/>
          <w:szCs w:val="28"/>
        </w:rPr>
        <w:t xml:space="preserve">Фонд «Талант и успех» является оператором по предоставлению грантов Президента Российской Федерации </w:t>
      </w:r>
      <w:r w:rsidRPr="00E471D9">
        <w:rPr>
          <w:rFonts w:eastAsiaTheme="minorHAnsi"/>
          <w:iCs/>
          <w:sz w:val="28"/>
          <w:szCs w:val="28"/>
          <w:lang w:eastAsia="en-US"/>
        </w:rPr>
        <w:t xml:space="preserve">лицам, проявившим выдающиеся способности и поступившим на обучение в профессиональные образовательные организации, образовательные организации высшего образования по очной форме обучения по образовательным программам высшего образования и программам подготовки специалистов среднего звена за счет бюджетных ассигнований федерального бюджета, бюджетов </w:t>
      </w:r>
      <w:r w:rsidRPr="00E471D9">
        <w:rPr>
          <w:rFonts w:eastAsiaTheme="minorHAnsi"/>
          <w:iCs/>
          <w:sz w:val="28"/>
          <w:szCs w:val="28"/>
          <w:lang w:eastAsia="en-US"/>
        </w:rPr>
        <w:lastRenderedPageBreak/>
        <w:t>субъектов Российской Федерации и местных бюджетов (2019 г. – 955, 8 млн. рублей, кассовое исполнение – 786,1 млн. рублей или 96,5%).</w:t>
      </w:r>
    </w:p>
    <w:p w:rsidR="00DC2CCB" w:rsidRPr="00E471D9" w:rsidRDefault="00DC2CCB" w:rsidP="00DC2CCB">
      <w:pPr>
        <w:widowControl w:val="0"/>
        <w:spacing w:line="312" w:lineRule="auto"/>
        <w:ind w:firstLine="709"/>
        <w:jc w:val="both"/>
        <w:rPr>
          <w:color w:val="000000"/>
          <w:sz w:val="28"/>
          <w:szCs w:val="28"/>
          <w:lang w:bidi="ru-RU"/>
        </w:rPr>
      </w:pPr>
      <w:r w:rsidRPr="00DC2CCB">
        <w:rPr>
          <w:color w:val="000000"/>
          <w:sz w:val="28"/>
          <w:szCs w:val="28"/>
          <w:lang w:bidi="ru-RU"/>
        </w:rPr>
        <w:t>Впервые в 2019 году во исполнение Указа Президента Российской Федерации от 21 марта 2019 г. № 121 «Об учреждении премий Президента Российской Федерации победителям международных олимпиад по общеобразовательным предметам и тренерам, осуществлявшим их подготовку» выплачены премии победителям международных олимпиад, а также подготовившим их тренерам.</w:t>
      </w:r>
    </w:p>
    <w:p w:rsidR="00E471D9" w:rsidRPr="00E471D9" w:rsidRDefault="00E471D9" w:rsidP="00E471D9">
      <w:pPr>
        <w:widowControl w:val="0"/>
        <w:spacing w:line="312" w:lineRule="auto"/>
        <w:ind w:firstLine="709"/>
        <w:jc w:val="both"/>
        <w:rPr>
          <w:rFonts w:eastAsia="Calibri"/>
          <w:sz w:val="28"/>
          <w:szCs w:val="28"/>
        </w:rPr>
      </w:pPr>
      <w:r w:rsidRPr="00E471D9">
        <w:rPr>
          <w:rFonts w:eastAsia="Calibri"/>
          <w:sz w:val="28"/>
          <w:szCs w:val="28"/>
        </w:rPr>
        <w:t>Также Фонд</w:t>
      </w:r>
      <w:r w:rsidR="008554B1">
        <w:rPr>
          <w:rFonts w:eastAsia="Calibri"/>
          <w:sz w:val="28"/>
          <w:szCs w:val="28"/>
        </w:rPr>
        <w:t xml:space="preserve"> «Талант и успех» </w:t>
      </w:r>
      <w:r w:rsidRPr="00E471D9">
        <w:rPr>
          <w:rFonts w:eastAsia="Calibri"/>
          <w:sz w:val="28"/>
          <w:szCs w:val="28"/>
        </w:rPr>
        <w:t>осуществляет выплаты премий Президента Российской Федерации победителям международных олимпиад по общеобразовательным предметам – членам сборных команд Российской Федерации и тренерам, осуществлявшим их подготовку (2019 г</w:t>
      </w:r>
      <w:r w:rsidR="00A95B45">
        <w:rPr>
          <w:rFonts w:eastAsia="Calibri"/>
          <w:sz w:val="28"/>
          <w:szCs w:val="28"/>
        </w:rPr>
        <w:t>.</w:t>
      </w:r>
      <w:r w:rsidR="008554B1" w:rsidRPr="00A0386D">
        <w:rPr>
          <w:sz w:val="28"/>
          <w:szCs w:val="28"/>
        </w:rPr>
        <w:t> </w:t>
      </w:r>
      <w:r w:rsidR="00BB0211">
        <w:rPr>
          <w:rFonts w:eastAsia="Calibri"/>
          <w:sz w:val="28"/>
          <w:szCs w:val="28"/>
        </w:rPr>
        <w:t>–</w:t>
      </w:r>
      <w:r w:rsidR="00836618">
        <w:rPr>
          <w:rFonts w:eastAsia="Calibri"/>
          <w:sz w:val="28"/>
          <w:szCs w:val="28"/>
        </w:rPr>
        <w:t xml:space="preserve">59,6 </w:t>
      </w:r>
      <w:r w:rsidRPr="00E471D9">
        <w:rPr>
          <w:rFonts w:eastAsia="Calibri"/>
          <w:sz w:val="28"/>
          <w:szCs w:val="28"/>
        </w:rPr>
        <w:t>млн. руб</w:t>
      </w:r>
      <w:r w:rsidR="00BB0211">
        <w:rPr>
          <w:rFonts w:eastAsia="Calibri"/>
          <w:sz w:val="28"/>
          <w:szCs w:val="28"/>
        </w:rPr>
        <w:t xml:space="preserve">лей, </w:t>
      </w:r>
      <w:r w:rsidRPr="00E471D9">
        <w:rPr>
          <w:rFonts w:eastAsia="Calibri"/>
          <w:sz w:val="28"/>
          <w:szCs w:val="28"/>
        </w:rPr>
        <w:t xml:space="preserve">кассовое исполнение </w:t>
      </w:r>
      <w:r w:rsidR="00BB0211">
        <w:rPr>
          <w:rFonts w:eastAsia="Calibri"/>
          <w:sz w:val="28"/>
          <w:szCs w:val="28"/>
        </w:rPr>
        <w:t>–</w:t>
      </w:r>
      <w:r w:rsidR="00836618">
        <w:rPr>
          <w:rFonts w:eastAsia="Calibri"/>
          <w:sz w:val="28"/>
          <w:szCs w:val="28"/>
        </w:rPr>
        <w:t>59,6</w:t>
      </w:r>
      <w:r w:rsidRPr="00E471D9">
        <w:rPr>
          <w:rFonts w:eastAsia="Calibri"/>
          <w:sz w:val="28"/>
          <w:szCs w:val="28"/>
        </w:rPr>
        <w:t xml:space="preserve"> млн. ру</w:t>
      </w:r>
      <w:r w:rsidR="00BB0211">
        <w:rPr>
          <w:rFonts w:eastAsia="Calibri"/>
          <w:sz w:val="28"/>
          <w:szCs w:val="28"/>
        </w:rPr>
        <w:t>блей</w:t>
      </w:r>
      <w:r w:rsidRPr="00E471D9">
        <w:rPr>
          <w:rFonts w:eastAsia="Calibri"/>
          <w:sz w:val="28"/>
          <w:szCs w:val="28"/>
        </w:rPr>
        <w:t xml:space="preserve"> или </w:t>
      </w:r>
      <w:r w:rsidR="00836618">
        <w:rPr>
          <w:rFonts w:eastAsia="Calibri"/>
          <w:sz w:val="28"/>
          <w:szCs w:val="28"/>
        </w:rPr>
        <w:t>100</w:t>
      </w:r>
      <w:r w:rsidRPr="00E471D9">
        <w:rPr>
          <w:rFonts w:eastAsia="Calibri"/>
          <w:sz w:val="28"/>
          <w:szCs w:val="28"/>
        </w:rPr>
        <w:t>%).</w:t>
      </w:r>
    </w:p>
    <w:p w:rsidR="009368D2" w:rsidRPr="00E471D9" w:rsidRDefault="00BB0211" w:rsidP="00E471D9">
      <w:pPr>
        <w:widowControl w:val="0"/>
        <w:spacing w:line="312" w:lineRule="auto"/>
        <w:ind w:firstLine="709"/>
        <w:jc w:val="both"/>
        <w:rPr>
          <w:color w:val="000000"/>
          <w:sz w:val="28"/>
          <w:szCs w:val="28"/>
          <w:lang w:bidi="ru-RU"/>
        </w:rPr>
      </w:pPr>
      <w:r>
        <w:rPr>
          <w:color w:val="000000"/>
          <w:sz w:val="28"/>
          <w:szCs w:val="28"/>
          <w:lang w:bidi="ru-RU"/>
        </w:rPr>
        <w:t>В</w:t>
      </w:r>
      <w:r w:rsidR="009368D2" w:rsidRPr="00E471D9">
        <w:rPr>
          <w:color w:val="000000"/>
          <w:sz w:val="28"/>
          <w:szCs w:val="28"/>
          <w:lang w:bidi="ru-RU"/>
        </w:rPr>
        <w:t xml:space="preserve"> целях обеспечения консультационно</w:t>
      </w:r>
      <w:r w:rsidR="00E471D9" w:rsidRPr="00E471D9">
        <w:rPr>
          <w:color w:val="000000"/>
          <w:sz w:val="28"/>
          <w:szCs w:val="28"/>
          <w:lang w:bidi="ru-RU"/>
        </w:rPr>
        <w:t>-</w:t>
      </w:r>
      <w:r w:rsidR="009368D2" w:rsidRPr="00E471D9">
        <w:rPr>
          <w:color w:val="000000"/>
          <w:sz w:val="28"/>
          <w:szCs w:val="28"/>
          <w:lang w:bidi="ru-RU"/>
        </w:rPr>
        <w:t xml:space="preserve">методической поддержки по созданию региональных центров </w:t>
      </w:r>
      <w:r>
        <w:rPr>
          <w:color w:val="000000"/>
          <w:sz w:val="28"/>
          <w:szCs w:val="28"/>
          <w:lang w:bidi="ru-RU"/>
        </w:rPr>
        <w:t xml:space="preserve">Фондом </w:t>
      </w:r>
      <w:r w:rsidR="008152E7">
        <w:rPr>
          <w:color w:val="000000"/>
          <w:sz w:val="28"/>
          <w:szCs w:val="28"/>
          <w:lang w:bidi="ru-RU"/>
        </w:rPr>
        <w:t xml:space="preserve">«Талант и успех» </w:t>
      </w:r>
      <w:r w:rsidR="009368D2" w:rsidRPr="00E471D9">
        <w:rPr>
          <w:color w:val="000000"/>
          <w:sz w:val="28"/>
          <w:szCs w:val="28"/>
          <w:lang w:bidi="ru-RU"/>
        </w:rPr>
        <w:t xml:space="preserve">заключены бессрочные соглашения с 56 руководителями высших исполнительных органов государственной власти субъектов Российской Федерации. С 2019 года в рамках </w:t>
      </w:r>
      <w:r>
        <w:rPr>
          <w:color w:val="000000"/>
          <w:sz w:val="28"/>
          <w:szCs w:val="28"/>
          <w:lang w:bidi="ru-RU"/>
        </w:rPr>
        <w:t xml:space="preserve">реализация </w:t>
      </w:r>
      <w:r w:rsidR="009368D2" w:rsidRPr="00E471D9">
        <w:rPr>
          <w:color w:val="000000"/>
          <w:sz w:val="28"/>
          <w:szCs w:val="28"/>
          <w:lang w:bidi="ru-RU"/>
        </w:rPr>
        <w:t xml:space="preserve">федерального проекта </w:t>
      </w:r>
      <w:r w:rsidR="00E471D9" w:rsidRPr="00E471D9">
        <w:rPr>
          <w:color w:val="000000"/>
          <w:sz w:val="28"/>
          <w:szCs w:val="28"/>
          <w:lang w:bidi="ru-RU"/>
        </w:rPr>
        <w:t xml:space="preserve">«Успех каждого ребенка» </w:t>
      </w:r>
      <w:r w:rsidR="009368D2" w:rsidRPr="00E471D9">
        <w:rPr>
          <w:color w:val="000000"/>
          <w:sz w:val="28"/>
          <w:szCs w:val="28"/>
          <w:lang w:bidi="ru-RU"/>
        </w:rPr>
        <w:t xml:space="preserve">предусмотрено ежегодное предоставление субсидии из федерального бюджета на развитие инфраструктуры и организацию работы региональных центров. </w:t>
      </w:r>
      <w:r w:rsidR="009368D2" w:rsidRPr="00A0386D">
        <w:rPr>
          <w:color w:val="000000"/>
          <w:sz w:val="28"/>
          <w:szCs w:val="28"/>
          <w:lang w:bidi="ru-RU"/>
        </w:rPr>
        <w:t>Общий объем субсидий за 2019 год составил 3,32 млрд. рублей, получателями субсидии стали 16 регионов.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Региональные центры являются ядром региональной системы выявления и развития одаренных детей и призваны аккумулировать в себе лучшие практики работы и передовые методы обучения одаренных детей, развивать партнерскую сеть из промышленных предприятий, научных и образовательных, досуговых организаций, формировать индивидуальную траекторию развития каждого ребенка.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Ключевым показателем эффективности работы регионального ц</w:t>
      </w:r>
      <w:r w:rsidR="00BB0211">
        <w:rPr>
          <w:color w:val="000000"/>
          <w:sz w:val="28"/>
          <w:szCs w:val="28"/>
          <w:lang w:bidi="ru-RU"/>
        </w:rPr>
        <w:t>ентра является охват не менее 5</w:t>
      </w:r>
      <w:r w:rsidRPr="00E471D9">
        <w:rPr>
          <w:color w:val="000000"/>
          <w:sz w:val="28"/>
          <w:szCs w:val="28"/>
          <w:lang w:bidi="ru-RU"/>
        </w:rPr>
        <w:t>% детей от числа обучающихся в 5-11 классах, из которых 1% по тематическому направлению «Спорт».</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Так, 16 региональными центрами, получившими субсидию в 2019 году, охвачено более 1 млн. обучающихся 5-11 классов, проявивших выдающиеся способности</w:t>
      </w:r>
      <w:r w:rsidR="00BB0211">
        <w:rPr>
          <w:color w:val="000000"/>
          <w:sz w:val="28"/>
          <w:szCs w:val="28"/>
          <w:lang w:bidi="ru-RU"/>
        </w:rPr>
        <w:t>. В</w:t>
      </w:r>
      <w:r w:rsidRPr="00E471D9">
        <w:rPr>
          <w:color w:val="000000"/>
          <w:sz w:val="28"/>
          <w:szCs w:val="28"/>
          <w:lang w:bidi="ru-RU"/>
        </w:rPr>
        <w:t xml:space="preserve"> проведенных 227 сменах приняли участие более 22 тыс. </w:t>
      </w:r>
      <w:r w:rsidRPr="00E471D9">
        <w:rPr>
          <w:color w:val="000000"/>
          <w:sz w:val="28"/>
          <w:szCs w:val="28"/>
          <w:lang w:bidi="ru-RU"/>
        </w:rPr>
        <w:lastRenderedPageBreak/>
        <w:t>человек, по программам с применением дистанционных технологий обучено более 77 тыс. человек.</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целях о</w:t>
      </w:r>
      <w:r w:rsidR="00DC6B60">
        <w:rPr>
          <w:color w:val="000000"/>
          <w:sz w:val="28"/>
          <w:szCs w:val="28"/>
          <w:lang w:bidi="ru-RU"/>
        </w:rPr>
        <w:t xml:space="preserve">беспечения региональных центров </w:t>
      </w:r>
      <w:r w:rsidRPr="00E471D9">
        <w:rPr>
          <w:color w:val="000000"/>
          <w:sz w:val="28"/>
          <w:szCs w:val="28"/>
          <w:lang w:bidi="ru-RU"/>
        </w:rPr>
        <w:t xml:space="preserve">высококвалифицированными педагогическими и управленческими кадрами на базе Образовательного Центра «Сириус» реализованы программы повышения квалификации, в которых в 2019 году </w:t>
      </w:r>
      <w:r w:rsidR="00BB0211" w:rsidRPr="00E471D9">
        <w:rPr>
          <w:color w:val="000000"/>
          <w:sz w:val="28"/>
          <w:szCs w:val="28"/>
          <w:lang w:bidi="ru-RU"/>
        </w:rPr>
        <w:t xml:space="preserve">1 224 педагога и руководителя из субъектов Российской Федерации </w:t>
      </w:r>
      <w:r w:rsidRPr="00E471D9">
        <w:rPr>
          <w:color w:val="000000"/>
          <w:sz w:val="28"/>
          <w:szCs w:val="28"/>
          <w:lang w:bidi="ru-RU"/>
        </w:rPr>
        <w:t xml:space="preserve">приняли участие в очной форме и 3 627 человек </w:t>
      </w:r>
      <w:r w:rsidR="00BB0211">
        <w:rPr>
          <w:color w:val="000000"/>
          <w:sz w:val="28"/>
          <w:szCs w:val="28"/>
          <w:lang w:bidi="ru-RU"/>
        </w:rPr>
        <w:t>–</w:t>
      </w:r>
      <w:r w:rsidRPr="00E471D9">
        <w:rPr>
          <w:color w:val="000000"/>
          <w:sz w:val="28"/>
          <w:szCs w:val="28"/>
          <w:lang w:bidi="ru-RU"/>
        </w:rPr>
        <w:t xml:space="preserve"> дистанционно.</w:t>
      </w:r>
    </w:p>
    <w:p w:rsidR="009368D2" w:rsidRPr="00E471D9" w:rsidRDefault="00BB0211" w:rsidP="00E471D9">
      <w:pPr>
        <w:widowControl w:val="0"/>
        <w:spacing w:line="312" w:lineRule="auto"/>
        <w:ind w:firstLine="709"/>
        <w:jc w:val="both"/>
        <w:rPr>
          <w:color w:val="000000"/>
          <w:sz w:val="28"/>
          <w:szCs w:val="28"/>
          <w:lang w:bidi="ru-RU"/>
        </w:rPr>
      </w:pPr>
      <w:r>
        <w:rPr>
          <w:color w:val="000000"/>
          <w:sz w:val="28"/>
          <w:szCs w:val="28"/>
          <w:lang w:bidi="ru-RU"/>
        </w:rPr>
        <w:t>Е</w:t>
      </w:r>
      <w:r w:rsidR="009368D2" w:rsidRPr="00E471D9">
        <w:rPr>
          <w:color w:val="000000"/>
          <w:sz w:val="28"/>
          <w:szCs w:val="28"/>
          <w:lang w:bidi="ru-RU"/>
        </w:rPr>
        <w:t xml:space="preserve">жегодно в сентябре стартует </w:t>
      </w:r>
      <w:r w:rsidRPr="00E471D9">
        <w:rPr>
          <w:color w:val="000000"/>
          <w:sz w:val="28"/>
          <w:szCs w:val="28"/>
          <w:lang w:bidi="ru-RU"/>
        </w:rPr>
        <w:t xml:space="preserve">масштабный российский проект, направленный на выявление и поддержку </w:t>
      </w:r>
      <w:r>
        <w:rPr>
          <w:color w:val="000000"/>
          <w:sz w:val="28"/>
          <w:szCs w:val="28"/>
          <w:lang w:bidi="ru-RU"/>
        </w:rPr>
        <w:t xml:space="preserve">одаренных детей от 10 до 18 лет – </w:t>
      </w:r>
      <w:r w:rsidR="009368D2" w:rsidRPr="00E471D9">
        <w:rPr>
          <w:color w:val="000000"/>
          <w:sz w:val="28"/>
          <w:szCs w:val="28"/>
          <w:lang w:bidi="ru-RU"/>
        </w:rPr>
        <w:t>школьный этап все</w:t>
      </w:r>
      <w:r>
        <w:rPr>
          <w:color w:val="000000"/>
          <w:sz w:val="28"/>
          <w:szCs w:val="28"/>
          <w:lang w:bidi="ru-RU"/>
        </w:rPr>
        <w:t>российской олимпиады школьников.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Традиционно </w:t>
      </w:r>
      <w:r w:rsidR="00BB0211">
        <w:rPr>
          <w:color w:val="000000"/>
          <w:sz w:val="28"/>
          <w:szCs w:val="28"/>
          <w:lang w:bidi="ru-RU"/>
        </w:rPr>
        <w:t>школьный этап всероссийской олимпиады школьников</w:t>
      </w:r>
      <w:r w:rsidRPr="00E471D9">
        <w:rPr>
          <w:color w:val="000000"/>
          <w:sz w:val="28"/>
          <w:szCs w:val="28"/>
          <w:lang w:bidi="ru-RU"/>
        </w:rPr>
        <w:t xml:space="preserve"> проводится по 24 общеобразовательным предметам. В 2018/19 учебном году также</w:t>
      </w:r>
      <w:r w:rsidR="00E471D9" w:rsidRPr="00E471D9">
        <w:rPr>
          <w:color w:val="000000"/>
          <w:sz w:val="28"/>
          <w:szCs w:val="28"/>
          <w:lang w:bidi="ru-RU"/>
        </w:rPr>
        <w:t>,</w:t>
      </w:r>
      <w:r w:rsidRPr="00E471D9">
        <w:rPr>
          <w:color w:val="000000"/>
          <w:sz w:val="28"/>
          <w:szCs w:val="28"/>
          <w:lang w:bidi="ru-RU"/>
        </w:rPr>
        <w:t xml:space="preserve"> как и в предыдущие годы в школьном этапе </w:t>
      </w:r>
      <w:r w:rsidR="00BB0211">
        <w:rPr>
          <w:color w:val="000000"/>
          <w:sz w:val="28"/>
          <w:szCs w:val="28"/>
          <w:lang w:bidi="ru-RU"/>
        </w:rPr>
        <w:t>о</w:t>
      </w:r>
      <w:r w:rsidRPr="00E471D9">
        <w:rPr>
          <w:color w:val="000000"/>
          <w:sz w:val="28"/>
          <w:szCs w:val="28"/>
          <w:lang w:bidi="ru-RU"/>
        </w:rPr>
        <w:t>лимпиады приняли участие около 6 млн</w:t>
      </w:r>
      <w:r w:rsidR="00BB0211">
        <w:rPr>
          <w:color w:val="000000"/>
          <w:sz w:val="28"/>
          <w:szCs w:val="28"/>
          <w:lang w:bidi="ru-RU"/>
        </w:rPr>
        <w:t>.</w:t>
      </w:r>
      <w:r w:rsidRPr="00E471D9">
        <w:rPr>
          <w:color w:val="000000"/>
          <w:sz w:val="28"/>
          <w:szCs w:val="28"/>
          <w:lang w:bidi="ru-RU"/>
        </w:rPr>
        <w:t xml:space="preserve"> обучающихся </w:t>
      </w:r>
      <w:r w:rsidRPr="00BB0211">
        <w:rPr>
          <w:color w:val="000000"/>
          <w:sz w:val="28"/>
          <w:szCs w:val="28"/>
          <w:lang w:bidi="ru-RU"/>
        </w:rPr>
        <w:t xml:space="preserve">4-11 </w:t>
      </w:r>
      <w:r w:rsidRPr="00E471D9">
        <w:rPr>
          <w:color w:val="000000"/>
          <w:sz w:val="28"/>
          <w:szCs w:val="28"/>
          <w:lang w:bidi="ru-RU"/>
        </w:rPr>
        <w:t>классов.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данным, предоставленным субъектами Российской Федерации, количество участников регионального этапа, прошедшего в 2019 году, составило 128 508 обучающихся (</w:t>
      </w:r>
      <w:r w:rsidR="00BB0211">
        <w:rPr>
          <w:color w:val="000000"/>
          <w:sz w:val="28"/>
          <w:szCs w:val="28"/>
          <w:lang w:bidi="ru-RU"/>
        </w:rPr>
        <w:t>2018 учебный</w:t>
      </w:r>
      <w:r w:rsidRPr="00E471D9">
        <w:rPr>
          <w:color w:val="000000"/>
          <w:sz w:val="28"/>
          <w:szCs w:val="28"/>
          <w:lang w:bidi="ru-RU"/>
        </w:rPr>
        <w:t xml:space="preserve"> год </w:t>
      </w:r>
      <w:r w:rsidR="00BB0211">
        <w:rPr>
          <w:color w:val="000000"/>
          <w:sz w:val="28"/>
          <w:szCs w:val="28"/>
          <w:lang w:bidi="ru-RU"/>
        </w:rPr>
        <w:t>–</w:t>
      </w:r>
      <w:r w:rsidRPr="00E471D9">
        <w:rPr>
          <w:color w:val="000000"/>
          <w:sz w:val="28"/>
          <w:szCs w:val="28"/>
          <w:lang w:bidi="ru-RU"/>
        </w:rPr>
        <w:t xml:space="preserve"> 129 237 обучающихся).</w:t>
      </w:r>
    </w:p>
    <w:p w:rsidR="00BB0211" w:rsidRDefault="00BB0211" w:rsidP="00E471D9">
      <w:pPr>
        <w:widowControl w:val="0"/>
        <w:spacing w:line="312" w:lineRule="auto"/>
        <w:ind w:firstLine="709"/>
        <w:jc w:val="both"/>
        <w:rPr>
          <w:color w:val="000000"/>
          <w:sz w:val="28"/>
          <w:szCs w:val="28"/>
          <w:lang w:bidi="ru-RU"/>
        </w:rPr>
      </w:pPr>
      <w:r>
        <w:rPr>
          <w:color w:val="000000"/>
          <w:sz w:val="28"/>
          <w:szCs w:val="28"/>
          <w:lang w:bidi="ru-RU"/>
        </w:rPr>
        <w:t xml:space="preserve">В заключительном этапе всероссийской олимпиады школьников, прошедшем с 17 марта по 27 апреля 2019 года в 13 субъектах Российской Федерации, </w:t>
      </w:r>
      <w:r w:rsidR="0099368E">
        <w:rPr>
          <w:color w:val="000000"/>
          <w:sz w:val="28"/>
          <w:szCs w:val="28"/>
          <w:lang w:bidi="ru-RU"/>
        </w:rPr>
        <w:t>приняли участие 5 092 обучающихся.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Традиционно наибольшее количество обучающихся приняли участие в заключительном этапе </w:t>
      </w:r>
      <w:r w:rsidR="0099368E">
        <w:rPr>
          <w:color w:val="000000"/>
          <w:sz w:val="28"/>
          <w:szCs w:val="28"/>
          <w:lang w:bidi="ru-RU"/>
        </w:rPr>
        <w:t>всероссийской олимпиады школьников</w:t>
      </w:r>
      <w:r w:rsidRPr="00E471D9">
        <w:rPr>
          <w:color w:val="000000"/>
          <w:sz w:val="28"/>
          <w:szCs w:val="28"/>
          <w:lang w:bidi="ru-RU"/>
        </w:rPr>
        <w:t xml:space="preserve"> по математике (378 человек), физике (305 человек), экономике (283 человек</w:t>
      </w:r>
      <w:r w:rsidR="0099368E">
        <w:rPr>
          <w:color w:val="000000"/>
          <w:sz w:val="28"/>
          <w:szCs w:val="28"/>
          <w:lang w:bidi="ru-RU"/>
        </w:rPr>
        <w:t>а</w:t>
      </w:r>
      <w:r w:rsidRPr="00E471D9">
        <w:rPr>
          <w:color w:val="000000"/>
          <w:sz w:val="28"/>
          <w:szCs w:val="28"/>
          <w:lang w:bidi="ru-RU"/>
        </w:rPr>
        <w:t>).</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сравнению с прошлым учебным годом увеличилось количество участников заключительного этапа </w:t>
      </w:r>
      <w:r w:rsidR="0099368E">
        <w:rPr>
          <w:color w:val="000000"/>
          <w:sz w:val="28"/>
          <w:szCs w:val="28"/>
          <w:lang w:bidi="ru-RU"/>
        </w:rPr>
        <w:t>всероссийской олимпиады школьников</w:t>
      </w:r>
      <w:r w:rsidRPr="00E471D9">
        <w:rPr>
          <w:color w:val="000000"/>
          <w:sz w:val="28"/>
          <w:szCs w:val="28"/>
          <w:lang w:bidi="ru-RU"/>
        </w:rPr>
        <w:t xml:space="preserve"> по китайскому языку (30 человек), испанскому языку (85 человек), астрономии (192 человека), технологии (196 человек), французскому языку (203 человека), английскому языку (208 человек), физической культуре (229 человек), экологии (230 человек), литературе (251 человек), информатике и ИКТ </w:t>
      </w:r>
      <w:r w:rsidR="005C3BEC">
        <w:rPr>
          <w:color w:val="000000"/>
          <w:sz w:val="28"/>
          <w:szCs w:val="28"/>
          <w:lang w:bidi="ru-RU"/>
        </w:rPr>
        <w:br/>
      </w:r>
      <w:r w:rsidRPr="00E471D9">
        <w:rPr>
          <w:color w:val="000000"/>
          <w:sz w:val="28"/>
          <w:szCs w:val="28"/>
          <w:lang w:bidi="ru-RU"/>
        </w:rPr>
        <w:t>(266 человек), экономике (283 человека), физике (305 человек).</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Кроме того, в заключительном этапе </w:t>
      </w:r>
      <w:r w:rsidR="0099368E">
        <w:rPr>
          <w:color w:val="000000"/>
          <w:sz w:val="28"/>
          <w:szCs w:val="28"/>
          <w:lang w:bidi="ru-RU"/>
        </w:rPr>
        <w:t>всероссийской олимпиады школьников</w:t>
      </w:r>
      <w:r w:rsidRPr="00E471D9">
        <w:rPr>
          <w:color w:val="000000"/>
          <w:sz w:val="28"/>
          <w:szCs w:val="28"/>
          <w:lang w:bidi="ru-RU"/>
        </w:rPr>
        <w:t xml:space="preserve"> расширено представительство регионов России по </w:t>
      </w:r>
      <w:r w:rsidRPr="00E471D9">
        <w:rPr>
          <w:color w:val="000000"/>
          <w:sz w:val="28"/>
          <w:szCs w:val="28"/>
          <w:lang w:bidi="ru-RU"/>
        </w:rPr>
        <w:lastRenderedPageBreak/>
        <w:t xml:space="preserve">французскому языку </w:t>
      </w:r>
      <w:r w:rsidR="0099368E">
        <w:rPr>
          <w:color w:val="000000"/>
          <w:sz w:val="28"/>
          <w:szCs w:val="28"/>
          <w:lang w:bidi="ru-RU"/>
        </w:rPr>
        <w:t>–</w:t>
      </w:r>
      <w:r w:rsidRPr="00E471D9">
        <w:rPr>
          <w:color w:val="000000"/>
          <w:sz w:val="28"/>
          <w:szCs w:val="28"/>
          <w:lang w:bidi="ru-RU"/>
        </w:rPr>
        <w:t xml:space="preserve"> 58 регионов (</w:t>
      </w:r>
      <w:r w:rsidR="0099368E">
        <w:rPr>
          <w:color w:val="000000"/>
          <w:sz w:val="28"/>
          <w:szCs w:val="28"/>
          <w:lang w:bidi="ru-RU"/>
        </w:rPr>
        <w:t>2018 г.</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50 регионов), экономике </w:t>
      </w:r>
      <w:r w:rsidR="0099368E">
        <w:rPr>
          <w:color w:val="000000"/>
          <w:sz w:val="28"/>
          <w:szCs w:val="28"/>
          <w:lang w:bidi="ru-RU"/>
        </w:rPr>
        <w:t>–</w:t>
      </w:r>
      <w:r w:rsidRPr="00E471D9">
        <w:rPr>
          <w:color w:val="000000"/>
          <w:sz w:val="28"/>
          <w:szCs w:val="28"/>
          <w:lang w:bidi="ru-RU"/>
        </w:rPr>
        <w:t xml:space="preserve"> 61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55 регионов), обществознанию </w:t>
      </w:r>
      <w:r w:rsidR="0099368E">
        <w:rPr>
          <w:color w:val="000000"/>
          <w:sz w:val="28"/>
          <w:szCs w:val="28"/>
          <w:lang w:bidi="ru-RU"/>
        </w:rPr>
        <w:t>–</w:t>
      </w:r>
      <w:r w:rsidRPr="00E471D9">
        <w:rPr>
          <w:color w:val="000000"/>
          <w:sz w:val="28"/>
          <w:szCs w:val="28"/>
          <w:lang w:bidi="ru-RU"/>
        </w:rPr>
        <w:t xml:space="preserve"> 6</w:t>
      </w:r>
      <w:r w:rsidR="0099368E">
        <w:rPr>
          <w:color w:val="000000"/>
          <w:sz w:val="28"/>
          <w:szCs w:val="28"/>
          <w:lang w:bidi="ru-RU"/>
        </w:rPr>
        <w:t>3 региона (</w:t>
      </w:r>
      <w:r w:rsidRPr="00E471D9">
        <w:rPr>
          <w:color w:val="000000"/>
          <w:sz w:val="28"/>
          <w:szCs w:val="28"/>
          <w:lang w:bidi="ru-RU"/>
        </w:rPr>
        <w:t>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60 регионов), истории </w:t>
      </w:r>
      <w:r w:rsidR="0099368E">
        <w:rPr>
          <w:color w:val="000000"/>
          <w:sz w:val="28"/>
          <w:szCs w:val="28"/>
          <w:lang w:bidi="ru-RU"/>
        </w:rPr>
        <w:t>–</w:t>
      </w:r>
      <w:r w:rsidRPr="00E471D9">
        <w:rPr>
          <w:color w:val="000000"/>
          <w:sz w:val="28"/>
          <w:szCs w:val="28"/>
          <w:lang w:bidi="ru-RU"/>
        </w:rPr>
        <w:t xml:space="preserve"> 64 региона </w:t>
      </w:r>
      <w:r w:rsidR="0099368E">
        <w:rPr>
          <w:color w:val="000000"/>
          <w:sz w:val="28"/>
          <w:szCs w:val="28"/>
          <w:lang w:bidi="ru-RU"/>
        </w:rPr>
        <w:t>(</w:t>
      </w:r>
      <w:r w:rsidRPr="00E471D9">
        <w:rPr>
          <w:color w:val="000000"/>
          <w:sz w:val="28"/>
          <w:szCs w:val="28"/>
          <w:lang w:bidi="ru-RU"/>
        </w:rPr>
        <w:t>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58 регионов), экологии </w:t>
      </w:r>
      <w:r w:rsidR="0099368E">
        <w:rPr>
          <w:color w:val="000000"/>
          <w:sz w:val="28"/>
          <w:szCs w:val="28"/>
          <w:lang w:bidi="ru-RU"/>
        </w:rPr>
        <w:t>–</w:t>
      </w:r>
      <w:r w:rsidRPr="00E471D9">
        <w:rPr>
          <w:color w:val="000000"/>
          <w:sz w:val="28"/>
          <w:szCs w:val="28"/>
          <w:lang w:bidi="ru-RU"/>
        </w:rPr>
        <w:t xml:space="preserve"> 71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61 регион), основам безопасности жизнедеятельности </w:t>
      </w:r>
      <w:r w:rsidR="0099368E">
        <w:rPr>
          <w:color w:val="000000"/>
          <w:sz w:val="28"/>
          <w:szCs w:val="28"/>
          <w:lang w:bidi="ru-RU"/>
        </w:rPr>
        <w:t>–</w:t>
      </w:r>
      <w:r w:rsidRPr="00E471D9">
        <w:rPr>
          <w:color w:val="000000"/>
          <w:sz w:val="28"/>
          <w:szCs w:val="28"/>
          <w:lang w:bidi="ru-RU"/>
        </w:rPr>
        <w:t xml:space="preserve"> 62 региона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55 регионов), биологии </w:t>
      </w:r>
      <w:r w:rsidR="0099368E">
        <w:rPr>
          <w:color w:val="000000"/>
          <w:sz w:val="28"/>
          <w:szCs w:val="28"/>
          <w:lang w:bidi="ru-RU"/>
        </w:rPr>
        <w:t>–</w:t>
      </w:r>
      <w:r w:rsidRPr="00E471D9">
        <w:rPr>
          <w:color w:val="000000"/>
          <w:sz w:val="28"/>
          <w:szCs w:val="28"/>
          <w:lang w:bidi="ru-RU"/>
        </w:rPr>
        <w:t xml:space="preserve"> 71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66 регион</w:t>
      </w:r>
      <w:r w:rsidR="0099368E">
        <w:rPr>
          <w:color w:val="000000"/>
          <w:sz w:val="28"/>
          <w:szCs w:val="28"/>
          <w:lang w:bidi="ru-RU"/>
        </w:rPr>
        <w:t>ов</w:t>
      </w:r>
      <w:r w:rsidRPr="00E471D9">
        <w:rPr>
          <w:color w:val="000000"/>
          <w:sz w:val="28"/>
          <w:szCs w:val="28"/>
          <w:lang w:bidi="ru-RU"/>
        </w:rPr>
        <w:t>).</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результатам проведения заключительного этапа </w:t>
      </w:r>
      <w:r w:rsidR="001268BA">
        <w:rPr>
          <w:color w:val="000000"/>
          <w:sz w:val="28"/>
          <w:szCs w:val="28"/>
          <w:lang w:bidi="ru-RU"/>
        </w:rPr>
        <w:t>о</w:t>
      </w:r>
      <w:r w:rsidRPr="00E471D9">
        <w:rPr>
          <w:color w:val="000000"/>
          <w:sz w:val="28"/>
          <w:szCs w:val="28"/>
          <w:lang w:bidi="ru-RU"/>
        </w:rPr>
        <w:t xml:space="preserve">лимпиады звания победителей были удостоены 371 обучающийся, призеров </w:t>
      </w:r>
      <w:r w:rsidR="0099368E">
        <w:rPr>
          <w:color w:val="000000"/>
          <w:sz w:val="28"/>
          <w:szCs w:val="28"/>
          <w:lang w:bidi="ru-RU"/>
        </w:rPr>
        <w:t>–</w:t>
      </w:r>
      <w:r w:rsidRPr="00E471D9">
        <w:rPr>
          <w:color w:val="000000"/>
          <w:sz w:val="28"/>
          <w:szCs w:val="28"/>
          <w:lang w:bidi="ru-RU"/>
        </w:rPr>
        <w:t xml:space="preserve"> 1</w:t>
      </w:r>
      <w:r w:rsidR="001268BA" w:rsidRPr="00A0386D">
        <w:rPr>
          <w:sz w:val="28"/>
          <w:szCs w:val="28"/>
        </w:rPr>
        <w:t> </w:t>
      </w:r>
      <w:r w:rsidRPr="00E471D9">
        <w:rPr>
          <w:color w:val="000000"/>
          <w:sz w:val="28"/>
          <w:szCs w:val="28"/>
          <w:lang w:bidi="ru-RU"/>
        </w:rPr>
        <w:t>883 обучающихся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377 и 1</w:t>
      </w:r>
      <w:r w:rsidR="001268BA" w:rsidRPr="00A0386D">
        <w:rPr>
          <w:sz w:val="28"/>
          <w:szCs w:val="28"/>
        </w:rPr>
        <w:t> </w:t>
      </w:r>
      <w:r w:rsidRPr="00E471D9">
        <w:rPr>
          <w:color w:val="000000"/>
          <w:sz w:val="28"/>
          <w:szCs w:val="28"/>
          <w:lang w:bidi="ru-RU"/>
        </w:rPr>
        <w:t>908 обучающихся</w:t>
      </w:r>
      <w:r w:rsidR="009C696C">
        <w:rPr>
          <w:color w:val="000000"/>
          <w:sz w:val="28"/>
          <w:szCs w:val="28"/>
          <w:lang w:bidi="ru-RU"/>
        </w:rPr>
        <w:t>,</w:t>
      </w:r>
      <w:r w:rsidRPr="00E471D9">
        <w:rPr>
          <w:color w:val="000000"/>
          <w:sz w:val="28"/>
          <w:szCs w:val="28"/>
          <w:lang w:bidi="ru-RU"/>
        </w:rPr>
        <w:t xml:space="preserve"> соответственно).</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Сильнейшие участники заключительного этапа </w:t>
      </w:r>
      <w:r w:rsidR="009C696C">
        <w:rPr>
          <w:color w:val="000000"/>
          <w:sz w:val="28"/>
          <w:szCs w:val="28"/>
          <w:lang w:bidi="ru-RU"/>
        </w:rPr>
        <w:t>всероссийской олимпиады школьников</w:t>
      </w:r>
      <w:r w:rsidRPr="00E471D9">
        <w:rPr>
          <w:color w:val="000000"/>
          <w:sz w:val="28"/>
          <w:szCs w:val="28"/>
          <w:lang w:bidi="ru-RU"/>
        </w:rPr>
        <w:t xml:space="preserve"> вошли в составы сборных команд Российской Федерации, сформированных для участия в 8 международных олимпиадах по математике, химии, физике, информатике, биологии, географии, астрономии и астрофизике, а также в естественнонаучной олимпиаде юниоров.</w:t>
      </w:r>
    </w:p>
    <w:p w:rsidR="00B67E41" w:rsidRDefault="009368D2" w:rsidP="00B67E41">
      <w:pPr>
        <w:widowControl w:val="0"/>
        <w:spacing w:line="312" w:lineRule="auto"/>
        <w:ind w:firstLine="709"/>
        <w:jc w:val="both"/>
        <w:rPr>
          <w:color w:val="000000"/>
          <w:sz w:val="28"/>
          <w:szCs w:val="28"/>
          <w:lang w:bidi="ru-RU"/>
        </w:rPr>
      </w:pPr>
      <w:r w:rsidRPr="00E471D9">
        <w:rPr>
          <w:color w:val="000000"/>
          <w:sz w:val="28"/>
          <w:szCs w:val="28"/>
          <w:lang w:bidi="ru-RU"/>
        </w:rPr>
        <w:t>По итогам 2019 года членами сборных команд Российской Федерации завоевано 37 медалей, в том числе 21 золотая, 15 серебряных и 1 бронзовая медали. В проходившей с 7 по 15 июля 2019 г</w:t>
      </w:r>
      <w:r w:rsidR="009C696C">
        <w:rPr>
          <w:color w:val="000000"/>
          <w:sz w:val="28"/>
          <w:szCs w:val="28"/>
          <w:lang w:bidi="ru-RU"/>
        </w:rPr>
        <w:t>ода</w:t>
      </w:r>
      <w:r w:rsidRPr="00E471D9">
        <w:rPr>
          <w:color w:val="000000"/>
          <w:sz w:val="28"/>
          <w:szCs w:val="28"/>
          <w:lang w:bidi="ru-RU"/>
        </w:rPr>
        <w:t xml:space="preserve"> в г. Тель-Авив (Государство Израиль) Международной физической олимпиаде сборная страны завоевала 4 золотых и 1 серебряную медали, повторив результат 2018 года. В неофициальном медальном зачете сборная</w:t>
      </w:r>
      <w:r w:rsidR="00B67E41">
        <w:rPr>
          <w:color w:val="000000"/>
          <w:sz w:val="28"/>
          <w:szCs w:val="28"/>
          <w:lang w:bidi="ru-RU"/>
        </w:rPr>
        <w:t xml:space="preserve"> команда России заняла 3 место.</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Все 4 участника сборной команды Российской Федерации вернулись с золотыми медалями из г. Парижа (Французская Республика), где с 21 по 30 июля 2019 г</w:t>
      </w:r>
      <w:r w:rsidR="00D91902">
        <w:rPr>
          <w:color w:val="000000"/>
          <w:sz w:val="28"/>
          <w:szCs w:val="28"/>
          <w:lang w:bidi="ru-RU"/>
        </w:rPr>
        <w:t>ода</w:t>
      </w:r>
      <w:r w:rsidRPr="00E471D9">
        <w:rPr>
          <w:color w:val="000000"/>
          <w:sz w:val="28"/>
          <w:szCs w:val="28"/>
          <w:lang w:bidi="ru-RU"/>
        </w:rPr>
        <w:t xml:space="preserve"> проводилась Международная химическая олимпиада (результат 2018 года </w:t>
      </w:r>
      <w:r w:rsidR="00B67E41">
        <w:rPr>
          <w:color w:val="000000"/>
          <w:sz w:val="28"/>
          <w:szCs w:val="28"/>
          <w:lang w:bidi="ru-RU"/>
        </w:rPr>
        <w:t>–</w:t>
      </w:r>
      <w:r w:rsidRPr="00E471D9">
        <w:rPr>
          <w:color w:val="000000"/>
          <w:sz w:val="28"/>
          <w:szCs w:val="28"/>
          <w:lang w:bidi="ru-RU"/>
        </w:rPr>
        <w:t xml:space="preserve"> 2 золотые и 2 серебряные медали). Впервые в истории указанной олимпиады все члены сборной команды России набрали </w:t>
      </w:r>
      <w:r w:rsidR="00B67E41" w:rsidRPr="00E471D9">
        <w:rPr>
          <w:color w:val="000000"/>
          <w:sz w:val="28"/>
          <w:szCs w:val="28"/>
          <w:lang w:bidi="ru-RU"/>
        </w:rPr>
        <w:t xml:space="preserve">за выполнение заданий </w:t>
      </w:r>
      <w:r w:rsidRPr="00E471D9">
        <w:rPr>
          <w:color w:val="000000"/>
          <w:sz w:val="28"/>
          <w:szCs w:val="28"/>
          <w:lang w:bidi="ru-RU"/>
        </w:rPr>
        <w:t>более 90% баллов.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Члены сборной команды по математике были направлены для участия </w:t>
      </w:r>
      <w:r w:rsidR="00B67E41" w:rsidRPr="00E471D9">
        <w:rPr>
          <w:color w:val="000000"/>
          <w:sz w:val="28"/>
          <w:szCs w:val="28"/>
          <w:lang w:bidi="ru-RU"/>
        </w:rPr>
        <w:t>с 10 по 22 июля 2019 г</w:t>
      </w:r>
      <w:r w:rsidR="00B67E41">
        <w:rPr>
          <w:color w:val="000000"/>
          <w:sz w:val="28"/>
          <w:szCs w:val="28"/>
          <w:lang w:bidi="ru-RU"/>
        </w:rPr>
        <w:t>ода</w:t>
      </w:r>
      <w:r w:rsidR="00A0386D" w:rsidRPr="00A0386D">
        <w:rPr>
          <w:sz w:val="28"/>
          <w:szCs w:val="28"/>
        </w:rPr>
        <w:t> </w:t>
      </w:r>
      <w:r w:rsidRPr="00E471D9">
        <w:rPr>
          <w:color w:val="000000"/>
          <w:sz w:val="28"/>
          <w:szCs w:val="28"/>
          <w:lang w:bidi="ru-RU"/>
        </w:rPr>
        <w:t xml:space="preserve">в Международной математической олимпиаде </w:t>
      </w:r>
      <w:r w:rsidR="00B67E41">
        <w:rPr>
          <w:color w:val="000000"/>
          <w:sz w:val="28"/>
          <w:szCs w:val="28"/>
          <w:lang w:bidi="ru-RU"/>
        </w:rPr>
        <w:br/>
      </w:r>
      <w:r w:rsidRPr="00E471D9">
        <w:rPr>
          <w:color w:val="000000"/>
          <w:sz w:val="28"/>
          <w:szCs w:val="28"/>
          <w:lang w:bidi="ru-RU"/>
        </w:rPr>
        <w:t>в г. Бат (Соединенное Королевство Великобритании и Северной Ирландии)</w:t>
      </w:r>
      <w:r w:rsidR="00B67E41">
        <w:rPr>
          <w:color w:val="000000"/>
          <w:sz w:val="28"/>
          <w:szCs w:val="28"/>
          <w:lang w:bidi="ru-RU"/>
        </w:rPr>
        <w:t xml:space="preserve">, </w:t>
      </w:r>
      <w:r w:rsidRPr="00E471D9">
        <w:rPr>
          <w:color w:val="000000"/>
          <w:sz w:val="28"/>
          <w:szCs w:val="28"/>
          <w:lang w:bidi="ru-RU"/>
        </w:rPr>
        <w:t>где завоевали 6 медалей: 2 золотые</w:t>
      </w:r>
      <w:r w:rsidR="00F425A5">
        <w:rPr>
          <w:color w:val="000000"/>
          <w:sz w:val="28"/>
          <w:szCs w:val="28"/>
          <w:lang w:bidi="ru-RU"/>
        </w:rPr>
        <w:t xml:space="preserve"> и</w:t>
      </w:r>
      <w:r w:rsidRPr="00E471D9">
        <w:rPr>
          <w:color w:val="000000"/>
          <w:sz w:val="28"/>
          <w:szCs w:val="28"/>
          <w:lang w:bidi="ru-RU"/>
        </w:rPr>
        <w:t xml:space="preserve"> 4 серебряные. В 2018 году копилка сборной была представлена 5 золотыми и 1 серебряной медалями.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Сборная команды Российской Федерации по биологии завоевала 3 серебряные и 1 бронзовую медали на Международной олимпиаде по биологии, проходившей с 14 по 21 июля 2019 г</w:t>
      </w:r>
      <w:r w:rsidR="00B67E41">
        <w:rPr>
          <w:color w:val="000000"/>
          <w:sz w:val="28"/>
          <w:szCs w:val="28"/>
          <w:lang w:bidi="ru-RU"/>
        </w:rPr>
        <w:t>ода</w:t>
      </w:r>
      <w:r w:rsidRPr="00E471D9">
        <w:rPr>
          <w:color w:val="000000"/>
          <w:sz w:val="28"/>
          <w:szCs w:val="28"/>
          <w:lang w:bidi="ru-RU"/>
        </w:rPr>
        <w:t xml:space="preserve"> в г. Сенеге (Венгрия) </w:t>
      </w:r>
      <w:r w:rsidRPr="00E471D9">
        <w:rPr>
          <w:color w:val="000000"/>
          <w:sz w:val="28"/>
          <w:szCs w:val="28"/>
          <w:lang w:bidi="ru-RU"/>
        </w:rPr>
        <w:lastRenderedPageBreak/>
        <w:t xml:space="preserve">(2018 </w:t>
      </w:r>
      <w:r w:rsidR="00B67E41">
        <w:rPr>
          <w:color w:val="000000"/>
          <w:sz w:val="28"/>
          <w:szCs w:val="28"/>
          <w:lang w:bidi="ru-RU"/>
        </w:rPr>
        <w:t>г.</w:t>
      </w:r>
      <w:r w:rsidR="00A0386D" w:rsidRPr="00A0386D">
        <w:rPr>
          <w:sz w:val="28"/>
          <w:szCs w:val="28"/>
        </w:rPr>
        <w:t> </w:t>
      </w:r>
      <w:r w:rsidR="00B67E41">
        <w:rPr>
          <w:color w:val="000000"/>
          <w:sz w:val="28"/>
          <w:szCs w:val="28"/>
          <w:lang w:bidi="ru-RU"/>
        </w:rPr>
        <w:t>–</w:t>
      </w:r>
      <w:r w:rsidRPr="00E471D9">
        <w:rPr>
          <w:color w:val="000000"/>
          <w:sz w:val="28"/>
          <w:szCs w:val="28"/>
          <w:lang w:bidi="ru-RU"/>
        </w:rPr>
        <w:t xml:space="preserve"> 3 золотых и 1 серебрян</w:t>
      </w:r>
      <w:r w:rsidR="00B67E41">
        <w:rPr>
          <w:color w:val="000000"/>
          <w:sz w:val="28"/>
          <w:szCs w:val="28"/>
          <w:lang w:bidi="ru-RU"/>
        </w:rPr>
        <w:t>ая</w:t>
      </w:r>
      <w:r w:rsidRPr="00E471D9">
        <w:rPr>
          <w:color w:val="000000"/>
          <w:sz w:val="28"/>
          <w:szCs w:val="28"/>
          <w:lang w:bidi="ru-RU"/>
        </w:rPr>
        <w:t xml:space="preserve">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На Международной олимпиаде по географии</w:t>
      </w:r>
      <w:r w:rsidR="00B67E41">
        <w:rPr>
          <w:color w:val="000000"/>
          <w:sz w:val="28"/>
          <w:szCs w:val="28"/>
          <w:lang w:bidi="ru-RU"/>
        </w:rPr>
        <w:t>, проходившей</w:t>
      </w:r>
      <w:r w:rsidRPr="00E471D9">
        <w:rPr>
          <w:color w:val="000000"/>
          <w:sz w:val="28"/>
          <w:szCs w:val="28"/>
          <w:lang w:bidi="ru-RU"/>
        </w:rPr>
        <w:t xml:space="preserve"> с 30 июля по 5 августа 2019 г</w:t>
      </w:r>
      <w:r w:rsidR="00B67E41">
        <w:rPr>
          <w:color w:val="000000"/>
          <w:sz w:val="28"/>
          <w:szCs w:val="28"/>
          <w:lang w:bidi="ru-RU"/>
        </w:rPr>
        <w:t xml:space="preserve">ода </w:t>
      </w:r>
      <w:r w:rsidRPr="00E471D9">
        <w:rPr>
          <w:color w:val="000000"/>
          <w:sz w:val="28"/>
          <w:szCs w:val="28"/>
          <w:lang w:bidi="ru-RU"/>
        </w:rPr>
        <w:t>в г. Гонконг (Китайская Народная Республика), сборная команда России, состоящая из 4 обучающихся, завоевала 1 з</w:t>
      </w:r>
      <w:r w:rsidR="00B67E41">
        <w:rPr>
          <w:color w:val="000000"/>
          <w:sz w:val="28"/>
          <w:szCs w:val="28"/>
          <w:lang w:bidi="ru-RU"/>
        </w:rPr>
        <w:t>олотую и 2 серебряные медали (</w:t>
      </w:r>
      <w:r w:rsidRPr="00E471D9">
        <w:rPr>
          <w:color w:val="000000"/>
          <w:sz w:val="28"/>
          <w:szCs w:val="28"/>
          <w:lang w:bidi="ru-RU"/>
        </w:rPr>
        <w:t>2018 г</w:t>
      </w:r>
      <w:r w:rsidR="00B67E41">
        <w:rPr>
          <w:color w:val="000000"/>
          <w:sz w:val="28"/>
          <w:szCs w:val="28"/>
          <w:lang w:bidi="ru-RU"/>
        </w:rPr>
        <w:t>.</w:t>
      </w:r>
      <w:r w:rsidR="00DD6B55" w:rsidRPr="00A0386D">
        <w:rPr>
          <w:sz w:val="28"/>
          <w:szCs w:val="28"/>
        </w:rPr>
        <w:t> </w:t>
      </w:r>
      <w:r w:rsidR="00B67E41">
        <w:rPr>
          <w:color w:val="000000"/>
          <w:sz w:val="28"/>
          <w:szCs w:val="28"/>
          <w:lang w:bidi="ru-RU"/>
        </w:rPr>
        <w:t>–</w:t>
      </w:r>
      <w:r w:rsidRPr="00E471D9">
        <w:rPr>
          <w:color w:val="000000"/>
          <w:sz w:val="28"/>
          <w:szCs w:val="28"/>
          <w:lang w:bidi="ru-RU"/>
        </w:rPr>
        <w:t xml:space="preserve"> 1 золот</w:t>
      </w:r>
      <w:r w:rsidR="00B67E41">
        <w:rPr>
          <w:color w:val="000000"/>
          <w:sz w:val="28"/>
          <w:szCs w:val="28"/>
          <w:lang w:bidi="ru-RU"/>
        </w:rPr>
        <w:t>ая</w:t>
      </w:r>
      <w:r w:rsidRPr="00E471D9">
        <w:rPr>
          <w:color w:val="000000"/>
          <w:sz w:val="28"/>
          <w:szCs w:val="28"/>
          <w:lang w:bidi="ru-RU"/>
        </w:rPr>
        <w:t>, 1 серебрян</w:t>
      </w:r>
      <w:r w:rsidR="00B67E41">
        <w:rPr>
          <w:color w:val="000000"/>
          <w:sz w:val="28"/>
          <w:szCs w:val="28"/>
          <w:lang w:bidi="ru-RU"/>
        </w:rPr>
        <w:t>ая</w:t>
      </w:r>
      <w:r w:rsidRPr="00E471D9">
        <w:rPr>
          <w:color w:val="000000"/>
          <w:sz w:val="28"/>
          <w:szCs w:val="28"/>
          <w:lang w:bidi="ru-RU"/>
        </w:rPr>
        <w:t xml:space="preserve"> и 2 бронзовых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Звание одной из сильнейших команд мира подтвердила сборная России на Международной олимпиаде по астрономии и астрофизике</w:t>
      </w:r>
      <w:r w:rsidR="00B67E41">
        <w:rPr>
          <w:color w:val="000000"/>
          <w:sz w:val="28"/>
          <w:szCs w:val="28"/>
          <w:lang w:bidi="ru-RU"/>
        </w:rPr>
        <w:t>, прошедшей</w:t>
      </w:r>
      <w:r w:rsidR="00B67E41">
        <w:rPr>
          <w:color w:val="000000"/>
          <w:sz w:val="28"/>
          <w:szCs w:val="28"/>
          <w:lang w:bidi="ru-RU"/>
        </w:rPr>
        <w:br/>
      </w:r>
      <w:r w:rsidRPr="00E471D9">
        <w:rPr>
          <w:color w:val="000000"/>
          <w:sz w:val="28"/>
          <w:szCs w:val="28"/>
          <w:lang w:bidi="ru-RU"/>
        </w:rPr>
        <w:t>с 2 по 10 августа 2019 г</w:t>
      </w:r>
      <w:r w:rsidR="00B67E41">
        <w:rPr>
          <w:color w:val="000000"/>
          <w:sz w:val="28"/>
          <w:szCs w:val="28"/>
          <w:lang w:bidi="ru-RU"/>
        </w:rPr>
        <w:t>ода</w:t>
      </w:r>
      <w:r w:rsidRPr="00E471D9">
        <w:rPr>
          <w:color w:val="000000"/>
          <w:sz w:val="28"/>
          <w:szCs w:val="28"/>
          <w:lang w:bidi="ru-RU"/>
        </w:rPr>
        <w:t xml:space="preserve"> в г. Кестхей (Венгрия), заняв 1 место в неофициальном медальном зачете. В арсенале наград команды 4 золотые и 1 серебряная медали, что подтверждает результат 2018 года.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итогам участия сборной команды Российской Федерации в Международной олимпиаде по информатике, проходившей в г. Баку (Азербайджанская Республика) с 4 по 11 августа 2019 г</w:t>
      </w:r>
      <w:r w:rsidR="00B67E41">
        <w:rPr>
          <w:color w:val="000000"/>
          <w:sz w:val="28"/>
          <w:szCs w:val="28"/>
          <w:lang w:bidi="ru-RU"/>
        </w:rPr>
        <w:t>ода</w:t>
      </w:r>
      <w:r w:rsidRPr="00E471D9">
        <w:rPr>
          <w:color w:val="000000"/>
          <w:sz w:val="28"/>
          <w:szCs w:val="28"/>
          <w:lang w:bidi="ru-RU"/>
        </w:rPr>
        <w:t>, все 4 члена сборной кома</w:t>
      </w:r>
      <w:r w:rsidR="00B67E41">
        <w:rPr>
          <w:color w:val="000000"/>
          <w:sz w:val="28"/>
          <w:szCs w:val="28"/>
          <w:lang w:bidi="ru-RU"/>
        </w:rPr>
        <w:t>нды завоевали золотые медали (</w:t>
      </w:r>
      <w:r w:rsidRPr="00E471D9">
        <w:rPr>
          <w:color w:val="000000"/>
          <w:sz w:val="28"/>
          <w:szCs w:val="28"/>
          <w:lang w:bidi="ru-RU"/>
        </w:rPr>
        <w:t>2018 г</w:t>
      </w:r>
      <w:r w:rsidR="00B67E41">
        <w:rPr>
          <w:color w:val="000000"/>
          <w:sz w:val="28"/>
          <w:szCs w:val="28"/>
          <w:lang w:bidi="ru-RU"/>
        </w:rPr>
        <w:t>.</w:t>
      </w:r>
      <w:r w:rsidR="00DD6B55" w:rsidRPr="00A0386D">
        <w:rPr>
          <w:sz w:val="28"/>
          <w:szCs w:val="28"/>
        </w:rPr>
        <w:t> </w:t>
      </w:r>
      <w:r w:rsidR="00B67E41">
        <w:rPr>
          <w:color w:val="000000"/>
          <w:sz w:val="28"/>
          <w:szCs w:val="28"/>
          <w:lang w:bidi="ru-RU"/>
        </w:rPr>
        <w:t>–</w:t>
      </w:r>
      <w:r w:rsidRPr="00E471D9">
        <w:rPr>
          <w:color w:val="000000"/>
          <w:sz w:val="28"/>
          <w:szCs w:val="28"/>
          <w:lang w:bidi="ru-RU"/>
        </w:rPr>
        <w:t xml:space="preserve"> 2 золотых, </w:t>
      </w:r>
      <w:r w:rsidR="00EC1284">
        <w:rPr>
          <w:color w:val="000000"/>
          <w:sz w:val="28"/>
          <w:szCs w:val="28"/>
          <w:lang w:bidi="ru-RU"/>
        </w:rPr>
        <w:br/>
      </w:r>
      <w:r w:rsidRPr="00E471D9">
        <w:rPr>
          <w:color w:val="000000"/>
          <w:sz w:val="28"/>
          <w:szCs w:val="28"/>
          <w:lang w:bidi="ru-RU"/>
        </w:rPr>
        <w:t>2 серебряных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Члены сборной команды юниоров, соревнующиеся со своими сверстниками на Международной естественнонаучной олимпиаде в г. Доха (Государство Катар) с 3 по 12 декабря 2019 г</w:t>
      </w:r>
      <w:r w:rsidR="00B845EC">
        <w:rPr>
          <w:color w:val="000000"/>
          <w:sz w:val="28"/>
          <w:szCs w:val="28"/>
          <w:lang w:bidi="ru-RU"/>
        </w:rPr>
        <w:t>ода</w:t>
      </w:r>
      <w:r w:rsidRPr="00E471D9">
        <w:rPr>
          <w:color w:val="000000"/>
          <w:sz w:val="28"/>
          <w:szCs w:val="28"/>
          <w:lang w:bidi="ru-RU"/>
        </w:rPr>
        <w:t xml:space="preserve"> в знаниях сразу по 3 общеобразовательным предметам (биологии, химии и физике), пополнили копилку наград 2 золотыми и 4 серебряными медалями.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Минпросвещения России обеспечивает организационную и финансовую поддержку системы чемпионатов «Молодые профессионалы (Ворлдскиллс Россия)», которые являются одним из направлений развития конкурсного движения.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Ежегодно в Российской Федерации проходят межвузовские чемпионаты. </w:t>
      </w:r>
      <w:r w:rsidR="00DC2CCB">
        <w:rPr>
          <w:color w:val="000000"/>
          <w:sz w:val="28"/>
          <w:szCs w:val="28"/>
          <w:lang w:bidi="ru-RU"/>
        </w:rPr>
        <w:t>Так, с 26 по 29 ноября 2019 года</w:t>
      </w:r>
      <w:r w:rsidR="00DD6B55" w:rsidRPr="00A0386D">
        <w:rPr>
          <w:sz w:val="28"/>
          <w:szCs w:val="28"/>
        </w:rPr>
        <w:t> </w:t>
      </w:r>
      <w:r w:rsidR="00DC2CCB" w:rsidRPr="00E471D9">
        <w:rPr>
          <w:color w:val="000000"/>
          <w:sz w:val="28"/>
          <w:szCs w:val="28"/>
          <w:lang w:bidi="ru-RU"/>
        </w:rPr>
        <w:t xml:space="preserve">в </w:t>
      </w:r>
      <w:r w:rsidR="00DC2CCB">
        <w:rPr>
          <w:color w:val="000000"/>
          <w:sz w:val="28"/>
          <w:szCs w:val="28"/>
          <w:lang w:bidi="ru-RU"/>
        </w:rPr>
        <w:t xml:space="preserve">г. </w:t>
      </w:r>
      <w:r w:rsidR="008C7F3D">
        <w:rPr>
          <w:color w:val="000000"/>
          <w:sz w:val="28"/>
          <w:szCs w:val="28"/>
          <w:lang w:bidi="ru-RU"/>
        </w:rPr>
        <w:t>Москве на площадках 75</w:t>
      </w:r>
      <w:r w:rsidR="00DC2CCB" w:rsidRPr="00E471D9">
        <w:rPr>
          <w:color w:val="000000"/>
          <w:sz w:val="28"/>
          <w:szCs w:val="28"/>
          <w:lang w:bidi="ru-RU"/>
        </w:rPr>
        <w:t xml:space="preserve"> павильона ВДНХ </w:t>
      </w:r>
      <w:r w:rsidR="00DC2CCB">
        <w:rPr>
          <w:color w:val="000000"/>
          <w:sz w:val="28"/>
          <w:szCs w:val="28"/>
          <w:lang w:bidi="ru-RU"/>
        </w:rPr>
        <w:t xml:space="preserve">состоялся </w:t>
      </w:r>
      <w:r w:rsidRPr="00E471D9">
        <w:rPr>
          <w:color w:val="000000"/>
          <w:sz w:val="28"/>
          <w:szCs w:val="28"/>
          <w:lang w:bidi="ru-RU"/>
        </w:rPr>
        <w:t>финал III Национального межвузовского чемпионата «Молодые профессионалы» (Ворлдскиллс Россия).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межвузовского чемпионата 441 конкурсанта основной возрастной группы из 72 образовательных организаций высшего образования соревновались по 52 компетенциям: 31 основной, 20 презентационным и </w:t>
      </w:r>
      <w:r w:rsidR="00DC2CCB">
        <w:rPr>
          <w:color w:val="000000"/>
          <w:sz w:val="28"/>
          <w:szCs w:val="28"/>
          <w:lang w:bidi="ru-RU"/>
        </w:rPr>
        <w:br/>
      </w:r>
      <w:r w:rsidRPr="00E471D9">
        <w:rPr>
          <w:color w:val="000000"/>
          <w:sz w:val="28"/>
          <w:szCs w:val="28"/>
          <w:lang w:bidi="ru-RU"/>
        </w:rPr>
        <w:t>1 выставочной.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соревнованиях по 12 компетенциям (9 основные и 3 </w:t>
      </w:r>
      <w:r w:rsidRPr="00E471D9">
        <w:rPr>
          <w:color w:val="000000"/>
          <w:sz w:val="28"/>
          <w:szCs w:val="28"/>
          <w:lang w:bidi="ru-RU"/>
        </w:rPr>
        <w:lastRenderedPageBreak/>
        <w:t>презентац</w:t>
      </w:r>
      <w:r w:rsidR="00DC2CCB">
        <w:rPr>
          <w:color w:val="000000"/>
          <w:sz w:val="28"/>
          <w:szCs w:val="28"/>
          <w:lang w:bidi="ru-RU"/>
        </w:rPr>
        <w:t xml:space="preserve">ионные) приняли участие юниоры – обучающиеся в </w:t>
      </w:r>
      <w:r w:rsidRPr="00E471D9">
        <w:rPr>
          <w:color w:val="000000"/>
          <w:sz w:val="28"/>
          <w:szCs w:val="28"/>
          <w:lang w:bidi="ru-RU"/>
        </w:rPr>
        <w:t>возрастной ка</w:t>
      </w:r>
      <w:r w:rsidR="00DC2CCB">
        <w:rPr>
          <w:color w:val="000000"/>
          <w:sz w:val="28"/>
          <w:szCs w:val="28"/>
          <w:lang w:bidi="ru-RU"/>
        </w:rPr>
        <w:t>тегории до 16 лет</w:t>
      </w:r>
      <w:r w:rsidRPr="00E471D9">
        <w:rPr>
          <w:color w:val="000000"/>
          <w:sz w:val="28"/>
          <w:szCs w:val="28"/>
          <w:lang w:bidi="ru-RU"/>
        </w:rPr>
        <w:t xml:space="preserve">. Также в межвузовском чемпионате вне зачета приняли участие более 30 иностранных конкурсантов, представляющих высшие учебные заведения </w:t>
      </w:r>
      <w:r w:rsidR="00DC2CCB">
        <w:rPr>
          <w:color w:val="000000"/>
          <w:sz w:val="28"/>
          <w:szCs w:val="28"/>
          <w:lang w:bidi="ru-RU"/>
        </w:rPr>
        <w:t>Беларуси</w:t>
      </w:r>
      <w:r w:rsidRPr="00E471D9">
        <w:rPr>
          <w:color w:val="000000"/>
          <w:sz w:val="28"/>
          <w:szCs w:val="28"/>
          <w:lang w:bidi="ru-RU"/>
        </w:rPr>
        <w:t>, Германии, Казахстана, Хорватии, Черногории и Китая.</w:t>
      </w:r>
    </w:p>
    <w:p w:rsidR="000D12F8"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2019 году в г. Казани прошел мировой чемпионат по профессиональному мастерс</w:t>
      </w:r>
      <w:r w:rsidR="000D12F8">
        <w:rPr>
          <w:color w:val="000000"/>
          <w:sz w:val="28"/>
          <w:szCs w:val="28"/>
          <w:lang w:bidi="ru-RU"/>
        </w:rPr>
        <w:t xml:space="preserve">тву по стандартам «Ворлдскиллс», представляющий собой </w:t>
      </w:r>
      <w:r w:rsidRPr="00E471D9">
        <w:rPr>
          <w:color w:val="000000"/>
          <w:sz w:val="28"/>
          <w:szCs w:val="28"/>
          <w:lang w:bidi="ru-RU"/>
        </w:rPr>
        <w:t xml:space="preserve">всемирный конкурс рабочих профессий, где молодые специалисты в возрасте до 25 лет борются за звание лучшего в своей специальности (далее </w:t>
      </w:r>
      <w:r w:rsidR="000E2F26">
        <w:rPr>
          <w:color w:val="000000"/>
          <w:sz w:val="28"/>
          <w:szCs w:val="28"/>
          <w:lang w:bidi="ru-RU"/>
        </w:rPr>
        <w:t xml:space="preserve">по тексту подраздела </w:t>
      </w:r>
      <w:r w:rsidR="000D12F8">
        <w:rPr>
          <w:color w:val="000000"/>
          <w:sz w:val="28"/>
          <w:szCs w:val="28"/>
          <w:lang w:bidi="ru-RU"/>
        </w:rPr>
        <w:t>–</w:t>
      </w:r>
      <w:r w:rsidRPr="00E471D9">
        <w:rPr>
          <w:color w:val="000000"/>
          <w:sz w:val="28"/>
          <w:szCs w:val="28"/>
          <w:lang w:bidi="ru-RU"/>
        </w:rPr>
        <w:t xml:space="preserve"> Чемпионат).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Чемпионат проводится под эгидой </w:t>
      </w:r>
      <w:r w:rsidRPr="00E471D9">
        <w:rPr>
          <w:color w:val="000000"/>
          <w:sz w:val="28"/>
          <w:szCs w:val="28"/>
          <w:lang w:val="en-US" w:eastAsia="en-US" w:bidi="en-US"/>
        </w:rPr>
        <w:t>WorldSkills</w:t>
      </w:r>
      <w:r w:rsidR="00945386" w:rsidRPr="00A0386D">
        <w:rPr>
          <w:sz w:val="28"/>
          <w:szCs w:val="28"/>
        </w:rPr>
        <w:t> </w:t>
      </w:r>
      <w:r w:rsidRPr="00E471D9">
        <w:rPr>
          <w:color w:val="000000"/>
          <w:sz w:val="28"/>
          <w:szCs w:val="28"/>
          <w:lang w:val="en-US" w:eastAsia="en-US" w:bidi="en-US"/>
        </w:rPr>
        <w:t>International</w:t>
      </w:r>
      <w:r w:rsidRPr="00E471D9">
        <w:rPr>
          <w:color w:val="000000"/>
          <w:sz w:val="28"/>
          <w:szCs w:val="28"/>
          <w:lang w:eastAsia="en-US" w:bidi="en-US"/>
        </w:rPr>
        <w:t xml:space="preserve"> (</w:t>
      </w:r>
      <w:r w:rsidRPr="00E471D9">
        <w:rPr>
          <w:color w:val="000000"/>
          <w:sz w:val="28"/>
          <w:szCs w:val="28"/>
          <w:lang w:val="en-US" w:eastAsia="en-US" w:bidi="en-US"/>
        </w:rPr>
        <w:t>WSI</w:t>
      </w:r>
      <w:r w:rsidRPr="00E471D9">
        <w:rPr>
          <w:color w:val="000000"/>
          <w:sz w:val="28"/>
          <w:szCs w:val="28"/>
          <w:lang w:eastAsia="en-US" w:bidi="en-US"/>
        </w:rPr>
        <w:t xml:space="preserve">) </w:t>
      </w:r>
      <w:r w:rsidR="000D12F8">
        <w:rPr>
          <w:color w:val="000000"/>
          <w:sz w:val="28"/>
          <w:szCs w:val="28"/>
          <w:lang w:bidi="ru-RU"/>
        </w:rPr>
        <w:t>–</w:t>
      </w:r>
      <w:r w:rsidRPr="00E471D9">
        <w:rPr>
          <w:color w:val="000000"/>
          <w:sz w:val="28"/>
          <w:szCs w:val="28"/>
          <w:lang w:bidi="ru-RU"/>
        </w:rPr>
        <w:t xml:space="preserve"> международной организации, целью которой является повышение престижа рабочих профессий и развитие стандартов профессиональной подготовки и квалификации во всем мире посредством организации и проведения конкурсов профессионального мастерства.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Россия получила право на проведение Чемпионата по итогам голосования Генеральной Ассамблеи </w:t>
      </w:r>
      <w:r w:rsidRPr="00E471D9">
        <w:rPr>
          <w:color w:val="000000"/>
          <w:sz w:val="28"/>
          <w:szCs w:val="28"/>
          <w:lang w:val="en-US" w:eastAsia="en-US" w:bidi="en-US"/>
        </w:rPr>
        <w:t>WorldSkills</w:t>
      </w:r>
      <w:r w:rsidR="00945386" w:rsidRPr="00A0386D">
        <w:rPr>
          <w:sz w:val="28"/>
          <w:szCs w:val="28"/>
        </w:rPr>
        <w:t> </w:t>
      </w:r>
      <w:r w:rsidRPr="00E471D9">
        <w:rPr>
          <w:color w:val="000000"/>
          <w:sz w:val="28"/>
          <w:szCs w:val="28"/>
          <w:lang w:val="en-US" w:eastAsia="en-US" w:bidi="en-US"/>
        </w:rPr>
        <w:t>International</w:t>
      </w:r>
      <w:r w:rsidR="00945386" w:rsidRPr="00A0386D">
        <w:rPr>
          <w:sz w:val="28"/>
          <w:szCs w:val="28"/>
        </w:rPr>
        <w:t> </w:t>
      </w:r>
      <w:r w:rsidRPr="00E471D9">
        <w:rPr>
          <w:color w:val="000000"/>
          <w:sz w:val="28"/>
          <w:szCs w:val="28"/>
          <w:lang w:bidi="ru-RU"/>
        </w:rPr>
        <w:t xml:space="preserve">в </w:t>
      </w:r>
      <w:r w:rsidR="000D12F8">
        <w:rPr>
          <w:color w:val="000000"/>
          <w:sz w:val="28"/>
          <w:szCs w:val="28"/>
          <w:lang w:bidi="ru-RU"/>
        </w:rPr>
        <w:t xml:space="preserve">г. </w:t>
      </w:r>
      <w:r w:rsidRPr="00E471D9">
        <w:rPr>
          <w:color w:val="000000"/>
          <w:sz w:val="28"/>
          <w:szCs w:val="28"/>
          <w:lang w:bidi="ru-RU"/>
        </w:rPr>
        <w:t xml:space="preserve">Сан-Паулу (Бразилия).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чемпионатах приняли участие более 100 тыс</w:t>
      </w:r>
      <w:r w:rsidR="000D12F8">
        <w:rPr>
          <w:color w:val="000000"/>
          <w:sz w:val="28"/>
          <w:szCs w:val="28"/>
          <w:lang w:bidi="ru-RU"/>
        </w:rPr>
        <w:t>.</w:t>
      </w:r>
      <w:r w:rsidRPr="00E471D9">
        <w:rPr>
          <w:color w:val="000000"/>
          <w:sz w:val="28"/>
          <w:szCs w:val="28"/>
          <w:lang w:bidi="ru-RU"/>
        </w:rPr>
        <w:t xml:space="preserve"> конкурсантов, чьи работы оценивали 72 тыс</w:t>
      </w:r>
      <w:r w:rsidR="000D12F8">
        <w:rPr>
          <w:color w:val="000000"/>
          <w:sz w:val="28"/>
          <w:szCs w:val="28"/>
          <w:lang w:bidi="ru-RU"/>
        </w:rPr>
        <w:t>.</w:t>
      </w:r>
      <w:r w:rsidRPr="00E471D9">
        <w:rPr>
          <w:color w:val="000000"/>
          <w:sz w:val="28"/>
          <w:szCs w:val="28"/>
          <w:lang w:bidi="ru-RU"/>
        </w:rPr>
        <w:t xml:space="preserve"> российских экспертов, а также более 150 международных. По итогам финала национального чемпионата </w:t>
      </w:r>
      <w:r w:rsidR="000D12F8" w:rsidRPr="00E471D9">
        <w:rPr>
          <w:color w:val="000000"/>
          <w:sz w:val="28"/>
          <w:szCs w:val="28"/>
          <w:lang w:bidi="ru-RU"/>
        </w:rPr>
        <w:t xml:space="preserve">для участия в Чемпионате </w:t>
      </w:r>
      <w:r w:rsidRPr="00E471D9">
        <w:rPr>
          <w:color w:val="000000"/>
          <w:sz w:val="28"/>
          <w:szCs w:val="28"/>
          <w:lang w:bidi="ru-RU"/>
        </w:rPr>
        <w:t xml:space="preserve">была сформирована </w:t>
      </w:r>
      <w:r w:rsidR="000D12F8">
        <w:rPr>
          <w:color w:val="000000"/>
          <w:sz w:val="28"/>
          <w:szCs w:val="28"/>
          <w:lang w:bidi="ru-RU"/>
        </w:rPr>
        <w:t>с</w:t>
      </w:r>
      <w:r w:rsidRPr="00E471D9">
        <w:rPr>
          <w:color w:val="000000"/>
          <w:sz w:val="28"/>
          <w:szCs w:val="28"/>
          <w:lang w:bidi="ru-RU"/>
        </w:rPr>
        <w:t>борная</w:t>
      </w:r>
      <w:r w:rsidR="000D12F8">
        <w:rPr>
          <w:color w:val="000000"/>
          <w:sz w:val="28"/>
          <w:szCs w:val="28"/>
          <w:lang w:bidi="ru-RU"/>
        </w:rPr>
        <w:t xml:space="preserve">, в состав которой вошли 63 человека: </w:t>
      </w:r>
      <w:r w:rsidRPr="00E471D9">
        <w:rPr>
          <w:color w:val="000000"/>
          <w:sz w:val="28"/>
          <w:szCs w:val="28"/>
          <w:lang w:bidi="ru-RU"/>
        </w:rPr>
        <w:t>14 девушек и 49 юн</w:t>
      </w:r>
      <w:r w:rsidR="000D12F8">
        <w:rPr>
          <w:color w:val="000000"/>
          <w:sz w:val="28"/>
          <w:szCs w:val="28"/>
          <w:lang w:bidi="ru-RU"/>
        </w:rPr>
        <w:t>ошей в возрасте от 18 до 25 лет</w:t>
      </w:r>
      <w:r w:rsidRPr="00E471D9">
        <w:rPr>
          <w:color w:val="000000"/>
          <w:sz w:val="28"/>
          <w:szCs w:val="28"/>
          <w:lang w:bidi="ru-RU"/>
        </w:rPr>
        <w:t>.</w:t>
      </w:r>
    </w:p>
    <w:p w:rsidR="009368D2" w:rsidRPr="00E471D9" w:rsidRDefault="009368D2" w:rsidP="00E471D9">
      <w:pPr>
        <w:widowControl w:val="0"/>
        <w:tabs>
          <w:tab w:val="left" w:pos="7542"/>
        </w:tabs>
        <w:spacing w:line="312" w:lineRule="auto"/>
        <w:ind w:firstLine="709"/>
        <w:jc w:val="both"/>
        <w:rPr>
          <w:color w:val="000000"/>
          <w:sz w:val="28"/>
          <w:szCs w:val="28"/>
          <w:lang w:bidi="ru-RU"/>
        </w:rPr>
      </w:pPr>
      <w:r w:rsidRPr="00E471D9">
        <w:rPr>
          <w:color w:val="000000"/>
          <w:sz w:val="28"/>
          <w:szCs w:val="28"/>
          <w:lang w:bidi="ru-RU"/>
        </w:rPr>
        <w:t>Основная соревновательная программа Чемпионата включала соревнования по 56 компетен</w:t>
      </w:r>
      <w:r w:rsidR="005A7402" w:rsidRPr="00E471D9">
        <w:rPr>
          <w:color w:val="000000"/>
          <w:sz w:val="28"/>
          <w:szCs w:val="28"/>
          <w:lang w:bidi="ru-RU"/>
        </w:rPr>
        <w:t xml:space="preserve">циям, соответствующим 6 блокам: </w:t>
      </w:r>
      <w:r w:rsidRPr="00E471D9">
        <w:rPr>
          <w:color w:val="000000"/>
          <w:sz w:val="28"/>
          <w:szCs w:val="28"/>
          <w:lang w:bidi="ru-RU"/>
        </w:rPr>
        <w:t>строительная сфера</w:t>
      </w:r>
      <w:r w:rsidR="00945386">
        <w:rPr>
          <w:color w:val="000000"/>
          <w:sz w:val="28"/>
          <w:szCs w:val="28"/>
          <w:lang w:bidi="ru-RU"/>
        </w:rPr>
        <w:t>,</w:t>
      </w:r>
      <w:r w:rsidR="00945386" w:rsidRPr="00A0386D">
        <w:rPr>
          <w:sz w:val="28"/>
          <w:szCs w:val="28"/>
        </w:rPr>
        <w:t> </w:t>
      </w:r>
      <w:r w:rsidRPr="00E471D9">
        <w:rPr>
          <w:color w:val="000000"/>
          <w:sz w:val="28"/>
          <w:szCs w:val="28"/>
          <w:lang w:bidi="ru-RU"/>
        </w:rPr>
        <w:t xml:space="preserve">информационные и коммуникационные технологии, творчество и дизайн, промышленное производство, сфера услуг и обслуживание гражданского транспорта. Дополнительная соревновательная программа Чемпионата включала экспериментальный соревновательный блок </w:t>
      </w:r>
      <w:r w:rsidR="000D12F8">
        <w:rPr>
          <w:color w:val="000000"/>
          <w:sz w:val="28"/>
          <w:szCs w:val="28"/>
          <w:lang w:bidi="ru-RU"/>
        </w:rPr>
        <w:t>–</w:t>
      </w:r>
      <w:r w:rsidRPr="00E471D9">
        <w:rPr>
          <w:color w:val="000000"/>
          <w:sz w:val="28"/>
          <w:szCs w:val="28"/>
          <w:lang w:bidi="ru-RU"/>
        </w:rPr>
        <w:t xml:space="preserve"> соревнования по 25 перспективным профессиям </w:t>
      </w:r>
      <w:r w:rsidRPr="00E471D9">
        <w:rPr>
          <w:color w:val="000000"/>
          <w:sz w:val="28"/>
          <w:szCs w:val="28"/>
          <w:lang w:eastAsia="en-US" w:bidi="en-US"/>
        </w:rPr>
        <w:t>(</w:t>
      </w:r>
      <w:r w:rsidRPr="00E471D9">
        <w:rPr>
          <w:color w:val="000000"/>
          <w:sz w:val="28"/>
          <w:szCs w:val="28"/>
          <w:lang w:val="en-US" w:eastAsia="en-US" w:bidi="en-US"/>
        </w:rPr>
        <w:t>FutureSkills</w:t>
      </w:r>
      <w:r w:rsidRPr="00E471D9">
        <w:rPr>
          <w:color w:val="000000"/>
          <w:sz w:val="28"/>
          <w:szCs w:val="28"/>
          <w:lang w:eastAsia="en-US" w:bidi="en-US"/>
        </w:rPr>
        <w:t xml:space="preserve">) </w:t>
      </w:r>
      <w:r w:rsidRPr="00E471D9">
        <w:rPr>
          <w:color w:val="000000"/>
          <w:sz w:val="28"/>
          <w:szCs w:val="28"/>
          <w:lang w:bidi="ru-RU"/>
        </w:rPr>
        <w:t>в сфере информационных технологий, производства и инженерных технологий, сельского хозяйства, медицины, транспорта, творчества и дизайна.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Чемпионата </w:t>
      </w:r>
      <w:r w:rsidR="000D12F8" w:rsidRPr="00E471D9">
        <w:rPr>
          <w:color w:val="000000"/>
          <w:sz w:val="28"/>
          <w:szCs w:val="28"/>
          <w:lang w:bidi="ru-RU"/>
        </w:rPr>
        <w:t xml:space="preserve">совместно с ЮНЕСКО, ЮНЕСКО-ЮНИВОК, Международной организацией труда, Организацией экономического </w:t>
      </w:r>
      <w:r w:rsidR="000D12F8" w:rsidRPr="00E471D9">
        <w:rPr>
          <w:color w:val="000000"/>
          <w:sz w:val="28"/>
          <w:szCs w:val="28"/>
          <w:lang w:bidi="ru-RU"/>
        </w:rPr>
        <w:lastRenderedPageBreak/>
        <w:t>сотрудничества и развития, Глобальной сетью профессиональной подготовки, Международной организацией работодателей</w:t>
      </w:r>
      <w:r w:rsidR="000D12F8">
        <w:rPr>
          <w:color w:val="000000"/>
          <w:sz w:val="28"/>
          <w:szCs w:val="28"/>
          <w:lang w:bidi="ru-RU"/>
        </w:rPr>
        <w:t xml:space="preserve"> проведена</w:t>
      </w:r>
      <w:r w:rsidRPr="00E471D9">
        <w:rPr>
          <w:color w:val="000000"/>
          <w:sz w:val="28"/>
          <w:szCs w:val="28"/>
          <w:lang w:bidi="ru-RU"/>
        </w:rPr>
        <w:t xml:space="preserve"> Деловая программа, </w:t>
      </w:r>
      <w:r w:rsidR="000D12F8">
        <w:rPr>
          <w:color w:val="000000"/>
          <w:sz w:val="28"/>
          <w:szCs w:val="28"/>
          <w:lang w:bidi="ru-RU"/>
        </w:rPr>
        <w:t>предусматривающая</w:t>
      </w:r>
      <w:r w:rsidRPr="00E471D9">
        <w:rPr>
          <w:color w:val="000000"/>
          <w:sz w:val="28"/>
          <w:szCs w:val="28"/>
          <w:lang w:bidi="ru-RU"/>
        </w:rPr>
        <w:t xml:space="preserve"> формат коммуникационной и образовательной площадки, включающей политический, исследовательский, образовательный и проектный треки.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Чемпионата </w:t>
      </w:r>
      <w:r w:rsidR="000D12F8">
        <w:rPr>
          <w:color w:val="000000"/>
          <w:sz w:val="28"/>
          <w:szCs w:val="28"/>
          <w:lang w:bidi="ru-RU"/>
        </w:rPr>
        <w:t xml:space="preserve">также </w:t>
      </w:r>
      <w:r w:rsidRPr="00E471D9">
        <w:rPr>
          <w:color w:val="000000"/>
          <w:sz w:val="28"/>
          <w:szCs w:val="28"/>
          <w:lang w:bidi="ru-RU"/>
        </w:rPr>
        <w:t xml:space="preserve">прошли мероприятия, призванные привлечь внимание к рабочим специальностям обучающихся образовательных учреждений: программа культурного обмена «Одна </w:t>
      </w:r>
      <w:r w:rsidR="000D12F8">
        <w:rPr>
          <w:color w:val="000000"/>
          <w:sz w:val="28"/>
          <w:szCs w:val="28"/>
          <w:lang w:bidi="ru-RU"/>
        </w:rPr>
        <w:br/>
      </w:r>
      <w:r w:rsidRPr="000D12F8">
        <w:rPr>
          <w:color w:val="000000"/>
          <w:sz w:val="28"/>
          <w:szCs w:val="28"/>
          <w:lang w:bidi="ru-RU"/>
        </w:rPr>
        <w:t>школа</w:t>
      </w:r>
      <w:r w:rsidR="00945386" w:rsidRPr="00A0386D">
        <w:rPr>
          <w:sz w:val="28"/>
          <w:szCs w:val="28"/>
        </w:rPr>
        <w:t> </w:t>
      </w:r>
      <w:r w:rsidR="000D12F8">
        <w:rPr>
          <w:color w:val="000000"/>
          <w:sz w:val="28"/>
          <w:szCs w:val="28"/>
          <w:lang w:bidi="ru-RU"/>
        </w:rPr>
        <w:t>–</w:t>
      </w:r>
      <w:r w:rsidRPr="00E471D9">
        <w:rPr>
          <w:color w:val="000000"/>
          <w:sz w:val="28"/>
          <w:szCs w:val="28"/>
          <w:lang w:bidi="ru-RU"/>
        </w:rPr>
        <w:t xml:space="preserve"> одна страна»</w:t>
      </w:r>
      <w:r w:rsidR="000D12F8">
        <w:rPr>
          <w:color w:val="000000"/>
          <w:sz w:val="28"/>
          <w:szCs w:val="28"/>
          <w:lang w:bidi="ru-RU"/>
        </w:rPr>
        <w:t>,</w:t>
      </w:r>
      <w:r w:rsidRPr="00E471D9">
        <w:rPr>
          <w:color w:val="000000"/>
          <w:sz w:val="28"/>
          <w:szCs w:val="28"/>
          <w:lang w:bidi="ru-RU"/>
        </w:rPr>
        <w:t xml:space="preserve"> программа «Посетитель».</w:t>
      </w:r>
    </w:p>
    <w:p w:rsidR="009368D2"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Результаты медального зачета Сборной России на Чемпионате в </w:t>
      </w:r>
      <w:r w:rsidR="007D3928">
        <w:rPr>
          <w:color w:val="000000"/>
          <w:sz w:val="28"/>
          <w:szCs w:val="28"/>
          <w:lang w:bidi="ru-RU"/>
        </w:rPr>
        <w:br/>
      </w:r>
      <w:r w:rsidRPr="00E471D9">
        <w:rPr>
          <w:color w:val="000000"/>
          <w:sz w:val="28"/>
          <w:szCs w:val="28"/>
          <w:lang w:bidi="ru-RU"/>
        </w:rPr>
        <w:t>г. Казани приведены в таблице</w:t>
      </w:r>
      <w:r w:rsidR="007D3928">
        <w:rPr>
          <w:color w:val="000000"/>
          <w:sz w:val="28"/>
          <w:szCs w:val="28"/>
          <w:lang w:bidi="ru-RU"/>
        </w:rPr>
        <w:t>:</w:t>
      </w:r>
    </w:p>
    <w:p w:rsidR="007D3928" w:rsidRPr="00E471D9" w:rsidRDefault="007D3928" w:rsidP="00E471D9">
      <w:pPr>
        <w:widowControl w:val="0"/>
        <w:spacing w:line="312" w:lineRule="auto"/>
        <w:ind w:firstLine="709"/>
        <w:jc w:val="both"/>
        <w:rPr>
          <w:color w:val="000000"/>
          <w:sz w:val="28"/>
          <w:szCs w:val="28"/>
          <w:lang w:bidi="ru-RU"/>
        </w:rPr>
      </w:pPr>
    </w:p>
    <w:tbl>
      <w:tblPr>
        <w:tblStyle w:val="aff4"/>
        <w:tblW w:w="0" w:type="auto"/>
        <w:tblLook w:val="04A0"/>
      </w:tblPr>
      <w:tblGrid>
        <w:gridCol w:w="3039"/>
        <w:gridCol w:w="1632"/>
        <w:gridCol w:w="1634"/>
        <w:gridCol w:w="1633"/>
        <w:gridCol w:w="1633"/>
      </w:tblGrid>
      <w:tr w:rsidR="001E0C81" w:rsidTr="001E0C81">
        <w:tc>
          <w:tcPr>
            <w:tcW w:w="1914" w:type="dxa"/>
          </w:tcPr>
          <w:p w:rsidR="001E0C81" w:rsidRDefault="001E0C81" w:rsidP="001E0C81">
            <w:pPr>
              <w:spacing w:line="312" w:lineRule="auto"/>
              <w:jc w:val="center"/>
              <w:rPr>
                <w:rFonts w:eastAsia="Calibri"/>
                <w:sz w:val="28"/>
                <w:szCs w:val="28"/>
              </w:rPr>
            </w:pPr>
            <w:r>
              <w:rPr>
                <w:rFonts w:eastAsia="Calibri"/>
                <w:sz w:val="28"/>
                <w:szCs w:val="28"/>
              </w:rPr>
              <w:t>Программа соревнований/состав</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золотых медалей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серебряных медалей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бронзовых медалей</w:t>
            </w:r>
          </w:p>
        </w:tc>
        <w:tc>
          <w:tcPr>
            <w:tcW w:w="1915" w:type="dxa"/>
          </w:tcPr>
          <w:p w:rsidR="001E0C81" w:rsidRDefault="001E0C81" w:rsidP="001E0C81">
            <w:pPr>
              <w:spacing w:line="312" w:lineRule="auto"/>
              <w:jc w:val="center"/>
              <w:rPr>
                <w:rFonts w:eastAsia="Calibri"/>
                <w:sz w:val="28"/>
                <w:szCs w:val="28"/>
              </w:rPr>
            </w:pPr>
            <w:r>
              <w:rPr>
                <w:rFonts w:eastAsia="Calibri"/>
                <w:sz w:val="28"/>
                <w:szCs w:val="28"/>
              </w:rPr>
              <w:t>Количество медальонов</w:t>
            </w:r>
          </w:p>
        </w:tc>
      </w:tr>
      <w:tr w:rsidR="001E0C81" w:rsidTr="001E0C81">
        <w:tc>
          <w:tcPr>
            <w:tcW w:w="1914" w:type="dxa"/>
          </w:tcPr>
          <w:p w:rsidR="001E0C81" w:rsidRDefault="001E0C81" w:rsidP="00E471D9">
            <w:pPr>
              <w:spacing w:line="312" w:lineRule="auto"/>
              <w:jc w:val="both"/>
              <w:rPr>
                <w:rFonts w:eastAsia="Calibri"/>
                <w:sz w:val="28"/>
                <w:szCs w:val="28"/>
              </w:rPr>
            </w:pPr>
            <w:r>
              <w:rPr>
                <w:rFonts w:eastAsia="Calibri"/>
                <w:sz w:val="28"/>
                <w:szCs w:val="28"/>
              </w:rPr>
              <w:t>Основная/основной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14</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4</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4</w:t>
            </w:r>
          </w:p>
        </w:tc>
        <w:tc>
          <w:tcPr>
            <w:tcW w:w="1915" w:type="dxa"/>
          </w:tcPr>
          <w:p w:rsidR="001E0C81" w:rsidRDefault="001E0C81" w:rsidP="001E0C81">
            <w:pPr>
              <w:spacing w:line="312" w:lineRule="auto"/>
              <w:jc w:val="center"/>
              <w:rPr>
                <w:rFonts w:eastAsia="Calibri"/>
                <w:sz w:val="28"/>
                <w:szCs w:val="28"/>
              </w:rPr>
            </w:pPr>
            <w:r>
              <w:rPr>
                <w:rFonts w:eastAsia="Calibri"/>
                <w:sz w:val="28"/>
                <w:szCs w:val="28"/>
              </w:rPr>
              <w:t>25</w:t>
            </w:r>
          </w:p>
        </w:tc>
      </w:tr>
      <w:tr w:rsidR="001E0C81" w:rsidTr="001E0C81">
        <w:tc>
          <w:tcPr>
            <w:tcW w:w="1914" w:type="dxa"/>
          </w:tcPr>
          <w:p w:rsidR="001E0C81" w:rsidRPr="001E0C81" w:rsidRDefault="001E0C81" w:rsidP="001E0C81">
            <w:pPr>
              <w:jc w:val="center"/>
              <w:rPr>
                <w:rFonts w:eastAsia="Calibri"/>
                <w:sz w:val="28"/>
                <w:szCs w:val="28"/>
              </w:rPr>
            </w:pPr>
            <w:r>
              <w:rPr>
                <w:rFonts w:eastAsia="Calibri"/>
                <w:sz w:val="28"/>
                <w:szCs w:val="28"/>
              </w:rPr>
              <w:t>Дополнительная/состав по перспективным профессиям будущего (</w:t>
            </w:r>
            <w:r>
              <w:rPr>
                <w:rFonts w:eastAsia="Calibri"/>
                <w:sz w:val="28"/>
                <w:szCs w:val="28"/>
                <w:lang w:val="en-US"/>
              </w:rPr>
              <w:t>FutureSkills</w:t>
            </w:r>
            <w:r w:rsidRPr="001E0C81">
              <w:rPr>
                <w:rFonts w:eastAsia="Calibri"/>
                <w:sz w:val="28"/>
                <w:szCs w:val="28"/>
              </w:rPr>
              <w:t>)</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22</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15</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9</w:t>
            </w:r>
          </w:p>
        </w:tc>
        <w:tc>
          <w:tcPr>
            <w:tcW w:w="1915" w:type="dxa"/>
            <w:vAlign w:val="center"/>
          </w:tcPr>
          <w:p w:rsidR="001E0C81" w:rsidRDefault="007D3928" w:rsidP="001E0C81">
            <w:pPr>
              <w:spacing w:line="312" w:lineRule="auto"/>
              <w:jc w:val="center"/>
              <w:rPr>
                <w:rFonts w:eastAsia="Calibri"/>
                <w:sz w:val="28"/>
                <w:szCs w:val="28"/>
              </w:rPr>
            </w:pPr>
            <w:r>
              <w:rPr>
                <w:rFonts w:eastAsia="Calibri"/>
                <w:sz w:val="28"/>
                <w:szCs w:val="28"/>
              </w:rPr>
              <w:t>-</w:t>
            </w:r>
          </w:p>
        </w:tc>
      </w:tr>
      <w:tr w:rsidR="001E0C81" w:rsidTr="001E0C81">
        <w:tc>
          <w:tcPr>
            <w:tcW w:w="1914" w:type="dxa"/>
          </w:tcPr>
          <w:p w:rsidR="001E0C81" w:rsidRDefault="007D3928" w:rsidP="007D3928">
            <w:pPr>
              <w:spacing w:line="312" w:lineRule="auto"/>
              <w:jc w:val="center"/>
              <w:rPr>
                <w:rFonts w:eastAsia="Calibri"/>
                <w:sz w:val="28"/>
                <w:szCs w:val="28"/>
              </w:rPr>
            </w:pPr>
            <w:r>
              <w:rPr>
                <w:rFonts w:eastAsia="Calibri"/>
                <w:sz w:val="28"/>
                <w:szCs w:val="28"/>
              </w:rPr>
              <w:t>Итого</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36</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19</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13</w:t>
            </w:r>
          </w:p>
        </w:tc>
        <w:tc>
          <w:tcPr>
            <w:tcW w:w="1915" w:type="dxa"/>
          </w:tcPr>
          <w:p w:rsidR="001E0C81" w:rsidRDefault="007D3928" w:rsidP="007D3928">
            <w:pPr>
              <w:spacing w:line="312" w:lineRule="auto"/>
              <w:jc w:val="center"/>
              <w:rPr>
                <w:rFonts w:eastAsia="Calibri"/>
                <w:sz w:val="28"/>
                <w:szCs w:val="28"/>
              </w:rPr>
            </w:pPr>
            <w:r>
              <w:rPr>
                <w:rFonts w:eastAsia="Calibri"/>
                <w:sz w:val="28"/>
                <w:szCs w:val="28"/>
              </w:rPr>
              <w:t>25</w:t>
            </w:r>
          </w:p>
        </w:tc>
      </w:tr>
    </w:tbl>
    <w:p w:rsidR="009368D2" w:rsidRPr="00E471D9" w:rsidRDefault="009368D2" w:rsidP="00E471D9">
      <w:pPr>
        <w:spacing w:line="312" w:lineRule="auto"/>
        <w:ind w:firstLine="709"/>
        <w:jc w:val="both"/>
        <w:rPr>
          <w:rFonts w:eastAsia="Calibri"/>
          <w:sz w:val="28"/>
          <w:szCs w:val="28"/>
        </w:rPr>
      </w:pP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 xml:space="preserve">В соревнованиях Ворлдскиллс Юниоры </w:t>
      </w:r>
      <w:r w:rsidRPr="007D3928">
        <w:rPr>
          <w:color w:val="000000"/>
          <w:sz w:val="28"/>
          <w:szCs w:val="28"/>
          <w:lang w:eastAsia="en-US" w:bidi="en-US"/>
        </w:rPr>
        <w:t>(</w:t>
      </w:r>
      <w:r w:rsidRPr="007D3928">
        <w:rPr>
          <w:color w:val="000000"/>
          <w:sz w:val="28"/>
          <w:szCs w:val="28"/>
          <w:lang w:val="en-US" w:eastAsia="en-US" w:bidi="en-US"/>
        </w:rPr>
        <w:t>Juniors</w:t>
      </w:r>
      <w:r w:rsidRPr="007D3928">
        <w:rPr>
          <w:color w:val="000000"/>
          <w:sz w:val="28"/>
          <w:szCs w:val="28"/>
          <w:lang w:eastAsia="en-US" w:bidi="en-US"/>
        </w:rPr>
        <w:t xml:space="preserve">) </w:t>
      </w:r>
      <w:r w:rsidRPr="007D3928">
        <w:rPr>
          <w:color w:val="000000"/>
          <w:sz w:val="28"/>
          <w:szCs w:val="28"/>
          <w:lang w:bidi="ru-RU"/>
        </w:rPr>
        <w:t xml:space="preserve">по 13-ти компетенциям команда из России стала абсолютным победителем </w:t>
      </w:r>
      <w:r>
        <w:rPr>
          <w:color w:val="000000"/>
          <w:sz w:val="28"/>
          <w:szCs w:val="28"/>
          <w:lang w:bidi="ru-RU"/>
        </w:rPr>
        <w:t>–</w:t>
      </w:r>
      <w:r w:rsidRPr="007D3928">
        <w:rPr>
          <w:color w:val="000000"/>
          <w:sz w:val="28"/>
          <w:szCs w:val="28"/>
          <w:lang w:bidi="ru-RU"/>
        </w:rPr>
        <w:t xml:space="preserve"> участники завоевали 13 золотых медалей из 13 возможных.</w:t>
      </w: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Участники из России отмечены медалями «За высшее мастерство», премией имени Альберта Видала и наградой «Лучший представитель страны».</w:t>
      </w: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 xml:space="preserve">В 2019 году </w:t>
      </w:r>
      <w:r>
        <w:rPr>
          <w:color w:val="000000"/>
          <w:sz w:val="28"/>
          <w:szCs w:val="28"/>
          <w:lang w:bidi="ru-RU"/>
        </w:rPr>
        <w:t xml:space="preserve">в </w:t>
      </w:r>
      <w:r w:rsidRPr="007D3928">
        <w:rPr>
          <w:color w:val="000000"/>
          <w:sz w:val="28"/>
          <w:szCs w:val="28"/>
          <w:lang w:bidi="ru-RU"/>
        </w:rPr>
        <w:t>Российской Федераци</w:t>
      </w:r>
      <w:r>
        <w:rPr>
          <w:color w:val="000000"/>
          <w:sz w:val="28"/>
          <w:szCs w:val="28"/>
          <w:lang w:bidi="ru-RU"/>
        </w:rPr>
        <w:t>и</w:t>
      </w:r>
      <w:r w:rsidRPr="007D3928">
        <w:rPr>
          <w:color w:val="000000"/>
          <w:sz w:val="28"/>
          <w:szCs w:val="28"/>
          <w:lang w:bidi="ru-RU"/>
        </w:rPr>
        <w:t xml:space="preserve"> реализуется федеральный проект «Молодые профессионалы (Повышение конкурентоспособности профессионального образования)». Проведение Мирового чемпионата по профессиональному мастерству по стандартам «Ворлдскиллс» в 2019 году в </w:t>
      </w:r>
      <w:r w:rsidR="00C93ED8">
        <w:rPr>
          <w:color w:val="000000"/>
          <w:sz w:val="28"/>
          <w:szCs w:val="28"/>
          <w:lang w:bidi="ru-RU"/>
        </w:rPr>
        <w:br/>
      </w:r>
      <w:r w:rsidRPr="007D3928">
        <w:rPr>
          <w:color w:val="000000"/>
          <w:sz w:val="28"/>
          <w:szCs w:val="28"/>
          <w:lang w:bidi="ru-RU"/>
        </w:rPr>
        <w:t>г. Казани явилось ключевым мероприятием этого проекта.</w:t>
      </w:r>
    </w:p>
    <w:p w:rsidR="004D632E" w:rsidRPr="007D3928" w:rsidRDefault="007D3928" w:rsidP="007D3928">
      <w:pPr>
        <w:spacing w:line="312" w:lineRule="auto"/>
        <w:ind w:firstLine="709"/>
        <w:jc w:val="both"/>
        <w:rPr>
          <w:rFonts w:eastAsia="Calibri"/>
          <w:sz w:val="28"/>
          <w:szCs w:val="28"/>
        </w:rPr>
      </w:pPr>
      <w:r w:rsidRPr="007D3928">
        <w:rPr>
          <w:color w:val="000000"/>
          <w:sz w:val="28"/>
          <w:szCs w:val="28"/>
          <w:lang w:bidi="ru-RU"/>
        </w:rPr>
        <w:t xml:space="preserve">Чемпионат позволил продемонстрировать конкурентоспособность среднего профессионального образования Российской Федерации, </w:t>
      </w:r>
      <w:r w:rsidRPr="007D3928">
        <w:rPr>
          <w:color w:val="000000"/>
          <w:sz w:val="28"/>
          <w:szCs w:val="28"/>
          <w:lang w:bidi="ru-RU"/>
        </w:rPr>
        <w:lastRenderedPageBreak/>
        <w:t>обеспечить сбор и распространение лучших мировых практик СПО, закрепил лидирующие позиции России на мировом уровне в области профессионального образования</w:t>
      </w:r>
      <w:r>
        <w:rPr>
          <w:color w:val="000000"/>
          <w:sz w:val="28"/>
          <w:szCs w:val="28"/>
          <w:lang w:bidi="ru-RU"/>
        </w:rPr>
        <w:t>.</w:t>
      </w:r>
    </w:p>
    <w:p w:rsidR="00295439" w:rsidRDefault="004D632E" w:rsidP="00501C3B">
      <w:pPr>
        <w:spacing w:line="312" w:lineRule="auto"/>
        <w:ind w:firstLine="709"/>
        <w:jc w:val="both"/>
        <w:rPr>
          <w:sz w:val="28"/>
          <w:szCs w:val="28"/>
        </w:rPr>
      </w:pPr>
      <w:r w:rsidRPr="00E471D9">
        <w:rPr>
          <w:sz w:val="28"/>
          <w:szCs w:val="28"/>
        </w:rPr>
        <w:t>В рамках реализации федерального проекта «Успех каждого ребенка» реализуются мероприятия, в том числе направленные на формирование эффективно</w:t>
      </w:r>
      <w:r w:rsidR="00B845EC">
        <w:rPr>
          <w:sz w:val="28"/>
          <w:szCs w:val="28"/>
        </w:rPr>
        <w:t xml:space="preserve">й системы выявления, поддержки </w:t>
      </w:r>
      <w:r w:rsidRPr="00E471D9">
        <w:rPr>
          <w:sz w:val="28"/>
          <w:szCs w:val="28"/>
        </w:rPr>
        <w:t>и развития способностей и талантов у детей и м</w:t>
      </w:r>
      <w:r w:rsidR="00B845EC">
        <w:rPr>
          <w:sz w:val="28"/>
          <w:szCs w:val="28"/>
        </w:rPr>
        <w:t xml:space="preserve">олодежи, направленной </w:t>
      </w:r>
      <w:r w:rsidRPr="00E471D9">
        <w:rPr>
          <w:sz w:val="28"/>
          <w:szCs w:val="28"/>
        </w:rPr>
        <w:t>на самоопределение и профессиональну</w:t>
      </w:r>
      <w:r w:rsidR="001E3931">
        <w:rPr>
          <w:sz w:val="28"/>
          <w:szCs w:val="28"/>
        </w:rPr>
        <w:t>ю ориентацию всех обучающихся.</w:t>
      </w:r>
    </w:p>
    <w:p w:rsidR="001E3931" w:rsidRDefault="001E3931" w:rsidP="001E3931">
      <w:pPr>
        <w:spacing w:line="312" w:lineRule="auto"/>
        <w:ind w:firstLine="709"/>
        <w:jc w:val="both"/>
        <w:rPr>
          <w:sz w:val="28"/>
          <w:szCs w:val="28"/>
        </w:rPr>
      </w:pPr>
      <w:r w:rsidRPr="001E3931">
        <w:rPr>
          <w:sz w:val="28"/>
          <w:szCs w:val="28"/>
        </w:rPr>
        <w:t>При поддержке</w:t>
      </w:r>
      <w:r>
        <w:rPr>
          <w:sz w:val="28"/>
          <w:szCs w:val="28"/>
        </w:rPr>
        <w:t xml:space="preserve"> Минкультуры России в 2019 году, </w:t>
      </w:r>
      <w:r w:rsidRPr="001E3931">
        <w:rPr>
          <w:sz w:val="28"/>
          <w:szCs w:val="28"/>
        </w:rPr>
        <w:t>в том числе в рамках реализации н</w:t>
      </w:r>
      <w:r>
        <w:rPr>
          <w:sz w:val="28"/>
          <w:szCs w:val="28"/>
        </w:rPr>
        <w:t xml:space="preserve">ационального проекта «Культура»,с целью выявления </w:t>
      </w:r>
      <w:r w:rsidRPr="001E3931">
        <w:rPr>
          <w:sz w:val="28"/>
          <w:szCs w:val="28"/>
        </w:rPr>
        <w:t xml:space="preserve">и поддержки одаренных детей и молодежи, сохранения и развития системы образования в сфере культуры и искусства </w:t>
      </w:r>
      <w:r>
        <w:rPr>
          <w:sz w:val="28"/>
          <w:szCs w:val="28"/>
        </w:rPr>
        <w:t xml:space="preserve">проведено свыше </w:t>
      </w:r>
      <w:r w:rsidRPr="001E3931">
        <w:rPr>
          <w:sz w:val="28"/>
          <w:szCs w:val="28"/>
        </w:rPr>
        <w:t>400 всероссийских и междун</w:t>
      </w:r>
      <w:r>
        <w:rPr>
          <w:sz w:val="28"/>
          <w:szCs w:val="28"/>
        </w:rPr>
        <w:t xml:space="preserve">ародных творческих мероприятий: </w:t>
      </w:r>
      <w:r w:rsidRPr="001E3931">
        <w:rPr>
          <w:sz w:val="28"/>
          <w:szCs w:val="28"/>
        </w:rPr>
        <w:t>творческих школ, мастер-классов, конкурсов</w:t>
      </w:r>
      <w:r>
        <w:rPr>
          <w:sz w:val="28"/>
          <w:szCs w:val="28"/>
        </w:rPr>
        <w:t>, фестивалей, выставок, смотров</w:t>
      </w:r>
      <w:r w:rsidRPr="001E3931">
        <w:rPr>
          <w:sz w:val="28"/>
          <w:szCs w:val="28"/>
        </w:rPr>
        <w:t xml:space="preserve">. </w:t>
      </w:r>
    </w:p>
    <w:p w:rsidR="001E3931" w:rsidRDefault="001E3931" w:rsidP="001E3931">
      <w:pPr>
        <w:spacing w:line="312" w:lineRule="auto"/>
        <w:ind w:firstLine="709"/>
        <w:jc w:val="both"/>
        <w:rPr>
          <w:sz w:val="28"/>
          <w:szCs w:val="28"/>
        </w:rPr>
      </w:pPr>
      <w:r>
        <w:rPr>
          <w:sz w:val="28"/>
          <w:szCs w:val="28"/>
        </w:rPr>
        <w:t xml:space="preserve">Среди </w:t>
      </w:r>
      <w:r w:rsidRPr="001E3931">
        <w:rPr>
          <w:sz w:val="28"/>
          <w:szCs w:val="28"/>
        </w:rPr>
        <w:t>них: «Молодые дарования России», «Юрий Башмет – молодым дарованиям России», «Центры искусств Валерия Гергиева для юных дарований России», «Мир искусства», «Международная неделя консерваторий», «Таланты нового поколения», Крымский фестиваль «Бархатные встречи», «Открытый мир творчества», «Передвижная академия искусств», «Цветы России» и многие другие.</w:t>
      </w:r>
    </w:p>
    <w:p w:rsidR="003D0295" w:rsidRDefault="003D0295" w:rsidP="001E3931">
      <w:pPr>
        <w:spacing w:line="312" w:lineRule="auto"/>
        <w:ind w:firstLine="709"/>
        <w:jc w:val="both"/>
        <w:rPr>
          <w:sz w:val="28"/>
          <w:szCs w:val="28"/>
        </w:rPr>
      </w:pPr>
      <w:r>
        <w:rPr>
          <w:sz w:val="28"/>
          <w:szCs w:val="28"/>
        </w:rPr>
        <w:t>С целью выявления и поддержки одаренной творческой молодежи, сохранения и развития культурного потенциала районов Крайнего Севера и приравненных к ним местностях в 2019 году организовано свыше 50 международных, всероссийских, республиканских и региональных конкурсов и свыше 300 творческих мероприятий, участниками которых стали 112 760 учащихся детских школ искусств.</w:t>
      </w:r>
    </w:p>
    <w:p w:rsidR="00900A49" w:rsidRDefault="00900A49" w:rsidP="001E3931">
      <w:pPr>
        <w:spacing w:line="312" w:lineRule="auto"/>
        <w:ind w:firstLine="709"/>
        <w:jc w:val="both"/>
        <w:rPr>
          <w:sz w:val="28"/>
          <w:szCs w:val="28"/>
        </w:rPr>
      </w:pPr>
      <w:r>
        <w:rPr>
          <w:sz w:val="28"/>
          <w:szCs w:val="28"/>
        </w:rPr>
        <w:t>Среди наиболее значимых творческих мероприятий можно отметить:</w:t>
      </w:r>
    </w:p>
    <w:p w:rsidR="00900A49" w:rsidRDefault="00900A49" w:rsidP="001E3931">
      <w:pPr>
        <w:spacing w:line="312" w:lineRule="auto"/>
        <w:ind w:firstLine="709"/>
        <w:jc w:val="both"/>
        <w:rPr>
          <w:sz w:val="28"/>
          <w:szCs w:val="28"/>
        </w:rPr>
      </w:pPr>
      <w:r>
        <w:rPr>
          <w:sz w:val="28"/>
          <w:szCs w:val="28"/>
        </w:rPr>
        <w:t xml:space="preserve">- региональный этап </w:t>
      </w:r>
      <w:r>
        <w:rPr>
          <w:sz w:val="28"/>
          <w:szCs w:val="28"/>
          <w:lang w:val="en-US"/>
        </w:rPr>
        <w:t>XVI</w:t>
      </w:r>
      <w:r>
        <w:rPr>
          <w:sz w:val="28"/>
          <w:szCs w:val="28"/>
        </w:rPr>
        <w:t xml:space="preserve"> Международного конкурса имени </w:t>
      </w:r>
      <w:r>
        <w:rPr>
          <w:sz w:val="28"/>
          <w:szCs w:val="28"/>
        </w:rPr>
        <w:br/>
        <w:t>П.И. Чайковского (Магаданская и Мурманская области, Ненецкий автономный округ);</w:t>
      </w:r>
    </w:p>
    <w:p w:rsidR="00900A49" w:rsidRDefault="00900A49" w:rsidP="001E3931">
      <w:pPr>
        <w:spacing w:line="312" w:lineRule="auto"/>
        <w:ind w:firstLine="709"/>
        <w:jc w:val="both"/>
        <w:rPr>
          <w:sz w:val="28"/>
          <w:szCs w:val="28"/>
        </w:rPr>
      </w:pPr>
      <w:r>
        <w:rPr>
          <w:sz w:val="28"/>
          <w:szCs w:val="28"/>
        </w:rPr>
        <w:t>- 1-й тур Общероссийского конкурса «Молодые дарования России» (Мурманская область);</w:t>
      </w:r>
    </w:p>
    <w:p w:rsidR="00900A49" w:rsidRDefault="00900A49" w:rsidP="001E3931">
      <w:pPr>
        <w:spacing w:line="312" w:lineRule="auto"/>
        <w:ind w:firstLine="709"/>
        <w:jc w:val="both"/>
        <w:rPr>
          <w:sz w:val="28"/>
          <w:szCs w:val="28"/>
        </w:rPr>
      </w:pPr>
      <w:r>
        <w:rPr>
          <w:sz w:val="28"/>
          <w:szCs w:val="28"/>
        </w:rPr>
        <w:t>- региональный этап Всероссийского конкурса детских художественных работ «Спасибо деду за Победу» (Мурманская область);</w:t>
      </w:r>
    </w:p>
    <w:p w:rsidR="00900A49" w:rsidRDefault="00900A49" w:rsidP="001E3931">
      <w:pPr>
        <w:spacing w:line="312" w:lineRule="auto"/>
        <w:ind w:firstLine="709"/>
        <w:jc w:val="both"/>
        <w:rPr>
          <w:sz w:val="28"/>
          <w:szCs w:val="28"/>
        </w:rPr>
      </w:pPr>
      <w:r>
        <w:rPr>
          <w:sz w:val="28"/>
          <w:szCs w:val="28"/>
        </w:rPr>
        <w:lastRenderedPageBreak/>
        <w:t>- региональный этап Всероссийского фестиваля школьных хоров «Поют дети России» (Ненецкий автономный округ);</w:t>
      </w:r>
    </w:p>
    <w:p w:rsidR="00900A49" w:rsidRDefault="00900A49" w:rsidP="00810AB4">
      <w:pPr>
        <w:spacing w:line="312" w:lineRule="auto"/>
        <w:ind w:firstLine="709"/>
        <w:jc w:val="both"/>
        <w:rPr>
          <w:sz w:val="28"/>
          <w:szCs w:val="28"/>
        </w:rPr>
      </w:pPr>
      <w:r>
        <w:rPr>
          <w:sz w:val="28"/>
          <w:szCs w:val="28"/>
        </w:rPr>
        <w:t>- региональный этап Всероссийского конкурса юных чтецов «Живая классика», победители которого приняли участие</w:t>
      </w:r>
      <w:r w:rsidR="00810AB4">
        <w:rPr>
          <w:sz w:val="28"/>
          <w:szCs w:val="28"/>
        </w:rPr>
        <w:t xml:space="preserve"> в заключительном этапе, который состоялся на базе ВДЦ «Артек» (Ненецкий автономный округ);</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XIX</w:t>
      </w:r>
      <w:r>
        <w:rPr>
          <w:sz w:val="28"/>
          <w:szCs w:val="28"/>
        </w:rPr>
        <w:t>Республиканский открытый конкурс молодых исполнителей «Новые имена Якутии»;</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XXIII</w:t>
      </w:r>
      <w:r>
        <w:rPr>
          <w:sz w:val="28"/>
          <w:szCs w:val="28"/>
        </w:rPr>
        <w:t xml:space="preserve"> окружной конкурс «Юные дарования Чукотки»;</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IX</w:t>
      </w:r>
      <w:r>
        <w:rPr>
          <w:sz w:val="28"/>
          <w:szCs w:val="28"/>
        </w:rPr>
        <w:t>региональный конкурс детских и молодежных хореографических коллективов «Путурэн» (Чукотский автономный округ);</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III</w:t>
      </w:r>
      <w:r>
        <w:rPr>
          <w:sz w:val="28"/>
          <w:szCs w:val="28"/>
        </w:rPr>
        <w:t xml:space="preserve">Международный конгресс и </w:t>
      </w:r>
      <w:r>
        <w:rPr>
          <w:sz w:val="28"/>
          <w:szCs w:val="28"/>
          <w:lang w:val="en-US"/>
        </w:rPr>
        <w:t>I</w:t>
      </w:r>
      <w:r>
        <w:rPr>
          <w:sz w:val="28"/>
          <w:szCs w:val="28"/>
        </w:rPr>
        <w:t>Международный открытый конкурс молодых исполнителей «Розовая чайка» (Республика Саха (Якутия);</w:t>
      </w:r>
    </w:p>
    <w:p w:rsidR="00810AB4" w:rsidRPr="00810AB4" w:rsidRDefault="00810AB4" w:rsidP="00810AB4">
      <w:pPr>
        <w:spacing w:line="312" w:lineRule="auto"/>
        <w:ind w:firstLine="709"/>
        <w:jc w:val="both"/>
        <w:rPr>
          <w:sz w:val="28"/>
          <w:szCs w:val="28"/>
        </w:rPr>
      </w:pPr>
      <w:r>
        <w:rPr>
          <w:sz w:val="28"/>
          <w:szCs w:val="28"/>
        </w:rPr>
        <w:t>- краевые фестивали: фестиваль народного творчества «Россия начинается с Камчатки», «Поющая Камчатка».</w:t>
      </w:r>
    </w:p>
    <w:p w:rsidR="001E3931" w:rsidRDefault="001E3931" w:rsidP="001E3931">
      <w:pPr>
        <w:spacing w:line="312" w:lineRule="auto"/>
        <w:ind w:firstLine="709"/>
        <w:jc w:val="both"/>
        <w:rPr>
          <w:sz w:val="28"/>
          <w:szCs w:val="28"/>
        </w:rPr>
      </w:pPr>
      <w:r w:rsidRPr="001E3931">
        <w:rPr>
          <w:sz w:val="28"/>
          <w:szCs w:val="28"/>
        </w:rPr>
        <w:t>В ряде субъектов Российской Федерации предусмотрен</w:t>
      </w:r>
      <w:r>
        <w:rPr>
          <w:sz w:val="28"/>
          <w:szCs w:val="28"/>
        </w:rPr>
        <w:t>о</w:t>
      </w:r>
      <w:r w:rsidRPr="001E3931">
        <w:rPr>
          <w:sz w:val="28"/>
          <w:szCs w:val="28"/>
        </w:rPr>
        <w:t xml:space="preserve"> предоставлени</w:t>
      </w:r>
      <w:r>
        <w:rPr>
          <w:sz w:val="28"/>
          <w:szCs w:val="28"/>
        </w:rPr>
        <w:t>е</w:t>
      </w:r>
      <w:r w:rsidRPr="001E3931">
        <w:rPr>
          <w:sz w:val="28"/>
          <w:szCs w:val="28"/>
        </w:rPr>
        <w:t xml:space="preserve"> грантов для поддержки творческих проектов регионального значения в сфере культуры и искусства. Так, в рамках конкурса на соискание грантов Губернатора Архангельской области для поддержки творческих проектов регионального значения в сфере культуры и искусства ежегодно поддерживаются инициативы социально ориентированных некоммерческих организаций, действующих в сфере культуры.</w:t>
      </w:r>
    </w:p>
    <w:p w:rsidR="00D845C0" w:rsidRPr="001E3931" w:rsidRDefault="00D845C0" w:rsidP="00D845C0">
      <w:pPr>
        <w:spacing w:line="312" w:lineRule="auto"/>
        <w:ind w:firstLine="709"/>
        <w:jc w:val="both"/>
        <w:rPr>
          <w:sz w:val="28"/>
          <w:szCs w:val="28"/>
        </w:rPr>
      </w:pPr>
      <w:r>
        <w:rPr>
          <w:sz w:val="28"/>
          <w:szCs w:val="28"/>
        </w:rPr>
        <w:t>Кроме того, в ряде территорий, относящихся к районам Крайнего Севера и приравненным к ним местностям, пре</w:t>
      </w:r>
      <w:r w:rsidR="001A2651">
        <w:rPr>
          <w:sz w:val="28"/>
          <w:szCs w:val="28"/>
        </w:rPr>
        <w:t xml:space="preserve">дусмотрено предоставление грантов для поддержки творчески одаренных детей. Так, например, </w:t>
      </w:r>
      <w:r w:rsidR="00CA3EF7">
        <w:rPr>
          <w:sz w:val="28"/>
          <w:szCs w:val="28"/>
        </w:rPr>
        <w:t>в Чукотском автономном округе победителям и призерам конкурсов в 2019 году было выплачено грантов и поощрительных призов на общую сумму 861,5 тыс. рублей. В рамках государственной программы Ненецкого автономного округа «Развитие образования в Ненецком автономном округе» организованы выезды 24 одаренных детей на заключительные этапы межрегиональных и всероссийских конкурсных мероприятий.</w:t>
      </w:r>
    </w:p>
    <w:p w:rsidR="001E3931" w:rsidRPr="001E3931" w:rsidRDefault="001E3931" w:rsidP="001E3931">
      <w:pPr>
        <w:spacing w:line="312" w:lineRule="auto"/>
        <w:ind w:firstLine="709"/>
        <w:jc w:val="both"/>
        <w:rPr>
          <w:sz w:val="28"/>
          <w:szCs w:val="28"/>
        </w:rPr>
      </w:pPr>
      <w:r w:rsidRPr="001E3931">
        <w:rPr>
          <w:sz w:val="28"/>
          <w:szCs w:val="28"/>
        </w:rPr>
        <w:t>В целях поддержки и профессионального развития преподавателей ДШИ, работающих с творчески одаренными детьми, Минк</w:t>
      </w:r>
      <w:r>
        <w:rPr>
          <w:sz w:val="28"/>
          <w:szCs w:val="28"/>
        </w:rPr>
        <w:t>у</w:t>
      </w:r>
      <w:r w:rsidRPr="001E3931">
        <w:rPr>
          <w:sz w:val="28"/>
          <w:szCs w:val="28"/>
        </w:rPr>
        <w:t xml:space="preserve">льтуры России </w:t>
      </w:r>
      <w:r w:rsidRPr="001E3931">
        <w:rPr>
          <w:sz w:val="28"/>
          <w:szCs w:val="28"/>
        </w:rPr>
        <w:br/>
        <w:t xml:space="preserve">в 2019 году были проведены ежегодные общероссийские конкурсы «Лучший преподаватель музыкально-теоретических дисциплин детской школы </w:t>
      </w:r>
      <w:r w:rsidRPr="001E3931">
        <w:rPr>
          <w:sz w:val="28"/>
          <w:szCs w:val="28"/>
        </w:rPr>
        <w:lastRenderedPageBreak/>
        <w:t xml:space="preserve">искусств» и «Лучшая детская школа искусств». Участниками конкурсов </w:t>
      </w:r>
      <w:r w:rsidRPr="001E3931">
        <w:rPr>
          <w:sz w:val="28"/>
          <w:szCs w:val="28"/>
        </w:rPr>
        <w:br/>
        <w:t xml:space="preserve">в 2019 </w:t>
      </w:r>
      <w:r>
        <w:rPr>
          <w:sz w:val="28"/>
          <w:szCs w:val="28"/>
        </w:rPr>
        <w:t>году</w:t>
      </w:r>
      <w:r w:rsidRPr="001E3931">
        <w:rPr>
          <w:sz w:val="28"/>
          <w:szCs w:val="28"/>
        </w:rPr>
        <w:t xml:space="preserve"> стали 182 преподавателя ДШИ и 182 детски</w:t>
      </w:r>
      <w:r>
        <w:rPr>
          <w:sz w:val="28"/>
          <w:szCs w:val="28"/>
        </w:rPr>
        <w:t>х</w:t>
      </w:r>
      <w:r w:rsidRPr="001E3931">
        <w:rPr>
          <w:sz w:val="28"/>
          <w:szCs w:val="28"/>
        </w:rPr>
        <w:t xml:space="preserve"> школы искусств </w:t>
      </w:r>
      <w:r w:rsidRPr="001E3931">
        <w:rPr>
          <w:sz w:val="28"/>
          <w:szCs w:val="28"/>
        </w:rPr>
        <w:br/>
        <w:t>из 68 регионов страны.  В формат общероссийских конкурсов были интегрированы мастер-классы, семинары, конференции, творческие школы, концертные и театральные показы, выставки, вернисажи, открытые уроки, методические дискуссии и другие творческие мероприятия с участием выдающихся деятелей культуры и искусств.</w:t>
      </w:r>
    </w:p>
    <w:p w:rsidR="001E3931" w:rsidRPr="001E3931" w:rsidRDefault="001E3931" w:rsidP="001E3931">
      <w:pPr>
        <w:spacing w:line="312" w:lineRule="auto"/>
        <w:ind w:firstLine="709"/>
        <w:jc w:val="both"/>
        <w:rPr>
          <w:sz w:val="28"/>
          <w:szCs w:val="28"/>
        </w:rPr>
      </w:pPr>
      <w:r w:rsidRPr="001E3931">
        <w:rPr>
          <w:sz w:val="28"/>
          <w:szCs w:val="28"/>
        </w:rPr>
        <w:t xml:space="preserve">За годы реализации проекта в мероприятиях приняли участие более </w:t>
      </w:r>
      <w:r w:rsidR="00D65A8C">
        <w:rPr>
          <w:sz w:val="28"/>
          <w:szCs w:val="28"/>
        </w:rPr>
        <w:br/>
      </w:r>
      <w:r>
        <w:rPr>
          <w:sz w:val="28"/>
          <w:szCs w:val="28"/>
        </w:rPr>
        <w:t>60</w:t>
      </w:r>
      <w:r w:rsidRPr="001E3931">
        <w:rPr>
          <w:sz w:val="28"/>
          <w:szCs w:val="28"/>
        </w:rPr>
        <w:t xml:space="preserve"> тыс</w:t>
      </w:r>
      <w:r>
        <w:rPr>
          <w:sz w:val="28"/>
          <w:szCs w:val="28"/>
        </w:rPr>
        <w:t>.</w:t>
      </w:r>
      <w:r w:rsidRPr="001E3931">
        <w:rPr>
          <w:sz w:val="28"/>
          <w:szCs w:val="28"/>
        </w:rPr>
        <w:t xml:space="preserve"> обучающихся и студентов в возрасте от 7 до 18 лет и их преподаватели из всех регионов Российской Федерации, что позволило обратить внимание общества на огромный творческий потенциал страны.</w:t>
      </w:r>
    </w:p>
    <w:p w:rsidR="003D0295" w:rsidRPr="001E3931" w:rsidRDefault="001E3931" w:rsidP="00CA3EF7">
      <w:pPr>
        <w:spacing w:line="312" w:lineRule="auto"/>
        <w:ind w:firstLine="709"/>
        <w:jc w:val="both"/>
        <w:rPr>
          <w:sz w:val="28"/>
          <w:szCs w:val="28"/>
        </w:rPr>
      </w:pPr>
      <w:r w:rsidRPr="001E3931">
        <w:rPr>
          <w:sz w:val="28"/>
          <w:szCs w:val="28"/>
        </w:rPr>
        <w:t>В творческих состязаниях приняли участие</w:t>
      </w:r>
      <w:r>
        <w:rPr>
          <w:sz w:val="28"/>
          <w:szCs w:val="28"/>
        </w:rPr>
        <w:t xml:space="preserve"> представителиЧеченской и </w:t>
      </w:r>
      <w:r w:rsidRPr="001E3931">
        <w:rPr>
          <w:sz w:val="28"/>
          <w:szCs w:val="28"/>
        </w:rPr>
        <w:t>Чувашск</w:t>
      </w:r>
      <w:r>
        <w:rPr>
          <w:sz w:val="28"/>
          <w:szCs w:val="28"/>
        </w:rPr>
        <w:t>ойРеспублик</w:t>
      </w:r>
      <w:r w:rsidRPr="001E3931">
        <w:rPr>
          <w:sz w:val="28"/>
          <w:szCs w:val="28"/>
        </w:rPr>
        <w:t>, Красноярск</w:t>
      </w:r>
      <w:r>
        <w:rPr>
          <w:sz w:val="28"/>
          <w:szCs w:val="28"/>
        </w:rPr>
        <w:t>ого</w:t>
      </w:r>
      <w:r w:rsidRPr="001E3931">
        <w:rPr>
          <w:sz w:val="28"/>
          <w:szCs w:val="28"/>
        </w:rPr>
        <w:t xml:space="preserve"> кра</w:t>
      </w:r>
      <w:r>
        <w:rPr>
          <w:sz w:val="28"/>
          <w:szCs w:val="28"/>
        </w:rPr>
        <w:t>я</w:t>
      </w:r>
      <w:r w:rsidRPr="001E3931">
        <w:rPr>
          <w:sz w:val="28"/>
          <w:szCs w:val="28"/>
        </w:rPr>
        <w:t>, Волгоградск</w:t>
      </w:r>
      <w:r>
        <w:rPr>
          <w:sz w:val="28"/>
          <w:szCs w:val="28"/>
        </w:rPr>
        <w:t>ой,</w:t>
      </w:r>
      <w:r w:rsidRPr="001E3931">
        <w:rPr>
          <w:sz w:val="28"/>
          <w:szCs w:val="28"/>
        </w:rPr>
        <w:t xml:space="preserve"> Кемеровск</w:t>
      </w:r>
      <w:r>
        <w:rPr>
          <w:sz w:val="28"/>
          <w:szCs w:val="28"/>
        </w:rPr>
        <w:t>ой,</w:t>
      </w:r>
      <w:r w:rsidRPr="001E3931">
        <w:rPr>
          <w:sz w:val="28"/>
          <w:szCs w:val="28"/>
        </w:rPr>
        <w:t xml:space="preserve"> Курганск</w:t>
      </w:r>
      <w:r>
        <w:rPr>
          <w:sz w:val="28"/>
          <w:szCs w:val="28"/>
        </w:rPr>
        <w:t>ой,</w:t>
      </w:r>
      <w:r w:rsidRPr="001E3931">
        <w:rPr>
          <w:sz w:val="28"/>
          <w:szCs w:val="28"/>
        </w:rPr>
        <w:t xml:space="preserve"> Московск</w:t>
      </w:r>
      <w:r>
        <w:rPr>
          <w:sz w:val="28"/>
          <w:szCs w:val="28"/>
        </w:rPr>
        <w:t>ой,</w:t>
      </w:r>
      <w:r w:rsidRPr="001E3931">
        <w:rPr>
          <w:sz w:val="28"/>
          <w:szCs w:val="28"/>
        </w:rPr>
        <w:t xml:space="preserve"> Орловск</w:t>
      </w:r>
      <w:r>
        <w:rPr>
          <w:sz w:val="28"/>
          <w:szCs w:val="28"/>
        </w:rPr>
        <w:t xml:space="preserve">ой, </w:t>
      </w:r>
      <w:r w:rsidRPr="001E3931">
        <w:rPr>
          <w:sz w:val="28"/>
          <w:szCs w:val="28"/>
        </w:rPr>
        <w:t>Свердловск</w:t>
      </w:r>
      <w:r>
        <w:rPr>
          <w:sz w:val="28"/>
          <w:szCs w:val="28"/>
        </w:rPr>
        <w:t>ой, Смоленской</w:t>
      </w:r>
      <w:r w:rsidRPr="001E3931">
        <w:rPr>
          <w:sz w:val="28"/>
          <w:szCs w:val="28"/>
        </w:rPr>
        <w:t>, Ярославск</w:t>
      </w:r>
      <w:r>
        <w:rPr>
          <w:sz w:val="28"/>
          <w:szCs w:val="28"/>
        </w:rPr>
        <w:t>ой</w:t>
      </w:r>
      <w:r w:rsidRPr="001E3931">
        <w:rPr>
          <w:sz w:val="28"/>
          <w:szCs w:val="28"/>
        </w:rPr>
        <w:t xml:space="preserve"> област</w:t>
      </w:r>
      <w:r>
        <w:rPr>
          <w:sz w:val="28"/>
          <w:szCs w:val="28"/>
        </w:rPr>
        <w:t>ей</w:t>
      </w:r>
      <w:r w:rsidRPr="001E3931">
        <w:rPr>
          <w:sz w:val="28"/>
          <w:szCs w:val="28"/>
        </w:rPr>
        <w:t>, г. Санкт-Петербург.</w:t>
      </w:r>
    </w:p>
    <w:p w:rsidR="001E3931" w:rsidRPr="001E3931" w:rsidRDefault="001E3931" w:rsidP="001E3931">
      <w:pPr>
        <w:spacing w:line="312" w:lineRule="auto"/>
        <w:ind w:firstLine="709"/>
        <w:jc w:val="both"/>
        <w:rPr>
          <w:sz w:val="28"/>
          <w:szCs w:val="28"/>
        </w:rPr>
      </w:pPr>
      <w:r w:rsidRPr="001E3931">
        <w:rPr>
          <w:sz w:val="28"/>
          <w:szCs w:val="28"/>
        </w:rPr>
        <w:t xml:space="preserve">Указом Президента Российской Федерации от 7 мая </w:t>
      </w:r>
      <w:smartTag w:uri="urn:schemas-microsoft-com:office:smarttags" w:element="metricconverter">
        <w:smartTagPr>
          <w:attr w:name="ProductID" w:val="2018 г"/>
        </w:smartTagPr>
        <w:r w:rsidRPr="001E3931">
          <w:rPr>
            <w:sz w:val="28"/>
            <w:szCs w:val="28"/>
          </w:rPr>
          <w:t>2018 г</w:t>
        </w:r>
      </w:smartTag>
      <w:r w:rsidRPr="001E3931">
        <w:rPr>
          <w:sz w:val="28"/>
          <w:szCs w:val="28"/>
        </w:rPr>
        <w:t xml:space="preserve">. № 204 поставлена задача создания культурно-образовательных и музейных комплексов, включающих в себя концертные залы, театральные, музыкальные, хореографические и другие творческие школы, а также выставочные пространства (далее </w:t>
      </w:r>
      <w:r>
        <w:rPr>
          <w:sz w:val="28"/>
          <w:szCs w:val="28"/>
        </w:rPr>
        <w:t xml:space="preserve">по тексту подраздела – Комплексы). До конца </w:t>
      </w:r>
      <w:r w:rsidRPr="001E3931">
        <w:rPr>
          <w:sz w:val="28"/>
          <w:szCs w:val="28"/>
        </w:rPr>
        <w:t xml:space="preserve">2023 года планируется завершить строительство Комплексов в регионах, имеющих особое экономическое и социальное значение </w:t>
      </w:r>
      <w:r w:rsidR="0078498E">
        <w:rPr>
          <w:sz w:val="28"/>
          <w:szCs w:val="28"/>
        </w:rPr>
        <w:t>–</w:t>
      </w:r>
      <w:r>
        <w:rPr>
          <w:sz w:val="28"/>
          <w:szCs w:val="28"/>
        </w:rPr>
        <w:t>городах</w:t>
      </w:r>
      <w:r w:rsidRPr="001E3931">
        <w:rPr>
          <w:sz w:val="28"/>
          <w:szCs w:val="28"/>
        </w:rPr>
        <w:t> Владивостоке, Калининграде, Кемерово и Севастополе.</w:t>
      </w:r>
    </w:p>
    <w:p w:rsidR="001E3931" w:rsidRPr="001E3931" w:rsidRDefault="001E3931" w:rsidP="001E3931">
      <w:pPr>
        <w:spacing w:line="312" w:lineRule="auto"/>
        <w:ind w:firstLine="709"/>
        <w:jc w:val="both"/>
        <w:rPr>
          <w:sz w:val="28"/>
          <w:szCs w:val="28"/>
        </w:rPr>
      </w:pPr>
      <w:r w:rsidRPr="001E3931">
        <w:rPr>
          <w:sz w:val="28"/>
          <w:szCs w:val="28"/>
        </w:rPr>
        <w:t xml:space="preserve">Комплексы станут новыми точками роста на культурной карте России </w:t>
      </w:r>
      <w:r w:rsidRPr="001E3931">
        <w:rPr>
          <w:sz w:val="28"/>
          <w:szCs w:val="28"/>
        </w:rPr>
        <w:br/>
        <w:t xml:space="preserve">и центрами притяжения для жителей страны и приграничных государств. </w:t>
      </w:r>
      <w:r w:rsidRPr="001E3931">
        <w:rPr>
          <w:sz w:val="28"/>
          <w:szCs w:val="28"/>
        </w:rPr>
        <w:br/>
        <w:t>Основными задачами Комплексов являются создание лучших образцов отечественного и мирового искусства, повышение доступности и качества образования в сфере культуры и искусства с привлечением ведущих российских зарубежных педагогов, формирование в регионах эффективной системы выявления и поддержки</w:t>
      </w:r>
      <w:r w:rsidR="00A27FC4">
        <w:rPr>
          <w:sz w:val="28"/>
          <w:szCs w:val="28"/>
        </w:rPr>
        <w:t xml:space="preserve"> талантливых детей и молодежи.</w:t>
      </w:r>
    </w:p>
    <w:p w:rsidR="001E3931" w:rsidRPr="001E3931" w:rsidRDefault="001E3931" w:rsidP="001E3931">
      <w:pPr>
        <w:spacing w:line="312" w:lineRule="auto"/>
        <w:ind w:firstLine="709"/>
        <w:jc w:val="both"/>
        <w:rPr>
          <w:sz w:val="28"/>
          <w:szCs w:val="28"/>
        </w:rPr>
      </w:pPr>
      <w:r w:rsidRPr="001E3931">
        <w:rPr>
          <w:sz w:val="28"/>
          <w:szCs w:val="28"/>
        </w:rPr>
        <w:t xml:space="preserve">При создании Комплексов учитывался анализ деятельности </w:t>
      </w:r>
      <w:r w:rsidRPr="001E3931">
        <w:rPr>
          <w:sz w:val="28"/>
          <w:szCs w:val="28"/>
        </w:rPr>
        <w:br/>
        <w:t xml:space="preserve">и качественный уровень уже существующих в регионах учреждений культуры и искусства, их посещаемость, состояние материально-технической базы, </w:t>
      </w:r>
      <w:r w:rsidRPr="001E3931">
        <w:rPr>
          <w:sz w:val="28"/>
          <w:szCs w:val="28"/>
        </w:rPr>
        <w:br/>
      </w:r>
      <w:r w:rsidRPr="001E3931">
        <w:rPr>
          <w:sz w:val="28"/>
          <w:szCs w:val="28"/>
        </w:rPr>
        <w:lastRenderedPageBreak/>
        <w:t xml:space="preserve">а также деятельность образовательных организаций, система подготовки кадров и востребованность выпускников. По итогам проведенной работы были выработаны механизмы взаимодействия создаваемых в рамках Комплексов учреждений культуры с региональными и муниципальными учреждениями. </w:t>
      </w:r>
    </w:p>
    <w:p w:rsidR="001E3931" w:rsidRPr="001E3931" w:rsidRDefault="001E3931" w:rsidP="001E3931">
      <w:pPr>
        <w:spacing w:line="312" w:lineRule="auto"/>
        <w:ind w:firstLine="709"/>
        <w:jc w:val="both"/>
        <w:rPr>
          <w:sz w:val="28"/>
          <w:szCs w:val="28"/>
        </w:rPr>
      </w:pPr>
      <w:r w:rsidRPr="001E3931">
        <w:rPr>
          <w:sz w:val="28"/>
          <w:szCs w:val="28"/>
        </w:rPr>
        <w:t xml:space="preserve">Начиная с 2019 года специалистами Государственной Третьяковской галереи, Государственного Русского музея, Государственного Эрмитажа, Большого театра России проводятся мастер-классы, лекции, семинары, курсы повышения квалификации с руководителями региональных и муниципальных учреждений культуры. </w:t>
      </w:r>
    </w:p>
    <w:p w:rsidR="001E3931" w:rsidRPr="001E3931" w:rsidRDefault="001E3931" w:rsidP="001E3931">
      <w:pPr>
        <w:spacing w:line="312" w:lineRule="auto"/>
        <w:ind w:firstLine="709"/>
        <w:jc w:val="both"/>
        <w:rPr>
          <w:sz w:val="28"/>
          <w:szCs w:val="28"/>
        </w:rPr>
      </w:pPr>
      <w:r w:rsidRPr="001E3931">
        <w:rPr>
          <w:sz w:val="28"/>
          <w:szCs w:val="28"/>
        </w:rPr>
        <w:t xml:space="preserve">В целях координации работы по созданию Комплексов обеспечивается тесное взаимодействие федеральных и региональных органов исполнительной власти, созданы рабочие группы под руководством губернаторов соответствующих регионов. </w:t>
      </w:r>
    </w:p>
    <w:p w:rsidR="001E3931" w:rsidRDefault="001E3931" w:rsidP="001E3931">
      <w:pPr>
        <w:spacing w:line="312" w:lineRule="auto"/>
        <w:ind w:firstLine="709"/>
        <w:jc w:val="both"/>
        <w:rPr>
          <w:sz w:val="28"/>
          <w:szCs w:val="28"/>
        </w:rPr>
      </w:pPr>
      <w:r w:rsidRPr="001E3931">
        <w:rPr>
          <w:sz w:val="28"/>
          <w:szCs w:val="28"/>
        </w:rPr>
        <w:t>Комплексы дополнят имеющуюся в регионах культурную инфраструктуру, формируя единое культурно-образовательное пространство городов сопредельных территорий.</w:t>
      </w:r>
    </w:p>
    <w:p w:rsidR="00CA3EF7" w:rsidRPr="00501C3B" w:rsidRDefault="00CA3EF7" w:rsidP="001E3931">
      <w:pPr>
        <w:spacing w:line="312" w:lineRule="auto"/>
        <w:ind w:firstLine="709"/>
        <w:jc w:val="both"/>
        <w:rPr>
          <w:sz w:val="28"/>
          <w:szCs w:val="28"/>
        </w:rPr>
      </w:pPr>
      <w:r>
        <w:rPr>
          <w:sz w:val="28"/>
          <w:szCs w:val="28"/>
        </w:rPr>
        <w:t>В 2019 году в рамках реализации федерального проекта «Культурная среда» национального проекта «Культура» 16 образовательных организаций (14 ДШИ и 2 училища), расположенных в районах Крайнего Севера и приравненных к ним местностях</w:t>
      </w:r>
      <w:r w:rsidR="000C532B">
        <w:rPr>
          <w:sz w:val="28"/>
          <w:szCs w:val="28"/>
        </w:rPr>
        <w:t>,</w:t>
      </w:r>
      <w:r>
        <w:rPr>
          <w:sz w:val="28"/>
          <w:szCs w:val="28"/>
        </w:rPr>
        <w:t xml:space="preserve"> модернизованы посредством обновления парка музыкальных инструментов, приобретения современного оборудования и учебных материалов. </w:t>
      </w:r>
      <w:r w:rsidR="000C532B">
        <w:rPr>
          <w:sz w:val="28"/>
          <w:szCs w:val="28"/>
        </w:rPr>
        <w:t>Израсходовано средств федерального бюджета на сумму 39,95 млн. рублей.</w:t>
      </w:r>
    </w:p>
    <w:p w:rsidR="00260AF2" w:rsidRDefault="00260AF2" w:rsidP="00260AF2">
      <w:pPr>
        <w:spacing w:before="240" w:after="240" w:line="276" w:lineRule="auto"/>
        <w:ind w:firstLine="709"/>
        <w:jc w:val="center"/>
        <w:rPr>
          <w:b/>
          <w:sz w:val="28"/>
          <w:szCs w:val="28"/>
        </w:rPr>
      </w:pPr>
      <w:r>
        <w:rPr>
          <w:b/>
          <w:sz w:val="28"/>
          <w:szCs w:val="28"/>
        </w:rPr>
        <w:t>Мероприятия, направленные на обеспечение информационной безопасности несовершеннолетних</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Роль информационно-телекоммуникационной сети «Интернет» </w:t>
      </w:r>
      <w:r>
        <w:rPr>
          <w:rFonts w:eastAsiaTheme="minorEastAsia"/>
          <w:bCs/>
          <w:sz w:val="28"/>
          <w:szCs w:val="28"/>
        </w:rPr>
        <w:br/>
      </w:r>
      <w:r w:rsidRPr="00A9149B">
        <w:rPr>
          <w:rFonts w:eastAsiaTheme="minorEastAsia"/>
          <w:bCs/>
          <w:sz w:val="28"/>
          <w:szCs w:val="28"/>
        </w:rPr>
        <w:t xml:space="preserve">(далее – сеть Интернет) и гаджетов в жизни детей и подростков неуклонно возрастает, виртуальное пространство становится неотъемлемой частью жизни. Так, по данным «Института исследования Интернета», совокупная аудитория детского Рунета по итогам </w:t>
      </w:r>
      <w:r>
        <w:rPr>
          <w:rFonts w:eastAsiaTheme="minorEastAsia"/>
          <w:bCs/>
          <w:sz w:val="28"/>
          <w:szCs w:val="28"/>
        </w:rPr>
        <w:t>2019 года</w:t>
      </w:r>
      <w:r w:rsidRPr="00A9149B">
        <w:rPr>
          <w:rFonts w:eastAsiaTheme="minorEastAsia"/>
          <w:bCs/>
          <w:sz w:val="28"/>
          <w:szCs w:val="28"/>
        </w:rPr>
        <w:t xml:space="preserve"> составила 59,3 млн</w:t>
      </w:r>
      <w:r>
        <w:rPr>
          <w:rFonts w:eastAsiaTheme="minorEastAsia"/>
          <w:bCs/>
          <w:sz w:val="28"/>
          <w:szCs w:val="28"/>
        </w:rPr>
        <w:t>.</w:t>
      </w:r>
      <w:r w:rsidRPr="00A9149B">
        <w:rPr>
          <w:rFonts w:eastAsiaTheme="minorEastAsia"/>
          <w:bCs/>
          <w:sz w:val="28"/>
          <w:szCs w:val="28"/>
        </w:rPr>
        <w:t xml:space="preserve"> человек, увеличившись за год на 12%. Прослеживается тенденция снижения возрастной планки использования </w:t>
      </w:r>
      <w:r>
        <w:rPr>
          <w:rFonts w:eastAsiaTheme="minorEastAsia"/>
          <w:bCs/>
          <w:sz w:val="28"/>
          <w:szCs w:val="28"/>
        </w:rPr>
        <w:t xml:space="preserve">сети </w:t>
      </w:r>
      <w:r w:rsidRPr="00A9149B">
        <w:rPr>
          <w:rFonts w:eastAsiaTheme="minorEastAsia"/>
          <w:bCs/>
          <w:sz w:val="28"/>
          <w:szCs w:val="28"/>
        </w:rPr>
        <w:t>И</w:t>
      </w:r>
      <w:r>
        <w:rPr>
          <w:rFonts w:eastAsiaTheme="minorEastAsia"/>
          <w:bCs/>
          <w:sz w:val="28"/>
          <w:szCs w:val="28"/>
        </w:rPr>
        <w:t>нтернет.</w:t>
      </w:r>
      <w:r w:rsidR="003C4324" w:rsidRPr="00A0386D">
        <w:rPr>
          <w:sz w:val="28"/>
          <w:szCs w:val="28"/>
        </w:rPr>
        <w:t> </w:t>
      </w:r>
      <w:r>
        <w:rPr>
          <w:rFonts w:eastAsiaTheme="minorEastAsia"/>
          <w:bCs/>
          <w:sz w:val="28"/>
          <w:szCs w:val="28"/>
        </w:rPr>
        <w:t>П</w:t>
      </w:r>
      <w:r w:rsidRPr="00A9149B">
        <w:rPr>
          <w:rFonts w:eastAsiaTheme="minorEastAsia"/>
          <w:bCs/>
          <w:sz w:val="28"/>
          <w:szCs w:val="28"/>
        </w:rPr>
        <w:t xml:space="preserve">о данным указанного </w:t>
      </w:r>
      <w:r w:rsidRPr="00A9149B">
        <w:rPr>
          <w:rFonts w:eastAsiaTheme="minorEastAsia"/>
          <w:bCs/>
          <w:sz w:val="28"/>
          <w:szCs w:val="28"/>
        </w:rPr>
        <w:lastRenderedPageBreak/>
        <w:t xml:space="preserve">исследования, в </w:t>
      </w:r>
      <w:r>
        <w:rPr>
          <w:rFonts w:eastAsiaTheme="minorEastAsia"/>
          <w:bCs/>
          <w:sz w:val="28"/>
          <w:szCs w:val="28"/>
        </w:rPr>
        <w:t>2019 году</w:t>
      </w:r>
      <w:r w:rsidRPr="00A9149B">
        <w:rPr>
          <w:rFonts w:eastAsiaTheme="minorEastAsia"/>
          <w:bCs/>
          <w:sz w:val="28"/>
          <w:szCs w:val="28"/>
        </w:rPr>
        <w:t xml:space="preserve"> дети в возрасте 4-5 лет уже становились интернет-пользователями.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Именно поэтому защита детей и молодежи от информации, причиняющей вред их здоровью и развитию, основывается, прежде всего, на профилактике рисков и угроз, связанных с использованием современных информационных технологий и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П</w:t>
      </w:r>
      <w:r w:rsidRPr="00A9149B">
        <w:rPr>
          <w:rFonts w:eastAsiaTheme="minorEastAsia"/>
          <w:bCs/>
          <w:sz w:val="28"/>
          <w:szCs w:val="28"/>
        </w:rPr>
        <w:t>о-прежнему остаются актуальными основные принципы обеспечения информационной безопасности детей, закрепленные Концепцией информационной безопасности детей</w:t>
      </w:r>
      <w:r>
        <w:rPr>
          <w:rFonts w:eastAsiaTheme="minorEastAsia"/>
          <w:bCs/>
          <w:sz w:val="28"/>
          <w:szCs w:val="28"/>
        </w:rPr>
        <w:t xml:space="preserve">, </w:t>
      </w:r>
      <w:r w:rsidRPr="00A9149B">
        <w:rPr>
          <w:rFonts w:eastAsiaTheme="minorEastAsia"/>
          <w:bCs/>
          <w:sz w:val="28"/>
          <w:szCs w:val="28"/>
        </w:rPr>
        <w:t>утвержден</w:t>
      </w:r>
      <w:r>
        <w:rPr>
          <w:rFonts w:eastAsiaTheme="minorEastAsia"/>
          <w:bCs/>
          <w:sz w:val="28"/>
          <w:szCs w:val="28"/>
        </w:rPr>
        <w:t>ной</w:t>
      </w:r>
      <w:r w:rsidRPr="00A9149B">
        <w:rPr>
          <w:rFonts w:eastAsiaTheme="minorEastAsia"/>
          <w:bCs/>
          <w:sz w:val="28"/>
          <w:szCs w:val="28"/>
        </w:rPr>
        <w:t xml:space="preserve"> распоряжением Правительства Российской Федерации от 2 декабря 2015 г. № 2471-р </w:t>
      </w:r>
      <w:r>
        <w:rPr>
          <w:rFonts w:eastAsiaTheme="minorEastAsia"/>
          <w:bCs/>
          <w:sz w:val="28"/>
          <w:szCs w:val="28"/>
        </w:rPr>
        <w:br/>
      </w:r>
      <w:r w:rsidRPr="00A9149B">
        <w:rPr>
          <w:rFonts w:eastAsiaTheme="minorEastAsia"/>
          <w:bCs/>
          <w:sz w:val="28"/>
          <w:szCs w:val="28"/>
        </w:rPr>
        <w:t>(далее – Концепция</w:t>
      </w:r>
      <w:r w:rsidR="00501C3B" w:rsidRPr="00A0386D">
        <w:rPr>
          <w:sz w:val="28"/>
          <w:szCs w:val="28"/>
        </w:rPr>
        <w:t> </w:t>
      </w:r>
      <w:r w:rsidRPr="00A9149B">
        <w:rPr>
          <w:rFonts w:eastAsiaTheme="minorEastAsia"/>
          <w:bCs/>
          <w:sz w:val="28"/>
          <w:szCs w:val="28"/>
        </w:rPr>
        <w:t>информационной безопасности детей), среди которых в том числе: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признание детей равноправными участниками процесса формирования информационного общества в Российской Федерации;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ответственность государства за соблюдение законных интересов детей в информационной сфере;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необходимость формирования у детей умения ориентироваться в современной информационной среде;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воспитание у детей навыков самостоятельного и критического мышления;</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обучение детей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взаимодействие различных ведомств при реализации стратегий и программ в части, касающейся обеспечения инф</w:t>
      </w:r>
      <w:r w:rsidR="002D6B41">
        <w:rPr>
          <w:rFonts w:eastAsiaTheme="minorEastAsia"/>
          <w:bCs/>
          <w:sz w:val="28"/>
          <w:szCs w:val="28"/>
        </w:rPr>
        <w:t>ормационной безопасности детей</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Концепцией информационной безопасности детей определены приоритетные задачи и механизмы реализации государственной политики в области информационной безопасности детей.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Актуальность формирования безопасного информационного пространства детства также отмечается в таких документах стратегического планирования, как</w:t>
      </w:r>
      <w:r w:rsidR="00DF063E">
        <w:rPr>
          <w:rFonts w:eastAsiaTheme="minorEastAsia"/>
          <w:bCs/>
          <w:sz w:val="28"/>
          <w:szCs w:val="28"/>
        </w:rPr>
        <w:t>:</w:t>
      </w:r>
      <w:r w:rsidRPr="00A9149B">
        <w:rPr>
          <w:rFonts w:eastAsiaTheme="minorEastAsia"/>
          <w:bCs/>
          <w:sz w:val="28"/>
          <w:szCs w:val="28"/>
        </w:rPr>
        <w:t xml:space="preserve"> Доктрина информационной без</w:t>
      </w:r>
      <w:r>
        <w:rPr>
          <w:rFonts w:eastAsiaTheme="minorEastAsia"/>
          <w:bCs/>
          <w:sz w:val="28"/>
          <w:szCs w:val="28"/>
        </w:rPr>
        <w:t xml:space="preserve">опасности Российской Федерации, </w:t>
      </w:r>
      <w:r w:rsidRPr="00A9149B">
        <w:rPr>
          <w:rFonts w:eastAsiaTheme="minorEastAsia"/>
          <w:bCs/>
          <w:sz w:val="28"/>
          <w:szCs w:val="28"/>
        </w:rPr>
        <w:t>утвержден</w:t>
      </w:r>
      <w:r>
        <w:rPr>
          <w:rFonts w:eastAsiaTheme="minorEastAsia"/>
          <w:bCs/>
          <w:sz w:val="28"/>
          <w:szCs w:val="28"/>
        </w:rPr>
        <w:t>н</w:t>
      </w:r>
      <w:r w:rsidRPr="00A9149B">
        <w:rPr>
          <w:rFonts w:eastAsiaTheme="minorEastAsia"/>
          <w:bCs/>
          <w:sz w:val="28"/>
          <w:szCs w:val="28"/>
        </w:rPr>
        <w:t>а</w:t>
      </w:r>
      <w:r>
        <w:rPr>
          <w:rFonts w:eastAsiaTheme="minorEastAsia"/>
          <w:bCs/>
          <w:sz w:val="28"/>
          <w:szCs w:val="28"/>
        </w:rPr>
        <w:t>я</w:t>
      </w:r>
      <w:r w:rsidRPr="00A9149B">
        <w:rPr>
          <w:rFonts w:eastAsiaTheme="minorEastAsia"/>
          <w:bCs/>
          <w:sz w:val="28"/>
          <w:szCs w:val="28"/>
        </w:rPr>
        <w:t xml:space="preserve"> Указом Президента Российской Федерации </w:t>
      </w:r>
      <w:r>
        <w:rPr>
          <w:rFonts w:eastAsiaTheme="minorEastAsia"/>
          <w:bCs/>
          <w:sz w:val="28"/>
          <w:szCs w:val="28"/>
        </w:rPr>
        <w:br/>
      </w:r>
      <w:r>
        <w:rPr>
          <w:rFonts w:eastAsiaTheme="minorEastAsia"/>
          <w:bCs/>
          <w:sz w:val="28"/>
          <w:szCs w:val="28"/>
        </w:rPr>
        <w:lastRenderedPageBreak/>
        <w:t>от 5 декабря 2016 г. № 646</w:t>
      </w:r>
      <w:r w:rsidRPr="00A9149B">
        <w:rPr>
          <w:rFonts w:eastAsiaTheme="minorEastAsia"/>
          <w:bCs/>
          <w:sz w:val="28"/>
          <w:szCs w:val="28"/>
        </w:rPr>
        <w:t>, Стратегия развития информационного общества в Российской Федерации на 2017</w:t>
      </w:r>
      <w:r w:rsidR="00DF063E">
        <w:rPr>
          <w:rFonts w:eastAsiaTheme="minorEastAsia"/>
          <w:bCs/>
          <w:sz w:val="28"/>
          <w:szCs w:val="28"/>
        </w:rPr>
        <w:t>-</w:t>
      </w:r>
      <w:r w:rsidRPr="00A9149B">
        <w:rPr>
          <w:rFonts w:eastAsiaTheme="minorEastAsia"/>
          <w:bCs/>
          <w:sz w:val="28"/>
          <w:szCs w:val="28"/>
        </w:rPr>
        <w:t>2030 годы</w:t>
      </w:r>
      <w:r w:rsidR="00DF063E">
        <w:rPr>
          <w:rFonts w:eastAsiaTheme="minorEastAsia"/>
          <w:bCs/>
          <w:sz w:val="28"/>
          <w:szCs w:val="28"/>
        </w:rPr>
        <w:t xml:space="preserve">, </w:t>
      </w:r>
      <w:r w:rsidRPr="00A9149B">
        <w:rPr>
          <w:rFonts w:eastAsiaTheme="minorEastAsia"/>
          <w:bCs/>
          <w:sz w:val="28"/>
          <w:szCs w:val="28"/>
        </w:rPr>
        <w:t>утвержден</w:t>
      </w:r>
      <w:r w:rsidR="00DF063E">
        <w:rPr>
          <w:rFonts w:eastAsiaTheme="minorEastAsia"/>
          <w:bCs/>
          <w:sz w:val="28"/>
          <w:szCs w:val="28"/>
        </w:rPr>
        <w:t>н</w:t>
      </w:r>
      <w:r w:rsidRPr="00A9149B">
        <w:rPr>
          <w:rFonts w:eastAsiaTheme="minorEastAsia"/>
          <w:bCs/>
          <w:sz w:val="28"/>
          <w:szCs w:val="28"/>
        </w:rPr>
        <w:t>а</w:t>
      </w:r>
      <w:r w:rsidR="00DF063E">
        <w:rPr>
          <w:rFonts w:eastAsiaTheme="minorEastAsia"/>
          <w:bCs/>
          <w:sz w:val="28"/>
          <w:szCs w:val="28"/>
        </w:rPr>
        <w:t>я</w:t>
      </w:r>
      <w:r w:rsidRPr="00A9149B">
        <w:rPr>
          <w:rFonts w:eastAsiaTheme="minorEastAsia"/>
          <w:bCs/>
          <w:sz w:val="28"/>
          <w:szCs w:val="28"/>
        </w:rPr>
        <w:t xml:space="preserve"> Указом Президента Российской Ф</w:t>
      </w:r>
      <w:r w:rsidR="00DF063E">
        <w:rPr>
          <w:rFonts w:eastAsiaTheme="minorEastAsia"/>
          <w:bCs/>
          <w:sz w:val="28"/>
          <w:szCs w:val="28"/>
        </w:rPr>
        <w:t>едерации от 9 мая 2017 г. № 203</w:t>
      </w:r>
      <w:r w:rsidRPr="00A9149B">
        <w:rPr>
          <w:rFonts w:eastAsiaTheme="minorEastAsia"/>
          <w:bCs/>
          <w:sz w:val="28"/>
          <w:szCs w:val="28"/>
        </w:rPr>
        <w:t>, Стратегия развития воспитания в Российской Федерации на период до 2025 года.</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реализации плана мероприятий </w:t>
      </w:r>
      <w:r w:rsidR="00DF063E">
        <w:rPr>
          <w:rFonts w:eastAsiaTheme="minorEastAsia"/>
          <w:bCs/>
          <w:sz w:val="28"/>
          <w:szCs w:val="28"/>
        </w:rPr>
        <w:t>Концепции информационной безопасности детей, утвержденной приказом Минкомсвязи</w:t>
      </w:r>
      <w:r w:rsidR="00501C3B" w:rsidRPr="00A0386D">
        <w:rPr>
          <w:sz w:val="28"/>
          <w:szCs w:val="28"/>
        </w:rPr>
        <w:t> </w:t>
      </w:r>
      <w:r w:rsidR="00DF063E" w:rsidRPr="00A9149B">
        <w:rPr>
          <w:rFonts w:eastAsiaTheme="minorEastAsia"/>
          <w:bCs/>
          <w:sz w:val="28"/>
          <w:szCs w:val="28"/>
        </w:rPr>
        <w:t xml:space="preserve">России </w:t>
      </w:r>
      <w:r w:rsidR="002D6B41">
        <w:rPr>
          <w:rFonts w:eastAsiaTheme="minorEastAsia"/>
          <w:bCs/>
          <w:sz w:val="28"/>
          <w:szCs w:val="28"/>
        </w:rPr>
        <w:br/>
      </w:r>
      <w:r w:rsidR="00DF063E" w:rsidRPr="00A9149B">
        <w:rPr>
          <w:rFonts w:eastAsiaTheme="minorEastAsia"/>
          <w:bCs/>
          <w:sz w:val="28"/>
          <w:szCs w:val="28"/>
        </w:rPr>
        <w:t>от 27</w:t>
      </w:r>
      <w:r w:rsidR="00DF063E">
        <w:rPr>
          <w:rFonts w:eastAsiaTheme="minorEastAsia"/>
          <w:bCs/>
          <w:sz w:val="28"/>
          <w:szCs w:val="28"/>
        </w:rPr>
        <w:t xml:space="preserve"> февраля </w:t>
      </w:r>
      <w:r w:rsidR="00DF063E" w:rsidRPr="00A9149B">
        <w:rPr>
          <w:rFonts w:eastAsiaTheme="minorEastAsia"/>
          <w:bCs/>
          <w:sz w:val="28"/>
          <w:szCs w:val="28"/>
        </w:rPr>
        <w:t>2018</w:t>
      </w:r>
      <w:r w:rsidR="00DF063E">
        <w:rPr>
          <w:rFonts w:eastAsiaTheme="minorEastAsia"/>
          <w:bCs/>
          <w:sz w:val="28"/>
          <w:szCs w:val="28"/>
        </w:rPr>
        <w:t xml:space="preserve"> г.</w:t>
      </w:r>
      <w:r w:rsidR="00DF063E" w:rsidRPr="00A9149B">
        <w:rPr>
          <w:rFonts w:eastAsiaTheme="minorEastAsia"/>
          <w:bCs/>
          <w:sz w:val="28"/>
          <w:szCs w:val="28"/>
        </w:rPr>
        <w:t xml:space="preserve"> № 88</w:t>
      </w:r>
      <w:r w:rsidR="00DF063E">
        <w:rPr>
          <w:rFonts w:eastAsiaTheme="minorEastAsia"/>
          <w:bCs/>
          <w:sz w:val="28"/>
          <w:szCs w:val="28"/>
        </w:rPr>
        <w:t xml:space="preserve">, </w:t>
      </w:r>
      <w:r w:rsidRPr="00A9149B">
        <w:rPr>
          <w:rFonts w:eastAsiaTheme="minorEastAsia"/>
          <w:bCs/>
          <w:sz w:val="28"/>
          <w:szCs w:val="28"/>
        </w:rPr>
        <w:t xml:space="preserve">участвует рабочая группа по вопросам совершенствования государственной политики в сфере развития информационного общества Комитета Совета Федерации </w:t>
      </w:r>
      <w:r w:rsidR="00A27FC4">
        <w:rPr>
          <w:rFonts w:eastAsiaTheme="minorEastAsia"/>
          <w:bCs/>
          <w:sz w:val="28"/>
          <w:szCs w:val="28"/>
        </w:rPr>
        <w:t xml:space="preserve">Федерального Собрания Российской Федерации </w:t>
      </w:r>
      <w:r w:rsidRPr="00A9149B">
        <w:rPr>
          <w:rFonts w:eastAsiaTheme="minorEastAsia"/>
          <w:bCs/>
          <w:sz w:val="28"/>
          <w:szCs w:val="28"/>
        </w:rPr>
        <w:t>по конституционному законодательству и государственному строительству, Минкомсвязь России, Минпросвещения России, ФСБ России, МЧС России, Минпромторг России, МВД России, Минздрав России, Роскомнадзор, Роспотребнадзор и АО «Почта России», а также исполнительные органы государственной власти субъектов Российской Федерации. По итогам совместной работы в 2019 году были опубликованы методические рекомендации по реализации мер, направленных на обеспечение безо</w:t>
      </w:r>
      <w:r w:rsidR="004F29D8">
        <w:rPr>
          <w:rFonts w:eastAsiaTheme="minorEastAsia"/>
          <w:bCs/>
          <w:sz w:val="28"/>
          <w:szCs w:val="28"/>
        </w:rPr>
        <w:t>пасности детей в сети Интернет.</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Одновременно вводится механизм белого списка сайтов – Реестр безопасных образовательных сайтов, который представляет собой перечень сайтов в сети Интернет, рекомендованных и одобренных для использования в образовательном процессе. Реестр ведет рабочая группа по вопросам совершенствования государственной политики в сфере развития информационного общества Комитета Совета Федерации </w:t>
      </w:r>
      <w:r w:rsidR="002D6B41">
        <w:rPr>
          <w:rFonts w:eastAsiaTheme="minorEastAsia"/>
          <w:bCs/>
          <w:sz w:val="28"/>
          <w:szCs w:val="28"/>
        </w:rPr>
        <w:t xml:space="preserve">Федерального Собрания Российской Федерации </w:t>
      </w:r>
      <w:r w:rsidRPr="00A9149B">
        <w:rPr>
          <w:rFonts w:eastAsiaTheme="minorEastAsia"/>
          <w:bCs/>
          <w:sz w:val="28"/>
          <w:szCs w:val="28"/>
        </w:rPr>
        <w:t>по конституционному законодательству и государственному строительству на основании предложений органов государственной власти как федерального, так и регионального уровня. На декабрь 2019 года в Реестр безопасных образовательных сайтов было включено более 24 </w:t>
      </w:r>
      <w:r w:rsidR="000C5D70">
        <w:rPr>
          <w:rFonts w:eastAsiaTheme="minorEastAsia"/>
          <w:bCs/>
          <w:sz w:val="28"/>
          <w:szCs w:val="28"/>
        </w:rPr>
        <w:t>тыс.</w:t>
      </w:r>
      <w:r w:rsidR="004F29D8">
        <w:rPr>
          <w:rFonts w:eastAsiaTheme="minorEastAsia"/>
          <w:bCs/>
          <w:sz w:val="28"/>
          <w:szCs w:val="28"/>
        </w:rPr>
        <w:t xml:space="preserve"> информационных ресурсов.</w:t>
      </w:r>
    </w:p>
    <w:p w:rsidR="00DF063E" w:rsidRDefault="00A9149B" w:rsidP="002D6B41">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Вместе с тем </w:t>
      </w:r>
      <w:r w:rsidR="00DF063E">
        <w:rPr>
          <w:rFonts w:eastAsiaTheme="minorEastAsia"/>
          <w:bCs/>
          <w:sz w:val="28"/>
          <w:szCs w:val="28"/>
        </w:rPr>
        <w:t xml:space="preserve">в 2019 году </w:t>
      </w:r>
      <w:r w:rsidRPr="00A9149B">
        <w:rPr>
          <w:rFonts w:eastAsiaTheme="minorEastAsia"/>
          <w:bCs/>
          <w:sz w:val="28"/>
          <w:szCs w:val="28"/>
        </w:rPr>
        <w:t xml:space="preserve">Минкомсвязью России был проведен мониторинг программ обеспечения информационной безопасности детей, производства информационной продукции для детей и оборота информационной продукции в субъектах Российской Федерации, разработка которых предусмотрена частью 2 статьи 4 Федерального закона от 29 декабря 2010 г. </w:t>
      </w:r>
      <w:r w:rsidR="00287098">
        <w:rPr>
          <w:rFonts w:eastAsiaTheme="minorEastAsia"/>
          <w:bCs/>
          <w:sz w:val="28"/>
          <w:szCs w:val="28"/>
        </w:rPr>
        <w:t xml:space="preserve">№ 436-ФЗ </w:t>
      </w:r>
      <w:r w:rsidRPr="00A9149B">
        <w:rPr>
          <w:rFonts w:eastAsiaTheme="minorEastAsia"/>
          <w:bCs/>
          <w:sz w:val="28"/>
          <w:szCs w:val="28"/>
        </w:rPr>
        <w:t xml:space="preserve">«О защите детей от информации, причиняющей </w:t>
      </w:r>
      <w:r w:rsidRPr="00A9149B">
        <w:rPr>
          <w:rFonts w:eastAsiaTheme="minorEastAsia"/>
          <w:bCs/>
          <w:sz w:val="28"/>
          <w:szCs w:val="28"/>
        </w:rPr>
        <w:lastRenderedPageBreak/>
        <w:t xml:space="preserve">вред их здоровью и развитию» (далее </w:t>
      </w:r>
      <w:r w:rsidR="002D6B41">
        <w:rPr>
          <w:rFonts w:eastAsiaTheme="minorEastAsia"/>
          <w:bCs/>
          <w:sz w:val="28"/>
          <w:szCs w:val="28"/>
        </w:rPr>
        <w:t xml:space="preserve">по тексту подраздела </w:t>
      </w:r>
      <w:r w:rsidRPr="00A9149B">
        <w:rPr>
          <w:rFonts w:eastAsiaTheme="minorEastAsia"/>
          <w:bCs/>
          <w:sz w:val="28"/>
          <w:szCs w:val="28"/>
        </w:rPr>
        <w:t xml:space="preserve">– региональные программы, Федеральный закон </w:t>
      </w:r>
      <w:r w:rsidR="00DF063E">
        <w:rPr>
          <w:rFonts w:eastAsiaTheme="minorEastAsia"/>
          <w:bCs/>
          <w:sz w:val="28"/>
          <w:szCs w:val="28"/>
        </w:rPr>
        <w:t xml:space="preserve">от </w:t>
      </w:r>
      <w:r w:rsidR="002D6B41" w:rsidRPr="00A9149B">
        <w:rPr>
          <w:rFonts w:eastAsiaTheme="minorEastAsia"/>
          <w:bCs/>
          <w:sz w:val="28"/>
          <w:szCs w:val="28"/>
        </w:rPr>
        <w:t xml:space="preserve">29 декабря 2010 г. </w:t>
      </w:r>
      <w:r w:rsidRPr="00A9149B">
        <w:rPr>
          <w:rFonts w:eastAsiaTheme="minorEastAsia"/>
          <w:bCs/>
          <w:sz w:val="28"/>
          <w:szCs w:val="28"/>
        </w:rPr>
        <w:t>№ 436-ФЗ</w:t>
      </w:r>
      <w:r w:rsidR="002D6B41">
        <w:rPr>
          <w:rFonts w:eastAsiaTheme="minorEastAsia"/>
          <w:bCs/>
          <w:sz w:val="28"/>
          <w:szCs w:val="28"/>
        </w:rPr>
        <w:t>,</w:t>
      </w:r>
      <w:r w:rsidRPr="00A9149B">
        <w:rPr>
          <w:rFonts w:eastAsiaTheme="minorEastAsia"/>
          <w:bCs/>
          <w:sz w:val="28"/>
          <w:szCs w:val="28"/>
        </w:rPr>
        <w:t xml:space="preserve"> соответственно). </w:t>
      </w:r>
    </w:p>
    <w:p w:rsidR="00A9149B" w:rsidRPr="00A9149B" w:rsidRDefault="00371DE7"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В соответствии с представленными данными</w:t>
      </w:r>
      <w:r w:rsidR="00A9149B" w:rsidRPr="00A9149B">
        <w:rPr>
          <w:rFonts w:eastAsiaTheme="minorEastAsia"/>
          <w:bCs/>
          <w:sz w:val="28"/>
          <w:szCs w:val="28"/>
        </w:rPr>
        <w:t xml:space="preserve"> в 57 субъектах Российской Федерации утверждены и реализуются региональные программы или иные документы стратегического планирования в области обеспечения информационной безопасности детей. В 11 субъектах </w:t>
      </w:r>
      <w:r>
        <w:rPr>
          <w:rFonts w:eastAsiaTheme="minorEastAsia"/>
          <w:bCs/>
          <w:sz w:val="28"/>
          <w:szCs w:val="28"/>
        </w:rPr>
        <w:t xml:space="preserve">Российской Федерации </w:t>
      </w:r>
      <w:r w:rsidR="00A9149B" w:rsidRPr="00A9149B">
        <w:rPr>
          <w:rFonts w:eastAsiaTheme="minorEastAsia"/>
          <w:bCs/>
          <w:sz w:val="28"/>
          <w:szCs w:val="28"/>
        </w:rPr>
        <w:t>в 2019 г</w:t>
      </w:r>
      <w:r w:rsidR="002D6B41">
        <w:rPr>
          <w:rFonts w:eastAsiaTheme="minorEastAsia"/>
          <w:bCs/>
          <w:sz w:val="28"/>
          <w:szCs w:val="28"/>
        </w:rPr>
        <w:t>оду</w:t>
      </w:r>
      <w:r w:rsidR="00A9149B" w:rsidRPr="00A9149B">
        <w:rPr>
          <w:rFonts w:eastAsiaTheme="minorEastAsia"/>
          <w:bCs/>
          <w:sz w:val="28"/>
          <w:szCs w:val="28"/>
        </w:rPr>
        <w:t xml:space="preserve"> такие программы наход</w:t>
      </w:r>
      <w:r w:rsidR="002D6B41">
        <w:rPr>
          <w:rFonts w:eastAsiaTheme="minorEastAsia"/>
          <w:bCs/>
          <w:sz w:val="28"/>
          <w:szCs w:val="28"/>
        </w:rPr>
        <w:t>ились</w:t>
      </w:r>
      <w:r w:rsidR="00A9149B" w:rsidRPr="00A9149B">
        <w:rPr>
          <w:rFonts w:eastAsiaTheme="minorEastAsia"/>
          <w:bCs/>
          <w:sz w:val="28"/>
          <w:szCs w:val="28"/>
        </w:rPr>
        <w:t xml:space="preserve"> на стадии разработки.</w:t>
      </w:r>
    </w:p>
    <w:p w:rsidR="000C5D70" w:rsidRDefault="000C5D70"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Е</w:t>
      </w:r>
      <w:r w:rsidRPr="00A9149B">
        <w:rPr>
          <w:rFonts w:eastAsiaTheme="minorEastAsia"/>
          <w:bCs/>
          <w:sz w:val="28"/>
          <w:szCs w:val="28"/>
        </w:rPr>
        <w:t xml:space="preserve">динство реализации государственной политики в области информационной безопасности, в том числе целей, задач и механизмов ее реализации </w:t>
      </w:r>
      <w:r>
        <w:rPr>
          <w:rFonts w:eastAsiaTheme="minorEastAsia"/>
          <w:bCs/>
          <w:sz w:val="28"/>
          <w:szCs w:val="28"/>
        </w:rPr>
        <w:t xml:space="preserve">обеспечивается посредством исполнения принятых на </w:t>
      </w:r>
      <w:r w:rsidRPr="00A9149B">
        <w:rPr>
          <w:rFonts w:eastAsiaTheme="minorEastAsia"/>
          <w:bCs/>
          <w:sz w:val="28"/>
          <w:szCs w:val="28"/>
        </w:rPr>
        <w:t>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w:t>
      </w:r>
      <w:r>
        <w:rPr>
          <w:rFonts w:eastAsiaTheme="minorEastAsia"/>
          <w:bCs/>
          <w:sz w:val="28"/>
          <w:szCs w:val="28"/>
        </w:rPr>
        <w:t xml:space="preserve"> региональных программ.</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Модульная региональная программа, реализация которой предусматривается без выделения бюджетного финансирования, содержит следующий перечень подпрограмм (блоков мероприятий):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создание организационно-правовых механизмов защиты детей </w:t>
      </w:r>
      <w:r w:rsidRPr="00A9149B">
        <w:rPr>
          <w:rFonts w:eastAsiaTheme="minorEastAsia"/>
          <w:bCs/>
          <w:sz w:val="28"/>
          <w:szCs w:val="28"/>
        </w:rPr>
        <w:br/>
        <w:t>от распространения информации, в том числе в сети Интернет, причиняющей вред их здоровью и (или) развитию, а также внедрение систем исключения доступа к информации, включая средства фильтрации и иные аппаратно-программные и технико-технологические устройства;</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формирование у несовершеннолетних навыков ответственного и безопасного поведения в современной информационной среде, обучение их способам защиты в киберпространстве, а также профилактики у детей и подростков интернет-зависимости, игровой зависимости, предупреждения рисков вовлечения в противоправную деятельность;</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информационное просвещение родителей (законных представителей) несовершеннолетних, педагогов, специалистов социальной сферы, сотрудников правоохранительных структур о возможности защиты детей от информации, причиняющей вред их здоровью;</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профилактику правонарушений в сфере оборота информационной продукции для детей.</w:t>
      </w:r>
    </w:p>
    <w:p w:rsidR="000C5D70"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xml:space="preserve">Вместе с тем в виртуальном пространстве возрастает количество угроз детской безопасности, они принимают более сложную и завуалированную форму. В связи с этим работа профильных органов и ведомств также становится комплексной, системной и интегрирует деятельность общественных организаций. </w:t>
      </w:r>
    </w:p>
    <w:p w:rsidR="00A9149B" w:rsidRPr="00A9149B" w:rsidRDefault="000C5D70"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Работа в 2019 году осуществлялась по следующим о</w:t>
      </w:r>
      <w:r w:rsidR="00A9149B" w:rsidRPr="00A9149B">
        <w:rPr>
          <w:rFonts w:eastAsiaTheme="minorEastAsia"/>
          <w:bCs/>
          <w:sz w:val="28"/>
          <w:szCs w:val="28"/>
        </w:rPr>
        <w:t>сновны</w:t>
      </w:r>
      <w:r>
        <w:rPr>
          <w:rFonts w:eastAsiaTheme="minorEastAsia"/>
          <w:bCs/>
          <w:sz w:val="28"/>
          <w:szCs w:val="28"/>
        </w:rPr>
        <w:t xml:space="preserve">м </w:t>
      </w:r>
      <w:r w:rsidR="00A9149B" w:rsidRPr="00A9149B">
        <w:rPr>
          <w:rFonts w:eastAsiaTheme="minorEastAsia"/>
          <w:bCs/>
          <w:sz w:val="28"/>
          <w:szCs w:val="28"/>
        </w:rPr>
        <w:t>направления</w:t>
      </w:r>
      <w:r>
        <w:rPr>
          <w:rFonts w:eastAsiaTheme="minorEastAsia"/>
          <w:bCs/>
          <w:sz w:val="28"/>
          <w:szCs w:val="28"/>
        </w:rPr>
        <w:t>м</w:t>
      </w:r>
      <w:r w:rsidR="00A9149B"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формирование и ведение Единого реестра запрещенной информации;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организация в образовательных учреждениях системы контентной фильтрации и проведение мероприятий, направленных на повышение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деятельность общественных организаций и волонтерских движений;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освещение темы детской информационной безопасности в средствах массовой информации с целью формирования информационной компетентности общества.</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В 2019 г</w:t>
      </w:r>
      <w:r w:rsidR="00DF063E">
        <w:rPr>
          <w:rFonts w:eastAsiaTheme="minorEastAsia"/>
          <w:bCs/>
          <w:sz w:val="28"/>
          <w:szCs w:val="28"/>
        </w:rPr>
        <w:t>оду</w:t>
      </w:r>
      <w:r w:rsidRPr="00A9149B">
        <w:rPr>
          <w:rFonts w:eastAsiaTheme="minorEastAsia"/>
          <w:bCs/>
          <w:sz w:val="28"/>
          <w:szCs w:val="28"/>
        </w:rPr>
        <w:t xml:space="preserve"> была продолжена работа по формированию и ведению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0C5D70"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В рамках совершенствования </w:t>
      </w:r>
      <w:r w:rsidR="000C5D70">
        <w:rPr>
          <w:rFonts w:eastAsiaTheme="minorEastAsia"/>
          <w:bCs/>
          <w:sz w:val="28"/>
          <w:szCs w:val="28"/>
        </w:rPr>
        <w:t>нормативно-правовой базы в 2019 году</w:t>
      </w:r>
      <w:r w:rsidRPr="00A9149B">
        <w:rPr>
          <w:rFonts w:eastAsiaTheme="minorEastAsia"/>
          <w:bCs/>
          <w:sz w:val="28"/>
          <w:szCs w:val="28"/>
        </w:rPr>
        <w:t xml:space="preserve"> были внесены изменения в статью 15</w:t>
      </w:r>
      <w:r w:rsidRPr="00A9149B">
        <w:rPr>
          <w:rFonts w:eastAsiaTheme="minorEastAsia"/>
          <w:bCs/>
          <w:sz w:val="28"/>
          <w:szCs w:val="28"/>
          <w:vertAlign w:val="superscript"/>
        </w:rPr>
        <w:t>1</w:t>
      </w:r>
      <w:r w:rsidRPr="00A9149B">
        <w:rPr>
          <w:rFonts w:eastAsiaTheme="minorEastAsia"/>
          <w:bCs/>
          <w:sz w:val="28"/>
          <w:szCs w:val="28"/>
        </w:rPr>
        <w:t xml:space="preserve"> Федерального закона </w:t>
      </w:r>
      <w:r w:rsidR="000C5D70">
        <w:rPr>
          <w:rFonts w:eastAsiaTheme="minorEastAsia"/>
          <w:bCs/>
          <w:sz w:val="28"/>
          <w:szCs w:val="28"/>
        </w:rPr>
        <w:t xml:space="preserve">от 27 июля </w:t>
      </w:r>
      <w:r w:rsidR="000C5D70">
        <w:rPr>
          <w:rFonts w:eastAsiaTheme="minorEastAsia"/>
          <w:bCs/>
          <w:sz w:val="28"/>
          <w:szCs w:val="28"/>
        </w:rPr>
        <w:br/>
        <w:t xml:space="preserve">2006 г. </w:t>
      </w:r>
      <w:r w:rsidRPr="00A9149B">
        <w:rPr>
          <w:rFonts w:eastAsiaTheme="minorEastAsia"/>
          <w:bCs/>
          <w:sz w:val="28"/>
          <w:szCs w:val="28"/>
        </w:rPr>
        <w:t>№ 149-ФЗ</w:t>
      </w:r>
      <w:r w:rsidR="000C5D70">
        <w:rPr>
          <w:rFonts w:eastAsiaTheme="minorEastAsia"/>
          <w:bCs/>
          <w:sz w:val="28"/>
          <w:szCs w:val="28"/>
        </w:rPr>
        <w:t xml:space="preserve"> «Об информации, информационных технологиях и о защите информации»</w:t>
      </w:r>
      <w:r w:rsidRPr="00A9149B">
        <w:rPr>
          <w:rFonts w:eastAsiaTheme="minorEastAsia"/>
          <w:bCs/>
          <w:sz w:val="28"/>
          <w:szCs w:val="28"/>
        </w:rPr>
        <w:t xml:space="preserve">. </w:t>
      </w:r>
    </w:p>
    <w:p w:rsidR="000C5D70"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Постановлениями Правительства Российской Федерации от 21 марта 2019 г. № 295 и от 11 октября 2019 г. № 1310 «О внесении изменений в постановление Правительства Российской Федерации от 26 октября 2012 г. </w:t>
      </w:r>
      <w:r w:rsidR="006E01F0">
        <w:rPr>
          <w:rFonts w:eastAsiaTheme="minorEastAsia"/>
          <w:bCs/>
          <w:sz w:val="28"/>
          <w:szCs w:val="28"/>
        </w:rPr>
        <w:br/>
      </w:r>
      <w:r w:rsidRPr="00A9149B">
        <w:rPr>
          <w:rFonts w:eastAsiaTheme="minorEastAsia"/>
          <w:bCs/>
          <w:sz w:val="28"/>
          <w:szCs w:val="28"/>
        </w:rPr>
        <w:t xml:space="preserve">№ 1101» Росмолодежь наделена полномочиями по принятию решений в отношении распространяемой посредством сети Интернет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а также информации о несовершеннолетнем, пострадавшем в результате противоправных действий (бездействия), распространение которой </w:t>
      </w:r>
      <w:r w:rsidRPr="00A9149B">
        <w:rPr>
          <w:rFonts w:eastAsiaTheme="minorEastAsia"/>
          <w:bCs/>
          <w:sz w:val="28"/>
          <w:szCs w:val="28"/>
        </w:rPr>
        <w:lastRenderedPageBreak/>
        <w:t xml:space="preserve">запрещено федеральными законами (далее – информация о вовлечении несовершеннолетних и о несовершеннолетнем пострадавшем), в целях ее дальнейшего включения в единый реестр для последующей блокировки.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При этом постановлением Правительства Российской Федерации </w:t>
      </w:r>
      <w:r w:rsidR="00231261">
        <w:rPr>
          <w:rFonts w:eastAsiaTheme="minorEastAsia"/>
          <w:bCs/>
          <w:sz w:val="28"/>
          <w:szCs w:val="28"/>
        </w:rPr>
        <w:br/>
      </w:r>
      <w:r w:rsidRPr="00A9149B">
        <w:rPr>
          <w:rFonts w:eastAsiaTheme="minorEastAsia"/>
          <w:bCs/>
          <w:sz w:val="28"/>
          <w:szCs w:val="28"/>
        </w:rPr>
        <w:t>от 11 октября 2019 г. № 1310 Роскомнадзор наделен полномочием по принятию решения в отношении информации о несовершеннолетнем пострадавшем, размещенной в продукции средств массовой информации, распространяемой посредством сети Интернет.</w:t>
      </w:r>
    </w:p>
    <w:p w:rsidR="00BB5C61"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Росмолодежью для осуществления мониторинга сети Интернет в целях пресечения распространения противоправной информации была учреждена</w:t>
      </w:r>
      <w:r w:rsidR="00501C3B" w:rsidRPr="00A0386D">
        <w:rPr>
          <w:sz w:val="28"/>
          <w:szCs w:val="28"/>
        </w:rPr>
        <w:t> </w:t>
      </w:r>
      <w:r w:rsidRPr="00A9149B">
        <w:rPr>
          <w:rFonts w:eastAsiaTheme="minorEastAsia"/>
          <w:bCs/>
          <w:sz w:val="28"/>
          <w:szCs w:val="28"/>
        </w:rPr>
        <w:t>АНО «Центр изучения и сетевого мониторинга</w:t>
      </w:r>
      <w:r w:rsidR="00BB5C61">
        <w:rPr>
          <w:rFonts w:eastAsiaTheme="minorEastAsia"/>
          <w:bCs/>
          <w:sz w:val="28"/>
          <w:szCs w:val="28"/>
        </w:rPr>
        <w:t xml:space="preserve"> молодежной среды» (АНО «ЦИСМ»), деятельность которого</w:t>
      </w:r>
      <w:r w:rsidRPr="00A9149B">
        <w:rPr>
          <w:rFonts w:eastAsiaTheme="minorEastAsia"/>
          <w:bCs/>
          <w:sz w:val="28"/>
          <w:szCs w:val="28"/>
        </w:rPr>
        <w:t xml:space="preserve"> направлена на выявление контента, связанного с суицидальными проявлениями, кибербуллингом, распространением криминальной субкультуры и другими деструктивными т</w:t>
      </w:r>
      <w:r w:rsidR="00BB5C61">
        <w:rPr>
          <w:rFonts w:eastAsiaTheme="minorEastAsia"/>
          <w:bCs/>
          <w:sz w:val="28"/>
          <w:szCs w:val="28"/>
        </w:rPr>
        <w:t xml:space="preserve">енденциями в молодежной среде.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HAnsi"/>
          <w:bCs/>
          <w:sz w:val="28"/>
          <w:szCs w:val="28"/>
          <w:lang w:eastAsia="en-US"/>
        </w:rPr>
        <w:t>В частности, в 2019</w:t>
      </w:r>
      <w:r w:rsidR="00E438AC" w:rsidRPr="00A0386D">
        <w:rPr>
          <w:sz w:val="28"/>
          <w:szCs w:val="28"/>
        </w:rPr>
        <w:t> </w:t>
      </w:r>
      <w:r w:rsidRPr="00A9149B">
        <w:rPr>
          <w:rFonts w:eastAsiaTheme="minorHAnsi"/>
          <w:bCs/>
          <w:sz w:val="28"/>
          <w:szCs w:val="28"/>
          <w:lang w:eastAsia="en-US"/>
        </w:rPr>
        <w:t xml:space="preserve">году Минпросвещения России в рамках соглашения с АНО «ЦИСМ» продолжило деятельность по выявлению признаков деструктивного поведения детей и молодежи и обеспечивало своевременное информирование органов и учреждений системы профилактики безнадзорности и правонарушений об актуальных рисках и способах их профилактики. </w:t>
      </w:r>
    </w:p>
    <w:p w:rsidR="00BB5C61"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Таким образом, с учетом указанных нововведений в 2019 г</w:t>
      </w:r>
      <w:r w:rsidR="00BB5C61">
        <w:rPr>
          <w:rFonts w:eastAsiaTheme="minorEastAsia"/>
          <w:bCs/>
          <w:sz w:val="28"/>
          <w:szCs w:val="28"/>
        </w:rPr>
        <w:t>од</w:t>
      </w:r>
      <w:r w:rsidR="000F0B3B">
        <w:rPr>
          <w:rFonts w:eastAsiaTheme="minorEastAsia"/>
          <w:bCs/>
          <w:sz w:val="28"/>
          <w:szCs w:val="28"/>
        </w:rPr>
        <w:t>у</w:t>
      </w:r>
      <w:r w:rsidRPr="00A9149B">
        <w:rPr>
          <w:rFonts w:eastAsiaTheme="minorEastAsia"/>
          <w:bCs/>
          <w:sz w:val="28"/>
          <w:szCs w:val="28"/>
        </w:rPr>
        <w:t xml:space="preserve"> во внесудебном порядке в единый реестр по решению Роскомнадзора, МВД России, Роспотребнадзора, Росалкогольрегулирования, ФНС России и Росмолодежи включались </w:t>
      </w:r>
      <w:r w:rsidR="00BB5C61">
        <w:rPr>
          <w:rFonts w:eastAsiaTheme="minorEastAsia"/>
          <w:bCs/>
          <w:sz w:val="28"/>
          <w:szCs w:val="28"/>
        </w:rPr>
        <w:t>7</w:t>
      </w:r>
      <w:r w:rsidRPr="00A9149B">
        <w:rPr>
          <w:rFonts w:eastAsiaTheme="minorEastAsia"/>
          <w:bCs/>
          <w:sz w:val="28"/>
          <w:szCs w:val="28"/>
        </w:rPr>
        <w:t xml:space="preserve"> видов особо социально опасной информации</w:t>
      </w:r>
      <w:r w:rsidR="00BB5C61">
        <w:rPr>
          <w:rFonts w:eastAsiaTheme="minorEastAsia"/>
          <w:bCs/>
          <w:sz w:val="28"/>
          <w:szCs w:val="28"/>
        </w:rPr>
        <w:t>:</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детская порнография;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продажа и изготовление наркотиков;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призывы к осуществлению самоубийств;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азартные игры;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продажа а</w:t>
      </w:r>
      <w:r>
        <w:rPr>
          <w:rFonts w:eastAsiaTheme="minorEastAsia"/>
          <w:bCs/>
          <w:sz w:val="28"/>
          <w:szCs w:val="28"/>
        </w:rPr>
        <w:t>лкоголя дистанционным способом;</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информация </w:t>
      </w:r>
      <w:r>
        <w:rPr>
          <w:rFonts w:eastAsiaTheme="minorEastAsia"/>
          <w:bCs/>
          <w:sz w:val="28"/>
          <w:szCs w:val="28"/>
        </w:rPr>
        <w:t>о вовлечении несовершеннолетних;</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информация</w:t>
      </w:r>
      <w:r w:rsidR="00A9149B" w:rsidRPr="00A9149B">
        <w:rPr>
          <w:rFonts w:eastAsiaTheme="minorEastAsia"/>
          <w:bCs/>
          <w:sz w:val="28"/>
          <w:szCs w:val="28"/>
        </w:rPr>
        <w:t xml:space="preserve"> о </w:t>
      </w:r>
      <w:r>
        <w:rPr>
          <w:rFonts w:eastAsiaTheme="minorEastAsia"/>
          <w:bCs/>
          <w:sz w:val="28"/>
          <w:szCs w:val="28"/>
        </w:rPr>
        <w:t>несовершеннолетнем пострадавшем</w:t>
      </w:r>
      <w:r w:rsidR="00A9149B" w:rsidRPr="00A9149B">
        <w:rPr>
          <w:rFonts w:eastAsiaTheme="minorEastAsia"/>
          <w:bCs/>
          <w:sz w:val="28"/>
          <w:szCs w:val="28"/>
        </w:rPr>
        <w:t xml:space="preserve">.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Кроме того, в единый реестр включается информация, признанная противоправной в судебном порядке.</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lastRenderedPageBreak/>
        <w:t>За 2019 год заблокировано 13</w:t>
      </w:r>
      <w:r w:rsidR="00BB10EC">
        <w:rPr>
          <w:rFonts w:eastAsiaTheme="minorEastAsia"/>
          <w:bCs/>
          <w:sz w:val="28"/>
          <w:szCs w:val="28"/>
        </w:rPr>
        <w:t>8</w:t>
      </w:r>
      <w:r w:rsidRPr="00A9149B">
        <w:rPr>
          <w:rFonts w:eastAsiaTheme="minorEastAsia"/>
          <w:bCs/>
          <w:sz w:val="28"/>
          <w:szCs w:val="28"/>
        </w:rPr>
        <w:t>,6 тыс. ресурсов, в том числе по отдельным категориям противоправной информации:</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детская порнография – 11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наркотики – 10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призывы к самоубийству – 1,5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азартные игры – 62,5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незаконный оборот алкоголя – 2 тыс.;</w:t>
      </w:r>
    </w:p>
    <w:p w:rsidR="00A9149B" w:rsidRPr="00A9149B" w:rsidRDefault="00A9149B" w:rsidP="00A9149B">
      <w:pPr>
        <w:spacing w:line="312" w:lineRule="auto"/>
        <w:ind w:firstLine="709"/>
        <w:jc w:val="both"/>
        <w:rPr>
          <w:rFonts w:eastAsiaTheme="minorEastAsia"/>
          <w:b/>
          <w:bCs/>
          <w:sz w:val="28"/>
          <w:szCs w:val="28"/>
        </w:rPr>
      </w:pPr>
      <w:r w:rsidRPr="00A9149B">
        <w:rPr>
          <w:rFonts w:eastAsiaTheme="minorEastAsia"/>
          <w:bCs/>
          <w:sz w:val="28"/>
          <w:szCs w:val="28"/>
        </w:rPr>
        <w:t>- вовлечение несовершеннолетних – 10;</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 основании судебных решений – 52,6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Про</w:t>
      </w:r>
      <w:r w:rsidR="00BB5C61">
        <w:rPr>
          <w:rFonts w:eastAsiaTheme="minorEastAsia"/>
          <w:bCs/>
          <w:sz w:val="28"/>
          <w:szCs w:val="28"/>
        </w:rPr>
        <w:t xml:space="preserve">тивоправная информация удалена, </w:t>
      </w:r>
      <w:r w:rsidRPr="00A9149B">
        <w:rPr>
          <w:rFonts w:eastAsiaTheme="minorEastAsia"/>
          <w:bCs/>
          <w:sz w:val="28"/>
          <w:szCs w:val="28"/>
        </w:rPr>
        <w:t>в том числе по решениям, обраб</w:t>
      </w:r>
      <w:r w:rsidR="00BB5C61">
        <w:rPr>
          <w:rFonts w:eastAsiaTheme="minorEastAsia"/>
          <w:bCs/>
          <w:sz w:val="28"/>
          <w:szCs w:val="28"/>
        </w:rPr>
        <w:t>отанным ранее отчетного периода,</w:t>
      </w:r>
      <w:r w:rsidRPr="00A9149B">
        <w:rPr>
          <w:rFonts w:eastAsiaTheme="minorEastAsia"/>
          <w:bCs/>
          <w:sz w:val="28"/>
          <w:szCs w:val="28"/>
        </w:rPr>
        <w:t xml:space="preserve"> с 225,6</w:t>
      </w:r>
      <w:r w:rsidR="00E11966">
        <w:rPr>
          <w:rFonts w:eastAsiaTheme="minorEastAsia"/>
          <w:bCs/>
          <w:sz w:val="28"/>
          <w:szCs w:val="28"/>
        </w:rPr>
        <w:t xml:space="preserve"> тыс.</w:t>
      </w:r>
      <w:r w:rsidRPr="00A9149B">
        <w:rPr>
          <w:rFonts w:eastAsiaTheme="minorEastAsia"/>
          <w:bCs/>
          <w:sz w:val="28"/>
          <w:szCs w:val="28"/>
        </w:rPr>
        <w:t xml:space="preserve"> ресурсов, в том числе по отдельным категориям противоправной информации:</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детская порнография – 23,5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наркотики – 21,7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призывы к самоубийству – 29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азартные игры – 36,4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 </w:t>
      </w:r>
      <w:r w:rsidR="00A4057F">
        <w:rPr>
          <w:rFonts w:eastAsiaTheme="minorEastAsia"/>
          <w:bCs/>
          <w:sz w:val="28"/>
          <w:szCs w:val="28"/>
        </w:rPr>
        <w:t>продажа алкоголя дистанционным способом</w:t>
      </w:r>
      <w:r w:rsidRPr="00A9149B">
        <w:rPr>
          <w:rFonts w:eastAsiaTheme="minorEastAsia"/>
          <w:bCs/>
          <w:sz w:val="28"/>
          <w:szCs w:val="28"/>
        </w:rPr>
        <w:t xml:space="preserve"> – 3,5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вовлечение несовершеннолетних / информация о несовершеннолетнем пострадавшем – 500;</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 основании судебных решений – 111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Кроме того, Роскомнадзором было продолжено </w:t>
      </w:r>
      <w:r w:rsidR="00BB5C61" w:rsidRPr="00A9149B">
        <w:rPr>
          <w:rFonts w:eastAsiaTheme="minorEastAsia"/>
          <w:bCs/>
          <w:sz w:val="28"/>
          <w:szCs w:val="28"/>
        </w:rPr>
        <w:t xml:space="preserve">осуществляемое с 2017 года </w:t>
      </w:r>
      <w:r w:rsidRPr="00A9149B">
        <w:rPr>
          <w:rFonts w:eastAsiaTheme="minorEastAsia"/>
          <w:bCs/>
          <w:sz w:val="28"/>
          <w:szCs w:val="28"/>
        </w:rPr>
        <w:t>рабочее взаимодействие с администрациями российских социальных сетей «ВКонтакте», «Одноклассники», «Мой Мир». В случае выявления противоправного контента с администрациями социальных сетей отрабатывается его оперативное удаление. С момента выявления до момента блокировки на уровне модерации социальных сетей проходит от 1 до 3 часов.</w:t>
      </w:r>
    </w:p>
    <w:p w:rsid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В результате такого взаимодействия за 2019 год из российских социальных сетей удалено более </w:t>
      </w:r>
      <w:r w:rsidR="00BE32B6">
        <w:rPr>
          <w:rFonts w:eastAsiaTheme="minorEastAsia"/>
          <w:bCs/>
          <w:sz w:val="28"/>
          <w:szCs w:val="28"/>
        </w:rPr>
        <w:t>36</w:t>
      </w:r>
      <w:r w:rsidRPr="00A9149B">
        <w:rPr>
          <w:rFonts w:eastAsiaTheme="minorEastAsia"/>
          <w:bCs/>
          <w:sz w:val="28"/>
          <w:szCs w:val="28"/>
        </w:rPr>
        <w:t xml:space="preserve"> тыс. материалов (сообществ) суицидальной направленности, более 19 тыс. материалов с детской порнографией и более 1 тыс. материалов с наркоконтентом.</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В 2019 году Роспотребнадзором обработано 35 690 ссылок на страницы сайтов в сети Интернет, по которым приняты решения о наличии/отсутствии на них информации о способах совершения самоубийства и (или) призывов к совершению самоубийства.</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lastRenderedPageBreak/>
        <w:t>При этом в 97% случаев поступившие на экспертизу материалы были признаны запрещенными к распространению в сети Интернет на территории Российской Федерации.</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С целью противодействия распространению в сети Интернет материалов молодежного движения «зацеперы», пропагандирующего рискованные формы поведения на страницах в социальных сетях, Роспотребнадзором совместно с Главным управлением на транспорте МВД России осуществляется экспертная оценка материалов.</w:t>
      </w:r>
    </w:p>
    <w:p w:rsidR="00A9149B" w:rsidRPr="00A9149B" w:rsidRDefault="00694BB2" w:rsidP="00A9149B">
      <w:pPr>
        <w:spacing w:line="312" w:lineRule="auto"/>
        <w:ind w:firstLine="709"/>
        <w:jc w:val="both"/>
        <w:rPr>
          <w:rFonts w:eastAsiaTheme="minorEastAsia"/>
          <w:bCs/>
          <w:sz w:val="28"/>
          <w:szCs w:val="28"/>
        </w:rPr>
      </w:pPr>
      <w:r>
        <w:rPr>
          <w:rFonts w:eastAsiaTheme="minorEastAsia"/>
          <w:bCs/>
          <w:sz w:val="28"/>
          <w:szCs w:val="28"/>
        </w:rPr>
        <w:t>К</w:t>
      </w:r>
      <w:r w:rsidR="00A9149B" w:rsidRPr="00A9149B">
        <w:rPr>
          <w:rFonts w:eastAsiaTheme="minorEastAsia"/>
          <w:bCs/>
          <w:sz w:val="28"/>
          <w:szCs w:val="28"/>
        </w:rPr>
        <w:t>омплексная профилактическая работа, проводимая федеральными органами исполнительной власти и заинтересованными организациями, позволила добиться снижения показателей смертности от самоубийств населения Российской Федерации, в том числе среди детей и подростков.</w:t>
      </w:r>
    </w:p>
    <w:p w:rsidR="00A9149B" w:rsidRPr="002D6B41" w:rsidRDefault="00A9149B" w:rsidP="002D6B41">
      <w:pPr>
        <w:spacing w:line="312" w:lineRule="auto"/>
        <w:ind w:firstLine="709"/>
        <w:jc w:val="both"/>
        <w:rPr>
          <w:rFonts w:eastAsiaTheme="minorEastAsia"/>
          <w:bCs/>
          <w:sz w:val="28"/>
          <w:szCs w:val="28"/>
        </w:rPr>
      </w:pPr>
      <w:r w:rsidRPr="00A9149B">
        <w:rPr>
          <w:rFonts w:eastAsiaTheme="minorEastAsia"/>
          <w:bCs/>
          <w:sz w:val="28"/>
          <w:szCs w:val="28"/>
        </w:rPr>
        <w:t>По данным Росстата, за период 2011-201</w:t>
      </w:r>
      <w:r w:rsidR="00742FDC">
        <w:rPr>
          <w:rFonts w:eastAsiaTheme="minorEastAsia"/>
          <w:bCs/>
          <w:sz w:val="28"/>
          <w:szCs w:val="28"/>
        </w:rPr>
        <w:t>9</w:t>
      </w:r>
      <w:r w:rsidRPr="00A9149B">
        <w:rPr>
          <w:rFonts w:eastAsiaTheme="minorEastAsia"/>
          <w:bCs/>
          <w:sz w:val="28"/>
          <w:szCs w:val="28"/>
        </w:rPr>
        <w:t xml:space="preserve"> гг. показатель смертности </w:t>
      </w:r>
      <w:r w:rsidR="00BB5C61">
        <w:rPr>
          <w:rFonts w:eastAsiaTheme="minorEastAsia"/>
          <w:bCs/>
          <w:sz w:val="28"/>
          <w:szCs w:val="28"/>
        </w:rPr>
        <w:br/>
      </w:r>
      <w:r w:rsidRPr="00A9149B">
        <w:rPr>
          <w:rFonts w:eastAsiaTheme="minorEastAsia"/>
          <w:bCs/>
          <w:sz w:val="28"/>
          <w:szCs w:val="28"/>
        </w:rPr>
        <w:t>от самоубийств среди детей и подростков в возрасте 0-17 лет снизился на 5</w:t>
      </w:r>
      <w:r w:rsidR="00742FDC">
        <w:rPr>
          <w:rFonts w:eastAsiaTheme="minorEastAsia"/>
          <w:bCs/>
          <w:sz w:val="28"/>
          <w:szCs w:val="28"/>
        </w:rPr>
        <w:t>7</w:t>
      </w:r>
      <w:r w:rsidRPr="00A9149B">
        <w:rPr>
          <w:rFonts w:eastAsiaTheme="minorEastAsia"/>
          <w:bCs/>
          <w:sz w:val="28"/>
          <w:szCs w:val="28"/>
        </w:rPr>
        <w:t>,</w:t>
      </w:r>
      <w:r w:rsidR="00742FDC">
        <w:rPr>
          <w:rFonts w:eastAsiaTheme="minorEastAsia"/>
          <w:bCs/>
          <w:sz w:val="28"/>
          <w:szCs w:val="28"/>
        </w:rPr>
        <w:t>1% (с 2,8 до 1,2</w:t>
      </w:r>
      <w:r w:rsidRPr="00A9149B">
        <w:rPr>
          <w:rFonts w:eastAsiaTheme="minorEastAsia"/>
          <w:bCs/>
          <w:sz w:val="28"/>
          <w:szCs w:val="28"/>
        </w:rPr>
        <w:t xml:space="preserve"> случая на 100 тыс. детей), а среди подростков</w:t>
      </w:r>
      <w:r w:rsidR="00BB5C61">
        <w:rPr>
          <w:rFonts w:eastAsiaTheme="minorEastAsia"/>
          <w:bCs/>
          <w:sz w:val="28"/>
          <w:szCs w:val="28"/>
        </w:rPr>
        <w:t xml:space="preserve"> в возрасте </w:t>
      </w:r>
      <w:r w:rsidR="00742FDC">
        <w:rPr>
          <w:rFonts w:eastAsiaTheme="minorEastAsia"/>
          <w:bCs/>
          <w:sz w:val="28"/>
          <w:szCs w:val="28"/>
        </w:rPr>
        <w:br/>
      </w:r>
      <w:r w:rsidR="00BB5C61">
        <w:rPr>
          <w:rFonts w:eastAsiaTheme="minorEastAsia"/>
          <w:bCs/>
          <w:sz w:val="28"/>
          <w:szCs w:val="28"/>
        </w:rPr>
        <w:t xml:space="preserve">15-17 лет – на </w:t>
      </w:r>
      <w:r w:rsidR="00742FDC">
        <w:rPr>
          <w:rFonts w:eastAsiaTheme="minorEastAsia"/>
          <w:bCs/>
          <w:sz w:val="28"/>
          <w:szCs w:val="28"/>
        </w:rPr>
        <w:t>49</w:t>
      </w:r>
      <w:r w:rsidR="00BB5C61">
        <w:rPr>
          <w:rFonts w:eastAsiaTheme="minorEastAsia"/>
          <w:bCs/>
          <w:sz w:val="28"/>
          <w:szCs w:val="28"/>
        </w:rPr>
        <w:t>,</w:t>
      </w:r>
      <w:r w:rsidR="00742FDC">
        <w:rPr>
          <w:rFonts w:eastAsiaTheme="minorEastAsia"/>
          <w:bCs/>
          <w:sz w:val="28"/>
          <w:szCs w:val="28"/>
        </w:rPr>
        <w:t>6</w:t>
      </w:r>
      <w:r w:rsidRPr="00A9149B">
        <w:rPr>
          <w:rFonts w:eastAsiaTheme="minorEastAsia"/>
          <w:bCs/>
          <w:sz w:val="28"/>
          <w:szCs w:val="28"/>
        </w:rPr>
        <w:t>% (с 12,7 до 6,</w:t>
      </w:r>
      <w:r w:rsidR="00742FDC">
        <w:rPr>
          <w:rFonts w:eastAsiaTheme="minorEastAsia"/>
          <w:bCs/>
          <w:sz w:val="28"/>
          <w:szCs w:val="28"/>
        </w:rPr>
        <w:t>4</w:t>
      </w:r>
      <w:r w:rsidRPr="00A9149B">
        <w:rPr>
          <w:rFonts w:eastAsiaTheme="minorEastAsia"/>
          <w:bCs/>
          <w:sz w:val="28"/>
          <w:szCs w:val="28"/>
        </w:rPr>
        <w:t xml:space="preserve"> с</w:t>
      </w:r>
      <w:r w:rsidR="002D6B41">
        <w:rPr>
          <w:rFonts w:eastAsiaTheme="minorEastAsia"/>
          <w:bCs/>
          <w:sz w:val="28"/>
          <w:szCs w:val="28"/>
        </w:rPr>
        <w:t>лучаев на 100 тыс. подростков).</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Организация в образовательных учреждениях системы контентной фильтрации и проведение мероприятий, направленных на повышение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Федеральными органами исполнительной власти, ведомствами и органами государственной власти субъектов Российской Федерации</w:t>
      </w:r>
      <w:r w:rsidR="00231261">
        <w:rPr>
          <w:rFonts w:eastAsiaTheme="minorEastAsia"/>
          <w:bCs/>
          <w:sz w:val="28"/>
          <w:szCs w:val="28"/>
        </w:rPr>
        <w:t xml:space="preserve">, </w:t>
      </w:r>
      <w:r w:rsidRPr="00A9149B">
        <w:rPr>
          <w:rFonts w:eastAsiaTheme="minorEastAsia"/>
          <w:bCs/>
          <w:sz w:val="28"/>
          <w:szCs w:val="28"/>
        </w:rPr>
        <w:t xml:space="preserve">в том числе в </w:t>
      </w:r>
      <w:r w:rsidR="00231261">
        <w:rPr>
          <w:rFonts w:eastAsiaTheme="minorEastAsia"/>
          <w:bCs/>
          <w:sz w:val="28"/>
          <w:szCs w:val="28"/>
        </w:rPr>
        <w:t>рамках</w:t>
      </w:r>
      <w:r w:rsidRPr="00A9149B">
        <w:rPr>
          <w:rFonts w:eastAsiaTheme="minorEastAsia"/>
          <w:bCs/>
          <w:sz w:val="28"/>
          <w:szCs w:val="28"/>
        </w:rPr>
        <w:t xml:space="preserve"> реализации раздела Х «Безопасное информационное пространство для детей» </w:t>
      </w:r>
      <w:r w:rsidR="00231261">
        <w:rPr>
          <w:rFonts w:eastAsiaTheme="minorEastAsia"/>
          <w:bCs/>
          <w:sz w:val="28"/>
          <w:szCs w:val="28"/>
        </w:rPr>
        <w:t>п</w:t>
      </w:r>
      <w:r w:rsidRPr="00A9149B">
        <w:rPr>
          <w:rFonts w:eastAsiaTheme="minorEastAsia"/>
          <w:bCs/>
          <w:sz w:val="28"/>
          <w:szCs w:val="28"/>
        </w:rPr>
        <w:t>лана основных мероприятий до 2020 г</w:t>
      </w:r>
      <w:r w:rsidR="00231261">
        <w:rPr>
          <w:rFonts w:eastAsiaTheme="minorEastAsia"/>
          <w:bCs/>
          <w:sz w:val="28"/>
          <w:szCs w:val="28"/>
        </w:rPr>
        <w:t>ода</w:t>
      </w:r>
      <w:r w:rsidRPr="00A9149B">
        <w:rPr>
          <w:rFonts w:eastAsiaTheme="minorEastAsia"/>
          <w:bCs/>
          <w:sz w:val="28"/>
          <w:szCs w:val="28"/>
        </w:rPr>
        <w:t xml:space="preserve">, проводимых в рамках Десятилетия детства, и в рамках Концепции </w:t>
      </w:r>
      <w:r w:rsidR="00231261" w:rsidRPr="00A9149B">
        <w:rPr>
          <w:rFonts w:eastAsiaTheme="minorEastAsia"/>
          <w:bCs/>
          <w:sz w:val="28"/>
          <w:szCs w:val="28"/>
        </w:rPr>
        <w:t xml:space="preserve">информационной безопасности детей </w:t>
      </w:r>
      <w:r w:rsidRPr="00A9149B">
        <w:rPr>
          <w:rFonts w:eastAsiaTheme="minorEastAsia"/>
          <w:bCs/>
          <w:sz w:val="28"/>
          <w:szCs w:val="28"/>
        </w:rPr>
        <w:t xml:space="preserve">ведется комплексная работа по обеспечению информационной безопасности детей.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соответствии с Федеральным законом</w:t>
      </w:r>
      <w:r w:rsidR="00231261">
        <w:rPr>
          <w:rFonts w:eastAsiaTheme="minorEastAsia"/>
          <w:bCs/>
          <w:sz w:val="28"/>
          <w:szCs w:val="28"/>
        </w:rPr>
        <w:t xml:space="preserve"> от 29 декабря 2010 г.</w:t>
      </w:r>
      <w:r w:rsidR="00231261">
        <w:rPr>
          <w:rFonts w:eastAsiaTheme="minorEastAsia"/>
          <w:bCs/>
          <w:sz w:val="28"/>
          <w:szCs w:val="28"/>
        </w:rPr>
        <w:br/>
      </w:r>
      <w:r w:rsidRPr="00A9149B">
        <w:rPr>
          <w:rFonts w:eastAsiaTheme="minorEastAsia"/>
          <w:bCs/>
          <w:sz w:val="28"/>
          <w:szCs w:val="28"/>
        </w:rPr>
        <w:t xml:space="preserve">№ 436-ФЗ, региональными программами и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их здоровью и (или) развитию, а также не соответствующей задачам образования, в образовательных организациях, в которых имеются несовершеннолетние обучающиеся, организована система контент-фильтрации. По информации, поступившей из субъектов Российской </w:t>
      </w:r>
      <w:r w:rsidRPr="00A9149B">
        <w:rPr>
          <w:rFonts w:eastAsiaTheme="minorEastAsia"/>
          <w:bCs/>
          <w:sz w:val="28"/>
          <w:szCs w:val="28"/>
        </w:rPr>
        <w:lastRenderedPageBreak/>
        <w:t>Федерации за 2019 г</w:t>
      </w:r>
      <w:r w:rsidR="00231261">
        <w:rPr>
          <w:rFonts w:eastAsiaTheme="minorEastAsia"/>
          <w:bCs/>
          <w:sz w:val="28"/>
          <w:szCs w:val="28"/>
        </w:rPr>
        <w:t>од</w:t>
      </w:r>
      <w:r w:rsidRPr="00A9149B">
        <w:rPr>
          <w:rFonts w:eastAsiaTheme="minorEastAsia"/>
          <w:bCs/>
          <w:sz w:val="28"/>
          <w:szCs w:val="28"/>
        </w:rPr>
        <w:t xml:space="preserve">, такая контент-фильтрация установлена на компьютерах во всех образовательных организациях.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Ограничение доступа несовершеннолетних к запрещенной и нежелательной информации осуществляется при помощи специальных настроек, предусмотренных оператором связи, оказывающим услуги по предоставлению доступа к сети Интернет, установки дополнительных компьютерных программ, формирования локальных сетей или комбинирования указанных методов. Актуальной тенденцией становится увеличение опций в настройках решений для контентной фильтрации. Система фильтрации становится более гибкой и ориентированной на решение конкретных задач (несколько уровней фильтрации, возможность самостоятельного пополнения списка блокировки вредоносного контента).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Интересное решение по недопущению распространения негативной информации среди несовершеннолетних реализуется в Забайкальском крае. На базе Центра цифровой трансформации образования государственного учреждения дополнительного профессионального образования «Институт развития образования Забайкальского края» создан региональный узел контентной фильтрации Забайкальского края, который позволяет проводить фильтрацию всего трафика не только по «черным» и «белым» спискам, но и по содержанию сайтов. Указанный программно-аппаратный комплекс блокирует доступ образовательных организаций к социальным сетям, сайтам террористической, экстремистской, националистической, суицидальной и порнографической направленности. На особом контроле находятся поисковые запросы несовершеннолетних, связанные с суицидом.</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Вместе с тем действенным и эффективным способом защиты прав несовершеннолетних в сети Интернет является повышение уровня медиаграмотности детей, формирование у детей навыков самостоятельного и ответственного потребления информации, умения анализировать и отличать достоверную информацию от недостоверной, противостоять манипулированию и зловредной рекламе асоциального поведения, а также вовлечению в различные асоциальные группы в сети Интернет, что дает возможность детям самостоятельно противостоять современных вызовам и угрозам. Более того, в рамках образовательных мероприятий, связанных с медиаграмотностью, эксперты все чаще затрагивают вопросы культуры </w:t>
      </w:r>
      <w:r w:rsidRPr="00A9149B">
        <w:rPr>
          <w:rFonts w:eastAsiaTheme="minorEastAsia"/>
          <w:bCs/>
          <w:sz w:val="28"/>
          <w:szCs w:val="28"/>
        </w:rPr>
        <w:lastRenderedPageBreak/>
        <w:t>участника цифрового пространства или коммуникативной безопасности, поднимают вопросы этичного поведения и самоидентификации в медиапространстве.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Одним из центральных мероприятий в образовательной среде по направлению профилактики правонарушений несовершеннолетних в сети Интернет стал «Единый урок по безопасности в сети Интернет» – комплекс мероприятий для детей, родителей и педагогов, направленный на повышение медиаграмотности и привлечение внимания общественности к проблеме безопасности в Интернете. Единый урок ежегодно включается в календарь образовательных событий, формируемых Минпросвещения России, и проходит в образовательных учреждениях на территории всей Российской Федерации. Данная акция показала себя одной из успешных практик информирования школьников о потенциальных рисках и угрозах.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в рамках Единого урока 33</w:t>
      </w:r>
      <w:r w:rsidR="00D1659D" w:rsidRPr="00A0386D">
        <w:rPr>
          <w:sz w:val="28"/>
          <w:szCs w:val="28"/>
        </w:rPr>
        <w:t> </w:t>
      </w:r>
      <w:r w:rsidRPr="00A9149B">
        <w:rPr>
          <w:rFonts w:eastAsiaTheme="minorEastAsia"/>
          <w:bCs/>
          <w:sz w:val="28"/>
          <w:szCs w:val="28"/>
        </w:rPr>
        <w:t xml:space="preserve">257 образовательными организациями субъектов Российской Федерации проведено 92 094 мероприятия образовательного характера в области обеспечения безопасности и развития детей в информационном пространстве с охватом 6 953 594 детей. Наиболее активными стали образовательные организации Забайкальского края, </w:t>
      </w:r>
      <w:r w:rsidR="00D1659D" w:rsidRPr="00A9149B">
        <w:rPr>
          <w:rFonts w:eastAsiaTheme="minorEastAsia"/>
          <w:bCs/>
          <w:sz w:val="28"/>
          <w:szCs w:val="28"/>
        </w:rPr>
        <w:t>Владимирской</w:t>
      </w:r>
      <w:r w:rsidR="00D1659D">
        <w:rPr>
          <w:rFonts w:eastAsiaTheme="minorEastAsia"/>
          <w:bCs/>
          <w:sz w:val="28"/>
          <w:szCs w:val="28"/>
        </w:rPr>
        <w:t>,</w:t>
      </w:r>
      <w:r w:rsidRPr="00A9149B">
        <w:rPr>
          <w:rFonts w:eastAsiaTheme="minorEastAsia"/>
          <w:bCs/>
          <w:sz w:val="28"/>
          <w:szCs w:val="28"/>
        </w:rPr>
        <w:t xml:space="preserve">Калужской, Тверской, и Свердловской областей, а также города федерального значения Севастополя. </w:t>
      </w:r>
    </w:p>
    <w:p w:rsidR="002F13B2"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 2017 года в дистанционной форме </w:t>
      </w:r>
      <w:r w:rsidR="001764B9" w:rsidRPr="00A9149B">
        <w:rPr>
          <w:rFonts w:eastAsiaTheme="minorEastAsia"/>
          <w:bCs/>
          <w:sz w:val="28"/>
          <w:szCs w:val="28"/>
        </w:rPr>
        <w:t xml:space="preserve">проходит </w:t>
      </w:r>
      <w:r w:rsidRPr="00A9149B">
        <w:rPr>
          <w:rFonts w:eastAsiaTheme="minorEastAsia"/>
          <w:bCs/>
          <w:sz w:val="28"/>
          <w:szCs w:val="28"/>
        </w:rPr>
        <w:t>Всероссийская контрольная работа по информационной безопасности, в которой в 2019 году при</w:t>
      </w:r>
      <w:r w:rsidR="002F13B2">
        <w:rPr>
          <w:rFonts w:eastAsiaTheme="minorEastAsia"/>
          <w:bCs/>
          <w:sz w:val="28"/>
          <w:szCs w:val="28"/>
        </w:rPr>
        <w:t>няло участие 2 234 476 детей (2018 г.</w:t>
      </w:r>
      <w:r w:rsidRPr="00A9149B">
        <w:rPr>
          <w:rFonts w:eastAsiaTheme="minorEastAsia"/>
          <w:bCs/>
          <w:sz w:val="28"/>
          <w:szCs w:val="28"/>
        </w:rPr>
        <w:t xml:space="preserve"> – 1</w:t>
      </w:r>
      <w:r w:rsidR="00D1659D" w:rsidRPr="00A0386D">
        <w:rPr>
          <w:sz w:val="28"/>
          <w:szCs w:val="28"/>
        </w:rPr>
        <w:t> </w:t>
      </w:r>
      <w:r w:rsidRPr="00A9149B">
        <w:rPr>
          <w:rFonts w:eastAsiaTheme="minorEastAsia"/>
          <w:bCs/>
          <w:sz w:val="28"/>
          <w:szCs w:val="28"/>
        </w:rPr>
        <w:t xml:space="preserve">386 062 детей), из них 42,4% обучающихся показали хорошие знания, что на 14,9% </w:t>
      </w:r>
      <w:r w:rsidR="002F13B2">
        <w:rPr>
          <w:rFonts w:eastAsiaTheme="minorEastAsia"/>
          <w:bCs/>
          <w:sz w:val="28"/>
          <w:szCs w:val="28"/>
        </w:rPr>
        <w:t>выше</w:t>
      </w:r>
      <w:r w:rsidRPr="00A9149B">
        <w:rPr>
          <w:rFonts w:eastAsiaTheme="minorEastAsia"/>
          <w:bCs/>
          <w:sz w:val="28"/>
          <w:szCs w:val="28"/>
        </w:rPr>
        <w:t xml:space="preserve"> аналогичного показателя за 2018 год.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15 093 образовательных организациях обучение основам информационной безопасности организовано на системном уровне в рамках профильных учебных дисциплин в соответствии с ФГОС и примерными образовательными программами общего образования, а также проведения тематических занятий и мероприятий в рамках дополнительного образования и внеурочной деятельности. </w:t>
      </w:r>
    </w:p>
    <w:p w:rsidR="002F13B2" w:rsidRDefault="00A9149B" w:rsidP="002F13B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Закрепить полученные знания, проверить себя и поучаствовать в конкурсах и квестах учащиеся могут также на платформе «Сетевичок» – ресурсе, посвященном детской кибербезопасности и цифровой грамотности. </w:t>
      </w:r>
      <w:r w:rsidRPr="00A9149B">
        <w:rPr>
          <w:rFonts w:eastAsiaTheme="minorEastAsia"/>
          <w:bCs/>
          <w:sz w:val="28"/>
          <w:szCs w:val="28"/>
        </w:rPr>
        <w:lastRenderedPageBreak/>
        <w:t>VI  Международный</w:t>
      </w:r>
      <w:r w:rsidR="00501C3B" w:rsidRPr="00A0386D">
        <w:rPr>
          <w:sz w:val="28"/>
          <w:szCs w:val="28"/>
        </w:rPr>
        <w:t> </w:t>
      </w:r>
      <w:r w:rsidRPr="00A9149B">
        <w:rPr>
          <w:rFonts w:eastAsiaTheme="minorEastAsia"/>
          <w:bCs/>
          <w:sz w:val="28"/>
          <w:szCs w:val="28"/>
        </w:rPr>
        <w:t>квест по цифровой грамотности «Сетевичок» проходил с 1 октября 2019 года по 1 января 2020 года. Впервые онлайн-конкурс был организован в форме дополнительной общеобразовательной программы, которую дистанционно прошли 609 460 учащихся, из числа которых было</w:t>
      </w:r>
      <w:r w:rsidR="002F13B2">
        <w:rPr>
          <w:rFonts w:eastAsiaTheme="minorEastAsia"/>
          <w:bCs/>
          <w:sz w:val="28"/>
          <w:szCs w:val="28"/>
        </w:rPr>
        <w:t xml:space="preserve"> определено 3 750 победителей. </w:t>
      </w:r>
      <w:r w:rsidRPr="00A9149B">
        <w:rPr>
          <w:rFonts w:eastAsiaTheme="minorEastAsia"/>
          <w:bCs/>
          <w:sz w:val="28"/>
          <w:szCs w:val="28"/>
        </w:rPr>
        <w:t>Кроме того, на ресурсе проводится</w:t>
      </w:r>
      <w:r w:rsidR="00501C3B" w:rsidRPr="00A0386D">
        <w:rPr>
          <w:sz w:val="28"/>
          <w:szCs w:val="28"/>
        </w:rPr>
        <w:t> </w:t>
      </w:r>
      <w:r w:rsidRPr="00A9149B">
        <w:rPr>
          <w:rFonts w:eastAsiaTheme="minorEastAsia"/>
          <w:bCs/>
          <w:sz w:val="28"/>
          <w:szCs w:val="28"/>
        </w:rPr>
        <w:t xml:space="preserve">конкурс сайтов и работ «Премия Сетевичок». </w:t>
      </w:r>
    </w:p>
    <w:p w:rsidR="00A9149B" w:rsidRPr="00A9149B" w:rsidRDefault="00A9149B" w:rsidP="002F13B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целях замещения негативной информации на федеральном уровне реализуется система поддержки безопасного информационного контента для детей путем популяризации среди детей возможности сети Интернет для собственного развития. В настоящее время выстроена система социальной рекламы детских интернет-ресурсов, в которую по итогам конкурса лучшей информационной продукции для детей включаются отобранные детьми сайты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в голосовании приняли участие более 160 тыс</w:t>
      </w:r>
      <w:r w:rsidR="00213221">
        <w:rPr>
          <w:rFonts w:eastAsiaTheme="minorEastAsia"/>
          <w:bCs/>
          <w:sz w:val="28"/>
          <w:szCs w:val="28"/>
        </w:rPr>
        <w:t>.</w:t>
      </w:r>
      <w:r w:rsidRPr="00A9149B">
        <w:rPr>
          <w:rFonts w:eastAsiaTheme="minorEastAsia"/>
          <w:bCs/>
          <w:sz w:val="28"/>
          <w:szCs w:val="28"/>
        </w:rPr>
        <w:t xml:space="preserve"> детей. Из 1</w:t>
      </w:r>
      <w:r w:rsidR="00CD0DDF" w:rsidRPr="00A0386D">
        <w:rPr>
          <w:sz w:val="28"/>
          <w:szCs w:val="28"/>
        </w:rPr>
        <w:t> </w:t>
      </w:r>
      <w:r w:rsidRPr="00A9149B">
        <w:rPr>
          <w:rFonts w:eastAsiaTheme="minorEastAsia"/>
          <w:bCs/>
          <w:sz w:val="28"/>
          <w:szCs w:val="28"/>
        </w:rPr>
        <w:t xml:space="preserve">600 номинантов выбрано 97 информационных ресурсов, которые включены в систему ротации баннеров. Система ротации баннеров размещена на более чем 9 </w:t>
      </w:r>
      <w:r w:rsidR="00D52217">
        <w:rPr>
          <w:rFonts w:eastAsiaTheme="minorEastAsia"/>
          <w:bCs/>
          <w:sz w:val="28"/>
          <w:szCs w:val="28"/>
        </w:rPr>
        <w:t>тыс.</w:t>
      </w:r>
      <w:r w:rsidRPr="00A9149B">
        <w:rPr>
          <w:rFonts w:eastAsiaTheme="minorEastAsia"/>
          <w:bCs/>
          <w:sz w:val="28"/>
          <w:szCs w:val="28"/>
        </w:rPr>
        <w:t xml:space="preserve"> сайтах образовательного характера и официальных сайтах органов власти.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Важным аспектом организации обучения детей основам цифровой безопасности </w:t>
      </w:r>
      <w:r w:rsidR="005A23F1" w:rsidRPr="00A9149B">
        <w:rPr>
          <w:rFonts w:eastAsiaTheme="minorEastAsia"/>
          <w:bCs/>
          <w:sz w:val="28"/>
          <w:szCs w:val="28"/>
        </w:rPr>
        <w:t xml:space="preserve">также </w:t>
      </w:r>
      <w:r w:rsidRPr="00A9149B">
        <w:rPr>
          <w:rFonts w:eastAsiaTheme="minorEastAsia"/>
          <w:bCs/>
          <w:sz w:val="28"/>
          <w:szCs w:val="28"/>
        </w:rPr>
        <w:t>является подготовка педагогических работников образовательных организаций. В 2019 г</w:t>
      </w:r>
      <w:r w:rsidR="005A23F1">
        <w:rPr>
          <w:rFonts w:eastAsiaTheme="minorEastAsia"/>
          <w:bCs/>
          <w:sz w:val="28"/>
          <w:szCs w:val="28"/>
        </w:rPr>
        <w:t xml:space="preserve">оду </w:t>
      </w:r>
      <w:r w:rsidRPr="00A9149B">
        <w:rPr>
          <w:rFonts w:eastAsiaTheme="minorEastAsia"/>
          <w:bCs/>
          <w:sz w:val="28"/>
          <w:szCs w:val="28"/>
        </w:rPr>
        <w:t>386 797 педагогических работников приняли участие в мероприятиях Единого урока, а на площадке портала «Единыйурок.рф» 114 656 работников образовательных организаций прошл</w:t>
      </w:r>
      <w:r w:rsidR="005A23F1">
        <w:rPr>
          <w:rFonts w:eastAsiaTheme="minorEastAsia"/>
          <w:bCs/>
          <w:sz w:val="28"/>
          <w:szCs w:val="28"/>
        </w:rPr>
        <w:t>и</w:t>
      </w:r>
      <w:r w:rsidRPr="00A9149B">
        <w:rPr>
          <w:rFonts w:eastAsiaTheme="minorEastAsia"/>
          <w:bCs/>
          <w:sz w:val="28"/>
          <w:szCs w:val="28"/>
        </w:rPr>
        <w:t xml:space="preserve"> дистанционное обучение по программам повышения квалификации по различным аспектам использования современных технологий в образовании и воспитания и обеспечению информационной безопасности детства.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Помимо этого, педагогические работники регулярно повышают медиаграмотность посредством региональных программ, семинаров, специализированных мероприятий. Так, в </w:t>
      </w:r>
      <w:r w:rsidR="00B90A80" w:rsidRPr="00A9149B">
        <w:rPr>
          <w:rFonts w:eastAsiaTheme="minorEastAsia"/>
          <w:bCs/>
          <w:sz w:val="28"/>
          <w:szCs w:val="28"/>
        </w:rPr>
        <w:t>Республиках Адыгея, Башкортостан, Бурятия, Карелия, Мордовия,</w:t>
      </w:r>
      <w:r w:rsidR="00501C3B" w:rsidRPr="00A0386D">
        <w:rPr>
          <w:sz w:val="28"/>
          <w:szCs w:val="28"/>
        </w:rPr>
        <w:t> </w:t>
      </w:r>
      <w:r w:rsidR="00B90A80" w:rsidRPr="00A9149B">
        <w:rPr>
          <w:rFonts w:eastAsiaTheme="minorEastAsia"/>
          <w:bCs/>
          <w:sz w:val="28"/>
          <w:szCs w:val="28"/>
        </w:rPr>
        <w:t>Северная Осетия-Алания, Чувашской</w:t>
      </w:r>
      <w:r w:rsidR="00B90A80">
        <w:rPr>
          <w:rFonts w:eastAsiaTheme="minorEastAsia"/>
          <w:bCs/>
          <w:sz w:val="28"/>
          <w:szCs w:val="28"/>
        </w:rPr>
        <w:t>,</w:t>
      </w:r>
      <w:r w:rsidR="00501C3B" w:rsidRPr="00A0386D">
        <w:rPr>
          <w:sz w:val="28"/>
          <w:szCs w:val="28"/>
        </w:rPr>
        <w:t> </w:t>
      </w:r>
      <w:r w:rsidR="000B0881">
        <w:rPr>
          <w:rFonts w:eastAsiaTheme="minorEastAsia"/>
          <w:bCs/>
          <w:sz w:val="28"/>
          <w:szCs w:val="28"/>
        </w:rPr>
        <w:t xml:space="preserve">Красноярском, </w:t>
      </w:r>
      <w:r w:rsidR="000B0881" w:rsidRPr="00A9149B">
        <w:rPr>
          <w:rFonts w:eastAsiaTheme="minorEastAsia"/>
          <w:bCs/>
          <w:sz w:val="28"/>
          <w:szCs w:val="28"/>
        </w:rPr>
        <w:t>Приморском</w:t>
      </w:r>
      <w:r w:rsidR="000B0881">
        <w:rPr>
          <w:rFonts w:eastAsiaTheme="minorEastAsia"/>
          <w:bCs/>
          <w:sz w:val="28"/>
          <w:szCs w:val="28"/>
        </w:rPr>
        <w:t>,</w:t>
      </w:r>
      <w:r w:rsidR="00267A07" w:rsidRPr="00A0386D">
        <w:rPr>
          <w:sz w:val="28"/>
          <w:szCs w:val="28"/>
        </w:rPr>
        <w:t> </w:t>
      </w:r>
      <w:r w:rsidR="00B90A80" w:rsidRPr="00A9149B">
        <w:rPr>
          <w:rFonts w:eastAsiaTheme="minorEastAsia"/>
          <w:bCs/>
          <w:sz w:val="28"/>
          <w:szCs w:val="28"/>
        </w:rPr>
        <w:t>Хабаровском кра</w:t>
      </w:r>
      <w:r w:rsidR="00B90A80">
        <w:rPr>
          <w:rFonts w:eastAsiaTheme="minorEastAsia"/>
          <w:bCs/>
          <w:sz w:val="28"/>
          <w:szCs w:val="28"/>
        </w:rPr>
        <w:t>ях</w:t>
      </w:r>
      <w:r w:rsidR="00B90A80" w:rsidRPr="00A9149B">
        <w:rPr>
          <w:rFonts w:eastAsiaTheme="minorEastAsia"/>
          <w:bCs/>
          <w:sz w:val="28"/>
          <w:szCs w:val="28"/>
        </w:rPr>
        <w:t>,</w:t>
      </w:r>
      <w:r w:rsidR="00501C3B" w:rsidRPr="00A0386D">
        <w:rPr>
          <w:sz w:val="28"/>
          <w:szCs w:val="28"/>
        </w:rPr>
        <w:t> </w:t>
      </w:r>
      <w:r w:rsidR="000B0881" w:rsidRPr="00A9149B">
        <w:rPr>
          <w:rFonts w:eastAsiaTheme="minorEastAsia"/>
          <w:bCs/>
          <w:sz w:val="28"/>
          <w:szCs w:val="28"/>
        </w:rPr>
        <w:t>Архангельской,</w:t>
      </w:r>
      <w:r w:rsidR="00501C3B" w:rsidRPr="00A0386D">
        <w:rPr>
          <w:sz w:val="28"/>
          <w:szCs w:val="28"/>
        </w:rPr>
        <w:t> </w:t>
      </w:r>
      <w:r w:rsidR="00581B9E" w:rsidRPr="00A9149B">
        <w:rPr>
          <w:rFonts w:eastAsiaTheme="minorEastAsia"/>
          <w:bCs/>
          <w:sz w:val="28"/>
          <w:szCs w:val="28"/>
        </w:rPr>
        <w:t xml:space="preserve">Брянской, </w:t>
      </w:r>
      <w:r w:rsidR="000B0881" w:rsidRPr="00A9149B">
        <w:rPr>
          <w:rFonts w:eastAsiaTheme="minorEastAsia"/>
          <w:bCs/>
          <w:sz w:val="28"/>
          <w:szCs w:val="28"/>
        </w:rPr>
        <w:t>Владимирской,</w:t>
      </w:r>
      <w:r w:rsidR="00501C3B" w:rsidRPr="00A0386D">
        <w:rPr>
          <w:sz w:val="28"/>
          <w:szCs w:val="28"/>
        </w:rPr>
        <w:t> </w:t>
      </w:r>
      <w:r w:rsidR="00581B9E" w:rsidRPr="00A9149B">
        <w:rPr>
          <w:rFonts w:eastAsiaTheme="minorEastAsia"/>
          <w:bCs/>
          <w:sz w:val="28"/>
          <w:szCs w:val="28"/>
        </w:rPr>
        <w:t>Иркутской,</w:t>
      </w:r>
      <w:r w:rsidR="00501C3B" w:rsidRPr="00A0386D">
        <w:rPr>
          <w:sz w:val="28"/>
          <w:szCs w:val="28"/>
        </w:rPr>
        <w:t> </w:t>
      </w:r>
      <w:r w:rsidR="000B0881" w:rsidRPr="00A9149B">
        <w:rPr>
          <w:rFonts w:eastAsiaTheme="minorEastAsia"/>
          <w:bCs/>
          <w:sz w:val="28"/>
          <w:szCs w:val="28"/>
        </w:rPr>
        <w:t xml:space="preserve">Московской, </w:t>
      </w:r>
      <w:r w:rsidR="00581B9E" w:rsidRPr="00A9149B">
        <w:rPr>
          <w:rFonts w:eastAsiaTheme="minorEastAsia"/>
          <w:bCs/>
          <w:sz w:val="28"/>
          <w:szCs w:val="28"/>
        </w:rPr>
        <w:t>Нижегородской, Новгородской</w:t>
      </w:r>
      <w:r w:rsidR="00581B9E">
        <w:rPr>
          <w:rFonts w:eastAsiaTheme="minorEastAsia"/>
          <w:bCs/>
          <w:sz w:val="28"/>
          <w:szCs w:val="28"/>
        </w:rPr>
        <w:t>,</w:t>
      </w:r>
      <w:r w:rsidR="00501C3B" w:rsidRPr="00A0386D">
        <w:rPr>
          <w:sz w:val="28"/>
          <w:szCs w:val="28"/>
        </w:rPr>
        <w:t> </w:t>
      </w:r>
      <w:r w:rsidRPr="00A9149B">
        <w:rPr>
          <w:rFonts w:eastAsiaTheme="minorEastAsia"/>
          <w:bCs/>
          <w:sz w:val="28"/>
          <w:szCs w:val="28"/>
        </w:rPr>
        <w:t xml:space="preserve">Новосибирской, </w:t>
      </w:r>
      <w:r w:rsidR="00581B9E" w:rsidRPr="00A9149B">
        <w:rPr>
          <w:rFonts w:eastAsiaTheme="minorEastAsia"/>
          <w:bCs/>
          <w:sz w:val="28"/>
          <w:szCs w:val="28"/>
        </w:rPr>
        <w:t xml:space="preserve">Ульяновской, Саратовской, </w:t>
      </w:r>
      <w:r w:rsidRPr="00A9149B">
        <w:rPr>
          <w:rFonts w:eastAsiaTheme="minorEastAsia"/>
          <w:bCs/>
          <w:sz w:val="28"/>
          <w:szCs w:val="28"/>
        </w:rPr>
        <w:lastRenderedPageBreak/>
        <w:t>Тверской</w:t>
      </w:r>
      <w:r w:rsidR="00581B9E" w:rsidRPr="00A9149B">
        <w:rPr>
          <w:rFonts w:eastAsiaTheme="minorEastAsia"/>
          <w:bCs/>
          <w:sz w:val="28"/>
          <w:szCs w:val="28"/>
        </w:rPr>
        <w:t>,</w:t>
      </w:r>
      <w:r w:rsidR="00501C3B" w:rsidRPr="00A0386D">
        <w:rPr>
          <w:sz w:val="28"/>
          <w:szCs w:val="28"/>
        </w:rPr>
        <w:t> </w:t>
      </w:r>
      <w:r w:rsidR="00581B9E" w:rsidRPr="00A9149B">
        <w:rPr>
          <w:rFonts w:eastAsiaTheme="minorEastAsia"/>
          <w:bCs/>
          <w:sz w:val="28"/>
          <w:szCs w:val="28"/>
        </w:rPr>
        <w:t>Томской,</w:t>
      </w:r>
      <w:r w:rsidR="00501C3B" w:rsidRPr="00A0386D">
        <w:rPr>
          <w:sz w:val="28"/>
          <w:szCs w:val="28"/>
        </w:rPr>
        <w:t> </w:t>
      </w:r>
      <w:r w:rsidR="00581B9E" w:rsidRPr="00A9149B">
        <w:rPr>
          <w:rFonts w:eastAsiaTheme="minorEastAsia"/>
          <w:bCs/>
          <w:sz w:val="28"/>
          <w:szCs w:val="28"/>
        </w:rPr>
        <w:t>Тульской,</w:t>
      </w:r>
      <w:r w:rsidR="00581B9E">
        <w:rPr>
          <w:rFonts w:eastAsiaTheme="minorEastAsia"/>
          <w:bCs/>
          <w:sz w:val="28"/>
          <w:szCs w:val="28"/>
        </w:rPr>
        <w:t xml:space="preserve"> Ярославской</w:t>
      </w:r>
      <w:r w:rsidRPr="00A9149B">
        <w:rPr>
          <w:rFonts w:eastAsiaTheme="minorEastAsia"/>
          <w:bCs/>
          <w:sz w:val="28"/>
          <w:szCs w:val="28"/>
        </w:rPr>
        <w:t xml:space="preserve"> областях, </w:t>
      </w:r>
      <w:r w:rsidR="00581B9E" w:rsidRPr="00A9149B">
        <w:rPr>
          <w:rFonts w:eastAsiaTheme="minorEastAsia"/>
          <w:bCs/>
          <w:sz w:val="28"/>
          <w:szCs w:val="28"/>
        </w:rPr>
        <w:t>Чукотском автономном округе</w:t>
      </w:r>
      <w:r w:rsidR="00581B9E">
        <w:rPr>
          <w:rFonts w:eastAsiaTheme="minorEastAsia"/>
          <w:bCs/>
          <w:sz w:val="28"/>
          <w:szCs w:val="28"/>
        </w:rPr>
        <w:t>,</w:t>
      </w:r>
      <w:r w:rsidR="00501C3B" w:rsidRPr="00A0386D">
        <w:rPr>
          <w:sz w:val="28"/>
          <w:szCs w:val="28"/>
        </w:rPr>
        <w:t> </w:t>
      </w:r>
      <w:r w:rsidR="00581B9E">
        <w:rPr>
          <w:rFonts w:eastAsiaTheme="minorEastAsia"/>
          <w:bCs/>
          <w:sz w:val="28"/>
          <w:szCs w:val="28"/>
        </w:rPr>
        <w:t xml:space="preserve">Еврейской автономной области </w:t>
      </w:r>
      <w:r w:rsidR="00B90A80" w:rsidRPr="00A9149B">
        <w:rPr>
          <w:rFonts w:eastAsiaTheme="minorEastAsia"/>
          <w:bCs/>
          <w:sz w:val="28"/>
          <w:szCs w:val="28"/>
        </w:rPr>
        <w:t xml:space="preserve">значительное внимание </w:t>
      </w:r>
      <w:r w:rsidRPr="00A9149B">
        <w:rPr>
          <w:rFonts w:eastAsiaTheme="minorEastAsia"/>
          <w:bCs/>
          <w:sz w:val="28"/>
          <w:szCs w:val="28"/>
        </w:rPr>
        <w:t xml:space="preserve">уделяется знакомству педагогических работников с актуальными тенденциями обеспечения детской безопасности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Поскольку дети зачастую становятся более уверенными пользователями сети, активная просветительская работа проводится и с родителями (законными представителями) детей. В работе с родительской общественностью на территории всей Российской Федерации используются различные практики организации обучения: родительские собрания, онлайн-курсы, консультации экспертов, семинары, лекции, раздача памяток и буклетов, опросы, анкетирование. Всего в 2019 г</w:t>
      </w:r>
      <w:r w:rsidR="00581B9E">
        <w:rPr>
          <w:rFonts w:eastAsiaTheme="minorEastAsia"/>
          <w:bCs/>
          <w:sz w:val="28"/>
          <w:szCs w:val="28"/>
        </w:rPr>
        <w:t>оду</w:t>
      </w:r>
      <w:r w:rsidRPr="00A9149B">
        <w:rPr>
          <w:rFonts w:eastAsiaTheme="minorEastAsia"/>
          <w:bCs/>
          <w:sz w:val="28"/>
          <w:szCs w:val="28"/>
        </w:rPr>
        <w:t xml:space="preserve"> более 2,5 млн</w:t>
      </w:r>
      <w:r w:rsidR="00581B9E">
        <w:rPr>
          <w:rFonts w:eastAsiaTheme="minorEastAsia"/>
          <w:bCs/>
          <w:sz w:val="28"/>
          <w:szCs w:val="28"/>
        </w:rPr>
        <w:t>.</w:t>
      </w:r>
      <w:r w:rsidRPr="00A9149B">
        <w:rPr>
          <w:rFonts w:eastAsiaTheme="minorEastAsia"/>
          <w:bCs/>
          <w:sz w:val="28"/>
          <w:szCs w:val="28"/>
        </w:rPr>
        <w:t xml:space="preserve"> родителей приняли участие в мероприятиях или прошли образовательные программы в области безопасности и развития детей. </w:t>
      </w:r>
    </w:p>
    <w:p w:rsidR="00A9149B" w:rsidRPr="00501C3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Необходимо отметить, что широкомасштабную работу с родителями (законными представителями) с целью разъяснения им методов обеспечения защиты детей в сети Интернет проводит МВД России и его территориальные органы. </w:t>
      </w:r>
    </w:p>
    <w:p w:rsidR="00A9149B" w:rsidRPr="00501C3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Так, федеральным государственным казенным учреждением высшего образования «Краснодарский университет МВД России» в 2019 году разработана научно-исследовательская работа (методические рекомендации) «Организация профилактической работы подразделений по делам несовершеннолетних с родителями по разъяснению угроз и методов обеспечения защиты детей в сети Интернет». Например, сотрудниками </w:t>
      </w:r>
      <w:r w:rsidR="00AB2CEC">
        <w:rPr>
          <w:rFonts w:eastAsiaTheme="minorEastAsia"/>
          <w:bCs/>
          <w:sz w:val="28"/>
          <w:szCs w:val="28"/>
        </w:rPr>
        <w:br/>
      </w:r>
      <w:r w:rsidRPr="00501C3B">
        <w:rPr>
          <w:rFonts w:eastAsiaTheme="minorEastAsia"/>
          <w:bCs/>
          <w:sz w:val="28"/>
          <w:szCs w:val="28"/>
        </w:rPr>
        <w:t xml:space="preserve">ГУ МВД России по Ростовской области в 2019 году организовано проведение 876 «Дней большой профилактики», в рамках которых осуществлено 888 выступлений на родительских собраниях, в том числе с целью разъяснения родителям методов обеспечения защиты детей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При этом стоит отметить и активность родительской общественности. </w:t>
      </w:r>
      <w:r w:rsidR="009D7032">
        <w:rPr>
          <w:rFonts w:eastAsiaTheme="minorEastAsia"/>
          <w:bCs/>
          <w:sz w:val="28"/>
          <w:szCs w:val="28"/>
        </w:rPr>
        <w:br/>
      </w:r>
      <w:r w:rsidRPr="00501C3B">
        <w:rPr>
          <w:rFonts w:eastAsiaTheme="minorEastAsia"/>
          <w:bCs/>
          <w:sz w:val="28"/>
          <w:szCs w:val="28"/>
        </w:rPr>
        <w:t xml:space="preserve">В 2019 году Национальной родительской ассоциацией социальной поддержки семьи и защиты семейных ценностей (далее – НРА) проведена </w:t>
      </w:r>
      <w:r w:rsidR="006B1EAC">
        <w:rPr>
          <w:rFonts w:eastAsiaTheme="minorEastAsia"/>
          <w:bCs/>
          <w:sz w:val="28"/>
          <w:szCs w:val="28"/>
        </w:rPr>
        <w:br/>
      </w:r>
      <w:r w:rsidRPr="00501C3B">
        <w:rPr>
          <w:rFonts w:eastAsiaTheme="minorEastAsia"/>
          <w:bCs/>
          <w:sz w:val="28"/>
          <w:szCs w:val="28"/>
        </w:rPr>
        <w:t xml:space="preserve">III Всероссийская конференция «Школа одаренных родителей», программа которой включала работу секций «Семья в информационном мире» и «Информационная безопасность». Представителями родительского и педагогического сообщества обсуждались ключевые направления </w:t>
      </w:r>
      <w:r w:rsidRPr="00501C3B">
        <w:rPr>
          <w:rFonts w:eastAsiaTheme="minorEastAsia"/>
          <w:bCs/>
          <w:sz w:val="28"/>
          <w:szCs w:val="28"/>
        </w:rPr>
        <w:lastRenderedPageBreak/>
        <w:t>формирования информационной культуры семьи. НРА разработано также мобильное приложение «Семейный контент», содержащее описание и ссылки на рекомендованные интернет-ресурсы, для семейного изучения с учетом возрастных особенностей ребенка.</w:t>
      </w:r>
    </w:p>
    <w:p w:rsidR="00581B9E"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 учетом темпов развития современных технологий просвещение по теме безопасности в сети Интернет не может быть полным без освоения технологической базы. В целях развития у школьников компетенций цифровой экономики, а также их ранней профориентации в сфере информационных технологий начал реализацию всероссийский образовательный проект «Урок цифры». </w:t>
      </w:r>
      <w:r w:rsidR="00581B9E">
        <w:rPr>
          <w:rFonts w:eastAsiaTheme="minorEastAsia"/>
          <w:bCs/>
          <w:sz w:val="28"/>
          <w:szCs w:val="28"/>
        </w:rPr>
        <w:t>П</w:t>
      </w:r>
      <w:r w:rsidRPr="00A9149B">
        <w:rPr>
          <w:rFonts w:eastAsiaTheme="minorEastAsia"/>
          <w:bCs/>
          <w:sz w:val="28"/>
          <w:szCs w:val="28"/>
        </w:rPr>
        <w:t>артнерами акции стали «Яндекс», «Лаборатория Касперского», Mail.Ru</w:t>
      </w:r>
      <w:r w:rsidR="00501C3B" w:rsidRPr="00A0386D">
        <w:rPr>
          <w:sz w:val="28"/>
          <w:szCs w:val="28"/>
        </w:rPr>
        <w:t> </w:t>
      </w:r>
      <w:r w:rsidRPr="00A9149B">
        <w:rPr>
          <w:rFonts w:eastAsiaTheme="minorEastAsia"/>
          <w:bCs/>
          <w:sz w:val="28"/>
          <w:szCs w:val="28"/>
        </w:rPr>
        <w:t>Group, «1С», Сбербанк. В 2019 г</w:t>
      </w:r>
      <w:r w:rsidR="00581B9E">
        <w:rPr>
          <w:rFonts w:eastAsiaTheme="minorEastAsia"/>
          <w:bCs/>
          <w:sz w:val="28"/>
          <w:szCs w:val="28"/>
        </w:rPr>
        <w:t>оду</w:t>
      </w:r>
      <w:r w:rsidRPr="00A9149B">
        <w:rPr>
          <w:rFonts w:eastAsiaTheme="minorEastAsia"/>
          <w:bCs/>
          <w:sz w:val="28"/>
          <w:szCs w:val="28"/>
        </w:rPr>
        <w:t xml:space="preserve"> образовательные мероприятия были посвящены темам</w:t>
      </w:r>
      <w:r w:rsidR="00581B9E">
        <w:rPr>
          <w:rFonts w:eastAsiaTheme="minorEastAsia"/>
          <w:bCs/>
          <w:sz w:val="28"/>
          <w:szCs w:val="28"/>
        </w:rPr>
        <w:t>:</w:t>
      </w:r>
      <w:r w:rsidRPr="00A9149B">
        <w:rPr>
          <w:rFonts w:eastAsiaTheme="minorEastAsia"/>
          <w:bCs/>
          <w:sz w:val="28"/>
          <w:szCs w:val="28"/>
        </w:rPr>
        <w:t xml:space="preserve"> «Большие данные» и «Сети и облачные технологии».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Стратегическим партнером урока по теме</w:t>
      </w:r>
      <w:r w:rsidR="00581B9E">
        <w:rPr>
          <w:rFonts w:eastAsiaTheme="minorEastAsia"/>
          <w:bCs/>
          <w:sz w:val="28"/>
          <w:szCs w:val="28"/>
        </w:rPr>
        <w:t>:</w:t>
      </w:r>
      <w:r w:rsidRPr="00A9149B">
        <w:rPr>
          <w:rFonts w:eastAsiaTheme="minorEastAsia"/>
          <w:bCs/>
          <w:sz w:val="28"/>
          <w:szCs w:val="28"/>
        </w:rPr>
        <w:t xml:space="preserve"> «Большие данные», проходившего с 5 по 18 ноября 2019 г</w:t>
      </w:r>
      <w:r w:rsidR="00581B9E">
        <w:rPr>
          <w:rFonts w:eastAsiaTheme="minorEastAsia"/>
          <w:bCs/>
          <w:sz w:val="28"/>
          <w:szCs w:val="28"/>
        </w:rPr>
        <w:t>ода</w:t>
      </w:r>
      <w:r w:rsidRPr="00A9149B">
        <w:rPr>
          <w:rFonts w:eastAsiaTheme="minorEastAsia"/>
          <w:bCs/>
          <w:sz w:val="28"/>
          <w:szCs w:val="28"/>
        </w:rPr>
        <w:t>, выступила компания Mail.Ru</w:t>
      </w:r>
      <w:r w:rsidR="00501C3B" w:rsidRPr="00A0386D">
        <w:rPr>
          <w:sz w:val="28"/>
          <w:szCs w:val="28"/>
        </w:rPr>
        <w:t> </w:t>
      </w:r>
      <w:r w:rsidRPr="00A9149B">
        <w:rPr>
          <w:rFonts w:eastAsiaTheme="minorEastAsia"/>
          <w:bCs/>
          <w:sz w:val="28"/>
          <w:szCs w:val="28"/>
        </w:rPr>
        <w:t>Group. В уроке приняли участие 3 067 362 ученика, 62 302 учителя и 62 662 родителя (законных представителя). Стратегическим партнером урока по теме</w:t>
      </w:r>
      <w:r w:rsidR="00581B9E">
        <w:rPr>
          <w:rFonts w:eastAsiaTheme="minorEastAsia"/>
          <w:bCs/>
          <w:sz w:val="28"/>
          <w:szCs w:val="28"/>
        </w:rPr>
        <w:t>:</w:t>
      </w:r>
      <w:r w:rsidRPr="00A9149B">
        <w:rPr>
          <w:rFonts w:eastAsiaTheme="minorEastAsia"/>
          <w:bCs/>
          <w:sz w:val="28"/>
          <w:szCs w:val="28"/>
        </w:rPr>
        <w:t xml:space="preserve"> «Сети и облачные технологии», проходившего со 2 по 22 декабря 2019 г</w:t>
      </w:r>
      <w:r w:rsidR="00581B9E">
        <w:rPr>
          <w:rFonts w:eastAsiaTheme="minorEastAsia"/>
          <w:bCs/>
          <w:sz w:val="28"/>
          <w:szCs w:val="28"/>
        </w:rPr>
        <w:t>ода</w:t>
      </w:r>
      <w:r w:rsidRPr="00A9149B">
        <w:rPr>
          <w:rFonts w:eastAsiaTheme="minorEastAsia"/>
          <w:bCs/>
          <w:sz w:val="28"/>
          <w:szCs w:val="28"/>
        </w:rPr>
        <w:t xml:space="preserve">, выступила компания «1С». В уроке приняли участие 2 906 169 учеников, 57 977 учителей и 50 619 родителей (законных представителей).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Вместе с тем вне контекста специализированных мероприятий учащиеся, родители, педагогические работники при возникновении вопросов всегда могут обратиться к открытой информации на сайтах государственных органов и ведомств. Так, на сайте федерального государственного бюджетного учреждения «Центр защиты прав и интересов детей», подведомственного Минпросвещения России, в 2019 г</w:t>
      </w:r>
      <w:r w:rsidR="00581B9E">
        <w:rPr>
          <w:rFonts w:eastAsiaTheme="minorEastAsia"/>
          <w:bCs/>
          <w:sz w:val="28"/>
          <w:szCs w:val="28"/>
        </w:rPr>
        <w:t>оду</w:t>
      </w:r>
      <w:r w:rsidRPr="00A9149B">
        <w:rPr>
          <w:rFonts w:eastAsiaTheme="minorEastAsia"/>
          <w:bCs/>
          <w:sz w:val="28"/>
          <w:szCs w:val="28"/>
        </w:rPr>
        <w:t xml:space="preserve"> продолжил работу специальный ресурс, обеспечивающий функционирование системы консультативной помощи подросткам и их родителям в области информационной безопасности в сети Интернет «Твой безопасный кибермаршрут» (fcprs.ru). На портале граждане могут получить информацию о правилах ответственного и безопасного пользования услугами интернет- и мобильной связи.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Большой объем просветительской работы осуществляет также Роскомнадзор, в том числе во взаимодействии с региональными органами </w:t>
      </w:r>
      <w:r w:rsidRPr="00A9149B">
        <w:rPr>
          <w:rFonts w:eastAsiaTheme="minorEastAsia"/>
          <w:bCs/>
          <w:sz w:val="28"/>
          <w:szCs w:val="28"/>
        </w:rPr>
        <w:lastRenderedPageBreak/>
        <w:t>исполнительной власти. Информация профильных ведомств, касающаяся детской безопасности в сети Интернет, дублируется на сайтах органов власти субъектов Российской Федерации, государственных учреждений и образовательных организаций. Такая практика осуществляется во всех субъектах Российской Федерации.</w:t>
      </w:r>
    </w:p>
    <w:p w:rsidR="00A9149B" w:rsidRPr="00581B9E" w:rsidRDefault="00581B9E" w:rsidP="00581B9E">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 xml:space="preserve">В целях популяризации </w:t>
      </w:r>
      <w:r w:rsidRPr="00A9149B">
        <w:rPr>
          <w:rFonts w:eastAsiaTheme="minorEastAsia"/>
          <w:bCs/>
          <w:sz w:val="28"/>
          <w:szCs w:val="28"/>
        </w:rPr>
        <w:t xml:space="preserve">защиты персональных данных </w:t>
      </w:r>
      <w:r>
        <w:rPr>
          <w:rFonts w:eastAsiaTheme="minorEastAsia"/>
          <w:bCs/>
          <w:sz w:val="28"/>
          <w:szCs w:val="28"/>
        </w:rPr>
        <w:t xml:space="preserve">в 2015 году Роскомнадзором создан ресурс </w:t>
      </w:r>
      <w:r w:rsidRPr="00A9149B">
        <w:rPr>
          <w:rFonts w:eastAsiaTheme="minorEastAsia"/>
          <w:bCs/>
          <w:sz w:val="28"/>
          <w:szCs w:val="28"/>
        </w:rPr>
        <w:t>Персональныеданнные.дети, прод</w:t>
      </w:r>
      <w:r>
        <w:rPr>
          <w:rFonts w:eastAsiaTheme="minorEastAsia"/>
          <w:bCs/>
          <w:sz w:val="28"/>
          <w:szCs w:val="28"/>
        </w:rPr>
        <w:t xml:space="preserve">олживший свою работу и в 2019 году. </w:t>
      </w:r>
      <w:r w:rsidR="00A9149B" w:rsidRPr="00A9149B">
        <w:rPr>
          <w:rFonts w:eastAsiaTheme="minorEastAsia"/>
          <w:bCs/>
          <w:sz w:val="28"/>
          <w:szCs w:val="28"/>
        </w:rPr>
        <w:t xml:space="preserve">Кроме того, Роскомнадзором подготовлены презентации на тему защиты персональных данных для </w:t>
      </w:r>
      <w:r>
        <w:rPr>
          <w:rFonts w:eastAsiaTheme="minorEastAsia"/>
          <w:bCs/>
          <w:sz w:val="28"/>
          <w:szCs w:val="28"/>
        </w:rPr>
        <w:t>2</w:t>
      </w:r>
      <w:r w:rsidR="00A9149B" w:rsidRPr="00A9149B">
        <w:rPr>
          <w:rFonts w:eastAsiaTheme="minorEastAsia"/>
          <w:bCs/>
          <w:sz w:val="28"/>
          <w:szCs w:val="28"/>
        </w:rPr>
        <w:t xml:space="preserve"> возрастных групп детей</w:t>
      </w:r>
      <w:r>
        <w:rPr>
          <w:rFonts w:eastAsiaTheme="minorEastAsia"/>
          <w:bCs/>
          <w:sz w:val="28"/>
          <w:szCs w:val="28"/>
        </w:rPr>
        <w:t>:</w:t>
      </w:r>
      <w:r w:rsidR="00A9149B" w:rsidRPr="00A9149B">
        <w:rPr>
          <w:rFonts w:eastAsiaTheme="minorEastAsia"/>
          <w:bCs/>
          <w:sz w:val="28"/>
          <w:szCs w:val="28"/>
        </w:rPr>
        <w:t xml:space="preserve"> от 9 до 11 лет и от 12 до 14 лет со звуком и встроенной анимацией для использования в рамках классных часов или иных обучающих мероприятий со школьниками.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мероприятиями Роскомнадзора были охвачены 33150 тыс. чел</w:t>
      </w:r>
      <w:r w:rsidR="002C3D4C">
        <w:rPr>
          <w:rFonts w:eastAsiaTheme="minorEastAsia"/>
          <w:bCs/>
          <w:sz w:val="28"/>
          <w:szCs w:val="28"/>
        </w:rPr>
        <w:t>овек</w:t>
      </w:r>
      <w:r w:rsidRPr="00A9149B">
        <w:rPr>
          <w:rFonts w:eastAsiaTheme="minorEastAsia"/>
          <w:bCs/>
          <w:sz w:val="28"/>
          <w:szCs w:val="28"/>
        </w:rPr>
        <w:t>, в том числе дети и подростки – учащиеся средних учебных заведений и вузов, что составляет 87% от их общей численности: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7-11 лет: 8537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12-14 лет: 4476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15-17 лет: 4255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18-30 лет: 15</w:t>
      </w:r>
      <w:r w:rsidR="002C3D4C">
        <w:rPr>
          <w:rFonts w:eastAsiaTheme="minorEastAsia"/>
          <w:bCs/>
          <w:sz w:val="28"/>
          <w:szCs w:val="28"/>
        </w:rPr>
        <w:t xml:space="preserve"> 882 тыс. человек.</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Кроме того, во всех федеральных округах Роскомнадзором созданы Молодежные палаты, силами которых проводятся онлайн-тестирования по цифровой безопасности среди российских студентов, обучающие мероприятия в школах, используются различные креативные форматы для популяризации темы защиты персональных данных в детской и подростковой среде. </w:t>
      </w:r>
    </w:p>
    <w:p w:rsidR="00A9149B" w:rsidRPr="00A9149B" w:rsidRDefault="00E92452"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В целом</w:t>
      </w:r>
      <w:r w:rsidR="00A9149B" w:rsidRPr="00A9149B">
        <w:rPr>
          <w:rFonts w:eastAsiaTheme="minorEastAsia"/>
          <w:bCs/>
          <w:sz w:val="28"/>
          <w:szCs w:val="28"/>
        </w:rPr>
        <w:t xml:space="preserve"> в 2019 г</w:t>
      </w:r>
      <w:r>
        <w:rPr>
          <w:rFonts w:eastAsiaTheme="minorEastAsia"/>
          <w:bCs/>
          <w:sz w:val="28"/>
          <w:szCs w:val="28"/>
        </w:rPr>
        <w:t>оду</w:t>
      </w:r>
      <w:r w:rsidR="00501C3B" w:rsidRPr="00A0386D">
        <w:rPr>
          <w:sz w:val="28"/>
          <w:szCs w:val="28"/>
        </w:rPr>
        <w:t> </w:t>
      </w:r>
      <w:r w:rsidRPr="00A9149B">
        <w:rPr>
          <w:rFonts w:eastAsiaTheme="minorEastAsia"/>
          <w:bCs/>
          <w:sz w:val="28"/>
          <w:szCs w:val="28"/>
        </w:rPr>
        <w:t xml:space="preserve">данным мероприятием </w:t>
      </w:r>
      <w:r>
        <w:rPr>
          <w:rFonts w:eastAsiaTheme="minorEastAsia"/>
          <w:bCs/>
          <w:sz w:val="28"/>
          <w:szCs w:val="28"/>
        </w:rPr>
        <w:t>охвачены</w:t>
      </w:r>
      <w:r w:rsidR="00A9149B" w:rsidRPr="00A9149B">
        <w:rPr>
          <w:rFonts w:eastAsiaTheme="minorEastAsia"/>
          <w:bCs/>
          <w:sz w:val="28"/>
          <w:szCs w:val="28"/>
        </w:rPr>
        <w:t xml:space="preserve"> 99,6% несовершеннолетних и 70,4% молодежи.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Помимо этого, выявлено, что 21 856 тыс. родителей (законных представителей несовершеннолетних) просмотрели размещенные в личных кабинетах</w:t>
      </w:r>
      <w:r w:rsidR="00501C3B" w:rsidRPr="00A0386D">
        <w:rPr>
          <w:sz w:val="28"/>
          <w:szCs w:val="28"/>
        </w:rPr>
        <w:t> </w:t>
      </w:r>
      <w:r w:rsidR="00E92452">
        <w:rPr>
          <w:rFonts w:eastAsiaTheme="minorEastAsia"/>
          <w:bCs/>
          <w:sz w:val="28"/>
          <w:szCs w:val="28"/>
        </w:rPr>
        <w:t>об</w:t>
      </w:r>
      <w:r w:rsidRPr="00A9149B">
        <w:rPr>
          <w:rFonts w:eastAsiaTheme="minorEastAsia"/>
          <w:bCs/>
          <w:sz w:val="28"/>
          <w:szCs w:val="28"/>
        </w:rPr>
        <w:t>уча</w:t>
      </w:r>
      <w:r w:rsidR="00E92452">
        <w:rPr>
          <w:rFonts w:eastAsiaTheme="minorEastAsia"/>
          <w:bCs/>
          <w:sz w:val="28"/>
          <w:szCs w:val="28"/>
        </w:rPr>
        <w:t>ю</w:t>
      </w:r>
      <w:r w:rsidRPr="00A9149B">
        <w:rPr>
          <w:rFonts w:eastAsiaTheme="minorEastAsia"/>
          <w:bCs/>
          <w:sz w:val="28"/>
          <w:szCs w:val="28"/>
        </w:rPr>
        <w:t>щихся анимационные презентации Роскомнадзора. Таким образом, суммарный охват несовершеннолетних, молодежи и родителей составляет 55006 тыс. граждан Российской Федерации.</w:t>
      </w:r>
    </w:p>
    <w:p w:rsidR="00A9149B" w:rsidRPr="002D6B41" w:rsidRDefault="00A9149B" w:rsidP="002D6B41">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Таким образом, мероприятия, проводимые в образовательных организациях заинтересованными органами и ведомствами, направлены на </w:t>
      </w:r>
      <w:r w:rsidRPr="00A9149B">
        <w:rPr>
          <w:rFonts w:eastAsiaTheme="minorEastAsia"/>
          <w:bCs/>
          <w:sz w:val="28"/>
          <w:szCs w:val="28"/>
        </w:rPr>
        <w:lastRenderedPageBreak/>
        <w:t>противодействие широкому спектру информационных угроз, вовлекают максимально возможное количество участников образовательного процесса и мотивируют на активное применение полученных знаний в повседневной жизни. Однако обеспечение информационной безопасности детей возможно при условии эффективного сочетания государственных и общественных усили</w:t>
      </w:r>
      <w:r w:rsidR="002D6B41">
        <w:rPr>
          <w:rFonts w:eastAsiaTheme="minorEastAsia"/>
          <w:bCs/>
          <w:sz w:val="28"/>
          <w:szCs w:val="28"/>
        </w:rPr>
        <w:t xml:space="preserve">й при определяющей роли семьи.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Дея</w:t>
      </w:r>
      <w:r w:rsidR="002D6B41">
        <w:rPr>
          <w:rFonts w:eastAsiaTheme="minorEastAsia"/>
          <w:bCs/>
          <w:i/>
          <w:sz w:val="28"/>
          <w:szCs w:val="28"/>
        </w:rPr>
        <w:t>тельность волонтерских движений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Во взаимодействии с органами исполнительной власти субъектов Российской Федерации в сфере образования территориальными подразделениями Роскомнадзора, МВД России, Росмолодежью, учреждениями среднего и высшего профессионального образования, иными заинтересованными организациями формируются общественные движения и инициативы.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Активно реализуют и поддерживают образовательные и просветительские инициативы операторы связи в субъектах Российской Федерации, принимая участия в лекциях, организуя форумы и выставки, а также раздачу флаеров для родителей об основных аспектах защиты детей в сети.</w:t>
      </w:r>
    </w:p>
    <w:p w:rsidR="00A9149B" w:rsidRPr="002D6B41" w:rsidRDefault="00A9149B" w:rsidP="00E9245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Значительный объем работы, направленной на противодействие распространению деструктивного контента и просвещение в вопросе кибербезопасности, проводят молодежные волонтерские движения в </w:t>
      </w:r>
      <w:r w:rsidR="00E92452" w:rsidRPr="00A9149B">
        <w:rPr>
          <w:rFonts w:eastAsiaTheme="minorEastAsia"/>
          <w:bCs/>
          <w:sz w:val="28"/>
          <w:szCs w:val="28"/>
        </w:rPr>
        <w:t xml:space="preserve">Республике Бурятия, </w:t>
      </w:r>
      <w:r w:rsidRPr="00A9149B">
        <w:rPr>
          <w:rFonts w:eastAsiaTheme="minorEastAsia"/>
          <w:bCs/>
          <w:sz w:val="28"/>
          <w:szCs w:val="28"/>
        </w:rPr>
        <w:t xml:space="preserve">Приморском крае, Тюменской и Саратовской областях. В ряде регионов (например, </w:t>
      </w:r>
      <w:r w:rsidR="00F767F8">
        <w:rPr>
          <w:rFonts w:eastAsiaTheme="minorEastAsia"/>
          <w:bCs/>
          <w:sz w:val="28"/>
          <w:szCs w:val="28"/>
        </w:rPr>
        <w:t xml:space="preserve">Мурманской, </w:t>
      </w:r>
      <w:r w:rsidR="00F767F8" w:rsidRPr="00A9149B">
        <w:rPr>
          <w:rFonts w:eastAsiaTheme="minorEastAsia"/>
          <w:bCs/>
          <w:sz w:val="28"/>
          <w:szCs w:val="28"/>
        </w:rPr>
        <w:t>Нов</w:t>
      </w:r>
      <w:r w:rsidR="00F767F8">
        <w:rPr>
          <w:rFonts w:eastAsiaTheme="minorEastAsia"/>
          <w:bCs/>
          <w:sz w:val="28"/>
          <w:szCs w:val="28"/>
        </w:rPr>
        <w:t xml:space="preserve">осибирской, </w:t>
      </w:r>
      <w:r w:rsidRPr="00A9149B">
        <w:rPr>
          <w:rFonts w:eastAsiaTheme="minorEastAsia"/>
          <w:bCs/>
          <w:sz w:val="28"/>
          <w:szCs w:val="28"/>
        </w:rPr>
        <w:t>Там</w:t>
      </w:r>
      <w:r w:rsidR="00F767F8">
        <w:rPr>
          <w:rFonts w:eastAsiaTheme="minorEastAsia"/>
          <w:bCs/>
          <w:sz w:val="28"/>
          <w:szCs w:val="28"/>
        </w:rPr>
        <w:t>бовской, Тверской</w:t>
      </w:r>
      <w:r w:rsidR="00E92452">
        <w:rPr>
          <w:rFonts w:eastAsiaTheme="minorEastAsia"/>
          <w:bCs/>
          <w:sz w:val="28"/>
          <w:szCs w:val="28"/>
        </w:rPr>
        <w:t>областях)</w:t>
      </w:r>
      <w:r w:rsidR="00501C3B" w:rsidRPr="00A0386D">
        <w:rPr>
          <w:sz w:val="28"/>
          <w:szCs w:val="28"/>
        </w:rPr>
        <w:t> </w:t>
      </w:r>
      <w:r w:rsidRPr="00A9149B">
        <w:rPr>
          <w:rFonts w:eastAsiaTheme="minorEastAsia"/>
          <w:bCs/>
          <w:sz w:val="28"/>
          <w:szCs w:val="28"/>
        </w:rPr>
        <w:t xml:space="preserve">кибердружины переросли в более сложные структуры, взаимодействующие с муниципальными органами и организациями. Волонтерские организации на региональном уровне ежегодно позволяют провести мониторинг от нескольких сотен до нескольких тысяч интернет-ресурсов. Помимо мониторинга интернет-среды и направления информации о противоправном контенте в компетентные органы волонтеры регулярно проводят лекции и семинары </w:t>
      </w:r>
      <w:r w:rsidR="002D6B41">
        <w:rPr>
          <w:rFonts w:eastAsiaTheme="minorEastAsia"/>
          <w:bCs/>
          <w:sz w:val="28"/>
          <w:szCs w:val="28"/>
        </w:rPr>
        <w:t xml:space="preserve">в образовательных учреждениях.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Освещение тематики детской информационной безопасности в СМИ</w:t>
      </w:r>
    </w:p>
    <w:p w:rsidR="00A9149B" w:rsidRPr="00A9149B" w:rsidRDefault="003215FD"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С</w:t>
      </w:r>
      <w:r w:rsidR="00A9149B" w:rsidRPr="00A9149B">
        <w:rPr>
          <w:rFonts w:eastAsiaTheme="minorEastAsia"/>
          <w:bCs/>
          <w:sz w:val="28"/>
          <w:szCs w:val="28"/>
        </w:rPr>
        <w:t xml:space="preserve"> каждым годом </w:t>
      </w:r>
      <w:r>
        <w:rPr>
          <w:rFonts w:eastAsiaTheme="minorEastAsia"/>
          <w:bCs/>
          <w:sz w:val="28"/>
          <w:szCs w:val="28"/>
        </w:rPr>
        <w:t xml:space="preserve">СМИ </w:t>
      </w:r>
      <w:r w:rsidR="00A9149B" w:rsidRPr="00A9149B">
        <w:rPr>
          <w:rFonts w:eastAsiaTheme="minorEastAsia"/>
          <w:bCs/>
          <w:sz w:val="28"/>
          <w:szCs w:val="28"/>
        </w:rPr>
        <w:t xml:space="preserve">уделяется все большее внимание проблеме детской кибербезопасности, регулярно публикуются актуальные советы </w:t>
      </w:r>
      <w:r w:rsidR="00A9149B" w:rsidRPr="00A9149B">
        <w:rPr>
          <w:rFonts w:eastAsiaTheme="minorEastAsia"/>
          <w:bCs/>
          <w:sz w:val="28"/>
          <w:szCs w:val="28"/>
        </w:rPr>
        <w:lastRenderedPageBreak/>
        <w:t>экспертов, обзоры новых тенденций цифрового мира, аналитические материалы по теме. Суммарно по данному тематическому блоку в 2019 г</w:t>
      </w:r>
      <w:r w:rsidR="00E92452">
        <w:rPr>
          <w:rFonts w:eastAsiaTheme="minorEastAsia"/>
          <w:bCs/>
          <w:sz w:val="28"/>
          <w:szCs w:val="28"/>
        </w:rPr>
        <w:t xml:space="preserve">оду </w:t>
      </w:r>
      <w:r w:rsidR="00A9149B" w:rsidRPr="00A9149B">
        <w:rPr>
          <w:rFonts w:eastAsiaTheme="minorEastAsia"/>
          <w:bCs/>
          <w:sz w:val="28"/>
          <w:szCs w:val="28"/>
        </w:rPr>
        <w:t>вышло около 100 тыс. материалов.</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Вопросы детской безопасности в сети Интернет освещаются на регулярной основе, в том числе с учетом постоянно возникающих информационных </w:t>
      </w:r>
      <w:r w:rsidR="00E92452">
        <w:rPr>
          <w:rFonts w:eastAsiaTheme="minorEastAsia"/>
          <w:bCs/>
          <w:sz w:val="28"/>
          <w:szCs w:val="28"/>
        </w:rPr>
        <w:t>поводов. Такими поводами в 2019 году</w:t>
      </w:r>
      <w:r w:rsidRPr="00A9149B">
        <w:rPr>
          <w:rFonts w:eastAsiaTheme="minorEastAsia"/>
          <w:bCs/>
          <w:sz w:val="28"/>
          <w:szCs w:val="28"/>
        </w:rPr>
        <w:t xml:space="preserve"> становились детские и молодежные мероприятия, календарные даты и, к сожалению, возникновение новых губительных тенденций в виртуальной среде.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Образовательные мероприятия в центре «Сириус» (сентябрь 2019 г</w:t>
      </w:r>
      <w:r w:rsidR="008658D2">
        <w:rPr>
          <w:rFonts w:eastAsiaTheme="minorEastAsia"/>
          <w:bCs/>
          <w:sz w:val="28"/>
          <w:szCs w:val="28"/>
        </w:rPr>
        <w:t>ода</w:t>
      </w:r>
      <w:r w:rsidRPr="00A9149B">
        <w:rPr>
          <w:rFonts w:eastAsiaTheme="minorEastAsia"/>
          <w:bCs/>
          <w:sz w:val="28"/>
          <w:szCs w:val="28"/>
        </w:rPr>
        <w:t>), общероссийские «Единый урок по безопасности в сети Инт</w:t>
      </w:r>
      <w:r w:rsidR="00E92452">
        <w:rPr>
          <w:rFonts w:eastAsiaTheme="minorEastAsia"/>
          <w:bCs/>
          <w:sz w:val="28"/>
          <w:szCs w:val="28"/>
        </w:rPr>
        <w:t>ернет» (октябрь-ноябрь 2019 г</w:t>
      </w:r>
      <w:r w:rsidR="008658D2">
        <w:rPr>
          <w:rFonts w:eastAsiaTheme="minorEastAsia"/>
          <w:bCs/>
          <w:sz w:val="28"/>
          <w:szCs w:val="28"/>
        </w:rPr>
        <w:t>ода</w:t>
      </w:r>
      <w:r w:rsidR="00E92452">
        <w:rPr>
          <w:rFonts w:eastAsiaTheme="minorEastAsia"/>
          <w:bCs/>
          <w:sz w:val="28"/>
          <w:szCs w:val="28"/>
        </w:rPr>
        <w:t>)</w:t>
      </w:r>
      <w:r w:rsidRPr="00A9149B">
        <w:rPr>
          <w:rFonts w:eastAsiaTheme="minorEastAsia"/>
          <w:bCs/>
          <w:sz w:val="28"/>
          <w:szCs w:val="28"/>
        </w:rPr>
        <w:t xml:space="preserve"> и «Урок цифры» (ноябрь-декабрь 2019 г</w:t>
      </w:r>
      <w:r w:rsidR="008658D2">
        <w:rPr>
          <w:rFonts w:eastAsiaTheme="minorEastAsia"/>
          <w:bCs/>
          <w:sz w:val="28"/>
          <w:szCs w:val="28"/>
        </w:rPr>
        <w:t>ода</w:t>
      </w:r>
      <w:r w:rsidRPr="00A9149B">
        <w:rPr>
          <w:rFonts w:eastAsiaTheme="minorEastAsia"/>
          <w:bCs/>
          <w:sz w:val="28"/>
          <w:szCs w:val="28"/>
        </w:rPr>
        <w:t>, декабрьские мероприятия были приурочены ко Дню информатики 4 декабря), проект Лиги безопасного Интернета «Месяц безопасного Интернета</w:t>
      </w:r>
      <w:r w:rsidR="00E92452">
        <w:rPr>
          <w:rFonts w:eastAsiaTheme="minorEastAsia"/>
          <w:bCs/>
          <w:sz w:val="28"/>
          <w:szCs w:val="28"/>
        </w:rPr>
        <w:t>», стартовавший в ноябре 2019 году</w:t>
      </w:r>
      <w:r w:rsidRPr="00A9149B">
        <w:rPr>
          <w:rFonts w:eastAsiaTheme="minorEastAsia"/>
          <w:bCs/>
          <w:sz w:val="28"/>
          <w:szCs w:val="28"/>
        </w:rPr>
        <w:t xml:space="preserve">, получили широкое информационное сопровождение ведущих </w:t>
      </w:r>
      <w:r w:rsidR="00C155D1">
        <w:rPr>
          <w:rFonts w:eastAsiaTheme="minorEastAsia"/>
          <w:bCs/>
          <w:sz w:val="28"/>
          <w:szCs w:val="28"/>
        </w:rPr>
        <w:t>СМИ</w:t>
      </w:r>
      <w:r w:rsidRPr="00A9149B">
        <w:rPr>
          <w:rFonts w:eastAsiaTheme="minorEastAsia"/>
          <w:bCs/>
          <w:sz w:val="28"/>
          <w:szCs w:val="28"/>
        </w:rPr>
        <w:t>.</w:t>
      </w:r>
    </w:p>
    <w:p w:rsidR="00E92452"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Параллельно с развитием информационных технологий все большую популярность приобретает Всемирный день безопасного Интернета, отмечаемый во второй в</w:t>
      </w:r>
      <w:r w:rsidR="005B5D04">
        <w:rPr>
          <w:rFonts w:eastAsiaTheme="minorEastAsia"/>
          <w:bCs/>
          <w:sz w:val="28"/>
          <w:szCs w:val="28"/>
        </w:rPr>
        <w:t>торник февраля.</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w:t>
      </w:r>
      <w:r w:rsidR="00E92452">
        <w:rPr>
          <w:rFonts w:eastAsiaTheme="minorEastAsia"/>
          <w:bCs/>
          <w:sz w:val="28"/>
          <w:szCs w:val="28"/>
        </w:rPr>
        <w:t>оду</w:t>
      </w:r>
      <w:r w:rsidRPr="00A9149B">
        <w:rPr>
          <w:rFonts w:eastAsiaTheme="minorEastAsia"/>
          <w:bCs/>
          <w:sz w:val="28"/>
          <w:szCs w:val="28"/>
        </w:rPr>
        <w:t xml:space="preserve"> на площадке пресс-центра МИА «Россия Сегодня» состоялся круглый стол на тему</w:t>
      </w:r>
      <w:r w:rsidR="0038106A">
        <w:rPr>
          <w:rFonts w:eastAsiaTheme="minorEastAsia"/>
          <w:bCs/>
          <w:sz w:val="28"/>
          <w:szCs w:val="28"/>
        </w:rPr>
        <w:t>:</w:t>
      </w:r>
      <w:r w:rsidRPr="00A9149B">
        <w:rPr>
          <w:rFonts w:eastAsiaTheme="minorEastAsia"/>
          <w:bCs/>
          <w:sz w:val="28"/>
          <w:szCs w:val="28"/>
        </w:rPr>
        <w:t xml:space="preserve"> «Международный день безопасного Интернета. Мировые тенденции и здравый смысл». Организаторами мероприятия выступили РОЦИТ и МИА «Россия Сегодня», при поддержке РАЭК и КЦ доменов RU/РФ. В ходе круглого стола был официально дан старт «Неделе Безопасного Рунета 2019», кульминацией которой стал форум по кибербезопасности</w:t>
      </w:r>
      <w:r w:rsidR="00501C3B" w:rsidRPr="00A0386D">
        <w:rPr>
          <w:sz w:val="28"/>
          <w:szCs w:val="28"/>
        </w:rPr>
        <w:t> </w:t>
      </w:r>
      <w:r w:rsidR="00E92452">
        <w:rPr>
          <w:rFonts w:eastAsiaTheme="minorEastAsia"/>
          <w:bCs/>
          <w:sz w:val="28"/>
          <w:szCs w:val="28"/>
        </w:rPr>
        <w:t>Cyber</w:t>
      </w:r>
      <w:r w:rsidR="00501C3B" w:rsidRPr="00A0386D">
        <w:rPr>
          <w:sz w:val="28"/>
          <w:szCs w:val="28"/>
        </w:rPr>
        <w:t> </w:t>
      </w:r>
      <w:r w:rsidR="00E92452">
        <w:rPr>
          <w:rFonts w:eastAsiaTheme="minorEastAsia"/>
          <w:bCs/>
          <w:sz w:val="28"/>
          <w:szCs w:val="28"/>
        </w:rPr>
        <w:t>Security</w:t>
      </w:r>
      <w:r w:rsidR="00501C3B" w:rsidRPr="00A0386D">
        <w:rPr>
          <w:sz w:val="28"/>
          <w:szCs w:val="28"/>
        </w:rPr>
        <w:t> </w:t>
      </w:r>
      <w:r w:rsidR="00E92452">
        <w:rPr>
          <w:rFonts w:eastAsiaTheme="minorEastAsia"/>
          <w:bCs/>
          <w:sz w:val="28"/>
          <w:szCs w:val="28"/>
        </w:rPr>
        <w:t xml:space="preserve">Forum – </w:t>
      </w:r>
      <w:r w:rsidRPr="00A9149B">
        <w:rPr>
          <w:rFonts w:eastAsiaTheme="minorEastAsia"/>
          <w:bCs/>
          <w:sz w:val="28"/>
          <w:szCs w:val="28"/>
        </w:rPr>
        <w:t>2019. Форум также получил информационное сопровождение, в том числе Первого канала.</w:t>
      </w:r>
    </w:p>
    <w:p w:rsidR="00A9149B" w:rsidRPr="00A9149B" w:rsidRDefault="00A64DEE" w:rsidP="00A9149B">
      <w:pPr>
        <w:autoSpaceDE w:val="0"/>
        <w:autoSpaceDN w:val="0"/>
        <w:adjustRightInd w:val="0"/>
        <w:spacing w:line="312" w:lineRule="auto"/>
        <w:ind w:firstLine="709"/>
        <w:jc w:val="both"/>
        <w:rPr>
          <w:bCs/>
          <w:sz w:val="28"/>
          <w:szCs w:val="28"/>
          <w:lang w:eastAsia="en-US"/>
        </w:rPr>
      </w:pPr>
      <w:r>
        <w:rPr>
          <w:rFonts w:eastAsiaTheme="minorEastAsia"/>
          <w:bCs/>
          <w:sz w:val="28"/>
          <w:szCs w:val="28"/>
        </w:rPr>
        <w:t>Социально значимая работа СМИ</w:t>
      </w:r>
      <w:r w:rsidR="00A9149B" w:rsidRPr="00A9149B">
        <w:rPr>
          <w:rFonts w:eastAsiaTheme="minorEastAsia"/>
          <w:bCs/>
          <w:sz w:val="28"/>
          <w:szCs w:val="28"/>
        </w:rPr>
        <w:t xml:space="preserve"> на федеральном уровне поощряется премиями Правительства Российской Федерации в области СМИ. Ср</w:t>
      </w:r>
      <w:r w:rsidR="00FD64E4">
        <w:rPr>
          <w:rFonts w:eastAsiaTheme="minorEastAsia"/>
          <w:bCs/>
          <w:sz w:val="28"/>
          <w:szCs w:val="28"/>
        </w:rPr>
        <w:t>еди лауреатов премии в 2019 году</w:t>
      </w:r>
      <w:r w:rsidR="00A9149B" w:rsidRPr="00A9149B">
        <w:rPr>
          <w:rFonts w:eastAsiaTheme="minorEastAsia"/>
          <w:bCs/>
          <w:sz w:val="28"/>
          <w:szCs w:val="28"/>
        </w:rPr>
        <w:t xml:space="preserve"> следует выделить генерального директора </w:t>
      </w:r>
      <w:r>
        <w:rPr>
          <w:rFonts w:eastAsiaTheme="minorEastAsia"/>
          <w:bCs/>
          <w:sz w:val="28"/>
          <w:szCs w:val="28"/>
        </w:rPr>
        <w:br/>
      </w:r>
      <w:r w:rsidR="00A9149B" w:rsidRPr="00A9149B">
        <w:rPr>
          <w:rFonts w:eastAsiaTheme="minorEastAsia"/>
          <w:bCs/>
          <w:sz w:val="28"/>
          <w:szCs w:val="28"/>
        </w:rPr>
        <w:t xml:space="preserve">ООО «АБВГДейка» Т.К. Черняеву, директора АНО «Агентство социальной информации» Е.А. Тополеву-Солдунову, а также коллектив </w:t>
      </w:r>
      <w:r>
        <w:rPr>
          <w:rFonts w:eastAsiaTheme="minorEastAsia"/>
          <w:bCs/>
          <w:sz w:val="28"/>
          <w:szCs w:val="28"/>
        </w:rPr>
        <w:br/>
      </w:r>
      <w:r w:rsidR="00A9149B" w:rsidRPr="00A9149B">
        <w:rPr>
          <w:rFonts w:eastAsiaTheme="minorEastAsia"/>
          <w:bCs/>
          <w:sz w:val="28"/>
          <w:szCs w:val="28"/>
        </w:rPr>
        <w:t>АНО Информационный центр радиовещания, искусства и культуры «Вера, надежда, любовь», которые в своей деятельности уделяют</w:t>
      </w:r>
      <w:r w:rsidR="00A9149B" w:rsidRPr="00A9149B">
        <w:rPr>
          <w:bCs/>
          <w:sz w:val="28"/>
          <w:szCs w:val="28"/>
          <w:lang w:eastAsia="en-US"/>
        </w:rPr>
        <w:t xml:space="preserve"> внимание вопросам информационной безопасности детей и созданию позитивного </w:t>
      </w:r>
      <w:r w:rsidR="00A9149B" w:rsidRPr="00A9149B">
        <w:rPr>
          <w:bCs/>
          <w:sz w:val="28"/>
          <w:szCs w:val="28"/>
          <w:lang w:eastAsia="en-US"/>
        </w:rPr>
        <w:lastRenderedPageBreak/>
        <w:t xml:space="preserve">познавательного контента для детей (распоряжение Правительства Российской Федерации от 26 декабря 2019 г. № 3200-р). </w:t>
      </w:r>
    </w:p>
    <w:p w:rsidR="00A9149B" w:rsidRPr="002D6B41" w:rsidRDefault="00A9149B" w:rsidP="0010054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Отдельно стоит отметить работу региональных </w:t>
      </w:r>
      <w:r w:rsidR="007D368E">
        <w:rPr>
          <w:rFonts w:eastAsiaTheme="minorEastAsia"/>
          <w:bCs/>
          <w:sz w:val="28"/>
          <w:szCs w:val="28"/>
        </w:rPr>
        <w:t>СМИ</w:t>
      </w:r>
      <w:r w:rsidRPr="00A9149B">
        <w:rPr>
          <w:rFonts w:eastAsiaTheme="minorEastAsia"/>
          <w:bCs/>
          <w:sz w:val="28"/>
          <w:szCs w:val="28"/>
        </w:rPr>
        <w:t xml:space="preserve"> по популяризации безопасного и ответственного поведения в сети Интернет, публикации информационных и аналитических материалов профильных региональных ведомств, информационному сопровождению региональных мероприятий по детской кибербезопасности. </w:t>
      </w:r>
      <w:r w:rsidR="00100542">
        <w:rPr>
          <w:rFonts w:eastAsiaTheme="minorEastAsia"/>
          <w:bCs/>
          <w:sz w:val="28"/>
          <w:szCs w:val="28"/>
        </w:rPr>
        <w:t>Б</w:t>
      </w:r>
      <w:r w:rsidR="00100542" w:rsidRPr="00A9149B">
        <w:rPr>
          <w:rFonts w:eastAsiaTheme="minorEastAsia"/>
          <w:bCs/>
          <w:sz w:val="28"/>
          <w:szCs w:val="28"/>
        </w:rPr>
        <w:t>ольшое внимание работе региональн</w:t>
      </w:r>
      <w:r w:rsidR="00100542">
        <w:rPr>
          <w:rFonts w:eastAsiaTheme="minorEastAsia"/>
          <w:bCs/>
          <w:sz w:val="28"/>
          <w:szCs w:val="28"/>
        </w:rPr>
        <w:t>ых СМИ по данному направлению</w:t>
      </w:r>
      <w:r w:rsidR="00100542" w:rsidRPr="00A9149B">
        <w:rPr>
          <w:rFonts w:eastAsiaTheme="minorEastAsia"/>
          <w:bCs/>
          <w:sz w:val="28"/>
          <w:szCs w:val="28"/>
        </w:rPr>
        <w:t xml:space="preserve"> уделяется </w:t>
      </w:r>
      <w:r w:rsidR="00100542">
        <w:rPr>
          <w:rFonts w:eastAsiaTheme="minorEastAsia"/>
          <w:bCs/>
          <w:sz w:val="28"/>
          <w:szCs w:val="28"/>
        </w:rPr>
        <w:t>в</w:t>
      </w:r>
      <w:r w:rsidRPr="00A9149B">
        <w:rPr>
          <w:rFonts w:eastAsiaTheme="minorEastAsia"/>
          <w:bCs/>
          <w:sz w:val="28"/>
          <w:szCs w:val="28"/>
        </w:rPr>
        <w:t xml:space="preserve"> Республиках Дагестан, </w:t>
      </w:r>
      <w:r w:rsidR="00100542" w:rsidRPr="00A9149B">
        <w:rPr>
          <w:rFonts w:eastAsiaTheme="minorEastAsia"/>
          <w:bCs/>
          <w:sz w:val="28"/>
          <w:szCs w:val="28"/>
        </w:rPr>
        <w:t>Крым,</w:t>
      </w:r>
      <w:r w:rsidR="00501C3B" w:rsidRPr="00A0386D">
        <w:rPr>
          <w:sz w:val="28"/>
          <w:szCs w:val="28"/>
        </w:rPr>
        <w:t> </w:t>
      </w:r>
      <w:r w:rsidR="00100542" w:rsidRPr="00A9149B">
        <w:rPr>
          <w:rFonts w:eastAsiaTheme="minorEastAsia"/>
          <w:bCs/>
          <w:sz w:val="28"/>
          <w:szCs w:val="28"/>
        </w:rPr>
        <w:t xml:space="preserve">Мордовия, </w:t>
      </w:r>
      <w:r w:rsidRPr="00A9149B">
        <w:rPr>
          <w:rFonts w:eastAsiaTheme="minorEastAsia"/>
          <w:bCs/>
          <w:sz w:val="28"/>
          <w:szCs w:val="28"/>
        </w:rPr>
        <w:t>Саха</w:t>
      </w:r>
      <w:r w:rsidR="00100542">
        <w:rPr>
          <w:rFonts w:eastAsiaTheme="minorEastAsia"/>
          <w:bCs/>
          <w:sz w:val="28"/>
          <w:szCs w:val="28"/>
        </w:rPr>
        <w:t xml:space="preserve"> (Якутия)</w:t>
      </w:r>
      <w:r w:rsidRPr="00A9149B">
        <w:rPr>
          <w:rFonts w:eastAsiaTheme="minorEastAsia"/>
          <w:bCs/>
          <w:sz w:val="28"/>
          <w:szCs w:val="28"/>
        </w:rPr>
        <w:t xml:space="preserve">, </w:t>
      </w:r>
      <w:r w:rsidR="00100542" w:rsidRPr="00A9149B">
        <w:rPr>
          <w:rFonts w:eastAsiaTheme="minorEastAsia"/>
          <w:bCs/>
          <w:sz w:val="28"/>
          <w:szCs w:val="28"/>
        </w:rPr>
        <w:t>Чувашской</w:t>
      </w:r>
      <w:r w:rsidR="00100542">
        <w:rPr>
          <w:rFonts w:eastAsiaTheme="minorEastAsia"/>
          <w:bCs/>
          <w:sz w:val="28"/>
          <w:szCs w:val="28"/>
        </w:rPr>
        <w:t xml:space="preserve">, </w:t>
      </w:r>
      <w:r w:rsidRPr="00A9149B">
        <w:rPr>
          <w:rFonts w:eastAsiaTheme="minorEastAsia"/>
          <w:bCs/>
          <w:sz w:val="28"/>
          <w:szCs w:val="28"/>
        </w:rPr>
        <w:t xml:space="preserve">Хабаровском крае, </w:t>
      </w:r>
      <w:r w:rsidR="00100542" w:rsidRPr="00A9149B">
        <w:rPr>
          <w:rFonts w:eastAsiaTheme="minorEastAsia"/>
          <w:bCs/>
          <w:sz w:val="28"/>
          <w:szCs w:val="28"/>
        </w:rPr>
        <w:t xml:space="preserve">Брянской, </w:t>
      </w:r>
      <w:r w:rsidRPr="00A9149B">
        <w:rPr>
          <w:rFonts w:eastAsiaTheme="minorEastAsia"/>
          <w:bCs/>
          <w:sz w:val="28"/>
          <w:szCs w:val="28"/>
        </w:rPr>
        <w:t xml:space="preserve">Владимирской, Вологодской, </w:t>
      </w:r>
      <w:r w:rsidR="00100542" w:rsidRPr="00A9149B">
        <w:rPr>
          <w:rFonts w:eastAsiaTheme="minorEastAsia"/>
          <w:bCs/>
          <w:sz w:val="28"/>
          <w:szCs w:val="28"/>
        </w:rPr>
        <w:t>Калужской</w:t>
      </w:r>
      <w:r w:rsidR="00100542">
        <w:rPr>
          <w:rFonts w:eastAsiaTheme="minorEastAsia"/>
          <w:bCs/>
          <w:sz w:val="28"/>
          <w:szCs w:val="28"/>
        </w:rPr>
        <w:t>,</w:t>
      </w:r>
      <w:r w:rsidR="00501C3B" w:rsidRPr="00A0386D">
        <w:rPr>
          <w:sz w:val="28"/>
          <w:szCs w:val="28"/>
        </w:rPr>
        <w:t> </w:t>
      </w:r>
      <w:r w:rsidRPr="00A9149B">
        <w:rPr>
          <w:rFonts w:eastAsiaTheme="minorEastAsia"/>
          <w:bCs/>
          <w:sz w:val="28"/>
          <w:szCs w:val="28"/>
        </w:rPr>
        <w:t>Курской</w:t>
      </w:r>
      <w:r w:rsidR="00501C3B" w:rsidRPr="00A0386D">
        <w:rPr>
          <w:sz w:val="28"/>
          <w:szCs w:val="28"/>
        </w:rPr>
        <w:t> </w:t>
      </w:r>
      <w:r w:rsidR="00100542" w:rsidRPr="00A9149B">
        <w:rPr>
          <w:rFonts w:eastAsiaTheme="minorEastAsia"/>
          <w:bCs/>
          <w:sz w:val="28"/>
          <w:szCs w:val="28"/>
        </w:rPr>
        <w:t xml:space="preserve">и Московской </w:t>
      </w:r>
      <w:r w:rsidRPr="00A9149B">
        <w:rPr>
          <w:rFonts w:eastAsiaTheme="minorEastAsia"/>
          <w:bCs/>
          <w:sz w:val="28"/>
          <w:szCs w:val="28"/>
        </w:rPr>
        <w:t>областях</w:t>
      </w:r>
      <w:r w:rsidR="00EF1C3D">
        <w:rPr>
          <w:rFonts w:eastAsiaTheme="minorEastAsia"/>
          <w:bCs/>
          <w:sz w:val="28"/>
          <w:szCs w:val="28"/>
        </w:rPr>
        <w:t>,</w:t>
      </w:r>
      <w:r w:rsidR="00501C3B" w:rsidRPr="00A0386D">
        <w:rPr>
          <w:sz w:val="28"/>
          <w:szCs w:val="28"/>
        </w:rPr>
        <w:t> </w:t>
      </w:r>
      <w:r w:rsidR="00100542">
        <w:rPr>
          <w:rFonts w:eastAsiaTheme="minorEastAsia"/>
          <w:bCs/>
          <w:sz w:val="28"/>
          <w:szCs w:val="28"/>
        </w:rPr>
        <w:t xml:space="preserve">городах </w:t>
      </w:r>
      <w:r w:rsidR="00100542" w:rsidRPr="00A9149B">
        <w:rPr>
          <w:rFonts w:eastAsiaTheme="minorEastAsia"/>
          <w:bCs/>
          <w:sz w:val="28"/>
          <w:szCs w:val="28"/>
        </w:rPr>
        <w:t xml:space="preserve">Москве </w:t>
      </w:r>
      <w:r w:rsidR="00100542">
        <w:rPr>
          <w:rFonts w:eastAsiaTheme="minorEastAsia"/>
          <w:bCs/>
          <w:sz w:val="28"/>
          <w:szCs w:val="28"/>
        </w:rPr>
        <w:t>и Севастополе</w:t>
      </w:r>
      <w:r w:rsidR="002D6B41">
        <w:rPr>
          <w:rFonts w:eastAsiaTheme="minorEastAsia"/>
          <w:bCs/>
          <w:sz w:val="28"/>
          <w:szCs w:val="28"/>
        </w:rPr>
        <w:t xml:space="preserve">.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 xml:space="preserve">Общие итоги мероприятий, направленных на обеспечение информационной </w:t>
      </w:r>
      <w:r w:rsidR="002D6B41">
        <w:rPr>
          <w:rFonts w:eastAsiaTheme="minorEastAsia"/>
          <w:bCs/>
          <w:i/>
          <w:sz w:val="28"/>
          <w:szCs w:val="28"/>
        </w:rPr>
        <w:t>безопасности несовершеннолетних</w:t>
      </w:r>
    </w:p>
    <w:p w:rsidR="00A9149B" w:rsidRPr="00A9149B" w:rsidRDefault="00100542"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П</w:t>
      </w:r>
      <w:r w:rsidR="00A9149B" w:rsidRPr="00A9149B">
        <w:rPr>
          <w:rFonts w:eastAsiaTheme="minorEastAsia"/>
          <w:bCs/>
          <w:sz w:val="28"/>
          <w:szCs w:val="28"/>
        </w:rPr>
        <w:t>араллельно увеличению количества интернет-угроз, появлению более скрытых форм деструктивного информационного воздействия на несовершеннолетних усложняется и система противодействия таким угрозам. Акценты смещаются на грамотность, самоконтроль, формирование критического восприятия информационных продуктов. При проведении просветительских и профилактических мероприятий увеличивается охват как несовершеннолетних участников образовательного процесса, так и законных представителей учащихс</w:t>
      </w:r>
      <w:r w:rsidR="00FD64E4">
        <w:rPr>
          <w:rFonts w:eastAsiaTheme="minorEastAsia"/>
          <w:bCs/>
          <w:sz w:val="28"/>
          <w:szCs w:val="28"/>
        </w:rPr>
        <w:t xml:space="preserve">я и педагогических работников. </w:t>
      </w:r>
      <w:r w:rsidR="00A9149B" w:rsidRPr="00A9149B">
        <w:rPr>
          <w:rFonts w:eastAsiaTheme="minorEastAsia"/>
          <w:bCs/>
          <w:sz w:val="28"/>
          <w:szCs w:val="28"/>
        </w:rPr>
        <w:t>Проведение федеральных и региональных конкурсов и квестов позволяют мотивировать всех участников к повышению собственных компетенций в сфере информационной безопасности.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ходе работы по защите детей от негативного влияния интернет-пространства улучшается организация межведомственного взаимодействия федеральных и региональных органов и ведомств, в работу включаются средства массовой информации, общественные организации, компании, работающие в сфере информационных технологий, волонтерские движения.</w:t>
      </w:r>
    </w:p>
    <w:p w:rsidR="00525A2E" w:rsidRPr="00BD699C" w:rsidRDefault="00A9149B" w:rsidP="00BD699C">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2020 году будет продолжена реализация мероприятий и инициатив, запущенных в рамках реализации плана мероприятий по реализации Концепции информацио</w:t>
      </w:r>
      <w:r w:rsidR="002F31CC">
        <w:rPr>
          <w:rFonts w:eastAsiaTheme="minorEastAsia"/>
          <w:bCs/>
          <w:sz w:val="28"/>
          <w:szCs w:val="28"/>
        </w:rPr>
        <w:t>нной безопасности детей на 2018-</w:t>
      </w:r>
      <w:r w:rsidRPr="00A9149B">
        <w:rPr>
          <w:rFonts w:eastAsiaTheme="minorEastAsia"/>
          <w:bCs/>
          <w:sz w:val="28"/>
          <w:szCs w:val="28"/>
        </w:rPr>
        <w:t>2020 годы, а также утвержден план мероприятий</w:t>
      </w:r>
      <w:r w:rsidR="00BD699C">
        <w:rPr>
          <w:rFonts w:eastAsiaTheme="minorEastAsia"/>
          <w:bCs/>
          <w:sz w:val="28"/>
          <w:szCs w:val="28"/>
        </w:rPr>
        <w:t xml:space="preserve">, направленных на обеспечение </w:t>
      </w:r>
      <w:r w:rsidRPr="00A9149B">
        <w:rPr>
          <w:rFonts w:eastAsiaTheme="minorEastAsia"/>
          <w:bCs/>
          <w:sz w:val="28"/>
          <w:szCs w:val="28"/>
        </w:rPr>
        <w:t>информационной безопасности детей</w:t>
      </w:r>
      <w:r w:rsidR="00BD699C">
        <w:rPr>
          <w:rFonts w:eastAsiaTheme="minorEastAsia"/>
          <w:bCs/>
          <w:sz w:val="28"/>
          <w:szCs w:val="28"/>
        </w:rPr>
        <w:t>,</w:t>
      </w:r>
      <w:r w:rsidRPr="00A9149B">
        <w:rPr>
          <w:rFonts w:eastAsiaTheme="minorEastAsia"/>
          <w:bCs/>
          <w:sz w:val="28"/>
          <w:szCs w:val="28"/>
        </w:rPr>
        <w:t xml:space="preserve"> на 2021</w:t>
      </w:r>
      <w:r w:rsidR="002F31CC">
        <w:rPr>
          <w:rFonts w:eastAsiaTheme="minorEastAsia"/>
          <w:bCs/>
          <w:sz w:val="28"/>
          <w:szCs w:val="28"/>
        </w:rPr>
        <w:t>-</w:t>
      </w:r>
      <w:r w:rsidRPr="00A9149B">
        <w:rPr>
          <w:rFonts w:eastAsiaTheme="minorEastAsia"/>
          <w:bCs/>
          <w:sz w:val="28"/>
          <w:szCs w:val="28"/>
        </w:rPr>
        <w:t>2027 годы</w:t>
      </w:r>
      <w:r w:rsidR="00BD699C">
        <w:rPr>
          <w:rFonts w:eastAsiaTheme="minorEastAsia"/>
          <w:bCs/>
          <w:sz w:val="28"/>
          <w:szCs w:val="28"/>
        </w:rPr>
        <w:t>.</w:t>
      </w: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0D24B3" w:rsidRDefault="00260AF2" w:rsidP="00260AF2">
      <w:pPr>
        <w:spacing w:before="240" w:after="240" w:line="276" w:lineRule="auto"/>
        <w:ind w:firstLine="709"/>
        <w:jc w:val="center"/>
        <w:rPr>
          <w:b/>
          <w:sz w:val="28"/>
          <w:szCs w:val="28"/>
        </w:rPr>
      </w:pPr>
      <w:r>
        <w:rPr>
          <w:b/>
          <w:sz w:val="28"/>
          <w:szCs w:val="28"/>
        </w:rPr>
        <w:t>Организация культурного досуга детей и семей, имеющих детей</w:t>
      </w:r>
    </w:p>
    <w:p w:rsidR="009368D2" w:rsidRPr="00A01018" w:rsidRDefault="005D1970" w:rsidP="00A01018">
      <w:pPr>
        <w:spacing w:line="312" w:lineRule="auto"/>
        <w:ind w:firstLine="709"/>
        <w:jc w:val="both"/>
        <w:rPr>
          <w:sz w:val="28"/>
          <w:szCs w:val="28"/>
        </w:rPr>
      </w:pPr>
      <w:r>
        <w:rPr>
          <w:rFonts w:eastAsia="Calibri"/>
          <w:sz w:val="28"/>
          <w:szCs w:val="28"/>
        </w:rPr>
        <w:t xml:space="preserve">В Российской Федерации ведется системная работа по организации и проведению социально значимых проектов и мероприятий, направленных на вовлечение детей и семей, имеющих детей, в культурную деятельность. </w:t>
      </w:r>
      <w:r w:rsidR="009368D2" w:rsidRPr="00A01018">
        <w:rPr>
          <w:sz w:val="28"/>
          <w:szCs w:val="28"/>
        </w:rPr>
        <w:t>Немаловажная роль в формировании культурно-образовательного пространства для подрастающего поколения принадлежит библиотекам, деятельность которых направлена на интеллектуальное развитие и 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w:t>
      </w:r>
      <w:r w:rsidR="004165B2">
        <w:rPr>
          <w:sz w:val="28"/>
          <w:szCs w:val="28"/>
        </w:rPr>
        <w:t>циально ответственной личности.</w:t>
      </w:r>
    </w:p>
    <w:p w:rsidR="009368D2" w:rsidRPr="00A01018" w:rsidRDefault="009368D2" w:rsidP="00A01018">
      <w:pPr>
        <w:widowControl w:val="0"/>
        <w:tabs>
          <w:tab w:val="left" w:pos="498"/>
          <w:tab w:val="left" w:pos="1784"/>
          <w:tab w:val="left" w:pos="2861"/>
          <w:tab w:val="left" w:pos="4461"/>
          <w:tab w:val="left" w:pos="6278"/>
          <w:tab w:val="left" w:pos="6799"/>
          <w:tab w:val="left" w:pos="7840"/>
        </w:tabs>
        <w:spacing w:line="312" w:lineRule="auto"/>
        <w:ind w:firstLine="709"/>
        <w:jc w:val="both"/>
        <w:rPr>
          <w:sz w:val="28"/>
          <w:szCs w:val="28"/>
        </w:rPr>
      </w:pPr>
      <w:r w:rsidRPr="00A01018">
        <w:rPr>
          <w:sz w:val="28"/>
          <w:szCs w:val="28"/>
        </w:rPr>
        <w:t>Действующая сеть специализированных детских и общедоступных библиотек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9368D2" w:rsidRPr="00A01018" w:rsidRDefault="009368D2" w:rsidP="00A01018">
      <w:pPr>
        <w:widowControl w:val="0"/>
        <w:tabs>
          <w:tab w:val="left" w:pos="498"/>
          <w:tab w:val="left" w:pos="1784"/>
          <w:tab w:val="left" w:pos="2861"/>
          <w:tab w:val="left" w:pos="4461"/>
          <w:tab w:val="left" w:pos="6278"/>
          <w:tab w:val="left" w:pos="6799"/>
          <w:tab w:val="left" w:pos="7840"/>
        </w:tabs>
        <w:spacing w:line="312" w:lineRule="auto"/>
        <w:ind w:firstLine="709"/>
        <w:jc w:val="both"/>
        <w:rPr>
          <w:sz w:val="28"/>
          <w:szCs w:val="28"/>
        </w:rPr>
      </w:pPr>
      <w:r w:rsidRPr="00A01018">
        <w:rPr>
          <w:sz w:val="28"/>
          <w:szCs w:val="28"/>
        </w:rPr>
        <w:t xml:space="preserve">Специализированные детские и общедоступные библиотеки – учреждения, создающие на местах условия для приобщения юных читателей к ценностям мировой и отечественной культуры. Кооперация усилий разных типов библиотек и мобилизация имеющихся ресурсов способствуют наибольшему охвату читательской аудитории. </w:t>
      </w:r>
    </w:p>
    <w:p w:rsidR="001D6CDB" w:rsidRPr="00A01018" w:rsidRDefault="009368D2" w:rsidP="00A01018">
      <w:pPr>
        <w:spacing w:line="312" w:lineRule="auto"/>
        <w:ind w:firstLine="709"/>
        <w:jc w:val="both"/>
        <w:rPr>
          <w:sz w:val="28"/>
          <w:szCs w:val="28"/>
        </w:rPr>
      </w:pPr>
      <w:r w:rsidRPr="00A01018">
        <w:rPr>
          <w:sz w:val="28"/>
          <w:szCs w:val="28"/>
        </w:rPr>
        <w:t>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w:t>
      </w:r>
      <w:r w:rsidR="004409AF" w:rsidRPr="00A01018">
        <w:rPr>
          <w:sz w:val="28"/>
          <w:szCs w:val="28"/>
        </w:rPr>
        <w:t xml:space="preserve">далее – </w:t>
      </w:r>
      <w:r w:rsidRPr="00A01018">
        <w:rPr>
          <w:sz w:val="28"/>
          <w:szCs w:val="28"/>
        </w:rPr>
        <w:t xml:space="preserve">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сети </w:t>
      </w:r>
      <w:r w:rsidR="00FC56EA">
        <w:rPr>
          <w:sz w:val="28"/>
          <w:szCs w:val="28"/>
        </w:rPr>
        <w:t>И</w:t>
      </w:r>
      <w:r w:rsidRPr="00A01018">
        <w:rPr>
          <w:sz w:val="28"/>
          <w:szCs w:val="28"/>
        </w:rPr>
        <w:t xml:space="preserve">нтернет и продвижения позитивного </w:t>
      </w:r>
      <w:r w:rsidRPr="00A01018">
        <w:rPr>
          <w:sz w:val="28"/>
          <w:szCs w:val="28"/>
        </w:rPr>
        <w:lastRenderedPageBreak/>
        <w:t xml:space="preserve">контента для детей и подростков, одно из которых – «Неделя безопасного Рунета среди детских библиотек страны». </w:t>
      </w:r>
    </w:p>
    <w:p w:rsidR="009368D2" w:rsidRPr="00A01018" w:rsidRDefault="009368D2" w:rsidP="00A01018">
      <w:pPr>
        <w:spacing w:line="312" w:lineRule="auto"/>
        <w:ind w:firstLine="709"/>
        <w:jc w:val="both"/>
        <w:rPr>
          <w:sz w:val="28"/>
          <w:szCs w:val="28"/>
        </w:rPr>
      </w:pPr>
      <w:r w:rsidRPr="00A01018">
        <w:rPr>
          <w:sz w:val="28"/>
          <w:szCs w:val="28"/>
        </w:rPr>
        <w:t xml:space="preserve">В феврале 2019 году </w:t>
      </w:r>
      <w:r w:rsidR="004409AF" w:rsidRPr="00A01018">
        <w:rPr>
          <w:sz w:val="28"/>
          <w:szCs w:val="28"/>
        </w:rPr>
        <w:t xml:space="preserve">в рамках </w:t>
      </w:r>
      <w:r w:rsidR="004409AF" w:rsidRPr="00A01018">
        <w:rPr>
          <w:bCs/>
          <w:sz w:val="28"/>
          <w:szCs w:val="28"/>
        </w:rPr>
        <w:t>Недели безопасного Рунета</w:t>
      </w:r>
      <w:r w:rsidR="004409AF" w:rsidRPr="00A01018">
        <w:rPr>
          <w:sz w:val="28"/>
          <w:szCs w:val="28"/>
        </w:rPr>
        <w:t xml:space="preserve"> совместно с </w:t>
      </w:r>
      <w:r w:rsidR="004409AF" w:rsidRPr="00A01018">
        <w:rPr>
          <w:bCs/>
          <w:sz w:val="28"/>
          <w:szCs w:val="28"/>
        </w:rPr>
        <w:t>Центром безопасного Интернета «Не Допусти»</w:t>
      </w:r>
      <w:r w:rsidR="004409AF" w:rsidRPr="00A01018">
        <w:rPr>
          <w:sz w:val="28"/>
          <w:szCs w:val="28"/>
        </w:rPr>
        <w:t xml:space="preserve"> при поддержке </w:t>
      </w:r>
      <w:r w:rsidR="004409AF" w:rsidRPr="00A01018">
        <w:rPr>
          <w:bCs/>
          <w:sz w:val="28"/>
          <w:szCs w:val="28"/>
        </w:rPr>
        <w:t>«Letidor.ru» (Rambler</w:t>
      </w:r>
      <w:r w:rsidR="00501C3B" w:rsidRPr="00A0386D">
        <w:rPr>
          <w:sz w:val="28"/>
          <w:szCs w:val="28"/>
        </w:rPr>
        <w:t> </w:t>
      </w:r>
      <w:r w:rsidR="004409AF" w:rsidRPr="00A01018">
        <w:rPr>
          <w:bCs/>
          <w:sz w:val="28"/>
          <w:szCs w:val="28"/>
        </w:rPr>
        <w:t>Grou</w:t>
      </w:r>
      <w:r w:rsidR="004409AF" w:rsidRPr="00A01018">
        <w:rPr>
          <w:sz w:val="28"/>
          <w:szCs w:val="28"/>
        </w:rPr>
        <w:t>p) проведена</w:t>
      </w:r>
      <w:r w:rsidRPr="00A01018">
        <w:rPr>
          <w:sz w:val="28"/>
          <w:szCs w:val="28"/>
        </w:rPr>
        <w:t xml:space="preserve"> всероссийская видеоконференция</w:t>
      </w:r>
      <w:r w:rsidRPr="00A01018">
        <w:rPr>
          <w:bCs/>
          <w:sz w:val="28"/>
          <w:szCs w:val="28"/>
        </w:rPr>
        <w:t xml:space="preserve"> «Вместе за лучший Интернет: библиотеки, обслуживающие детей и их партнеры»</w:t>
      </w:r>
      <w:r w:rsidR="004409AF" w:rsidRPr="00A01018">
        <w:rPr>
          <w:sz w:val="28"/>
          <w:szCs w:val="28"/>
        </w:rPr>
        <w:t xml:space="preserve">, участие в которой </w:t>
      </w:r>
      <w:r w:rsidRPr="00A01018">
        <w:rPr>
          <w:sz w:val="28"/>
          <w:szCs w:val="28"/>
        </w:rPr>
        <w:t>приняли более</w:t>
      </w:r>
      <w:r w:rsidRPr="00A01018">
        <w:rPr>
          <w:bCs/>
          <w:sz w:val="28"/>
          <w:szCs w:val="28"/>
        </w:rPr>
        <w:t xml:space="preserve"> 1</w:t>
      </w:r>
      <w:r w:rsidR="00105A86" w:rsidRPr="00A0386D">
        <w:rPr>
          <w:sz w:val="28"/>
          <w:szCs w:val="28"/>
        </w:rPr>
        <w:t> </w:t>
      </w:r>
      <w:r w:rsidRPr="00A01018">
        <w:rPr>
          <w:bCs/>
          <w:sz w:val="28"/>
          <w:szCs w:val="28"/>
        </w:rPr>
        <w:t>000 специалистов со всей страны</w:t>
      </w:r>
      <w:r w:rsidRPr="00A01018">
        <w:rPr>
          <w:sz w:val="28"/>
          <w:szCs w:val="28"/>
        </w:rPr>
        <w:t xml:space="preserve">. </w:t>
      </w:r>
    </w:p>
    <w:p w:rsidR="009368D2" w:rsidRPr="00A01018" w:rsidRDefault="009368D2" w:rsidP="00A01018">
      <w:pPr>
        <w:spacing w:line="312" w:lineRule="auto"/>
        <w:ind w:firstLine="709"/>
        <w:jc w:val="both"/>
        <w:rPr>
          <w:sz w:val="28"/>
          <w:szCs w:val="28"/>
        </w:rPr>
      </w:pPr>
      <w:r w:rsidRPr="00A01018">
        <w:rPr>
          <w:sz w:val="28"/>
          <w:szCs w:val="28"/>
        </w:rPr>
        <w:t>РГДБ успешно развивает проект «Национальная электронная детская библиотека» (</w:t>
      </w:r>
      <w:r w:rsidR="004409AF" w:rsidRPr="00A01018">
        <w:rPr>
          <w:sz w:val="28"/>
          <w:szCs w:val="28"/>
        </w:rPr>
        <w:t xml:space="preserve">далее – </w:t>
      </w:r>
      <w:r w:rsidRPr="00A01018">
        <w:rPr>
          <w:sz w:val="28"/>
          <w:szCs w:val="28"/>
        </w:rPr>
        <w:t xml:space="preserve">НЭДБ). </w:t>
      </w:r>
      <w:r w:rsidR="004409AF" w:rsidRPr="00A01018">
        <w:rPr>
          <w:sz w:val="28"/>
          <w:szCs w:val="28"/>
        </w:rPr>
        <w:t>В 2019 году в НЭДБ созданы</w:t>
      </w:r>
      <w:r w:rsidRPr="00A01018">
        <w:rPr>
          <w:sz w:val="28"/>
          <w:szCs w:val="28"/>
        </w:rPr>
        <w:t xml:space="preserve"> 787 виртуальных читальных залов, </w:t>
      </w:r>
      <w:r w:rsidR="004409AF" w:rsidRPr="00A01018">
        <w:rPr>
          <w:sz w:val="28"/>
          <w:szCs w:val="28"/>
        </w:rPr>
        <w:t xml:space="preserve">размещено </w:t>
      </w:r>
      <w:r w:rsidRPr="00A01018">
        <w:rPr>
          <w:sz w:val="28"/>
          <w:szCs w:val="28"/>
        </w:rPr>
        <w:t xml:space="preserve">около 19 500 оцифрованных документов и </w:t>
      </w:r>
      <w:r w:rsidR="004409AF" w:rsidRPr="00A01018">
        <w:rPr>
          <w:sz w:val="28"/>
          <w:szCs w:val="28"/>
        </w:rPr>
        <w:t xml:space="preserve">зарегистрировано </w:t>
      </w:r>
      <w:r w:rsidRPr="00A01018">
        <w:rPr>
          <w:sz w:val="28"/>
          <w:szCs w:val="28"/>
        </w:rPr>
        <w:t>29 000 пользователей, зафиксировано 1 100 000 эффективных книговыдач. Актуализирован перечень изданий, которые РГДБ оцифровала для размещения в НЭ</w:t>
      </w:r>
      <w:r w:rsidR="004409AF" w:rsidRPr="00A01018">
        <w:rPr>
          <w:sz w:val="28"/>
          <w:szCs w:val="28"/>
        </w:rPr>
        <w:t>Д</w:t>
      </w:r>
      <w:r w:rsidRPr="00A01018">
        <w:rPr>
          <w:sz w:val="28"/>
          <w:szCs w:val="28"/>
        </w:rPr>
        <w:t>Б.</w:t>
      </w:r>
      <w:r w:rsidR="00501C3B" w:rsidRPr="00A0386D">
        <w:rPr>
          <w:sz w:val="28"/>
          <w:szCs w:val="28"/>
        </w:rPr>
        <w:t> </w:t>
      </w:r>
      <w:r w:rsidRPr="00A01018">
        <w:rPr>
          <w:sz w:val="28"/>
          <w:szCs w:val="28"/>
        </w:rPr>
        <w:t>Особой популярностью у читателей пользуется коллекция диафильмов – более 3 600 наименований.</w:t>
      </w:r>
    </w:p>
    <w:p w:rsidR="009368D2" w:rsidRPr="00A01018" w:rsidRDefault="009368D2" w:rsidP="00A01018">
      <w:pPr>
        <w:spacing w:line="312" w:lineRule="auto"/>
        <w:ind w:firstLine="709"/>
        <w:contextualSpacing/>
        <w:jc w:val="both"/>
        <w:rPr>
          <w:sz w:val="28"/>
          <w:szCs w:val="28"/>
        </w:rPr>
      </w:pPr>
      <w:r w:rsidRPr="00A01018">
        <w:rPr>
          <w:bCs/>
          <w:sz w:val="28"/>
          <w:szCs w:val="28"/>
          <w:shd w:val="clear" w:color="auto" w:fill="FFFFFF"/>
        </w:rPr>
        <w:t>В сентябре 2019 года на базе РГДБ стартовал просветительский проект «ПроДетЛит»</w:t>
      </w:r>
      <w:r w:rsidRPr="00A01018">
        <w:rPr>
          <w:sz w:val="28"/>
          <w:szCs w:val="28"/>
          <w:shd w:val="clear" w:color="auto" w:fill="FFFFFF"/>
        </w:rPr>
        <w:t xml:space="preserve"> – постоянно пополняющаяся электронная база данных </w:t>
      </w:r>
      <w:r w:rsidRPr="00A01018">
        <w:rPr>
          <w:sz w:val="28"/>
          <w:szCs w:val="28"/>
          <w:shd w:val="clear" w:color="auto" w:fill="FFFFFF"/>
        </w:rPr>
        <w:br/>
        <w:t>об авторах детской литературы и связанных с ней институциях (издательствах, журналах, литературных премиях, конкурсах).  </w:t>
      </w:r>
      <w:r w:rsidRPr="00A01018">
        <w:rPr>
          <w:bCs/>
          <w:sz w:val="28"/>
          <w:szCs w:val="28"/>
          <w:shd w:val="clear" w:color="auto" w:fill="FFFFFF"/>
        </w:rPr>
        <w:t>ПроДетЛит</w:t>
      </w:r>
      <w:r w:rsidRPr="00A01018">
        <w:rPr>
          <w:sz w:val="28"/>
          <w:szCs w:val="28"/>
          <w:shd w:val="clear" w:color="auto" w:fill="FFFFFF"/>
        </w:rPr>
        <w:t xml:space="preserve"> соединяет в себе элементы электронной энциклопедии и библиографической базы данных, снабженной многоуровневой поисковой системой и навигационным сервисом, который обеспечивает пользователям прямой доступ к открытым информационным ресурсам сети Интернет и электронным библиотекам. </w:t>
      </w:r>
      <w:r w:rsidRPr="00A01018">
        <w:rPr>
          <w:sz w:val="28"/>
          <w:szCs w:val="28"/>
        </w:rPr>
        <w:t>Статьи включают избранную библиографи</w:t>
      </w:r>
      <w:r w:rsidR="001D6CDB" w:rsidRPr="00A01018">
        <w:rPr>
          <w:sz w:val="28"/>
          <w:szCs w:val="28"/>
        </w:rPr>
        <w:t xml:space="preserve">ю, ссылки на книги, хранящиеся </w:t>
      </w:r>
      <w:r w:rsidRPr="00A01018">
        <w:rPr>
          <w:sz w:val="28"/>
          <w:szCs w:val="28"/>
        </w:rPr>
        <w:t xml:space="preserve">в НЭДБ. </w:t>
      </w:r>
    </w:p>
    <w:p w:rsidR="00B243D6" w:rsidRPr="00A01018" w:rsidRDefault="009368D2" w:rsidP="00A01018">
      <w:pPr>
        <w:spacing w:line="312" w:lineRule="auto"/>
        <w:ind w:firstLine="709"/>
        <w:jc w:val="both"/>
        <w:rPr>
          <w:sz w:val="28"/>
          <w:szCs w:val="28"/>
        </w:rPr>
      </w:pPr>
      <w:r w:rsidRPr="00A01018">
        <w:rPr>
          <w:sz w:val="28"/>
          <w:szCs w:val="28"/>
        </w:rPr>
        <w:t xml:space="preserve">Одной из инициатив РГДБ стал Всероссийский проект </w:t>
      </w:r>
      <w:r w:rsidRPr="00A01018">
        <w:rPr>
          <w:sz w:val="28"/>
          <w:szCs w:val="28"/>
        </w:rPr>
        <w:br/>
        <w:t xml:space="preserve">«Символы России. Спортивные достижения», организованный в 2019 году </w:t>
      </w:r>
      <w:r w:rsidRPr="00A01018">
        <w:rPr>
          <w:sz w:val="28"/>
          <w:szCs w:val="28"/>
        </w:rPr>
        <w:br/>
        <w:t xml:space="preserve">в партнерстве с сайтом спортивного телеканала «Матч ТВ» и спортивным порталом Sportbox.ru, прошедший при поддержке Минкультуры России </w:t>
      </w:r>
      <w:r w:rsidRPr="00A01018">
        <w:rPr>
          <w:sz w:val="28"/>
          <w:szCs w:val="28"/>
        </w:rPr>
        <w:br/>
        <w:t xml:space="preserve">и информационной поддержке </w:t>
      </w:r>
      <w:r w:rsidR="00195C15" w:rsidRPr="00A01018">
        <w:rPr>
          <w:sz w:val="28"/>
          <w:szCs w:val="28"/>
        </w:rPr>
        <w:t>Минпросвещения России</w:t>
      </w:r>
      <w:r w:rsidRPr="00A01018">
        <w:rPr>
          <w:sz w:val="28"/>
          <w:szCs w:val="28"/>
        </w:rPr>
        <w:t xml:space="preserve">. Проект состоял из двух частей: Всероссийский конкурс «Символы России» и Всероссийская олимпиада «Символы России. Спортивные достижения». </w:t>
      </w:r>
      <w:r w:rsidR="00B243D6" w:rsidRPr="00A01018">
        <w:rPr>
          <w:sz w:val="28"/>
          <w:szCs w:val="28"/>
        </w:rPr>
        <w:t>Участие в конкурсе приняли более 94 </w:t>
      </w:r>
      <w:r w:rsidR="007759A3">
        <w:rPr>
          <w:sz w:val="28"/>
          <w:szCs w:val="28"/>
        </w:rPr>
        <w:t>тыс.</w:t>
      </w:r>
      <w:r w:rsidR="00B243D6" w:rsidRPr="00A01018">
        <w:rPr>
          <w:sz w:val="28"/>
          <w:szCs w:val="28"/>
        </w:rPr>
        <w:t xml:space="preserve"> детей в возрасте от 8 до 14 лет из 82 субъектов Российской Федерации.</w:t>
      </w:r>
    </w:p>
    <w:p w:rsidR="009368D2" w:rsidRPr="00A01018" w:rsidRDefault="009368D2" w:rsidP="00A01018">
      <w:pPr>
        <w:spacing w:line="312" w:lineRule="auto"/>
        <w:ind w:firstLine="709"/>
        <w:jc w:val="both"/>
        <w:rPr>
          <w:sz w:val="28"/>
          <w:szCs w:val="28"/>
        </w:rPr>
      </w:pPr>
      <w:r w:rsidRPr="00A01018">
        <w:rPr>
          <w:sz w:val="28"/>
          <w:szCs w:val="28"/>
        </w:rPr>
        <w:lastRenderedPageBreak/>
        <w:t xml:space="preserve">Другим значимым событием 2019 года стала «Неделя детской </w:t>
      </w:r>
      <w:r w:rsidRPr="00A01018">
        <w:rPr>
          <w:sz w:val="28"/>
          <w:szCs w:val="28"/>
        </w:rPr>
        <w:br/>
        <w:t>и юношеской книги», приуроченная к Году театра в Российской Федерации</w:t>
      </w:r>
      <w:r w:rsidR="00B243D6" w:rsidRPr="00A01018">
        <w:rPr>
          <w:sz w:val="28"/>
          <w:szCs w:val="28"/>
        </w:rPr>
        <w:t>, посетителями которой стали более 6 </w:t>
      </w:r>
      <w:r w:rsidR="00005FF2">
        <w:rPr>
          <w:sz w:val="28"/>
          <w:szCs w:val="28"/>
        </w:rPr>
        <w:t>тыс.</w:t>
      </w:r>
      <w:r w:rsidR="00B243D6" w:rsidRPr="00A01018">
        <w:rPr>
          <w:sz w:val="28"/>
          <w:szCs w:val="28"/>
        </w:rPr>
        <w:t xml:space="preserve"> человек</w:t>
      </w:r>
      <w:r w:rsidRPr="00A01018">
        <w:rPr>
          <w:sz w:val="28"/>
          <w:szCs w:val="28"/>
        </w:rPr>
        <w:t xml:space="preserve">. </w:t>
      </w:r>
      <w:r w:rsidR="00B243D6" w:rsidRPr="00A01018">
        <w:rPr>
          <w:sz w:val="28"/>
          <w:szCs w:val="28"/>
        </w:rPr>
        <w:t>С</w:t>
      </w:r>
      <w:r w:rsidRPr="00A01018">
        <w:rPr>
          <w:sz w:val="28"/>
          <w:szCs w:val="28"/>
        </w:rPr>
        <w:t>пециальная программа</w:t>
      </w:r>
      <w:r w:rsidR="00B243D6" w:rsidRPr="00A01018">
        <w:rPr>
          <w:sz w:val="28"/>
          <w:szCs w:val="28"/>
        </w:rPr>
        <w:t xml:space="preserve"> включала</w:t>
      </w:r>
      <w:r w:rsidRPr="00A01018">
        <w:rPr>
          <w:sz w:val="28"/>
          <w:szCs w:val="28"/>
        </w:rPr>
        <w:t xml:space="preserve"> в себя представления Детского музыкального театра им. Наталии Сац, театров «Пуговица», «Оранжевое небо», «Наш городок», «Театр чудес» и др., встречи с писателями Андреем Усачевым, Галиной Дядиной, Григорием Кружковым, Ириной Краевой, Мариной Бородицкой, Игорем Жуковым, Артемом Ляховичем, Юлией Лавряшиной, Александром Турхановым, Юрием Нечипоренко, показы мультфильмов Открытого российского фестиваля анимационного кино и др. (всего более 80 мероприятий). Выставку-ярмарку новинок детской литературы в РГДБ представили более 40 издательств</w:t>
      </w:r>
      <w:r w:rsidR="00B243D6" w:rsidRPr="00A01018">
        <w:rPr>
          <w:sz w:val="28"/>
          <w:szCs w:val="28"/>
        </w:rPr>
        <w:t>.</w:t>
      </w:r>
      <w:r w:rsidRPr="00A01018">
        <w:rPr>
          <w:sz w:val="28"/>
          <w:szCs w:val="28"/>
        </w:rPr>
        <w:t xml:space="preserve"> В рамках Недели детской книги также были организованы выезды детских писателей, художников и специалистов по детскому чтению в </w:t>
      </w:r>
      <w:r w:rsidR="00B243D6" w:rsidRPr="00A01018">
        <w:rPr>
          <w:sz w:val="28"/>
          <w:szCs w:val="28"/>
        </w:rPr>
        <w:t xml:space="preserve">города </w:t>
      </w:r>
      <w:r w:rsidRPr="00A01018">
        <w:rPr>
          <w:sz w:val="28"/>
          <w:szCs w:val="28"/>
        </w:rPr>
        <w:t>Торжок, Тверь, Владимир, Иваново, Калуг</w:t>
      </w:r>
      <w:r w:rsidR="00B243D6" w:rsidRPr="00A01018">
        <w:rPr>
          <w:sz w:val="28"/>
          <w:szCs w:val="28"/>
        </w:rPr>
        <w:t>а</w:t>
      </w:r>
      <w:r w:rsidRPr="00A01018">
        <w:rPr>
          <w:sz w:val="28"/>
          <w:szCs w:val="28"/>
        </w:rPr>
        <w:t>, Брянск, Курск.</w:t>
      </w:r>
    </w:p>
    <w:p w:rsidR="00B243D6" w:rsidRPr="00A01018" w:rsidRDefault="009368D2" w:rsidP="00A01018">
      <w:pPr>
        <w:spacing w:line="312" w:lineRule="auto"/>
        <w:ind w:firstLine="709"/>
        <w:jc w:val="both"/>
        <w:rPr>
          <w:sz w:val="28"/>
          <w:szCs w:val="28"/>
        </w:rPr>
      </w:pPr>
      <w:r w:rsidRPr="00A01018">
        <w:rPr>
          <w:bCs/>
          <w:sz w:val="28"/>
          <w:szCs w:val="28"/>
        </w:rPr>
        <w:t>В конце ноября 2019 года в РГДБ состоялся VI Всероссийский фестиваль детской книги</w:t>
      </w:r>
      <w:r w:rsidRPr="00A01018">
        <w:rPr>
          <w:sz w:val="28"/>
          <w:szCs w:val="28"/>
        </w:rPr>
        <w:t xml:space="preserve">, </w:t>
      </w:r>
      <w:r w:rsidR="00B243D6" w:rsidRPr="00A01018">
        <w:rPr>
          <w:sz w:val="28"/>
          <w:szCs w:val="28"/>
        </w:rPr>
        <w:t>посвященный научно-популярной литературе и объединивший</w:t>
      </w:r>
      <w:r w:rsidR="00501C3B" w:rsidRPr="00A0386D">
        <w:rPr>
          <w:sz w:val="28"/>
          <w:szCs w:val="28"/>
        </w:rPr>
        <w:t> </w:t>
      </w:r>
      <w:r w:rsidRPr="00A01018">
        <w:rPr>
          <w:bCs/>
          <w:sz w:val="28"/>
          <w:szCs w:val="28"/>
        </w:rPr>
        <w:t>около 10 000 увлеченных литературой людей всех возрастов</w:t>
      </w:r>
      <w:r w:rsidRPr="00A01018">
        <w:rPr>
          <w:sz w:val="28"/>
          <w:szCs w:val="28"/>
        </w:rPr>
        <w:t xml:space="preserve">. За </w:t>
      </w:r>
      <w:r w:rsidR="008B0E2C">
        <w:rPr>
          <w:sz w:val="28"/>
          <w:szCs w:val="28"/>
        </w:rPr>
        <w:t>3</w:t>
      </w:r>
      <w:r w:rsidRPr="00A01018">
        <w:rPr>
          <w:sz w:val="28"/>
          <w:szCs w:val="28"/>
        </w:rPr>
        <w:t xml:space="preserve"> дня </w:t>
      </w:r>
      <w:r w:rsidR="00B243D6" w:rsidRPr="00A01018">
        <w:rPr>
          <w:sz w:val="28"/>
          <w:szCs w:val="28"/>
        </w:rPr>
        <w:t>проведено</w:t>
      </w:r>
      <w:r w:rsidRPr="00A01018">
        <w:rPr>
          <w:sz w:val="28"/>
          <w:szCs w:val="28"/>
        </w:rPr>
        <w:t xml:space="preserve"> более 100 презентаций, мастер-классов, творческих мастерских, спектаклей, мультипликационных показов, квестов, встреч, научных шоу. Лучш</w:t>
      </w:r>
      <w:r w:rsidR="005B2A23" w:rsidRPr="00A01018">
        <w:rPr>
          <w:sz w:val="28"/>
          <w:szCs w:val="28"/>
        </w:rPr>
        <w:t xml:space="preserve">ие книжные новинки </w:t>
      </w:r>
      <w:r w:rsidR="00B243D6" w:rsidRPr="00A01018">
        <w:rPr>
          <w:sz w:val="28"/>
          <w:szCs w:val="28"/>
        </w:rPr>
        <w:t xml:space="preserve">были </w:t>
      </w:r>
      <w:r w:rsidR="005B2A23" w:rsidRPr="00A01018">
        <w:rPr>
          <w:sz w:val="28"/>
          <w:szCs w:val="28"/>
        </w:rPr>
        <w:t>предст</w:t>
      </w:r>
      <w:r w:rsidR="00B243D6" w:rsidRPr="00A01018">
        <w:rPr>
          <w:sz w:val="28"/>
          <w:szCs w:val="28"/>
        </w:rPr>
        <w:t>авлены</w:t>
      </w:r>
      <w:r w:rsidR="00641D42" w:rsidRPr="00A0386D">
        <w:rPr>
          <w:sz w:val="28"/>
          <w:szCs w:val="28"/>
        </w:rPr>
        <w:t> </w:t>
      </w:r>
      <w:r w:rsidRPr="00A01018">
        <w:rPr>
          <w:sz w:val="28"/>
          <w:szCs w:val="28"/>
        </w:rPr>
        <w:t>44 издательства</w:t>
      </w:r>
      <w:r w:rsidR="00B243D6" w:rsidRPr="00A01018">
        <w:rPr>
          <w:sz w:val="28"/>
          <w:szCs w:val="28"/>
        </w:rPr>
        <w:t>ми</w:t>
      </w:r>
      <w:r w:rsidRPr="00A01018">
        <w:rPr>
          <w:sz w:val="28"/>
          <w:szCs w:val="28"/>
        </w:rPr>
        <w:t xml:space="preserve">. </w:t>
      </w:r>
      <w:r w:rsidR="00B243D6" w:rsidRPr="00A01018">
        <w:rPr>
          <w:sz w:val="28"/>
          <w:szCs w:val="28"/>
        </w:rPr>
        <w:t>География фестиваля охватывала города Москв</w:t>
      </w:r>
      <w:r w:rsidR="00FE3F14">
        <w:rPr>
          <w:sz w:val="28"/>
          <w:szCs w:val="28"/>
        </w:rPr>
        <w:t>у</w:t>
      </w:r>
      <w:r w:rsidR="00B243D6" w:rsidRPr="00A01018">
        <w:rPr>
          <w:sz w:val="28"/>
          <w:szCs w:val="28"/>
        </w:rPr>
        <w:t>, Орел, Курск и Тул</w:t>
      </w:r>
      <w:r w:rsidR="00FE3F14">
        <w:rPr>
          <w:sz w:val="28"/>
          <w:szCs w:val="28"/>
        </w:rPr>
        <w:t>у</w:t>
      </w:r>
      <w:r w:rsidR="00B243D6" w:rsidRPr="00A01018">
        <w:rPr>
          <w:sz w:val="28"/>
          <w:szCs w:val="28"/>
        </w:rPr>
        <w:t>.</w:t>
      </w:r>
    </w:p>
    <w:p w:rsidR="009368D2" w:rsidRPr="00A01018" w:rsidRDefault="00BF1CAE" w:rsidP="00A01018">
      <w:pPr>
        <w:spacing w:line="312" w:lineRule="auto"/>
        <w:ind w:firstLine="709"/>
        <w:jc w:val="both"/>
        <w:rPr>
          <w:sz w:val="28"/>
          <w:szCs w:val="28"/>
        </w:rPr>
      </w:pPr>
      <w:r w:rsidRPr="00A01018">
        <w:rPr>
          <w:sz w:val="28"/>
          <w:szCs w:val="28"/>
        </w:rPr>
        <w:t xml:space="preserve">Как и прежде, Минкультуры России осуществляется поддержка </w:t>
      </w:r>
      <w:r w:rsidR="009368D2" w:rsidRPr="00A01018">
        <w:rPr>
          <w:sz w:val="28"/>
          <w:szCs w:val="28"/>
        </w:rPr>
        <w:t>мероприяти</w:t>
      </w:r>
      <w:r w:rsidRPr="00A01018">
        <w:rPr>
          <w:sz w:val="28"/>
          <w:szCs w:val="28"/>
        </w:rPr>
        <w:t>й</w:t>
      </w:r>
      <w:r w:rsidR="009368D2" w:rsidRPr="00A01018">
        <w:rPr>
          <w:sz w:val="28"/>
          <w:szCs w:val="28"/>
        </w:rPr>
        <w:t>, направленны</w:t>
      </w:r>
      <w:r w:rsidRPr="00A01018">
        <w:rPr>
          <w:sz w:val="28"/>
          <w:szCs w:val="28"/>
        </w:rPr>
        <w:t>х</w:t>
      </w:r>
      <w:r w:rsidR="009368D2" w:rsidRPr="00A01018">
        <w:rPr>
          <w:sz w:val="28"/>
          <w:szCs w:val="28"/>
        </w:rPr>
        <w:t xml:space="preserve"> на интеллектуальное развитие и духовно-нравствен</w:t>
      </w:r>
      <w:r w:rsidRPr="00A01018">
        <w:rPr>
          <w:sz w:val="28"/>
          <w:szCs w:val="28"/>
        </w:rPr>
        <w:t>ное воспитание детей и молодежи.</w:t>
      </w:r>
    </w:p>
    <w:p w:rsidR="00BF1CAE" w:rsidRPr="00A01018" w:rsidRDefault="00BF1CAE" w:rsidP="00A01018">
      <w:pPr>
        <w:shd w:val="clear" w:color="auto" w:fill="FFFFFF"/>
        <w:spacing w:line="312" w:lineRule="auto"/>
        <w:ind w:firstLine="709"/>
        <w:jc w:val="both"/>
        <w:rPr>
          <w:rFonts w:eastAsia="Calibri"/>
          <w:sz w:val="28"/>
          <w:szCs w:val="28"/>
        </w:rPr>
      </w:pPr>
      <w:r w:rsidRPr="00A01018">
        <w:rPr>
          <w:rFonts w:eastAsia="Calibri"/>
          <w:sz w:val="28"/>
          <w:szCs w:val="28"/>
        </w:rPr>
        <w:t>Так, в целях активизации музыкальной деятельности, творческого потенциала народных хоров страны, популяризации отечественного народно-хорового искусства, сохранения, преемственности и развития отечественных традиций народного хорового искусства при поддержке Минкультуры с 2014 года некоммерческим партнерством «Всероссийское хоровое общество» проводится Всероссийский хоровой фестиваль.</w:t>
      </w:r>
    </w:p>
    <w:p w:rsidR="009368D2" w:rsidRPr="00A01018" w:rsidRDefault="009368D2" w:rsidP="00A01018">
      <w:pPr>
        <w:shd w:val="clear" w:color="auto" w:fill="FFFFFF"/>
        <w:spacing w:line="312" w:lineRule="auto"/>
        <w:ind w:firstLine="709"/>
        <w:jc w:val="both"/>
        <w:rPr>
          <w:rFonts w:eastAsia="Calibri"/>
          <w:sz w:val="28"/>
          <w:szCs w:val="28"/>
        </w:rPr>
      </w:pPr>
      <w:r w:rsidRPr="00A01018">
        <w:rPr>
          <w:rFonts w:eastAsia="Calibri"/>
          <w:sz w:val="28"/>
          <w:szCs w:val="28"/>
        </w:rPr>
        <w:t xml:space="preserve">В 2019 году фестиваль проводился </w:t>
      </w:r>
      <w:r w:rsidR="00B65101" w:rsidRPr="00A01018">
        <w:rPr>
          <w:rFonts w:eastAsia="Calibri"/>
          <w:sz w:val="28"/>
          <w:szCs w:val="28"/>
        </w:rPr>
        <w:t>по</w:t>
      </w:r>
      <w:r w:rsidRPr="00A01018">
        <w:rPr>
          <w:rFonts w:eastAsia="Calibri"/>
          <w:sz w:val="28"/>
          <w:szCs w:val="28"/>
        </w:rPr>
        <w:t xml:space="preserve"> номинации «Академические хоры» в</w:t>
      </w:r>
      <w:r w:rsidR="008B6F90" w:rsidRPr="00A0386D">
        <w:rPr>
          <w:sz w:val="28"/>
          <w:szCs w:val="28"/>
        </w:rPr>
        <w:t> </w:t>
      </w:r>
      <w:r w:rsidRPr="00A01018">
        <w:rPr>
          <w:rFonts w:eastAsia="Calibri"/>
          <w:sz w:val="28"/>
          <w:szCs w:val="28"/>
        </w:rPr>
        <w:t>3 тура во всех с</w:t>
      </w:r>
      <w:r w:rsidR="00BF1CAE" w:rsidRPr="00A01018">
        <w:rPr>
          <w:rFonts w:eastAsia="Calibri"/>
          <w:sz w:val="28"/>
          <w:szCs w:val="28"/>
        </w:rPr>
        <w:t xml:space="preserve">убъектах Российской Федерации. </w:t>
      </w:r>
      <w:r w:rsidRPr="00A01018">
        <w:rPr>
          <w:rFonts w:eastAsia="Calibri"/>
          <w:sz w:val="28"/>
          <w:szCs w:val="28"/>
        </w:rPr>
        <w:t xml:space="preserve">В региональном </w:t>
      </w:r>
      <w:r w:rsidRPr="00A01018">
        <w:rPr>
          <w:rFonts w:eastAsia="Calibri"/>
          <w:sz w:val="28"/>
          <w:szCs w:val="28"/>
        </w:rPr>
        <w:lastRenderedPageBreak/>
        <w:t>этапе фестиваля приняло участие свы</w:t>
      </w:r>
      <w:r w:rsidR="00E039B3">
        <w:rPr>
          <w:rFonts w:eastAsia="Calibri"/>
          <w:sz w:val="28"/>
          <w:szCs w:val="28"/>
        </w:rPr>
        <w:t>ше 1</w:t>
      </w:r>
      <w:r w:rsidR="008B6F90" w:rsidRPr="00A0386D">
        <w:rPr>
          <w:sz w:val="28"/>
          <w:szCs w:val="28"/>
        </w:rPr>
        <w:t> </w:t>
      </w:r>
      <w:r w:rsidR="00E039B3">
        <w:rPr>
          <w:rFonts w:eastAsia="Calibri"/>
          <w:sz w:val="28"/>
          <w:szCs w:val="28"/>
        </w:rPr>
        <w:t>540 коллективов (40 </w:t>
      </w:r>
      <w:r w:rsidR="009F7D8E">
        <w:rPr>
          <w:rFonts w:eastAsia="Calibri"/>
          <w:sz w:val="28"/>
          <w:szCs w:val="28"/>
        </w:rPr>
        <w:t>тыс.</w:t>
      </w:r>
      <w:r w:rsidR="00E039B3">
        <w:rPr>
          <w:rFonts w:eastAsia="Calibri"/>
          <w:sz w:val="28"/>
          <w:szCs w:val="28"/>
        </w:rPr>
        <w:t xml:space="preserve"> человек</w:t>
      </w:r>
      <w:r w:rsidRPr="00A01018">
        <w:rPr>
          <w:rFonts w:eastAsia="Calibri"/>
          <w:sz w:val="28"/>
          <w:szCs w:val="28"/>
        </w:rPr>
        <w:t>), в окружном этапе – 140 коллективов (6 </w:t>
      </w:r>
      <w:r w:rsidR="009F7D8E">
        <w:rPr>
          <w:rFonts w:eastAsia="Calibri"/>
          <w:sz w:val="28"/>
          <w:szCs w:val="28"/>
        </w:rPr>
        <w:t>тыс.</w:t>
      </w:r>
      <w:r w:rsidRPr="00A01018">
        <w:rPr>
          <w:rFonts w:eastAsia="Calibri"/>
          <w:sz w:val="28"/>
          <w:szCs w:val="28"/>
        </w:rPr>
        <w:t xml:space="preserve"> чел</w:t>
      </w:r>
      <w:r w:rsidR="00E039B3">
        <w:rPr>
          <w:rFonts w:eastAsia="Calibri"/>
          <w:sz w:val="28"/>
          <w:szCs w:val="28"/>
        </w:rPr>
        <w:t>овек</w:t>
      </w:r>
      <w:r w:rsidRPr="00A01018">
        <w:rPr>
          <w:rFonts w:eastAsia="Calibri"/>
          <w:sz w:val="28"/>
          <w:szCs w:val="28"/>
        </w:rPr>
        <w:t xml:space="preserve">). В ноябре в </w:t>
      </w:r>
      <w:r w:rsidR="00B65101" w:rsidRPr="00A01018">
        <w:rPr>
          <w:rFonts w:eastAsia="Calibri"/>
          <w:sz w:val="28"/>
          <w:szCs w:val="28"/>
        </w:rPr>
        <w:t xml:space="preserve">г. </w:t>
      </w:r>
      <w:r w:rsidRPr="00A01018">
        <w:rPr>
          <w:rFonts w:eastAsia="Calibri"/>
          <w:sz w:val="28"/>
          <w:szCs w:val="28"/>
        </w:rPr>
        <w:t xml:space="preserve">Москве состоялся заключительный тур и гала-концерт фестиваля. В финале фестиваля приняли участие 28 хоров – победители отборочных этапов. </w:t>
      </w:r>
    </w:p>
    <w:p w:rsidR="00B65101" w:rsidRPr="00A01018" w:rsidRDefault="00B65101"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В декабре 2019 года состоялся традиционный концерт Детского хора России </w:t>
      </w:r>
      <w:r w:rsidR="009368D2" w:rsidRPr="00A01018">
        <w:rPr>
          <w:rFonts w:eastAsia="Calibri"/>
          <w:sz w:val="28"/>
          <w:szCs w:val="28"/>
          <w:lang w:eastAsia="en-US"/>
        </w:rPr>
        <w:t>– регулярно действующ</w:t>
      </w:r>
      <w:r w:rsidRPr="00A01018">
        <w:rPr>
          <w:rFonts w:eastAsia="Calibri"/>
          <w:sz w:val="28"/>
          <w:szCs w:val="28"/>
          <w:lang w:eastAsia="en-US"/>
        </w:rPr>
        <w:t>его</w:t>
      </w:r>
      <w:r w:rsidR="009368D2" w:rsidRPr="00A01018">
        <w:rPr>
          <w:rFonts w:eastAsia="Calibri"/>
          <w:sz w:val="28"/>
          <w:szCs w:val="28"/>
          <w:lang w:eastAsia="en-US"/>
        </w:rPr>
        <w:t xml:space="preserve"> коллектив</w:t>
      </w:r>
      <w:r w:rsidRPr="00A01018">
        <w:rPr>
          <w:rFonts w:eastAsia="Calibri"/>
          <w:sz w:val="28"/>
          <w:szCs w:val="28"/>
          <w:lang w:eastAsia="en-US"/>
        </w:rPr>
        <w:t>а</w:t>
      </w:r>
      <w:r w:rsidR="009368D2" w:rsidRPr="00A01018">
        <w:rPr>
          <w:rFonts w:eastAsia="Calibri"/>
          <w:sz w:val="28"/>
          <w:szCs w:val="28"/>
          <w:lang w:eastAsia="en-US"/>
        </w:rPr>
        <w:t xml:space="preserve"> детей в возрасте от 9 до 14 ле</w:t>
      </w:r>
      <w:r w:rsidRPr="00A01018">
        <w:rPr>
          <w:rFonts w:eastAsia="Calibri"/>
          <w:sz w:val="28"/>
          <w:szCs w:val="28"/>
          <w:lang w:eastAsia="en-US"/>
        </w:rPr>
        <w:t>т из различных регионов страны.</w:t>
      </w:r>
    </w:p>
    <w:p w:rsidR="00B65101" w:rsidRPr="00A01018" w:rsidRDefault="00B65101"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Кроме того, </w:t>
      </w:r>
      <w:r w:rsidRPr="00A01018">
        <w:rPr>
          <w:rFonts w:eastAsia="Calibri"/>
          <w:color w:val="000000"/>
          <w:sz w:val="28"/>
          <w:szCs w:val="28"/>
        </w:rPr>
        <w:t>в</w:t>
      </w:r>
      <w:r w:rsidR="009368D2" w:rsidRPr="00A01018">
        <w:rPr>
          <w:rFonts w:eastAsia="Calibri"/>
          <w:color w:val="000000"/>
          <w:sz w:val="28"/>
          <w:szCs w:val="28"/>
        </w:rPr>
        <w:t xml:space="preserve"> 2019 г</w:t>
      </w:r>
      <w:r w:rsidRPr="00A01018">
        <w:rPr>
          <w:rFonts w:eastAsia="Calibri"/>
          <w:color w:val="000000"/>
          <w:sz w:val="28"/>
          <w:szCs w:val="28"/>
        </w:rPr>
        <w:t>оду</w:t>
      </w:r>
      <w:r w:rsidR="009368D2" w:rsidRPr="00A01018">
        <w:rPr>
          <w:rFonts w:eastAsia="Calibri"/>
          <w:color w:val="000000"/>
          <w:sz w:val="28"/>
          <w:szCs w:val="28"/>
        </w:rPr>
        <w:t xml:space="preserve"> состоялось 8 мероприятий в области духового искусства</w:t>
      </w:r>
      <w:r w:rsidRPr="00A01018">
        <w:rPr>
          <w:rFonts w:eastAsia="Calibri"/>
          <w:color w:val="000000"/>
          <w:sz w:val="28"/>
          <w:szCs w:val="28"/>
        </w:rPr>
        <w:t xml:space="preserve"> с</w:t>
      </w:r>
      <w:r w:rsidR="009368D2" w:rsidRPr="00A01018">
        <w:rPr>
          <w:rFonts w:eastAsia="Calibri"/>
          <w:color w:val="000000"/>
          <w:sz w:val="28"/>
          <w:szCs w:val="28"/>
        </w:rPr>
        <w:t xml:space="preserve"> участием детских духовых оркестров:</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V</w:t>
      </w:r>
      <w:r w:rsidRPr="00A01018">
        <w:rPr>
          <w:rFonts w:eastAsia="Calibri"/>
          <w:sz w:val="28"/>
          <w:szCs w:val="28"/>
          <w:lang w:eastAsia="en-US" w:bidi="ru-RU"/>
        </w:rPr>
        <w:t xml:space="preserve"> Международный конкурс «Воронежские духовые ассамблеи имени </w:t>
      </w:r>
      <w:r w:rsidRPr="00A01018">
        <w:rPr>
          <w:rFonts w:eastAsia="Calibri"/>
          <w:sz w:val="28"/>
          <w:szCs w:val="28"/>
          <w:lang w:eastAsia="en-US" w:bidi="ru-RU"/>
        </w:rPr>
        <w:br/>
        <w:t>В.М. Халилова» (</w:t>
      </w:r>
      <w:r w:rsidR="00B65101" w:rsidRPr="00A01018">
        <w:rPr>
          <w:rFonts w:eastAsia="Calibri"/>
          <w:sz w:val="28"/>
          <w:szCs w:val="28"/>
          <w:lang w:eastAsia="en-US" w:bidi="ru-RU"/>
        </w:rPr>
        <w:t>15-18 мая, г. Воронеж</w:t>
      </w:r>
      <w:r w:rsidRPr="00A01018">
        <w:rPr>
          <w:rFonts w:eastAsia="Calibri"/>
          <w:sz w:val="28"/>
          <w:szCs w:val="28"/>
          <w:lang w:eastAsia="en-US" w:bidi="ru-RU"/>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bCs/>
          <w:sz w:val="28"/>
          <w:szCs w:val="28"/>
          <w:lang w:eastAsia="en-US"/>
        </w:rPr>
        <w:t xml:space="preserve">- Межрегиональный фестиваль </w:t>
      </w:r>
      <w:r w:rsidRPr="00A01018">
        <w:rPr>
          <w:rFonts w:eastAsia="Calibri"/>
          <w:sz w:val="28"/>
          <w:szCs w:val="28"/>
          <w:lang w:eastAsia="en-US"/>
        </w:rPr>
        <w:t xml:space="preserve">детских духовых оркестров «Соборная площадь» </w:t>
      </w:r>
      <w:r w:rsidRPr="00A01018">
        <w:rPr>
          <w:rFonts w:eastAsia="Calibri"/>
          <w:bCs/>
          <w:sz w:val="28"/>
          <w:szCs w:val="28"/>
          <w:u w:val="single"/>
          <w:lang w:eastAsia="en-US"/>
        </w:rPr>
        <w:t>(</w:t>
      </w:r>
      <w:r w:rsidR="00B65101" w:rsidRPr="00A01018">
        <w:rPr>
          <w:rFonts w:eastAsia="Calibri"/>
          <w:bCs/>
          <w:sz w:val="28"/>
          <w:szCs w:val="28"/>
          <w:lang w:eastAsia="en-US"/>
        </w:rPr>
        <w:t>22-24 мая, г. Ульяновск</w:t>
      </w:r>
      <w:r w:rsidRPr="00A01018">
        <w:rPr>
          <w:rFonts w:eastAsia="Calibri"/>
          <w:bCs/>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color w:val="000000"/>
          <w:sz w:val="28"/>
          <w:szCs w:val="28"/>
          <w:lang w:eastAsia="en-US"/>
        </w:rPr>
        <w:t xml:space="preserve">- Фестиваль духовых оркестров «Фанфары земли </w:t>
      </w:r>
      <w:r w:rsidRPr="00A01018">
        <w:rPr>
          <w:rFonts w:eastAsia="Calibri"/>
          <w:sz w:val="28"/>
          <w:szCs w:val="28"/>
          <w:lang w:eastAsia="en-US"/>
        </w:rPr>
        <w:t>Олонхо</w:t>
      </w:r>
      <w:r w:rsidRPr="00A01018">
        <w:rPr>
          <w:rFonts w:eastAsia="Calibri"/>
          <w:color w:val="000000"/>
          <w:sz w:val="28"/>
          <w:szCs w:val="28"/>
          <w:lang w:eastAsia="en-US"/>
        </w:rPr>
        <w:t xml:space="preserve">» </w:t>
      </w:r>
      <w:r w:rsidR="00DB331B">
        <w:rPr>
          <w:rFonts w:eastAsia="Calibri"/>
          <w:color w:val="000000"/>
          <w:sz w:val="28"/>
          <w:szCs w:val="28"/>
          <w:lang w:eastAsia="en-US"/>
        </w:rPr>
        <w:br/>
      </w:r>
      <w:r w:rsidRPr="00A01018">
        <w:rPr>
          <w:rFonts w:eastAsia="Calibri"/>
          <w:color w:val="000000"/>
          <w:sz w:val="28"/>
          <w:szCs w:val="28"/>
          <w:lang w:eastAsia="en-US"/>
        </w:rPr>
        <w:t>(</w:t>
      </w:r>
      <w:r w:rsidR="00B65101" w:rsidRPr="00A01018">
        <w:rPr>
          <w:rFonts w:eastAsia="Calibri"/>
          <w:sz w:val="28"/>
          <w:szCs w:val="28"/>
          <w:lang w:eastAsia="en-US"/>
        </w:rPr>
        <w:t>31 мая-</w:t>
      </w:r>
      <w:r w:rsidRPr="00A01018">
        <w:rPr>
          <w:rFonts w:eastAsia="Calibri"/>
          <w:sz w:val="28"/>
          <w:szCs w:val="28"/>
          <w:lang w:eastAsia="en-US"/>
        </w:rPr>
        <w:t>3 июня</w:t>
      </w:r>
      <w:r w:rsidR="00B65101" w:rsidRPr="00A01018">
        <w:rPr>
          <w:rFonts w:eastAsia="Calibri"/>
          <w:sz w:val="28"/>
          <w:szCs w:val="28"/>
          <w:lang w:eastAsia="en-US"/>
        </w:rPr>
        <w:t>, г. Якутск</w:t>
      </w:r>
      <w:r w:rsidRPr="00A01018">
        <w:rPr>
          <w:rFonts w:eastAsia="Calibri"/>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Фестиваль «Дух Севера» (</w:t>
      </w:r>
      <w:r w:rsidR="00B65101" w:rsidRPr="00A01018">
        <w:rPr>
          <w:rFonts w:eastAsia="Calibri"/>
          <w:sz w:val="28"/>
          <w:szCs w:val="28"/>
        </w:rPr>
        <w:t>12 июня, г. Сыктывкар, Республика Коми</w:t>
      </w:r>
      <w:r w:rsidRPr="00A01018">
        <w:rPr>
          <w:rFonts w:eastAsia="Calibri"/>
          <w:sz w:val="28"/>
          <w:szCs w:val="28"/>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III</w:t>
      </w:r>
      <w:r w:rsidRPr="00A01018">
        <w:rPr>
          <w:rFonts w:eastAsia="Calibri"/>
          <w:sz w:val="28"/>
          <w:szCs w:val="28"/>
          <w:lang w:eastAsia="en-US"/>
        </w:rPr>
        <w:t xml:space="preserve"> Всероссийский фестиваль-конкурс детских духовых оркестров «Серебряные трубы Черноморья» (</w:t>
      </w:r>
      <w:r w:rsidR="00B65101" w:rsidRPr="00A01018">
        <w:rPr>
          <w:rFonts w:eastAsia="Calibri"/>
          <w:sz w:val="28"/>
          <w:szCs w:val="28"/>
          <w:lang w:eastAsia="en-US"/>
        </w:rPr>
        <w:t xml:space="preserve">20 июня-10 июля, </w:t>
      </w:r>
      <w:r w:rsidRPr="00A01018">
        <w:rPr>
          <w:rFonts w:eastAsia="Calibri"/>
          <w:sz w:val="28"/>
          <w:szCs w:val="28"/>
          <w:lang w:eastAsia="en-US"/>
        </w:rPr>
        <w:t>Республика Крым</w:t>
      </w:r>
      <w:r w:rsidR="00B65101" w:rsidRPr="00A01018">
        <w:rPr>
          <w:rFonts w:eastAsia="Calibri"/>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I</w:t>
      </w:r>
      <w:r w:rsidRPr="00A01018">
        <w:rPr>
          <w:rFonts w:eastAsia="Calibri"/>
          <w:sz w:val="28"/>
          <w:szCs w:val="28"/>
          <w:lang w:eastAsia="en-US"/>
        </w:rPr>
        <w:t xml:space="preserve"> Всероссийский фестиваль-конкурс детских духовых оркестров </w:t>
      </w:r>
      <w:r w:rsidRPr="00A01018">
        <w:rPr>
          <w:rFonts w:eastAsia="Calibri"/>
          <w:color w:val="000000"/>
          <w:sz w:val="28"/>
          <w:szCs w:val="28"/>
          <w:lang w:eastAsia="en-US"/>
        </w:rPr>
        <w:t>«Дальневосточные фанфары» ВДЦ «Океан» (</w:t>
      </w:r>
      <w:r w:rsidR="00B65101" w:rsidRPr="00A01018">
        <w:rPr>
          <w:rFonts w:eastAsia="Calibri"/>
          <w:sz w:val="28"/>
          <w:szCs w:val="28"/>
          <w:lang w:eastAsia="en-US"/>
        </w:rPr>
        <w:t>4</w:t>
      </w:r>
      <w:r w:rsidR="00537CCF">
        <w:rPr>
          <w:rFonts w:eastAsia="Calibri"/>
          <w:sz w:val="28"/>
          <w:szCs w:val="28"/>
          <w:lang w:eastAsia="en-US"/>
        </w:rPr>
        <w:t>-</w:t>
      </w:r>
      <w:r w:rsidR="00B65101" w:rsidRPr="00A01018">
        <w:rPr>
          <w:rFonts w:eastAsia="Calibri"/>
          <w:sz w:val="28"/>
          <w:szCs w:val="28"/>
          <w:lang w:eastAsia="en-US"/>
        </w:rPr>
        <w:t>24 сентября, г. Владивосток, Хабаровский край);</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V</w:t>
      </w:r>
      <w:r w:rsidRPr="00A01018">
        <w:rPr>
          <w:rFonts w:eastAsia="Calibri"/>
          <w:sz w:val="28"/>
          <w:szCs w:val="28"/>
          <w:lang w:eastAsia="en-US"/>
        </w:rPr>
        <w:t xml:space="preserve"> Всероссийский фестиваль-конкур</w:t>
      </w:r>
      <w:r w:rsidRPr="00A01018">
        <w:rPr>
          <w:rFonts w:eastAsia="Calibri"/>
          <w:sz w:val="28"/>
          <w:szCs w:val="28"/>
          <w:lang w:val="en-US" w:eastAsia="en-US"/>
        </w:rPr>
        <w:t>c</w:t>
      </w:r>
      <w:r w:rsidRPr="00A01018">
        <w:rPr>
          <w:rFonts w:eastAsia="Calibri"/>
          <w:sz w:val="28"/>
          <w:szCs w:val="28"/>
          <w:lang w:eastAsia="en-US"/>
        </w:rPr>
        <w:t xml:space="preserve"> духового инструментального исполнительства «Сибирские фанфары» (</w:t>
      </w:r>
      <w:r w:rsidR="00B65101" w:rsidRPr="00A01018">
        <w:rPr>
          <w:rFonts w:eastAsia="Calibri"/>
          <w:sz w:val="28"/>
          <w:szCs w:val="28"/>
          <w:lang w:eastAsia="en-US"/>
        </w:rPr>
        <w:t>10</w:t>
      </w:r>
      <w:r w:rsidR="00851788">
        <w:rPr>
          <w:rFonts w:eastAsia="Calibri"/>
          <w:sz w:val="28"/>
          <w:szCs w:val="28"/>
          <w:lang w:eastAsia="en-US"/>
        </w:rPr>
        <w:t>-</w:t>
      </w:r>
      <w:r w:rsidR="00B65101" w:rsidRPr="00A01018">
        <w:rPr>
          <w:rFonts w:eastAsia="Calibri"/>
          <w:sz w:val="28"/>
          <w:szCs w:val="28"/>
          <w:lang w:eastAsia="en-US"/>
        </w:rPr>
        <w:t xml:space="preserve">13 ноября, г. </w:t>
      </w:r>
      <w:r w:rsidRPr="00A01018">
        <w:rPr>
          <w:rFonts w:eastAsia="Calibri"/>
          <w:sz w:val="28"/>
          <w:szCs w:val="28"/>
          <w:lang w:eastAsia="en-US"/>
        </w:rPr>
        <w:t>Иркутск</w:t>
      </w:r>
      <w:r w:rsidR="00B65101" w:rsidRPr="00A01018">
        <w:rPr>
          <w:rFonts w:eastAsia="Calibri"/>
          <w:sz w:val="28"/>
          <w:szCs w:val="28"/>
          <w:lang w:eastAsia="en-US"/>
        </w:rPr>
        <w:t>);</w:t>
      </w:r>
    </w:p>
    <w:p w:rsidR="005D45DF"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Творческая лаборатория (Творческий вечер) Ассоциации «Духовое общество» имени Валерия Халилова в рамках VIII Санкт-Петербургского международного культурного форума (</w:t>
      </w:r>
      <w:r w:rsidR="00B65101" w:rsidRPr="00A01018">
        <w:rPr>
          <w:rFonts w:eastAsia="Calibri"/>
          <w:sz w:val="28"/>
          <w:szCs w:val="28"/>
          <w:lang w:eastAsia="en-US"/>
        </w:rPr>
        <w:t xml:space="preserve">14-16 ноября, г. </w:t>
      </w:r>
      <w:r w:rsidRPr="00A01018">
        <w:rPr>
          <w:rFonts w:eastAsia="Calibri"/>
          <w:sz w:val="28"/>
          <w:szCs w:val="28"/>
          <w:lang w:eastAsia="en-US"/>
        </w:rPr>
        <w:t>Санкт-Петербург</w:t>
      </w:r>
      <w:r w:rsidR="00B65101" w:rsidRPr="00A01018">
        <w:rPr>
          <w:rFonts w:eastAsia="Calibri"/>
          <w:sz w:val="28"/>
          <w:szCs w:val="28"/>
          <w:lang w:eastAsia="en-US"/>
        </w:rPr>
        <w:t>)</w:t>
      </w:r>
      <w:r w:rsidR="005D45DF" w:rsidRPr="00A01018">
        <w:rPr>
          <w:rFonts w:eastAsia="Calibri"/>
          <w:sz w:val="28"/>
          <w:szCs w:val="28"/>
          <w:lang w:eastAsia="en-US"/>
        </w:rPr>
        <w:t>.</w:t>
      </w:r>
    </w:p>
    <w:p w:rsidR="009368D2" w:rsidRPr="00A01018" w:rsidRDefault="005D45DF"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В целях развития духовой музыки в России, ее популяризации среди детей и молодежи, </w:t>
      </w:r>
      <w:r w:rsidRPr="00A01018">
        <w:rPr>
          <w:rFonts w:eastAsia="Calibri"/>
          <w:sz w:val="28"/>
          <w:szCs w:val="28"/>
          <w:shd w:val="clear" w:color="auto" w:fill="FFFFFF"/>
          <w:lang w:eastAsia="en-US"/>
        </w:rPr>
        <w:t>в</w:t>
      </w:r>
      <w:r w:rsidRPr="00A01018">
        <w:rPr>
          <w:rFonts w:eastAsia="Calibri"/>
          <w:sz w:val="28"/>
          <w:szCs w:val="28"/>
          <w:lang w:eastAsia="en-US"/>
        </w:rPr>
        <w:t>озрождения молодежного оркестрового движения,</w:t>
      </w:r>
      <w:r w:rsidRPr="00A01018">
        <w:rPr>
          <w:rFonts w:eastAsia="Calibri"/>
          <w:sz w:val="28"/>
          <w:szCs w:val="28"/>
          <w:shd w:val="clear" w:color="auto" w:fill="FFFFFF"/>
          <w:lang w:eastAsia="en-US"/>
        </w:rPr>
        <w:t xml:space="preserve"> воспитания патриотизма на основе традиционной русской музыкальной культуры </w:t>
      </w:r>
      <w:r w:rsidRPr="00A01018">
        <w:rPr>
          <w:rFonts w:eastAsia="Calibri"/>
          <w:sz w:val="28"/>
          <w:szCs w:val="28"/>
          <w:lang w:eastAsia="en-US"/>
        </w:rPr>
        <w:t xml:space="preserve">в рамках программы «Спасская башня детям» международного военно-музыкального фестиваля «Спасская башня» </w:t>
      </w:r>
      <w:r w:rsidR="009368D2" w:rsidRPr="00A01018">
        <w:rPr>
          <w:rFonts w:eastAsia="Calibri"/>
          <w:sz w:val="28"/>
          <w:szCs w:val="28"/>
          <w:lang w:eastAsia="en-US"/>
        </w:rPr>
        <w:t>23</w:t>
      </w:r>
      <w:r w:rsidRPr="00A01018">
        <w:rPr>
          <w:rFonts w:eastAsia="Calibri"/>
          <w:sz w:val="28"/>
          <w:szCs w:val="28"/>
          <w:lang w:eastAsia="en-US"/>
        </w:rPr>
        <w:t>-</w:t>
      </w:r>
      <w:r w:rsidR="009368D2" w:rsidRPr="00A01018">
        <w:rPr>
          <w:rFonts w:eastAsia="Calibri"/>
          <w:sz w:val="28"/>
          <w:szCs w:val="28"/>
          <w:lang w:eastAsia="en-US"/>
        </w:rPr>
        <w:t xml:space="preserve">26 августа 2019 года в </w:t>
      </w:r>
      <w:r w:rsidRPr="00A01018">
        <w:rPr>
          <w:rFonts w:eastAsia="Calibri"/>
          <w:sz w:val="28"/>
          <w:szCs w:val="28"/>
          <w:lang w:eastAsia="en-US"/>
        </w:rPr>
        <w:t xml:space="preserve">г. </w:t>
      </w:r>
      <w:r w:rsidR="009368D2" w:rsidRPr="00A01018">
        <w:rPr>
          <w:rFonts w:eastAsia="Calibri"/>
          <w:sz w:val="28"/>
          <w:szCs w:val="28"/>
          <w:lang w:eastAsia="en-US"/>
        </w:rPr>
        <w:t>Москве состоялся Фест</w:t>
      </w:r>
      <w:r w:rsidRPr="00A01018">
        <w:rPr>
          <w:rFonts w:eastAsia="Calibri"/>
          <w:sz w:val="28"/>
          <w:szCs w:val="28"/>
          <w:lang w:eastAsia="en-US"/>
        </w:rPr>
        <w:t>иваль детских духовых оркестров, участие в котором приняли более 1 </w:t>
      </w:r>
      <w:r w:rsidR="00865870">
        <w:rPr>
          <w:rFonts w:eastAsia="Calibri"/>
          <w:sz w:val="28"/>
          <w:szCs w:val="28"/>
          <w:lang w:eastAsia="en-US"/>
        </w:rPr>
        <w:t>тыс.</w:t>
      </w:r>
      <w:r w:rsidRPr="00A01018">
        <w:rPr>
          <w:rFonts w:eastAsia="Calibri"/>
          <w:sz w:val="28"/>
          <w:szCs w:val="28"/>
          <w:lang w:eastAsia="en-US"/>
        </w:rPr>
        <w:t xml:space="preserve"> музыкантов из 27 коллективов.</w:t>
      </w:r>
    </w:p>
    <w:p w:rsidR="009368D2" w:rsidRPr="00A01018" w:rsidRDefault="007A2031" w:rsidP="00A01018">
      <w:pPr>
        <w:spacing w:line="312" w:lineRule="auto"/>
        <w:ind w:firstLine="709"/>
        <w:jc w:val="both"/>
        <w:rPr>
          <w:rFonts w:eastAsia="Calibri"/>
          <w:sz w:val="28"/>
          <w:szCs w:val="28"/>
        </w:rPr>
      </w:pPr>
      <w:r w:rsidRPr="00A01018">
        <w:rPr>
          <w:rFonts w:eastAsia="Calibri"/>
          <w:sz w:val="28"/>
          <w:szCs w:val="28"/>
          <w:lang w:eastAsia="en-US"/>
        </w:rPr>
        <w:lastRenderedPageBreak/>
        <w:t xml:space="preserve">24 апреля 2019 года в Малом театре состоялся </w:t>
      </w:r>
      <w:r w:rsidR="00985333" w:rsidRPr="00A01018">
        <w:rPr>
          <w:rFonts w:eastAsia="Calibri"/>
          <w:sz w:val="28"/>
          <w:szCs w:val="28"/>
          <w:lang w:eastAsia="en-US"/>
        </w:rPr>
        <w:t xml:space="preserve">ежегодный </w:t>
      </w:r>
      <w:r w:rsidR="00985333" w:rsidRPr="00A01018">
        <w:rPr>
          <w:rFonts w:eastAsia="Calibri"/>
          <w:sz w:val="28"/>
          <w:szCs w:val="28"/>
          <w:lang w:eastAsia="en-US"/>
        </w:rPr>
        <w:br/>
      </w:r>
      <w:r w:rsidRPr="00A01018">
        <w:rPr>
          <w:rFonts w:eastAsia="Calibri"/>
          <w:color w:val="000000"/>
          <w:sz w:val="28"/>
          <w:szCs w:val="28"/>
          <w:lang w:eastAsia="en-US"/>
        </w:rPr>
        <w:t>Г</w:t>
      </w:r>
      <w:r w:rsidRPr="00A01018">
        <w:rPr>
          <w:rFonts w:eastAsia="Calibri"/>
          <w:sz w:val="28"/>
          <w:szCs w:val="28"/>
          <w:lang w:eastAsia="en-US"/>
        </w:rPr>
        <w:t>ала-спектакль «Театральные сказки Илзе Лиепа»</w:t>
      </w:r>
      <w:r w:rsidR="00985333" w:rsidRPr="00A01018">
        <w:rPr>
          <w:rFonts w:eastAsia="Calibri"/>
          <w:sz w:val="28"/>
          <w:szCs w:val="28"/>
          <w:lang w:eastAsia="en-US"/>
        </w:rPr>
        <w:t xml:space="preserve">, на котором по итогам прошедшего сезона присуждена </w:t>
      </w:r>
      <w:r w:rsidR="00985333" w:rsidRPr="00A01018">
        <w:rPr>
          <w:rFonts w:eastAsia="Calibri"/>
          <w:color w:val="000000"/>
          <w:sz w:val="28"/>
          <w:szCs w:val="28"/>
          <w:lang w:eastAsia="en-US"/>
        </w:rPr>
        <w:t>н</w:t>
      </w:r>
      <w:r w:rsidR="009368D2" w:rsidRPr="00A01018">
        <w:rPr>
          <w:rFonts w:eastAsia="Calibri"/>
          <w:color w:val="000000"/>
          <w:sz w:val="28"/>
          <w:szCs w:val="28"/>
          <w:lang w:eastAsia="en-US"/>
        </w:rPr>
        <w:t>ациональная премия детского и юношеского танца «Весна священная»</w:t>
      </w:r>
      <w:r w:rsidR="00985333" w:rsidRPr="00A01018">
        <w:rPr>
          <w:rFonts w:eastAsia="Calibri"/>
          <w:color w:val="000000"/>
          <w:sz w:val="28"/>
          <w:szCs w:val="28"/>
          <w:lang w:eastAsia="en-US"/>
        </w:rPr>
        <w:t>,</w:t>
      </w:r>
      <w:r w:rsidR="009368D2" w:rsidRPr="00A01018">
        <w:rPr>
          <w:rFonts w:eastAsia="Calibri"/>
          <w:color w:val="000000"/>
          <w:sz w:val="28"/>
          <w:szCs w:val="28"/>
          <w:lang w:eastAsia="en-US"/>
        </w:rPr>
        <w:t xml:space="preserve"> учрежден</w:t>
      </w:r>
      <w:r w:rsidR="00985333" w:rsidRPr="00A01018">
        <w:rPr>
          <w:rFonts w:eastAsia="Calibri"/>
          <w:color w:val="000000"/>
          <w:sz w:val="28"/>
          <w:szCs w:val="28"/>
          <w:lang w:eastAsia="en-US"/>
        </w:rPr>
        <w:t>н</w:t>
      </w:r>
      <w:r w:rsidR="009368D2" w:rsidRPr="00A01018">
        <w:rPr>
          <w:rFonts w:eastAsia="Calibri"/>
          <w:color w:val="000000"/>
          <w:sz w:val="28"/>
          <w:szCs w:val="28"/>
          <w:lang w:eastAsia="en-US"/>
        </w:rPr>
        <w:t>а</w:t>
      </w:r>
      <w:r w:rsidR="00985333" w:rsidRPr="00A01018">
        <w:rPr>
          <w:rFonts w:eastAsia="Calibri"/>
          <w:color w:val="000000"/>
          <w:sz w:val="28"/>
          <w:szCs w:val="28"/>
          <w:lang w:eastAsia="en-US"/>
        </w:rPr>
        <w:t>я</w:t>
      </w:r>
      <w:r w:rsidR="009368D2" w:rsidRPr="00A01018">
        <w:rPr>
          <w:rFonts w:eastAsia="Calibri"/>
          <w:color w:val="000000"/>
          <w:sz w:val="28"/>
          <w:szCs w:val="28"/>
          <w:lang w:eastAsia="en-US"/>
        </w:rPr>
        <w:t xml:space="preserve"> в 2016 </w:t>
      </w:r>
      <w:r w:rsidR="00985333" w:rsidRPr="00A01018">
        <w:rPr>
          <w:rFonts w:eastAsia="Calibri"/>
          <w:color w:val="000000"/>
          <w:sz w:val="28"/>
          <w:szCs w:val="28"/>
          <w:lang w:eastAsia="en-US"/>
        </w:rPr>
        <w:t>году</w:t>
      </w:r>
      <w:r w:rsidR="00501C3B" w:rsidRPr="00A0386D">
        <w:rPr>
          <w:sz w:val="28"/>
          <w:szCs w:val="28"/>
        </w:rPr>
        <w:t> </w:t>
      </w:r>
      <w:r w:rsidR="009368D2" w:rsidRPr="00A01018">
        <w:rPr>
          <w:rFonts w:eastAsia="Calibri"/>
          <w:color w:val="000000"/>
          <w:sz w:val="28"/>
          <w:szCs w:val="28"/>
          <w:lang w:eastAsia="en-US"/>
        </w:rPr>
        <w:t>Благотворительным фондом содействия развитию хореографического и изобразит</w:t>
      </w:r>
      <w:r w:rsidR="00985333" w:rsidRPr="00A01018">
        <w:rPr>
          <w:rFonts w:eastAsia="Calibri"/>
          <w:color w:val="000000"/>
          <w:sz w:val="28"/>
          <w:szCs w:val="28"/>
          <w:lang w:eastAsia="en-US"/>
        </w:rPr>
        <w:t>ельного искусства «Илзе Лиепа».</w:t>
      </w:r>
    </w:p>
    <w:p w:rsidR="009368D2" w:rsidRPr="00A01018" w:rsidRDefault="009368D2" w:rsidP="00A01018">
      <w:pPr>
        <w:spacing w:line="312" w:lineRule="auto"/>
        <w:ind w:firstLine="709"/>
        <w:jc w:val="both"/>
        <w:rPr>
          <w:rFonts w:eastAsia="Calibri"/>
          <w:sz w:val="28"/>
          <w:szCs w:val="28"/>
          <w:lang w:eastAsia="en-US"/>
        </w:rPr>
      </w:pPr>
      <w:r w:rsidRPr="00A01018">
        <w:rPr>
          <w:rFonts w:eastAsia="Calibri"/>
          <w:sz w:val="28"/>
          <w:szCs w:val="28"/>
        </w:rPr>
        <w:t>В ноябре 2019</w:t>
      </w:r>
      <w:r w:rsidR="007D157D" w:rsidRPr="00A01018">
        <w:rPr>
          <w:rFonts w:eastAsia="Calibri"/>
          <w:sz w:val="28"/>
          <w:szCs w:val="28"/>
        </w:rPr>
        <w:t xml:space="preserve"> года</w:t>
      </w:r>
      <w:r w:rsidRPr="00A01018">
        <w:rPr>
          <w:rFonts w:eastAsia="Calibri"/>
          <w:sz w:val="28"/>
          <w:szCs w:val="28"/>
        </w:rPr>
        <w:t xml:space="preserve"> на полях Санкт-Петербургского международного культурного форума состоялись выставка и концерт </w:t>
      </w:r>
      <w:r w:rsidRPr="00A01018">
        <w:rPr>
          <w:rFonts w:eastAsia="Calibri"/>
          <w:sz w:val="28"/>
          <w:szCs w:val="28"/>
          <w:lang w:eastAsia="en-US"/>
        </w:rPr>
        <w:t>«50 лет любимым героям «Союзмультфильма»</w:t>
      </w:r>
      <w:r w:rsidR="00A01018" w:rsidRPr="00A01018">
        <w:rPr>
          <w:rFonts w:eastAsia="Calibri"/>
          <w:sz w:val="28"/>
          <w:szCs w:val="28"/>
          <w:lang w:eastAsia="en-US"/>
        </w:rPr>
        <w:t xml:space="preserve">, целью проведения которых являлись </w:t>
      </w:r>
      <w:r w:rsidRPr="00A01018">
        <w:rPr>
          <w:rFonts w:eastAsia="Calibri"/>
          <w:sz w:val="28"/>
          <w:szCs w:val="28"/>
          <w:lang w:eastAsia="en-US"/>
        </w:rPr>
        <w:t>демонстрации достижений современного при</w:t>
      </w:r>
      <w:r w:rsidR="00A01018" w:rsidRPr="00A01018">
        <w:rPr>
          <w:rFonts w:eastAsia="Calibri"/>
          <w:sz w:val="28"/>
          <w:szCs w:val="28"/>
          <w:lang w:eastAsia="en-US"/>
        </w:rPr>
        <w:t>кладного музыкального искусства, популяризация</w:t>
      </w:r>
      <w:r w:rsidRPr="00A01018">
        <w:rPr>
          <w:rFonts w:eastAsia="Calibri"/>
          <w:sz w:val="28"/>
          <w:szCs w:val="28"/>
          <w:lang w:eastAsia="en-US"/>
        </w:rPr>
        <w:t xml:space="preserve"> музыкальных произведений классического советского песенного жанра</w:t>
      </w:r>
      <w:r w:rsidR="00A01018" w:rsidRPr="00A01018">
        <w:rPr>
          <w:rFonts w:eastAsia="Calibri"/>
          <w:sz w:val="28"/>
          <w:szCs w:val="28"/>
          <w:lang w:eastAsia="en-US"/>
        </w:rPr>
        <w:t>,</w:t>
      </w:r>
      <w:r w:rsidRPr="00A01018">
        <w:rPr>
          <w:rFonts w:eastAsia="Calibri"/>
          <w:sz w:val="28"/>
          <w:szCs w:val="28"/>
          <w:lang w:eastAsia="en-US"/>
        </w:rPr>
        <w:t xml:space="preserve"> расширени</w:t>
      </w:r>
      <w:r w:rsidR="00A01018" w:rsidRPr="00A01018">
        <w:rPr>
          <w:rFonts w:eastAsia="Calibri"/>
          <w:sz w:val="28"/>
          <w:szCs w:val="28"/>
          <w:lang w:eastAsia="en-US"/>
        </w:rPr>
        <w:t>е</w:t>
      </w:r>
      <w:r w:rsidRPr="00A01018">
        <w:rPr>
          <w:rFonts w:eastAsia="Calibri"/>
          <w:sz w:val="28"/>
          <w:szCs w:val="28"/>
          <w:lang w:eastAsia="en-US"/>
        </w:rPr>
        <w:t xml:space="preserve"> возможностей культурно-просветительского семе</w:t>
      </w:r>
      <w:r w:rsidR="00A01018" w:rsidRPr="00A01018">
        <w:rPr>
          <w:rFonts w:eastAsia="Calibri"/>
          <w:sz w:val="28"/>
          <w:szCs w:val="28"/>
          <w:lang w:eastAsia="en-US"/>
        </w:rPr>
        <w:t xml:space="preserve">йного досуга. </w:t>
      </w:r>
      <w:r w:rsidRPr="00A01018">
        <w:rPr>
          <w:rFonts w:eastAsia="Calibri"/>
          <w:sz w:val="28"/>
          <w:szCs w:val="28"/>
          <w:lang w:eastAsia="en-US"/>
        </w:rPr>
        <w:t>В программу концерта были вкл</w:t>
      </w:r>
      <w:r w:rsidR="00A01018" w:rsidRPr="00A01018">
        <w:rPr>
          <w:rFonts w:eastAsia="Calibri"/>
          <w:sz w:val="28"/>
          <w:szCs w:val="28"/>
          <w:lang w:eastAsia="en-US"/>
        </w:rPr>
        <w:t xml:space="preserve">ючены музыкальные произведения </w:t>
      </w:r>
      <w:r w:rsidRPr="00A01018">
        <w:rPr>
          <w:rFonts w:eastAsia="Calibri"/>
          <w:sz w:val="28"/>
          <w:szCs w:val="28"/>
          <w:lang w:eastAsia="en-US"/>
        </w:rPr>
        <w:t xml:space="preserve">из известных российских мультфильмов, составивших «золотой фонд» отечественного анимационного искусства. </w:t>
      </w:r>
    </w:p>
    <w:p w:rsidR="009368D2" w:rsidRPr="00A01018" w:rsidRDefault="009368D2" w:rsidP="00A01018">
      <w:pPr>
        <w:widowControl w:val="0"/>
        <w:autoSpaceDE w:val="0"/>
        <w:autoSpaceDN w:val="0"/>
        <w:adjustRightInd w:val="0"/>
        <w:spacing w:line="312" w:lineRule="auto"/>
        <w:ind w:firstLine="709"/>
        <w:contextualSpacing/>
        <w:jc w:val="both"/>
        <w:rPr>
          <w:rFonts w:eastAsia="Calibri"/>
          <w:sz w:val="28"/>
          <w:szCs w:val="28"/>
          <w:lang w:eastAsia="en-US"/>
        </w:rPr>
      </w:pPr>
      <w:r w:rsidRPr="00A01018">
        <w:rPr>
          <w:rFonts w:eastAsia="Calibri"/>
          <w:sz w:val="28"/>
          <w:szCs w:val="28"/>
          <w:lang w:eastAsia="en-US"/>
        </w:rPr>
        <w:t>Традиционно к участию в творческих программах подведомственных Минкультуры России коллективов привлекаются молодые талантливые исполнители. Так, в 2019 г</w:t>
      </w:r>
      <w:r w:rsidR="00A01018" w:rsidRPr="00A01018">
        <w:rPr>
          <w:rFonts w:eastAsia="Calibri"/>
          <w:sz w:val="28"/>
          <w:szCs w:val="28"/>
          <w:lang w:eastAsia="en-US"/>
        </w:rPr>
        <w:t xml:space="preserve">оду </w:t>
      </w:r>
      <w:r w:rsidRPr="00A01018">
        <w:rPr>
          <w:rFonts w:eastAsia="Calibri"/>
          <w:sz w:val="28"/>
          <w:szCs w:val="28"/>
          <w:lang w:eastAsia="en-US"/>
        </w:rPr>
        <w:t xml:space="preserve">в программах Государственного симфонического оркестра России, Российского национального оркестра, Национального филармонического оркестра России, Государственного симфонического оркестра «Новая Россия», </w:t>
      </w:r>
      <w:r w:rsidRPr="00A01018">
        <w:rPr>
          <w:rFonts w:eastAsia="Calibri"/>
          <w:bCs/>
          <w:sz w:val="28"/>
          <w:szCs w:val="28"/>
          <w:shd w:val="clear" w:color="auto" w:fill="FFFFFF"/>
          <w:lang w:eastAsia="en-US"/>
        </w:rPr>
        <w:t>Московского государственного академического симфонического оркестра под управлением Павла Когана выступили</w:t>
      </w:r>
      <w:r w:rsidRPr="00A01018">
        <w:rPr>
          <w:rFonts w:eastAsia="Calibri"/>
          <w:sz w:val="28"/>
          <w:szCs w:val="28"/>
          <w:lang w:eastAsia="en-US"/>
        </w:rPr>
        <w:t xml:space="preserve"> лауреаты Всероссийского музыкального конкурса. Программы пользовались популярностью </w:t>
      </w:r>
      <w:r w:rsidR="00A01018">
        <w:rPr>
          <w:rFonts w:eastAsia="Calibri"/>
          <w:sz w:val="28"/>
          <w:szCs w:val="28"/>
          <w:lang w:eastAsia="en-US"/>
        </w:rPr>
        <w:t xml:space="preserve">не только </w:t>
      </w:r>
      <w:r w:rsidRPr="00A01018">
        <w:rPr>
          <w:rFonts w:eastAsia="Calibri"/>
          <w:sz w:val="28"/>
          <w:szCs w:val="28"/>
          <w:lang w:eastAsia="en-US"/>
        </w:rPr>
        <w:t xml:space="preserve">у публики, </w:t>
      </w:r>
      <w:r w:rsidR="00A01018">
        <w:rPr>
          <w:rFonts w:eastAsia="Calibri"/>
          <w:sz w:val="28"/>
          <w:szCs w:val="28"/>
          <w:lang w:eastAsia="en-US"/>
        </w:rPr>
        <w:t xml:space="preserve">но и </w:t>
      </w:r>
      <w:r w:rsidRPr="00A01018">
        <w:rPr>
          <w:rFonts w:eastAsia="Calibri"/>
          <w:sz w:val="28"/>
          <w:szCs w:val="28"/>
          <w:lang w:eastAsia="en-US"/>
        </w:rPr>
        <w:t xml:space="preserve">привлекли внимание профессионального сообщества и СМИ. </w:t>
      </w:r>
    </w:p>
    <w:p w:rsidR="00A01018" w:rsidRDefault="00A01018" w:rsidP="00A01018">
      <w:pPr>
        <w:shd w:val="clear" w:color="auto" w:fill="FFFFFF"/>
        <w:spacing w:line="312" w:lineRule="auto"/>
        <w:ind w:firstLine="709"/>
        <w:jc w:val="both"/>
        <w:rPr>
          <w:rFonts w:eastAsia="Calibri"/>
          <w:sz w:val="28"/>
          <w:szCs w:val="28"/>
          <w:lang w:eastAsia="en-US"/>
        </w:rPr>
      </w:pPr>
      <w:r>
        <w:rPr>
          <w:rFonts w:eastAsia="Calibri"/>
          <w:bCs/>
          <w:sz w:val="28"/>
          <w:szCs w:val="28"/>
          <w:lang w:eastAsia="en-US"/>
        </w:rPr>
        <w:t>Р</w:t>
      </w:r>
      <w:r w:rsidRPr="00A01018">
        <w:rPr>
          <w:rFonts w:eastAsia="Calibri"/>
          <w:bCs/>
          <w:sz w:val="28"/>
          <w:szCs w:val="28"/>
          <w:lang w:eastAsia="en-US"/>
        </w:rPr>
        <w:t>асширени</w:t>
      </w:r>
      <w:r>
        <w:rPr>
          <w:rFonts w:eastAsia="Calibri"/>
          <w:bCs/>
          <w:sz w:val="28"/>
          <w:szCs w:val="28"/>
          <w:lang w:eastAsia="en-US"/>
        </w:rPr>
        <w:t>ю</w:t>
      </w:r>
      <w:r w:rsidRPr="00A01018">
        <w:rPr>
          <w:rFonts w:eastAsia="Calibri"/>
          <w:bCs/>
          <w:sz w:val="28"/>
          <w:szCs w:val="28"/>
          <w:lang w:eastAsia="en-US"/>
        </w:rPr>
        <w:t xml:space="preserve"> афиши мероприятий, подходящих для семейного (просмотра) досуга</w:t>
      </w:r>
      <w:r>
        <w:rPr>
          <w:rFonts w:eastAsia="Calibri"/>
          <w:bCs/>
          <w:sz w:val="28"/>
          <w:szCs w:val="28"/>
          <w:lang w:eastAsia="en-US"/>
        </w:rPr>
        <w:t>,</w:t>
      </w:r>
      <w:r w:rsidRPr="00A01018">
        <w:rPr>
          <w:rFonts w:eastAsia="Calibri"/>
          <w:sz w:val="28"/>
          <w:szCs w:val="28"/>
          <w:lang w:eastAsia="en-US"/>
        </w:rPr>
        <w:t xml:space="preserve"> пропаганд</w:t>
      </w:r>
      <w:r>
        <w:rPr>
          <w:rFonts w:eastAsia="Calibri"/>
          <w:sz w:val="28"/>
          <w:szCs w:val="28"/>
          <w:lang w:eastAsia="en-US"/>
        </w:rPr>
        <w:t>е</w:t>
      </w:r>
      <w:r w:rsidRPr="00A01018">
        <w:rPr>
          <w:rFonts w:eastAsia="Calibri"/>
          <w:sz w:val="28"/>
          <w:szCs w:val="28"/>
          <w:lang w:eastAsia="en-US"/>
        </w:rPr>
        <w:t xml:space="preserve"> достижений отечественного театрального и музыкального искусства, кино, музыки, искусства анимации</w:t>
      </w:r>
      <w:r>
        <w:rPr>
          <w:rFonts w:eastAsia="Calibri"/>
          <w:sz w:val="28"/>
          <w:szCs w:val="28"/>
          <w:lang w:eastAsia="en-US"/>
        </w:rPr>
        <w:t>,</w:t>
      </w:r>
      <w:r w:rsidRPr="00A01018">
        <w:rPr>
          <w:rFonts w:eastAsia="Calibri"/>
          <w:sz w:val="28"/>
          <w:szCs w:val="28"/>
          <w:lang w:eastAsia="en-US"/>
        </w:rPr>
        <w:t xml:space="preserve"> содействи</w:t>
      </w:r>
      <w:r>
        <w:rPr>
          <w:rFonts w:eastAsia="Calibri"/>
          <w:sz w:val="28"/>
          <w:szCs w:val="28"/>
          <w:lang w:eastAsia="en-US"/>
        </w:rPr>
        <w:t>ю</w:t>
      </w:r>
      <w:r w:rsidRPr="00A01018">
        <w:rPr>
          <w:rFonts w:eastAsia="Calibri"/>
          <w:sz w:val="28"/>
          <w:szCs w:val="28"/>
          <w:lang w:eastAsia="en-US"/>
        </w:rPr>
        <w:t xml:space="preserve"> создани</w:t>
      </w:r>
      <w:r>
        <w:rPr>
          <w:rFonts w:eastAsia="Calibri"/>
          <w:sz w:val="28"/>
          <w:szCs w:val="28"/>
          <w:lang w:eastAsia="en-US"/>
        </w:rPr>
        <w:t>я</w:t>
      </w:r>
      <w:r w:rsidRPr="00A01018">
        <w:rPr>
          <w:rFonts w:eastAsia="Calibri"/>
          <w:sz w:val="28"/>
          <w:szCs w:val="28"/>
          <w:lang w:eastAsia="en-US"/>
        </w:rPr>
        <w:t xml:space="preserve"> качественно нового уровня культурных мероприятий для детской и ю</w:t>
      </w:r>
      <w:r>
        <w:rPr>
          <w:rFonts w:eastAsia="Calibri"/>
          <w:sz w:val="28"/>
          <w:szCs w:val="28"/>
          <w:lang w:eastAsia="en-US"/>
        </w:rPr>
        <w:t xml:space="preserve">ношеской аудитории, сохранению </w:t>
      </w:r>
      <w:r w:rsidRPr="00A01018">
        <w:rPr>
          <w:rFonts w:eastAsia="Calibri"/>
          <w:sz w:val="28"/>
          <w:szCs w:val="28"/>
          <w:lang w:eastAsia="en-US"/>
        </w:rPr>
        <w:t>и развити</w:t>
      </w:r>
      <w:r>
        <w:rPr>
          <w:rFonts w:eastAsia="Calibri"/>
          <w:sz w:val="28"/>
          <w:szCs w:val="28"/>
          <w:lang w:eastAsia="en-US"/>
        </w:rPr>
        <w:t>ю</w:t>
      </w:r>
      <w:r w:rsidRPr="00A01018">
        <w:rPr>
          <w:rFonts w:eastAsia="Calibri"/>
          <w:sz w:val="28"/>
          <w:szCs w:val="28"/>
          <w:lang w:eastAsia="en-US"/>
        </w:rPr>
        <w:t xml:space="preserve"> культурного потенциала детей и подростков</w:t>
      </w:r>
      <w:r>
        <w:rPr>
          <w:rFonts w:eastAsia="Calibri"/>
          <w:sz w:val="28"/>
          <w:szCs w:val="28"/>
          <w:lang w:eastAsia="en-US"/>
        </w:rPr>
        <w:t xml:space="preserve"> способствовало проведение в декабре 2019 года более </w:t>
      </w:r>
      <w:r w:rsidRPr="00A01018">
        <w:rPr>
          <w:rFonts w:eastAsia="Calibri"/>
          <w:sz w:val="28"/>
          <w:szCs w:val="28"/>
          <w:lang w:eastAsia="en-US"/>
        </w:rPr>
        <w:t>20 театрально-музыкальных представлени</w:t>
      </w:r>
      <w:r w:rsidR="00400D4C">
        <w:rPr>
          <w:rFonts w:eastAsia="Calibri"/>
          <w:sz w:val="28"/>
          <w:szCs w:val="28"/>
          <w:lang w:eastAsia="en-US"/>
        </w:rPr>
        <w:t>й</w:t>
      </w:r>
      <w:r w:rsidRPr="00A01018">
        <w:rPr>
          <w:rFonts w:eastAsia="Calibri"/>
          <w:sz w:val="28"/>
          <w:szCs w:val="28"/>
          <w:lang w:eastAsia="en-US"/>
        </w:rPr>
        <w:t xml:space="preserve"> «Как мультфильмы Новый год спасали!»</w:t>
      </w:r>
      <w:r>
        <w:rPr>
          <w:rFonts w:eastAsia="Calibri"/>
          <w:sz w:val="28"/>
          <w:szCs w:val="28"/>
          <w:lang w:eastAsia="en-US"/>
        </w:rPr>
        <w:t xml:space="preserve">. Необходимо отметить, что </w:t>
      </w:r>
      <w:r w:rsidR="0010086A">
        <w:rPr>
          <w:rFonts w:eastAsia="Calibri"/>
          <w:sz w:val="28"/>
          <w:szCs w:val="28"/>
          <w:lang w:eastAsia="en-US"/>
        </w:rPr>
        <w:t xml:space="preserve">на представления была обеспечена </w:t>
      </w:r>
      <w:r w:rsidR="0010086A">
        <w:rPr>
          <w:rFonts w:eastAsia="Calibri"/>
          <w:sz w:val="28"/>
          <w:szCs w:val="28"/>
          <w:lang w:eastAsia="en-US"/>
        </w:rPr>
        <w:lastRenderedPageBreak/>
        <w:t>квота бесплатных билетов для семей с детьми-инвалидами и малоимущих семей.</w:t>
      </w:r>
    </w:p>
    <w:p w:rsidR="00BB6EF3" w:rsidRDefault="00BB6EF3" w:rsidP="00A01018">
      <w:pPr>
        <w:shd w:val="clear" w:color="auto" w:fill="FFFFFF"/>
        <w:spacing w:line="312" w:lineRule="auto"/>
        <w:ind w:firstLine="709"/>
        <w:jc w:val="both"/>
        <w:rPr>
          <w:rFonts w:eastAsia="Calibri"/>
          <w:sz w:val="28"/>
          <w:szCs w:val="28"/>
        </w:rPr>
      </w:pPr>
      <w:r>
        <w:rPr>
          <w:rFonts w:eastAsia="Calibri"/>
          <w:sz w:val="28"/>
          <w:szCs w:val="28"/>
        </w:rPr>
        <w:t xml:space="preserve">В соответствии с распоряжением Правительства Российской Федерации от 18 мая 2012 г. № 786-р ежегодно проводится Всероссийский конкурс артистов балета и хореографов, направленный на </w:t>
      </w:r>
      <w:r w:rsidRPr="00A01018">
        <w:rPr>
          <w:rFonts w:eastAsia="Calibri"/>
          <w:sz w:val="28"/>
          <w:szCs w:val="28"/>
        </w:rPr>
        <w:t>выявлени</w:t>
      </w:r>
      <w:r>
        <w:rPr>
          <w:rFonts w:eastAsia="Calibri"/>
          <w:sz w:val="28"/>
          <w:szCs w:val="28"/>
        </w:rPr>
        <w:t>е</w:t>
      </w:r>
      <w:r w:rsidR="00501C3B" w:rsidRPr="00A0386D">
        <w:rPr>
          <w:sz w:val="28"/>
          <w:szCs w:val="28"/>
        </w:rPr>
        <w:t> </w:t>
      </w:r>
      <w:r w:rsidRPr="00A01018">
        <w:rPr>
          <w:rFonts w:eastAsia="Calibri"/>
          <w:sz w:val="28"/>
          <w:szCs w:val="28"/>
        </w:rPr>
        <w:t>моло</w:t>
      </w:r>
      <w:r>
        <w:rPr>
          <w:rFonts w:eastAsia="Calibri"/>
          <w:sz w:val="28"/>
          <w:szCs w:val="28"/>
        </w:rPr>
        <w:t xml:space="preserve">дых российских артистов балета </w:t>
      </w:r>
      <w:r w:rsidRPr="00A01018">
        <w:rPr>
          <w:rFonts w:eastAsia="Calibri"/>
          <w:sz w:val="28"/>
          <w:szCs w:val="28"/>
        </w:rPr>
        <w:t>и хореографов, новых талантов, повышени</w:t>
      </w:r>
      <w:r>
        <w:rPr>
          <w:rFonts w:eastAsia="Calibri"/>
          <w:sz w:val="28"/>
          <w:szCs w:val="28"/>
        </w:rPr>
        <w:t>е</w:t>
      </w:r>
      <w:r w:rsidRPr="00A01018">
        <w:rPr>
          <w:rFonts w:eastAsia="Calibri"/>
          <w:sz w:val="28"/>
          <w:szCs w:val="28"/>
        </w:rPr>
        <w:t xml:space="preserve"> профессионального исполнительского мастерства, создани</w:t>
      </w:r>
      <w:r>
        <w:rPr>
          <w:rFonts w:eastAsia="Calibri"/>
          <w:sz w:val="28"/>
          <w:szCs w:val="28"/>
        </w:rPr>
        <w:t>е</w:t>
      </w:r>
      <w:r w:rsidRPr="00A01018">
        <w:rPr>
          <w:rFonts w:eastAsia="Calibri"/>
          <w:sz w:val="28"/>
          <w:szCs w:val="28"/>
        </w:rPr>
        <w:t xml:space="preserve"> новых ярких произведений современной хореографии и народно-сценического та</w:t>
      </w:r>
      <w:r>
        <w:rPr>
          <w:rFonts w:eastAsia="Calibri"/>
          <w:sz w:val="28"/>
          <w:szCs w:val="28"/>
        </w:rPr>
        <w:t xml:space="preserve">нца, поиск неординарных путей </w:t>
      </w:r>
      <w:r w:rsidRPr="00A01018">
        <w:rPr>
          <w:rFonts w:eastAsia="Calibri"/>
          <w:sz w:val="28"/>
          <w:szCs w:val="28"/>
        </w:rPr>
        <w:t xml:space="preserve">в развитии классического танца, </w:t>
      </w:r>
      <w:r>
        <w:rPr>
          <w:rFonts w:eastAsia="Calibri"/>
          <w:sz w:val="28"/>
          <w:szCs w:val="28"/>
        </w:rPr>
        <w:t>подготовку</w:t>
      </w:r>
      <w:r w:rsidRPr="00A01018">
        <w:rPr>
          <w:rFonts w:eastAsia="Calibri"/>
          <w:sz w:val="28"/>
          <w:szCs w:val="28"/>
        </w:rPr>
        <w:t xml:space="preserve"> молодых перспективных кадров для хореографических трупп российских театров и концертных организаций</w:t>
      </w:r>
      <w:r>
        <w:rPr>
          <w:rFonts w:eastAsia="Calibri"/>
          <w:sz w:val="28"/>
          <w:szCs w:val="28"/>
        </w:rPr>
        <w:t xml:space="preserve">. Финал конкурса в 2019 году состоялся </w:t>
      </w:r>
      <w:r w:rsidR="00BB3A89">
        <w:rPr>
          <w:rFonts w:eastAsia="Calibri"/>
          <w:sz w:val="28"/>
          <w:szCs w:val="28"/>
        </w:rPr>
        <w:br/>
      </w:r>
      <w:r>
        <w:rPr>
          <w:rFonts w:eastAsia="Calibri"/>
          <w:sz w:val="28"/>
          <w:szCs w:val="28"/>
        </w:rPr>
        <w:t>в г. Ярославле.</w:t>
      </w:r>
    </w:p>
    <w:p w:rsidR="002C3342"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Значительное количество творческих проектов для детской и юношеской аудитории, направленных на приобщение молодого поколения к лучшим образцам академической музыки, реализуется подведомственными Минкультуры России государственными академическими филармониями.</w:t>
      </w:r>
    </w:p>
    <w:p w:rsidR="00BB6EF3"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 xml:space="preserve">Так, программы </w:t>
      </w:r>
      <w:r w:rsidRPr="00A01018">
        <w:rPr>
          <w:rFonts w:eastAsia="Calibri"/>
          <w:sz w:val="28"/>
          <w:szCs w:val="28"/>
          <w:lang w:eastAsia="en-US"/>
        </w:rPr>
        <w:t>Московск</w:t>
      </w:r>
      <w:r>
        <w:rPr>
          <w:rFonts w:eastAsia="Calibri"/>
          <w:sz w:val="28"/>
          <w:szCs w:val="28"/>
          <w:lang w:eastAsia="en-US"/>
        </w:rPr>
        <w:t>ой государственной</w:t>
      </w:r>
      <w:r w:rsidRPr="00A01018">
        <w:rPr>
          <w:rFonts w:eastAsia="Calibri"/>
          <w:sz w:val="28"/>
          <w:szCs w:val="28"/>
          <w:lang w:eastAsia="en-US"/>
        </w:rPr>
        <w:t xml:space="preserve"> академическ</w:t>
      </w:r>
      <w:r>
        <w:rPr>
          <w:rFonts w:eastAsia="Calibri"/>
          <w:sz w:val="28"/>
          <w:szCs w:val="28"/>
          <w:lang w:eastAsia="en-US"/>
        </w:rPr>
        <w:t>ой</w:t>
      </w:r>
      <w:r w:rsidRPr="00A01018">
        <w:rPr>
          <w:rFonts w:eastAsia="Calibri"/>
          <w:sz w:val="28"/>
          <w:szCs w:val="28"/>
          <w:lang w:eastAsia="en-US"/>
        </w:rPr>
        <w:t xml:space="preserve"> филармони</w:t>
      </w:r>
      <w:r>
        <w:rPr>
          <w:rFonts w:eastAsia="Calibri"/>
          <w:sz w:val="28"/>
          <w:szCs w:val="28"/>
          <w:lang w:eastAsia="en-US"/>
        </w:rPr>
        <w:t>ей</w:t>
      </w:r>
      <w:r w:rsidRPr="00A01018">
        <w:rPr>
          <w:rFonts w:eastAsia="Calibri"/>
          <w:sz w:val="28"/>
          <w:szCs w:val="28"/>
          <w:lang w:eastAsia="en-US"/>
        </w:rPr>
        <w:t xml:space="preserve"> (МГАФ)</w:t>
      </w:r>
      <w:r>
        <w:rPr>
          <w:rFonts w:eastAsia="Calibri"/>
          <w:sz w:val="28"/>
          <w:szCs w:val="28"/>
          <w:lang w:eastAsia="en-US"/>
        </w:rPr>
        <w:t xml:space="preserve"> – лидера по количеству проектов, ориентированы на детей 4 возрастных групп: в возрасте от </w:t>
      </w:r>
      <w:hyperlink r:id="rId17" w:tgtFrame="_blank" w:history="1">
        <w:r w:rsidRPr="00A01018">
          <w:rPr>
            <w:rFonts w:eastAsia="Calibri"/>
            <w:sz w:val="28"/>
            <w:szCs w:val="28"/>
            <w:bdr w:val="none" w:sz="0" w:space="0" w:color="auto" w:frame="1"/>
            <w:shd w:val="clear" w:color="auto" w:fill="FFFFFF"/>
            <w:lang w:eastAsia="en-US"/>
          </w:rPr>
          <w:t>1 года до 3 лет</w:t>
        </w:r>
      </w:hyperlink>
      <w:r w:rsidRPr="00A01018">
        <w:rPr>
          <w:rFonts w:eastAsia="Calibri"/>
          <w:sz w:val="28"/>
          <w:szCs w:val="28"/>
          <w:shd w:val="clear" w:color="auto" w:fill="FFFFFF"/>
          <w:lang w:eastAsia="en-US"/>
        </w:rPr>
        <w:t xml:space="preserve">, </w:t>
      </w:r>
      <w:hyperlink r:id="rId18" w:tgtFrame="_blank" w:history="1">
        <w:r w:rsidRPr="00A01018">
          <w:rPr>
            <w:rFonts w:eastAsia="Calibri"/>
            <w:sz w:val="28"/>
            <w:szCs w:val="28"/>
            <w:bdr w:val="none" w:sz="0" w:space="0" w:color="auto" w:frame="1"/>
            <w:shd w:val="clear" w:color="auto" w:fill="FFFFFF"/>
            <w:lang w:eastAsia="en-US"/>
          </w:rPr>
          <w:t>от 3 до 6 лет</w:t>
        </w:r>
      </w:hyperlink>
      <w:r w:rsidRPr="00A01018">
        <w:rPr>
          <w:rFonts w:eastAsia="Calibri"/>
          <w:sz w:val="28"/>
          <w:szCs w:val="28"/>
          <w:shd w:val="clear" w:color="auto" w:fill="FFFFFF"/>
          <w:lang w:eastAsia="en-US"/>
        </w:rPr>
        <w:t xml:space="preserve">, </w:t>
      </w:r>
      <w:hyperlink r:id="rId19" w:tgtFrame="_blank" w:history="1">
        <w:r w:rsidRPr="00A01018">
          <w:rPr>
            <w:rFonts w:eastAsia="Calibri"/>
            <w:sz w:val="28"/>
            <w:szCs w:val="28"/>
            <w:bdr w:val="none" w:sz="0" w:space="0" w:color="auto" w:frame="1"/>
            <w:shd w:val="clear" w:color="auto" w:fill="FFFFFF"/>
            <w:lang w:eastAsia="en-US"/>
          </w:rPr>
          <w:t>от 6 до 9 лет</w:t>
        </w:r>
      </w:hyperlink>
      <w:r w:rsidRPr="00A01018">
        <w:rPr>
          <w:rFonts w:eastAsia="Calibri"/>
          <w:sz w:val="28"/>
          <w:szCs w:val="28"/>
          <w:shd w:val="clear" w:color="auto" w:fill="FFFFFF"/>
          <w:lang w:eastAsia="en-US"/>
        </w:rPr>
        <w:t xml:space="preserve">, </w:t>
      </w:r>
      <w:hyperlink r:id="rId20" w:tgtFrame="_blank" w:history="1">
        <w:r w:rsidRPr="00A01018">
          <w:rPr>
            <w:rFonts w:eastAsia="Calibri"/>
            <w:sz w:val="28"/>
            <w:szCs w:val="28"/>
            <w:bdr w:val="none" w:sz="0" w:space="0" w:color="auto" w:frame="1"/>
            <w:shd w:val="clear" w:color="auto" w:fill="FFFFFF"/>
            <w:lang w:eastAsia="en-US"/>
          </w:rPr>
          <w:t>от 9 до 12 лет</w:t>
        </w:r>
      </w:hyperlink>
      <w:r w:rsidRPr="00A01018">
        <w:rPr>
          <w:rFonts w:eastAsia="Calibri"/>
          <w:sz w:val="28"/>
          <w:szCs w:val="28"/>
          <w:shd w:val="clear" w:color="auto" w:fill="FFFFFF"/>
          <w:lang w:eastAsia="en-US"/>
        </w:rPr>
        <w:t>.</w:t>
      </w:r>
      <w:r>
        <w:rPr>
          <w:rFonts w:eastAsia="Calibri"/>
          <w:sz w:val="28"/>
          <w:szCs w:val="28"/>
          <w:shd w:val="clear" w:color="auto" w:fill="FFFFFF"/>
          <w:lang w:eastAsia="en-US"/>
        </w:rPr>
        <w:t xml:space="preserve"> На регулярной основе </w:t>
      </w:r>
      <w:r w:rsidRPr="00A01018">
        <w:rPr>
          <w:rFonts w:eastAsia="Calibri"/>
          <w:sz w:val="28"/>
          <w:szCs w:val="28"/>
          <w:lang w:eastAsia="en-US"/>
        </w:rPr>
        <w:t>МГАФ</w:t>
      </w:r>
      <w:r>
        <w:rPr>
          <w:rFonts w:eastAsia="Calibri"/>
          <w:sz w:val="28"/>
          <w:szCs w:val="28"/>
          <w:lang w:eastAsia="en-US"/>
        </w:rPr>
        <w:t xml:space="preserve"> проводятся </w:t>
      </w:r>
      <w:r w:rsidRPr="00A01018">
        <w:rPr>
          <w:rFonts w:eastAsia="Calibri"/>
          <w:sz w:val="28"/>
          <w:szCs w:val="28"/>
          <w:lang w:eastAsia="en-US"/>
        </w:rPr>
        <w:t>литературные концерты в столичных детских садах, школах, гимназиях, лицеях, центрах образования и колледжах</w:t>
      </w:r>
      <w:r>
        <w:rPr>
          <w:rFonts w:eastAsia="Calibri"/>
          <w:sz w:val="28"/>
          <w:szCs w:val="28"/>
          <w:lang w:eastAsia="en-US"/>
        </w:rPr>
        <w:t xml:space="preserve">. В 2019 году профессиональными артистами-чтецами было подготовлено </w:t>
      </w:r>
      <w:r w:rsidRPr="00A01018">
        <w:rPr>
          <w:rFonts w:eastAsia="Calibri"/>
          <w:sz w:val="28"/>
          <w:szCs w:val="28"/>
          <w:lang w:eastAsia="en-US"/>
        </w:rPr>
        <w:t>более </w:t>
      </w:r>
      <w:r w:rsidRPr="00A01018">
        <w:rPr>
          <w:rFonts w:eastAsia="Calibri"/>
          <w:bCs/>
          <w:sz w:val="28"/>
          <w:szCs w:val="28"/>
          <w:bdr w:val="none" w:sz="0" w:space="0" w:color="auto" w:frame="1"/>
          <w:lang w:eastAsia="en-US"/>
        </w:rPr>
        <w:t>300 концертных программ</w:t>
      </w:r>
      <w:r w:rsidRPr="00A01018">
        <w:rPr>
          <w:rFonts w:eastAsia="Calibri"/>
          <w:sz w:val="28"/>
          <w:szCs w:val="28"/>
          <w:lang w:eastAsia="en-US"/>
        </w:rPr>
        <w:t xml:space="preserve"> для школьников всех возрастов</w:t>
      </w:r>
      <w:r>
        <w:rPr>
          <w:rFonts w:eastAsia="Calibri"/>
          <w:sz w:val="28"/>
          <w:szCs w:val="28"/>
          <w:lang w:eastAsia="en-US"/>
        </w:rPr>
        <w:t>, учитывающих школьные программы по литературе и внеклассному чтению.</w:t>
      </w:r>
    </w:p>
    <w:p w:rsidR="002C3342"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sidRPr="00A01018">
        <w:rPr>
          <w:rFonts w:eastAsia="Calibri"/>
          <w:sz w:val="28"/>
          <w:szCs w:val="28"/>
          <w:lang w:eastAsia="en-US"/>
        </w:rPr>
        <w:t>Санкт-Петербургск</w:t>
      </w:r>
      <w:r w:rsidR="008D3F43">
        <w:rPr>
          <w:rFonts w:eastAsia="Calibri"/>
          <w:sz w:val="28"/>
          <w:szCs w:val="28"/>
          <w:lang w:eastAsia="en-US"/>
        </w:rPr>
        <w:t>ая</w:t>
      </w:r>
      <w:r w:rsidRPr="00A01018">
        <w:rPr>
          <w:rFonts w:eastAsia="Calibri"/>
          <w:sz w:val="28"/>
          <w:szCs w:val="28"/>
          <w:lang w:eastAsia="en-US"/>
        </w:rPr>
        <w:t xml:space="preserve"> государственн</w:t>
      </w:r>
      <w:r w:rsidR="008D3F43">
        <w:rPr>
          <w:rFonts w:eastAsia="Calibri"/>
          <w:sz w:val="28"/>
          <w:szCs w:val="28"/>
          <w:lang w:eastAsia="en-US"/>
        </w:rPr>
        <w:t>ая</w:t>
      </w:r>
      <w:r w:rsidRPr="00A01018">
        <w:rPr>
          <w:rFonts w:eastAsia="Calibri"/>
          <w:sz w:val="28"/>
          <w:szCs w:val="28"/>
          <w:lang w:eastAsia="en-US"/>
        </w:rPr>
        <w:t xml:space="preserve"> академическ</w:t>
      </w:r>
      <w:r w:rsidR="008D3F43">
        <w:rPr>
          <w:rFonts w:eastAsia="Calibri"/>
          <w:sz w:val="28"/>
          <w:szCs w:val="28"/>
          <w:lang w:eastAsia="en-US"/>
        </w:rPr>
        <w:t>ая</w:t>
      </w:r>
      <w:r w:rsidRPr="00A01018">
        <w:rPr>
          <w:rFonts w:eastAsia="Calibri"/>
          <w:sz w:val="28"/>
          <w:szCs w:val="28"/>
          <w:lang w:eastAsia="en-US"/>
        </w:rPr>
        <w:t xml:space="preserve"> филармони</w:t>
      </w:r>
      <w:r w:rsidR="008D3F43">
        <w:rPr>
          <w:rFonts w:eastAsia="Calibri"/>
          <w:sz w:val="28"/>
          <w:szCs w:val="28"/>
          <w:lang w:eastAsia="en-US"/>
        </w:rPr>
        <w:t>я</w:t>
      </w:r>
      <w:r w:rsidR="008D3F43">
        <w:rPr>
          <w:rFonts w:eastAsia="Calibri"/>
          <w:sz w:val="28"/>
          <w:szCs w:val="28"/>
          <w:lang w:eastAsia="en-US"/>
        </w:rPr>
        <w:br/>
      </w:r>
      <w:r w:rsidRPr="00A01018">
        <w:rPr>
          <w:rFonts w:eastAsia="Calibri"/>
          <w:sz w:val="28"/>
          <w:szCs w:val="28"/>
          <w:lang w:eastAsia="en-US"/>
        </w:rPr>
        <w:t>им.</w:t>
      </w:r>
      <w:r w:rsidR="00501C3B" w:rsidRPr="00A0386D">
        <w:rPr>
          <w:sz w:val="28"/>
          <w:szCs w:val="28"/>
        </w:rPr>
        <w:t> </w:t>
      </w:r>
      <w:r w:rsidR="002B03EC">
        <w:rPr>
          <w:rFonts w:eastAsia="Calibri"/>
          <w:sz w:val="28"/>
          <w:szCs w:val="28"/>
          <w:lang w:eastAsia="en-US"/>
        </w:rPr>
        <w:t>Д.Д.</w:t>
      </w:r>
      <w:r w:rsidRPr="00A01018">
        <w:rPr>
          <w:rFonts w:eastAsia="Calibri"/>
          <w:sz w:val="28"/>
          <w:szCs w:val="28"/>
          <w:lang w:eastAsia="en-US"/>
        </w:rPr>
        <w:t>Шостаковича</w:t>
      </w:r>
      <w:r w:rsidR="008D3F43">
        <w:rPr>
          <w:rFonts w:eastAsia="Calibri"/>
          <w:sz w:val="28"/>
          <w:szCs w:val="28"/>
          <w:lang w:eastAsia="en-US"/>
        </w:rPr>
        <w:t xml:space="preserve"> каждый сезон предоставляет возможность </w:t>
      </w:r>
      <w:r w:rsidR="008D3F43">
        <w:rPr>
          <w:sz w:val="28"/>
          <w:szCs w:val="28"/>
        </w:rPr>
        <w:t xml:space="preserve">талантливым слушателям в возрасте от 7 </w:t>
      </w:r>
      <w:r w:rsidR="008D3F43" w:rsidRPr="00A01018">
        <w:rPr>
          <w:sz w:val="28"/>
          <w:szCs w:val="28"/>
        </w:rPr>
        <w:t xml:space="preserve">до </w:t>
      </w:r>
      <w:r w:rsidR="008D3F43">
        <w:rPr>
          <w:sz w:val="28"/>
          <w:szCs w:val="28"/>
        </w:rPr>
        <w:t>13</w:t>
      </w:r>
      <w:r w:rsidR="008D3F43" w:rsidRPr="00A01018">
        <w:rPr>
          <w:sz w:val="28"/>
          <w:szCs w:val="28"/>
        </w:rPr>
        <w:t xml:space="preserve"> лет принять участие в </w:t>
      </w:r>
      <w:r w:rsidR="008D3F43">
        <w:rPr>
          <w:sz w:val="28"/>
          <w:szCs w:val="28"/>
        </w:rPr>
        <w:t xml:space="preserve">ее </w:t>
      </w:r>
      <w:r w:rsidR="008D3F43" w:rsidRPr="00A01018">
        <w:rPr>
          <w:sz w:val="28"/>
          <w:szCs w:val="28"/>
        </w:rPr>
        <w:t>творческой деятельности</w:t>
      </w:r>
      <w:r w:rsidR="008D3F43">
        <w:rPr>
          <w:sz w:val="28"/>
          <w:szCs w:val="28"/>
        </w:rPr>
        <w:t>. По мотивам сказки слушателя-победителя на сцене Большого зала филармонии ставится пьеса.</w:t>
      </w:r>
    </w:p>
    <w:p w:rsidR="002C3342" w:rsidRDefault="00CC0308"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 xml:space="preserve">В отсутствие детского репертуарного театра в регионе Северо-Кавказской государственной филармонией им. В.И. Сафонова развивается новое творческое направление – постановка детских музыкальных </w:t>
      </w:r>
      <w:r>
        <w:rPr>
          <w:rFonts w:eastAsia="Calibri"/>
          <w:sz w:val="28"/>
          <w:szCs w:val="28"/>
          <w:lang w:eastAsia="en-US"/>
        </w:rPr>
        <w:lastRenderedPageBreak/>
        <w:t xml:space="preserve">спектаклей. В 2019 году в репертуаре филармонии насчитывается более </w:t>
      </w:r>
      <w:r w:rsidR="000518C0">
        <w:rPr>
          <w:rFonts w:eastAsia="Calibri"/>
          <w:sz w:val="28"/>
          <w:szCs w:val="28"/>
          <w:lang w:eastAsia="en-US"/>
        </w:rPr>
        <w:t>10 музыкальных сказок.</w:t>
      </w:r>
    </w:p>
    <w:p w:rsidR="00990164" w:rsidRDefault="00A00D16" w:rsidP="00A01018">
      <w:pPr>
        <w:spacing w:line="312" w:lineRule="auto"/>
        <w:ind w:firstLine="709"/>
        <w:jc w:val="both"/>
        <w:rPr>
          <w:sz w:val="28"/>
          <w:szCs w:val="28"/>
        </w:rPr>
      </w:pPr>
      <w:r>
        <w:rPr>
          <w:sz w:val="28"/>
          <w:szCs w:val="28"/>
        </w:rPr>
        <w:t>2019 год был объявлен в Российской Федерации Годом театра. В целях знакомства</w:t>
      </w:r>
      <w:r w:rsidRPr="00A01018">
        <w:rPr>
          <w:sz w:val="28"/>
          <w:szCs w:val="28"/>
        </w:rPr>
        <w:t xml:space="preserve"> детск</w:t>
      </w:r>
      <w:r>
        <w:rPr>
          <w:sz w:val="28"/>
          <w:szCs w:val="28"/>
        </w:rPr>
        <w:t>ой</w:t>
      </w:r>
      <w:r w:rsidRPr="00A01018">
        <w:rPr>
          <w:sz w:val="28"/>
          <w:szCs w:val="28"/>
        </w:rPr>
        <w:t xml:space="preserve"> и юношеск</w:t>
      </w:r>
      <w:r>
        <w:rPr>
          <w:sz w:val="28"/>
          <w:szCs w:val="28"/>
        </w:rPr>
        <w:t>ой</w:t>
      </w:r>
      <w:r w:rsidRPr="00A01018">
        <w:rPr>
          <w:sz w:val="28"/>
          <w:szCs w:val="28"/>
        </w:rPr>
        <w:t xml:space="preserve"> аудитори</w:t>
      </w:r>
      <w:r>
        <w:rPr>
          <w:sz w:val="28"/>
          <w:szCs w:val="28"/>
        </w:rPr>
        <w:t>и</w:t>
      </w:r>
      <w:r w:rsidRPr="00A01018">
        <w:rPr>
          <w:sz w:val="28"/>
          <w:szCs w:val="28"/>
        </w:rPr>
        <w:t xml:space="preserve"> с русским</w:t>
      </w:r>
      <w:r>
        <w:rPr>
          <w:sz w:val="28"/>
          <w:szCs w:val="28"/>
        </w:rPr>
        <w:t xml:space="preserve"> театром, его богатой историей </w:t>
      </w:r>
      <w:r w:rsidRPr="00A01018">
        <w:rPr>
          <w:sz w:val="28"/>
          <w:szCs w:val="28"/>
        </w:rPr>
        <w:t xml:space="preserve">и культурным наследием, а также </w:t>
      </w:r>
      <w:r>
        <w:rPr>
          <w:sz w:val="28"/>
          <w:szCs w:val="28"/>
        </w:rPr>
        <w:t xml:space="preserve">популяризации </w:t>
      </w:r>
      <w:r w:rsidRPr="00A01018">
        <w:rPr>
          <w:sz w:val="28"/>
          <w:szCs w:val="28"/>
        </w:rPr>
        <w:t>театрально</w:t>
      </w:r>
      <w:r>
        <w:rPr>
          <w:sz w:val="28"/>
          <w:szCs w:val="28"/>
        </w:rPr>
        <w:t>го искусства</w:t>
      </w:r>
      <w:r w:rsidRPr="00A01018">
        <w:rPr>
          <w:sz w:val="28"/>
          <w:szCs w:val="28"/>
        </w:rPr>
        <w:t xml:space="preserve"> среди зрителей самых разных возрастов</w:t>
      </w:r>
      <w:r>
        <w:rPr>
          <w:sz w:val="28"/>
          <w:szCs w:val="28"/>
        </w:rPr>
        <w:t xml:space="preserve"> реализовывался масштабный проект «Театр – дети». В рамках реализации проекта обучающимися средних и старших классов общеобразовательных организаций из 72 субъектов Российской Федерации было представлено 3 174 работы на </w:t>
      </w:r>
      <w:r w:rsidRPr="00A01018">
        <w:rPr>
          <w:sz w:val="28"/>
          <w:szCs w:val="28"/>
        </w:rPr>
        <w:t>Всероссийский конкурс рисунков (для детей) и сочинений «Пишем о театре!»</w:t>
      </w:r>
      <w:r w:rsidR="00990164">
        <w:rPr>
          <w:sz w:val="28"/>
          <w:szCs w:val="28"/>
        </w:rPr>
        <w:t xml:space="preserve">. </w:t>
      </w:r>
    </w:p>
    <w:p w:rsidR="00990164" w:rsidRDefault="00990164" w:rsidP="00990164">
      <w:pPr>
        <w:spacing w:line="312" w:lineRule="auto"/>
        <w:ind w:firstLine="709"/>
        <w:jc w:val="both"/>
        <w:rPr>
          <w:sz w:val="28"/>
          <w:szCs w:val="28"/>
        </w:rPr>
      </w:pPr>
      <w:r>
        <w:rPr>
          <w:sz w:val="28"/>
          <w:szCs w:val="28"/>
        </w:rPr>
        <w:t xml:space="preserve">Победители конкурса приняли участие в специальной театральной смене в международном детском центре «Артек» в Республике Крым. Кроме того, авторы лучших работ </w:t>
      </w:r>
      <w:r w:rsidRPr="00A01018">
        <w:rPr>
          <w:sz w:val="28"/>
          <w:szCs w:val="28"/>
        </w:rPr>
        <w:t>получат дополн</w:t>
      </w:r>
      <w:r>
        <w:rPr>
          <w:sz w:val="28"/>
          <w:szCs w:val="28"/>
        </w:rPr>
        <w:t xml:space="preserve">ительные баллы при поступлении </w:t>
      </w:r>
      <w:r w:rsidRPr="00A01018">
        <w:rPr>
          <w:sz w:val="28"/>
          <w:szCs w:val="28"/>
        </w:rPr>
        <w:t xml:space="preserve">в Российский институт театрального искусства </w:t>
      </w:r>
      <w:r>
        <w:rPr>
          <w:sz w:val="28"/>
          <w:szCs w:val="28"/>
        </w:rPr>
        <w:t>(</w:t>
      </w:r>
      <w:r w:rsidRPr="00A01018">
        <w:rPr>
          <w:sz w:val="28"/>
          <w:szCs w:val="28"/>
        </w:rPr>
        <w:t>ГИТИС</w:t>
      </w:r>
      <w:r>
        <w:rPr>
          <w:sz w:val="28"/>
          <w:szCs w:val="28"/>
        </w:rPr>
        <w:t>).</w:t>
      </w:r>
    </w:p>
    <w:p w:rsidR="009368D2" w:rsidRPr="00A01018" w:rsidRDefault="009368D2" w:rsidP="00990164">
      <w:pPr>
        <w:spacing w:line="312" w:lineRule="auto"/>
        <w:ind w:firstLine="709"/>
        <w:jc w:val="both"/>
        <w:rPr>
          <w:sz w:val="28"/>
          <w:szCs w:val="28"/>
        </w:rPr>
      </w:pPr>
      <w:r w:rsidRPr="00A01018">
        <w:rPr>
          <w:sz w:val="28"/>
          <w:szCs w:val="28"/>
        </w:rPr>
        <w:t xml:space="preserve">В </w:t>
      </w:r>
      <w:r w:rsidR="00990164">
        <w:rPr>
          <w:sz w:val="28"/>
          <w:szCs w:val="28"/>
        </w:rPr>
        <w:t>рамках</w:t>
      </w:r>
      <w:r w:rsidRPr="00A01018">
        <w:rPr>
          <w:sz w:val="28"/>
          <w:szCs w:val="28"/>
        </w:rPr>
        <w:t xml:space="preserve"> проекта </w:t>
      </w:r>
      <w:r w:rsidR="00990164">
        <w:rPr>
          <w:sz w:val="28"/>
          <w:szCs w:val="28"/>
        </w:rPr>
        <w:t xml:space="preserve">также </w:t>
      </w:r>
      <w:r w:rsidRPr="00A01018">
        <w:rPr>
          <w:sz w:val="28"/>
          <w:szCs w:val="28"/>
        </w:rPr>
        <w:t xml:space="preserve">состоялся фестиваль школьных театральных коллективов </w:t>
      </w:r>
      <w:r w:rsidR="00990164">
        <w:rPr>
          <w:sz w:val="28"/>
          <w:szCs w:val="28"/>
        </w:rPr>
        <w:t xml:space="preserve">г. </w:t>
      </w:r>
      <w:r w:rsidRPr="00A01018">
        <w:rPr>
          <w:sz w:val="28"/>
          <w:szCs w:val="28"/>
        </w:rPr>
        <w:t xml:space="preserve">Москвы и Московской области «Москва — театр — школа». </w:t>
      </w:r>
      <w:r w:rsidRPr="00A01018">
        <w:rPr>
          <w:sz w:val="28"/>
          <w:szCs w:val="28"/>
        </w:rPr>
        <w:br/>
        <w:t>Он представил мастер-классы по актерскому мастерству и хореографии для школьников и публичные показы спектаклей, в которых примут участие профессиональные эксперты.</w:t>
      </w:r>
    </w:p>
    <w:p w:rsidR="009368D2" w:rsidRPr="00A01018" w:rsidRDefault="009368D2" w:rsidP="00A01018">
      <w:pPr>
        <w:spacing w:line="312" w:lineRule="auto"/>
        <w:ind w:firstLine="709"/>
        <w:jc w:val="both"/>
        <w:rPr>
          <w:sz w:val="28"/>
          <w:szCs w:val="28"/>
        </w:rPr>
      </w:pPr>
      <w:r w:rsidRPr="00241E9D">
        <w:rPr>
          <w:sz w:val="28"/>
          <w:szCs w:val="28"/>
        </w:rPr>
        <w:t>Российская Национальная театральная Премия «Арлекин»</w:t>
      </w:r>
      <w:r w:rsidRPr="00A01018">
        <w:rPr>
          <w:sz w:val="28"/>
          <w:szCs w:val="28"/>
        </w:rPr>
        <w:t xml:space="preserve"> является профессиональной премией и присуждается за творческие достижения </w:t>
      </w:r>
      <w:r w:rsidRPr="00A01018">
        <w:rPr>
          <w:sz w:val="28"/>
          <w:szCs w:val="28"/>
        </w:rPr>
        <w:br/>
        <w:t>в области театрального искусства для детей и подростков. Премия учреждена Общероссийской общественной организацией «Союз театральных деятелей Российской Федерации (Всеросси</w:t>
      </w:r>
      <w:r w:rsidR="00241E9D">
        <w:rPr>
          <w:sz w:val="28"/>
          <w:szCs w:val="28"/>
        </w:rPr>
        <w:t xml:space="preserve">йское театральное общество)» </w:t>
      </w:r>
      <w:r w:rsidRPr="00A01018">
        <w:rPr>
          <w:sz w:val="28"/>
          <w:szCs w:val="28"/>
        </w:rPr>
        <w:t>по инициативе Благотворительного фонда «Арлекин»</w:t>
      </w:r>
      <w:r w:rsidR="00241E9D">
        <w:rPr>
          <w:sz w:val="28"/>
          <w:szCs w:val="28"/>
        </w:rPr>
        <w:t xml:space="preserve"> и вручается на торжественной </w:t>
      </w:r>
      <w:r w:rsidRPr="00A01018">
        <w:rPr>
          <w:sz w:val="28"/>
          <w:szCs w:val="28"/>
        </w:rPr>
        <w:t>Церемонии в рамках Фе</w:t>
      </w:r>
      <w:r w:rsidR="00241E9D">
        <w:rPr>
          <w:sz w:val="28"/>
          <w:szCs w:val="28"/>
        </w:rPr>
        <w:t xml:space="preserve">стиваля театрального искусства </w:t>
      </w:r>
      <w:r w:rsidRPr="00A01018">
        <w:rPr>
          <w:sz w:val="28"/>
          <w:szCs w:val="28"/>
        </w:rPr>
        <w:t>для детей «Арлекин», который проводится ежегодно в г. Санкт-Петербурге.</w:t>
      </w:r>
    </w:p>
    <w:p w:rsidR="009368D2" w:rsidRPr="00A01018" w:rsidRDefault="00A15BF1" w:rsidP="00A01018">
      <w:pPr>
        <w:spacing w:line="312" w:lineRule="auto"/>
        <w:ind w:firstLine="709"/>
        <w:jc w:val="both"/>
        <w:rPr>
          <w:sz w:val="28"/>
          <w:szCs w:val="28"/>
        </w:rPr>
      </w:pPr>
      <w:r>
        <w:rPr>
          <w:sz w:val="28"/>
          <w:szCs w:val="28"/>
        </w:rPr>
        <w:t>Е</w:t>
      </w:r>
      <w:r w:rsidR="00241E9D">
        <w:rPr>
          <w:sz w:val="28"/>
          <w:szCs w:val="28"/>
        </w:rPr>
        <w:t>жегодно</w:t>
      </w:r>
      <w:r w:rsidR="00241E9D" w:rsidRPr="00A01018">
        <w:rPr>
          <w:sz w:val="28"/>
          <w:szCs w:val="28"/>
        </w:rPr>
        <w:t xml:space="preserve"> в дни осенних каникул</w:t>
      </w:r>
      <w:r w:rsidR="00501C3B" w:rsidRPr="00A0386D">
        <w:rPr>
          <w:sz w:val="28"/>
          <w:szCs w:val="28"/>
        </w:rPr>
        <w:t> </w:t>
      </w:r>
      <w:r>
        <w:rPr>
          <w:sz w:val="28"/>
          <w:szCs w:val="28"/>
        </w:rPr>
        <w:t xml:space="preserve">в г. Воронеже проходит </w:t>
      </w:r>
      <w:r w:rsidR="009368D2" w:rsidRPr="00241E9D">
        <w:rPr>
          <w:b/>
          <w:sz w:val="28"/>
          <w:szCs w:val="28"/>
        </w:rPr>
        <w:t>«</w:t>
      </w:r>
      <w:r w:rsidR="009368D2" w:rsidRPr="00241E9D">
        <w:rPr>
          <w:sz w:val="28"/>
          <w:szCs w:val="28"/>
        </w:rPr>
        <w:t>Детский театральный фестиваль МАРШАК»</w:t>
      </w:r>
      <w:r>
        <w:rPr>
          <w:sz w:val="28"/>
          <w:szCs w:val="28"/>
        </w:rPr>
        <w:t xml:space="preserve">. </w:t>
      </w:r>
      <w:r w:rsidR="009368D2" w:rsidRPr="00A01018">
        <w:rPr>
          <w:sz w:val="28"/>
          <w:szCs w:val="28"/>
        </w:rPr>
        <w:t>С 2019 года фестиваль проводит Воронежский государственный театр юного зрителя. Программа фестиваля традиционно состоит из разделов</w:t>
      </w:r>
      <w:r>
        <w:rPr>
          <w:sz w:val="28"/>
          <w:szCs w:val="28"/>
        </w:rPr>
        <w:t>:</w:t>
      </w:r>
      <w:r w:rsidR="009368D2" w:rsidRPr="00A01018">
        <w:rPr>
          <w:sz w:val="28"/>
          <w:szCs w:val="28"/>
        </w:rPr>
        <w:t xml:space="preserve"> «Театр для детей» (спектакли профессиональных театральных коллективов), «Театр, в котором играют дети» (спектакли детских театральных студий и школ) и образовательной </w:t>
      </w:r>
      <w:r w:rsidR="009368D2" w:rsidRPr="00A01018">
        <w:rPr>
          <w:sz w:val="28"/>
          <w:szCs w:val="28"/>
        </w:rPr>
        <w:lastRenderedPageBreak/>
        <w:t>части, включающей в себя лекции и мастер-классы театральны</w:t>
      </w:r>
      <w:r w:rsidR="00241E9D">
        <w:rPr>
          <w:sz w:val="28"/>
          <w:szCs w:val="28"/>
        </w:rPr>
        <w:t xml:space="preserve">х педагогов </w:t>
      </w:r>
      <w:r w:rsidR="009368D2" w:rsidRPr="00A01018">
        <w:rPr>
          <w:sz w:val="28"/>
          <w:szCs w:val="28"/>
        </w:rPr>
        <w:t>и режиссеров.</w:t>
      </w:r>
    </w:p>
    <w:p w:rsidR="00A15BF1" w:rsidRDefault="00A15BF1" w:rsidP="00A01018">
      <w:pPr>
        <w:spacing w:line="312" w:lineRule="auto"/>
        <w:ind w:firstLine="709"/>
        <w:jc w:val="both"/>
        <w:rPr>
          <w:sz w:val="28"/>
          <w:szCs w:val="28"/>
        </w:rPr>
      </w:pPr>
      <w:r>
        <w:rPr>
          <w:sz w:val="28"/>
          <w:szCs w:val="28"/>
        </w:rPr>
        <w:t xml:space="preserve">Широкий спектр мероприятий для детей и юношества, а также методические программы по работе с молодежью реализуются филиалом </w:t>
      </w:r>
      <w:r w:rsidRPr="00A01018">
        <w:rPr>
          <w:sz w:val="28"/>
          <w:szCs w:val="28"/>
        </w:rPr>
        <w:t>Мариинского театра</w:t>
      </w:r>
      <w:r>
        <w:rPr>
          <w:sz w:val="28"/>
          <w:szCs w:val="28"/>
        </w:rPr>
        <w:t xml:space="preserve">, </w:t>
      </w:r>
      <w:r w:rsidRPr="00A01018">
        <w:rPr>
          <w:sz w:val="28"/>
          <w:szCs w:val="28"/>
        </w:rPr>
        <w:t>Российски</w:t>
      </w:r>
      <w:r>
        <w:rPr>
          <w:sz w:val="28"/>
          <w:szCs w:val="28"/>
        </w:rPr>
        <w:t>м</w:t>
      </w:r>
      <w:r w:rsidRPr="00A01018">
        <w:rPr>
          <w:sz w:val="28"/>
          <w:szCs w:val="28"/>
        </w:rPr>
        <w:t xml:space="preserve"> государственны</w:t>
      </w:r>
      <w:r>
        <w:rPr>
          <w:sz w:val="28"/>
          <w:szCs w:val="28"/>
        </w:rPr>
        <w:t>м</w:t>
      </w:r>
      <w:r w:rsidRPr="00A01018">
        <w:rPr>
          <w:sz w:val="28"/>
          <w:szCs w:val="28"/>
        </w:rPr>
        <w:t xml:space="preserve"> академически</w:t>
      </w:r>
      <w:r>
        <w:rPr>
          <w:sz w:val="28"/>
          <w:szCs w:val="28"/>
        </w:rPr>
        <w:t>м</w:t>
      </w:r>
      <w:r w:rsidRPr="00A01018">
        <w:rPr>
          <w:sz w:val="28"/>
          <w:szCs w:val="28"/>
        </w:rPr>
        <w:t>Молодежны</w:t>
      </w:r>
      <w:r>
        <w:rPr>
          <w:sz w:val="28"/>
          <w:szCs w:val="28"/>
        </w:rPr>
        <w:t>м</w:t>
      </w:r>
      <w:r w:rsidRPr="00A01018">
        <w:rPr>
          <w:sz w:val="28"/>
          <w:szCs w:val="28"/>
        </w:rPr>
        <w:t xml:space="preserve"> театр</w:t>
      </w:r>
      <w:r>
        <w:rPr>
          <w:sz w:val="28"/>
          <w:szCs w:val="28"/>
        </w:rPr>
        <w:t>ом</w:t>
      </w:r>
      <w:r w:rsidRPr="00A01018">
        <w:rPr>
          <w:sz w:val="28"/>
          <w:szCs w:val="28"/>
        </w:rPr>
        <w:t xml:space="preserve"> (РАМТ), Государственны</w:t>
      </w:r>
      <w:r>
        <w:rPr>
          <w:sz w:val="28"/>
          <w:szCs w:val="28"/>
        </w:rPr>
        <w:t>м</w:t>
      </w:r>
      <w:r w:rsidRPr="00A01018">
        <w:rPr>
          <w:sz w:val="28"/>
          <w:szCs w:val="28"/>
        </w:rPr>
        <w:t xml:space="preserve"> академически</w:t>
      </w:r>
      <w:r>
        <w:rPr>
          <w:sz w:val="28"/>
          <w:szCs w:val="28"/>
        </w:rPr>
        <w:t xml:space="preserve">м </w:t>
      </w:r>
      <w:r w:rsidRPr="00A01018">
        <w:rPr>
          <w:sz w:val="28"/>
          <w:szCs w:val="28"/>
        </w:rPr>
        <w:t>центральны</w:t>
      </w:r>
      <w:r>
        <w:rPr>
          <w:sz w:val="28"/>
          <w:szCs w:val="28"/>
        </w:rPr>
        <w:t>м</w:t>
      </w:r>
      <w:r w:rsidRPr="00A01018">
        <w:rPr>
          <w:sz w:val="28"/>
          <w:szCs w:val="28"/>
        </w:rPr>
        <w:t xml:space="preserve"> театр</w:t>
      </w:r>
      <w:r>
        <w:rPr>
          <w:sz w:val="28"/>
          <w:szCs w:val="28"/>
        </w:rPr>
        <w:t>ом</w:t>
      </w:r>
      <w:r w:rsidRPr="00A01018">
        <w:rPr>
          <w:sz w:val="28"/>
          <w:szCs w:val="28"/>
        </w:rPr>
        <w:t xml:space="preserve"> кукол имени С.В. Образцова и Московски</w:t>
      </w:r>
      <w:r>
        <w:rPr>
          <w:sz w:val="28"/>
          <w:szCs w:val="28"/>
        </w:rPr>
        <w:t>м</w:t>
      </w:r>
      <w:r w:rsidRPr="00A01018">
        <w:rPr>
          <w:sz w:val="28"/>
          <w:szCs w:val="28"/>
        </w:rPr>
        <w:t xml:space="preserve"> государственны</w:t>
      </w:r>
      <w:r>
        <w:rPr>
          <w:sz w:val="28"/>
          <w:szCs w:val="28"/>
        </w:rPr>
        <w:t>м</w:t>
      </w:r>
      <w:r w:rsidRPr="00A01018">
        <w:rPr>
          <w:sz w:val="28"/>
          <w:szCs w:val="28"/>
        </w:rPr>
        <w:t xml:space="preserve"> академически</w:t>
      </w:r>
      <w:r>
        <w:rPr>
          <w:sz w:val="28"/>
          <w:szCs w:val="28"/>
        </w:rPr>
        <w:t>м</w:t>
      </w:r>
      <w:r w:rsidRPr="00A01018">
        <w:rPr>
          <w:sz w:val="28"/>
          <w:szCs w:val="28"/>
        </w:rPr>
        <w:t xml:space="preserve"> детски</w:t>
      </w:r>
      <w:r>
        <w:rPr>
          <w:sz w:val="28"/>
          <w:szCs w:val="28"/>
        </w:rPr>
        <w:t>м</w:t>
      </w:r>
      <w:r w:rsidRPr="00A01018">
        <w:rPr>
          <w:sz w:val="28"/>
          <w:szCs w:val="28"/>
        </w:rPr>
        <w:t xml:space="preserve"> музыкальны</w:t>
      </w:r>
      <w:r>
        <w:rPr>
          <w:sz w:val="28"/>
          <w:szCs w:val="28"/>
        </w:rPr>
        <w:t>м</w:t>
      </w:r>
      <w:r w:rsidRPr="00A01018">
        <w:rPr>
          <w:sz w:val="28"/>
          <w:szCs w:val="28"/>
        </w:rPr>
        <w:t xml:space="preserve"> театр</w:t>
      </w:r>
      <w:r>
        <w:rPr>
          <w:sz w:val="28"/>
          <w:szCs w:val="28"/>
        </w:rPr>
        <w:t>ом</w:t>
      </w:r>
      <w:r w:rsidRPr="00A01018">
        <w:rPr>
          <w:sz w:val="28"/>
          <w:szCs w:val="28"/>
        </w:rPr>
        <w:t xml:space="preserve"> имени </w:t>
      </w:r>
      <w:r>
        <w:rPr>
          <w:sz w:val="28"/>
          <w:szCs w:val="28"/>
        </w:rPr>
        <w:br/>
      </w:r>
      <w:r w:rsidRPr="00A01018">
        <w:rPr>
          <w:sz w:val="28"/>
          <w:szCs w:val="28"/>
        </w:rPr>
        <w:t>Н.И. Сац</w:t>
      </w:r>
      <w:r>
        <w:rPr>
          <w:sz w:val="28"/>
          <w:szCs w:val="28"/>
        </w:rPr>
        <w:t>.</w:t>
      </w:r>
    </w:p>
    <w:p w:rsidR="009368D2" w:rsidRPr="00A01018" w:rsidRDefault="00C362FD" w:rsidP="00A01018">
      <w:pPr>
        <w:spacing w:line="312" w:lineRule="auto"/>
        <w:ind w:firstLine="709"/>
        <w:jc w:val="both"/>
        <w:rPr>
          <w:sz w:val="28"/>
          <w:szCs w:val="28"/>
        </w:rPr>
      </w:pPr>
      <w:r>
        <w:rPr>
          <w:sz w:val="28"/>
          <w:szCs w:val="28"/>
        </w:rPr>
        <w:t>В</w:t>
      </w:r>
      <w:r w:rsidRPr="00A01018">
        <w:rPr>
          <w:sz w:val="28"/>
          <w:szCs w:val="28"/>
        </w:rPr>
        <w:t xml:space="preserve"> рамках мероприятий, посвященных 100-летию со дня основания государственных цирков в России</w:t>
      </w:r>
      <w:r>
        <w:rPr>
          <w:sz w:val="28"/>
          <w:szCs w:val="28"/>
        </w:rPr>
        <w:t>,</w:t>
      </w:r>
      <w:r w:rsidR="00501C3B" w:rsidRPr="00A0386D">
        <w:rPr>
          <w:sz w:val="28"/>
          <w:szCs w:val="28"/>
        </w:rPr>
        <w:t> </w:t>
      </w:r>
      <w:r w:rsidRPr="00A01018">
        <w:rPr>
          <w:sz w:val="28"/>
          <w:szCs w:val="28"/>
        </w:rPr>
        <w:t>со 2 по 8 декабря 2019 года</w:t>
      </w:r>
      <w:r w:rsidR="00501C3B" w:rsidRPr="00A0386D">
        <w:rPr>
          <w:sz w:val="28"/>
          <w:szCs w:val="28"/>
        </w:rPr>
        <w:t> </w:t>
      </w:r>
      <w:r w:rsidRPr="00A01018">
        <w:rPr>
          <w:sz w:val="28"/>
          <w:szCs w:val="28"/>
        </w:rPr>
        <w:t>на манеже Екатеринбургского цирка</w:t>
      </w:r>
      <w:r w:rsidR="00501C3B" w:rsidRPr="00A0386D">
        <w:rPr>
          <w:sz w:val="28"/>
          <w:szCs w:val="28"/>
        </w:rPr>
        <w:t> </w:t>
      </w:r>
      <w:r w:rsidRPr="00A01018">
        <w:rPr>
          <w:sz w:val="28"/>
          <w:szCs w:val="28"/>
        </w:rPr>
        <w:t>прошел</w:t>
      </w:r>
      <w:r w:rsidR="00501C3B" w:rsidRPr="00A0386D">
        <w:rPr>
          <w:sz w:val="28"/>
          <w:szCs w:val="28"/>
        </w:rPr>
        <w:t> </w:t>
      </w:r>
      <w:r w:rsidR="009368D2" w:rsidRPr="00C362FD">
        <w:rPr>
          <w:sz w:val="28"/>
          <w:szCs w:val="28"/>
        </w:rPr>
        <w:t>«Международный детский и молодежный фестиваль циркового искусства «Цирк нашего детства»</w:t>
      </w:r>
      <w:r>
        <w:rPr>
          <w:sz w:val="28"/>
          <w:szCs w:val="28"/>
        </w:rPr>
        <w:t>, участие в котором приняли</w:t>
      </w:r>
      <w:r w:rsidR="00501C3B" w:rsidRPr="00A0386D">
        <w:rPr>
          <w:sz w:val="28"/>
          <w:szCs w:val="28"/>
        </w:rPr>
        <w:t> </w:t>
      </w:r>
      <w:r w:rsidR="009368D2" w:rsidRPr="00A01018">
        <w:rPr>
          <w:sz w:val="28"/>
          <w:szCs w:val="28"/>
        </w:rPr>
        <w:t>самодеятельные цирк</w:t>
      </w:r>
      <w:r w:rsidR="00241E9D">
        <w:rPr>
          <w:sz w:val="28"/>
          <w:szCs w:val="28"/>
        </w:rPr>
        <w:t xml:space="preserve">овые коллективы, школы, студии </w:t>
      </w:r>
      <w:r w:rsidR="009368D2" w:rsidRPr="00A01018">
        <w:rPr>
          <w:sz w:val="28"/>
          <w:szCs w:val="28"/>
        </w:rPr>
        <w:t xml:space="preserve">и индивидуальные исполнители </w:t>
      </w:r>
      <w:r>
        <w:rPr>
          <w:sz w:val="28"/>
          <w:szCs w:val="28"/>
        </w:rPr>
        <w:t xml:space="preserve">в возрасте </w:t>
      </w:r>
      <w:r w:rsidR="009368D2" w:rsidRPr="00A01018">
        <w:rPr>
          <w:sz w:val="28"/>
          <w:szCs w:val="28"/>
        </w:rPr>
        <w:t>от 5 до 18 лет из России, Украины, И</w:t>
      </w:r>
      <w:r>
        <w:rPr>
          <w:sz w:val="28"/>
          <w:szCs w:val="28"/>
        </w:rPr>
        <w:t>спании, Эфиопии, Германии, Чили и др</w:t>
      </w:r>
      <w:r w:rsidR="009368D2" w:rsidRPr="00A01018">
        <w:rPr>
          <w:sz w:val="28"/>
          <w:szCs w:val="28"/>
        </w:rPr>
        <w:t>.</w:t>
      </w:r>
    </w:p>
    <w:p w:rsidR="009368D2" w:rsidRPr="00A01018" w:rsidRDefault="009368D2" w:rsidP="00497000">
      <w:pPr>
        <w:spacing w:line="312" w:lineRule="auto"/>
        <w:ind w:firstLine="709"/>
        <w:jc w:val="both"/>
        <w:rPr>
          <w:sz w:val="28"/>
          <w:szCs w:val="28"/>
          <w:lang w:eastAsia="en-US"/>
        </w:rPr>
      </w:pPr>
      <w:r w:rsidRPr="00A01018">
        <w:rPr>
          <w:sz w:val="28"/>
          <w:szCs w:val="28"/>
          <w:lang w:eastAsia="en-US"/>
        </w:rPr>
        <w:t xml:space="preserve">Большую роль в деле воспитания подрастающего поколения играют детские </w:t>
      </w:r>
      <w:r w:rsidRPr="00C362FD">
        <w:rPr>
          <w:sz w:val="28"/>
          <w:szCs w:val="28"/>
          <w:lang w:eastAsia="en-US"/>
        </w:rPr>
        <w:t>кинофестивали</w:t>
      </w:r>
      <w:r w:rsidR="00C362FD">
        <w:rPr>
          <w:sz w:val="28"/>
          <w:szCs w:val="28"/>
          <w:lang w:eastAsia="en-US"/>
        </w:rPr>
        <w:t>.</w:t>
      </w:r>
      <w:r w:rsidR="00497000">
        <w:rPr>
          <w:sz w:val="28"/>
          <w:szCs w:val="28"/>
          <w:lang w:eastAsia="en-US"/>
        </w:rPr>
        <w:t xml:space="preserve"> Ежегодно проводятся </w:t>
      </w:r>
      <w:r w:rsidRPr="00A01018">
        <w:rPr>
          <w:sz w:val="28"/>
          <w:szCs w:val="28"/>
          <w:lang w:eastAsia="en-US"/>
        </w:rPr>
        <w:t>Международный кинофестиваль семейных и детских фильмов «В кругу семьи»; Открытый всероссийский мастер-класс фестиваль детского мульти</w:t>
      </w:r>
      <w:r w:rsidR="00C362FD">
        <w:rPr>
          <w:sz w:val="28"/>
          <w:szCs w:val="28"/>
          <w:lang w:eastAsia="en-US"/>
        </w:rPr>
        <w:t xml:space="preserve">пликационного кино «Жар-Птица»; </w:t>
      </w:r>
      <w:r w:rsidRPr="00A01018">
        <w:rPr>
          <w:sz w:val="28"/>
          <w:szCs w:val="28"/>
          <w:lang w:eastAsia="en-US"/>
        </w:rPr>
        <w:t xml:space="preserve">Международный детский кинофестиваль «Алые паруса»; Международный фестиваль детского </w:t>
      </w:r>
      <w:r w:rsidR="00F868D2">
        <w:rPr>
          <w:sz w:val="28"/>
          <w:szCs w:val="28"/>
          <w:lang w:eastAsia="en-US"/>
        </w:rPr>
        <w:t xml:space="preserve">анимационного кино «АНИМАТИКА»; </w:t>
      </w:r>
      <w:r w:rsidRPr="00A01018">
        <w:rPr>
          <w:sz w:val="28"/>
          <w:szCs w:val="28"/>
          <w:lang w:eastAsia="en-US"/>
        </w:rPr>
        <w:t>Кинофестив</w:t>
      </w:r>
      <w:r w:rsidR="00C362FD">
        <w:rPr>
          <w:sz w:val="28"/>
          <w:szCs w:val="28"/>
          <w:lang w:eastAsia="en-US"/>
        </w:rPr>
        <w:t>аль для детей и юношества «Кино –</w:t>
      </w:r>
      <w:r w:rsidRPr="00A01018">
        <w:rPr>
          <w:sz w:val="28"/>
          <w:szCs w:val="28"/>
          <w:lang w:eastAsia="en-US"/>
        </w:rPr>
        <w:t xml:space="preserve"> детям»; Всероссийский открытый фестиваль-форум детского и юношеского экранного творчества «Бумеранг»; Всероссийский фестиваль визуальных искусств «Орленок»; Международный анимационный фестиваль «Большой фестиваль мультфильмов»; Открытый Российский фестиваль анимационного кино.</w:t>
      </w:r>
    </w:p>
    <w:p w:rsidR="009368D2" w:rsidRPr="00A01018" w:rsidRDefault="00F868D2" w:rsidP="00A01018">
      <w:pPr>
        <w:spacing w:line="312" w:lineRule="auto"/>
        <w:ind w:firstLine="709"/>
        <w:jc w:val="both"/>
        <w:rPr>
          <w:sz w:val="28"/>
          <w:szCs w:val="28"/>
          <w:lang w:eastAsia="en-US"/>
        </w:rPr>
      </w:pPr>
      <w:r>
        <w:rPr>
          <w:sz w:val="28"/>
          <w:szCs w:val="28"/>
          <w:lang w:eastAsia="en-US"/>
        </w:rPr>
        <w:t>О</w:t>
      </w:r>
      <w:r w:rsidRPr="00A01018">
        <w:rPr>
          <w:sz w:val="28"/>
          <w:szCs w:val="28"/>
          <w:lang w:eastAsia="en-US"/>
        </w:rPr>
        <w:t xml:space="preserve">дним из приоритетных направлений деятельности </w:t>
      </w:r>
      <w:r>
        <w:rPr>
          <w:sz w:val="28"/>
          <w:szCs w:val="28"/>
          <w:lang w:eastAsia="en-US"/>
        </w:rPr>
        <w:t>Минкультуры России является г</w:t>
      </w:r>
      <w:r w:rsidR="009368D2" w:rsidRPr="00A01018">
        <w:rPr>
          <w:sz w:val="28"/>
          <w:szCs w:val="28"/>
          <w:lang w:eastAsia="en-US"/>
        </w:rPr>
        <w:t xml:space="preserve">осударственная поддержка </w:t>
      </w:r>
      <w:r w:rsidR="00C362FD">
        <w:rPr>
          <w:sz w:val="28"/>
          <w:szCs w:val="28"/>
          <w:lang w:eastAsia="en-US"/>
        </w:rPr>
        <w:t xml:space="preserve">производства фильмов для детей </w:t>
      </w:r>
      <w:r w:rsidR="009368D2" w:rsidRPr="00A01018">
        <w:rPr>
          <w:sz w:val="28"/>
          <w:szCs w:val="28"/>
          <w:lang w:eastAsia="en-US"/>
        </w:rPr>
        <w:t>и подростков.</w:t>
      </w:r>
    </w:p>
    <w:p w:rsidR="00497000" w:rsidRDefault="009368D2" w:rsidP="00692159">
      <w:pPr>
        <w:spacing w:line="312" w:lineRule="auto"/>
        <w:ind w:firstLine="709"/>
        <w:jc w:val="both"/>
        <w:rPr>
          <w:sz w:val="28"/>
          <w:szCs w:val="28"/>
          <w:lang w:eastAsia="en-US"/>
        </w:rPr>
      </w:pPr>
      <w:r w:rsidRPr="00A01018">
        <w:rPr>
          <w:sz w:val="28"/>
          <w:szCs w:val="28"/>
          <w:lang w:eastAsia="en-US"/>
        </w:rPr>
        <w:t>В 2019 году киностудиями страны при финансовой поддержке Ми</w:t>
      </w:r>
      <w:r w:rsidR="00692159">
        <w:rPr>
          <w:sz w:val="28"/>
          <w:szCs w:val="28"/>
          <w:lang w:eastAsia="en-US"/>
        </w:rPr>
        <w:t xml:space="preserve">нкультуры России было выпущены: </w:t>
      </w:r>
      <w:r w:rsidR="00497000">
        <w:rPr>
          <w:sz w:val="28"/>
          <w:szCs w:val="28"/>
          <w:lang w:eastAsia="en-US"/>
        </w:rPr>
        <w:t>8</w:t>
      </w:r>
      <w:r w:rsidRPr="00A01018">
        <w:rPr>
          <w:sz w:val="28"/>
          <w:szCs w:val="28"/>
          <w:lang w:eastAsia="en-US"/>
        </w:rPr>
        <w:t xml:space="preserve"> детских игровых полнометражных картин, среди </w:t>
      </w:r>
      <w:r w:rsidR="00497000">
        <w:rPr>
          <w:sz w:val="28"/>
          <w:szCs w:val="28"/>
          <w:lang w:eastAsia="en-US"/>
        </w:rPr>
        <w:t>которых</w:t>
      </w:r>
      <w:r w:rsidRPr="00A01018">
        <w:rPr>
          <w:sz w:val="28"/>
          <w:szCs w:val="28"/>
          <w:lang w:eastAsia="en-US"/>
        </w:rPr>
        <w:t xml:space="preserve">: «Домовой» (режиссер Е. Бедарев), «Ключ времени» </w:t>
      </w:r>
      <w:r w:rsidRPr="00A01018">
        <w:rPr>
          <w:sz w:val="28"/>
          <w:szCs w:val="28"/>
          <w:lang w:eastAsia="en-US"/>
        </w:rPr>
        <w:lastRenderedPageBreak/>
        <w:t>(ре</w:t>
      </w:r>
      <w:r w:rsidR="00241E9D">
        <w:rPr>
          <w:sz w:val="28"/>
          <w:szCs w:val="28"/>
          <w:lang w:eastAsia="en-US"/>
        </w:rPr>
        <w:t xml:space="preserve">жиссер А. Николаев), «Про Лёлю </w:t>
      </w:r>
      <w:r w:rsidRPr="00A01018">
        <w:rPr>
          <w:sz w:val="28"/>
          <w:szCs w:val="28"/>
          <w:lang w:eastAsia="en-US"/>
        </w:rPr>
        <w:t xml:space="preserve">и Миньку» (режиссер А. Чернакова), </w:t>
      </w:r>
      <w:r w:rsidR="00497000">
        <w:rPr>
          <w:sz w:val="28"/>
          <w:szCs w:val="28"/>
          <w:lang w:eastAsia="en-US"/>
        </w:rPr>
        <w:br/>
      </w:r>
      <w:r w:rsidRPr="00A01018">
        <w:rPr>
          <w:sz w:val="28"/>
          <w:szCs w:val="28"/>
          <w:lang w:eastAsia="en-US"/>
        </w:rPr>
        <w:t>«Я с</w:t>
      </w:r>
      <w:r w:rsidR="00241E9D">
        <w:rPr>
          <w:sz w:val="28"/>
          <w:szCs w:val="28"/>
          <w:lang w:eastAsia="en-US"/>
        </w:rPr>
        <w:t xml:space="preserve">вободен» (режиссер И. Северов) </w:t>
      </w:r>
      <w:r w:rsidRPr="00A01018">
        <w:rPr>
          <w:sz w:val="28"/>
          <w:szCs w:val="28"/>
          <w:lang w:eastAsia="en-US"/>
        </w:rPr>
        <w:t>и др.; 251 анимационный фильм, в том</w:t>
      </w:r>
      <w:r w:rsidR="00241E9D">
        <w:rPr>
          <w:sz w:val="28"/>
          <w:szCs w:val="28"/>
          <w:lang w:eastAsia="en-US"/>
        </w:rPr>
        <w:t xml:space="preserve"> числе 26 сериалов (183 серии) </w:t>
      </w:r>
      <w:r w:rsidRPr="00A01018">
        <w:rPr>
          <w:sz w:val="28"/>
          <w:szCs w:val="28"/>
          <w:lang w:eastAsia="en-US"/>
        </w:rPr>
        <w:t>и 8 альманахов (23 фильма), 45 видеофильмов. Большинство фильмов адресованы детской и подрост</w:t>
      </w:r>
      <w:r w:rsidR="00497000">
        <w:rPr>
          <w:sz w:val="28"/>
          <w:szCs w:val="28"/>
          <w:lang w:eastAsia="en-US"/>
        </w:rPr>
        <w:t>ковой аудитории.</w:t>
      </w:r>
    </w:p>
    <w:p w:rsidR="00497000" w:rsidRDefault="00497000" w:rsidP="00692159">
      <w:pPr>
        <w:spacing w:line="312" w:lineRule="auto"/>
        <w:ind w:firstLine="709"/>
        <w:jc w:val="both"/>
        <w:rPr>
          <w:sz w:val="28"/>
          <w:szCs w:val="28"/>
          <w:lang w:eastAsia="en-US"/>
        </w:rPr>
      </w:pPr>
      <w:r>
        <w:rPr>
          <w:sz w:val="28"/>
          <w:szCs w:val="28"/>
          <w:lang w:eastAsia="en-US"/>
        </w:rPr>
        <w:t>Тематически –</w:t>
      </w:r>
      <w:r w:rsidR="007242D2" w:rsidRPr="00A0386D">
        <w:rPr>
          <w:sz w:val="28"/>
          <w:szCs w:val="28"/>
        </w:rPr>
        <w:t> </w:t>
      </w:r>
      <w:r w:rsidR="009368D2" w:rsidRPr="00A01018">
        <w:rPr>
          <w:sz w:val="28"/>
          <w:szCs w:val="28"/>
          <w:lang w:eastAsia="en-US"/>
        </w:rPr>
        <w:t>это экранизации сказок и литературных произведений, выполняющих образовательную функцию; воспитательно</w:t>
      </w:r>
      <w:r w:rsidR="00AA1C36">
        <w:rPr>
          <w:sz w:val="28"/>
          <w:szCs w:val="28"/>
          <w:lang w:eastAsia="en-US"/>
        </w:rPr>
        <w:t>-</w:t>
      </w:r>
      <w:r w:rsidR="009368D2" w:rsidRPr="00A01018">
        <w:rPr>
          <w:sz w:val="28"/>
          <w:szCs w:val="28"/>
          <w:lang w:eastAsia="en-US"/>
        </w:rPr>
        <w:t>поучительные фильмы</w:t>
      </w:r>
      <w:r>
        <w:rPr>
          <w:sz w:val="28"/>
          <w:szCs w:val="28"/>
          <w:lang w:eastAsia="en-US"/>
        </w:rPr>
        <w:t>,</w:t>
      </w:r>
      <w:r w:rsidR="009368D2" w:rsidRPr="00A01018">
        <w:rPr>
          <w:sz w:val="28"/>
          <w:szCs w:val="28"/>
          <w:lang w:eastAsia="en-US"/>
        </w:rPr>
        <w:t xml:space="preserve"> фильмы о духовности. Особой популярностью пользуются большие сериалы, так как именно такой формат в основном вос</w:t>
      </w:r>
      <w:r w:rsidR="00692159">
        <w:rPr>
          <w:sz w:val="28"/>
          <w:szCs w:val="28"/>
          <w:lang w:eastAsia="en-US"/>
        </w:rPr>
        <w:t xml:space="preserve">требован телевидением, которое </w:t>
      </w:r>
      <w:r w:rsidR="009368D2" w:rsidRPr="00A01018">
        <w:rPr>
          <w:sz w:val="28"/>
          <w:szCs w:val="28"/>
          <w:lang w:eastAsia="en-US"/>
        </w:rPr>
        <w:t>на сегодняшний день является практически единственным способом донести р</w:t>
      </w:r>
      <w:r>
        <w:rPr>
          <w:sz w:val="28"/>
          <w:szCs w:val="28"/>
          <w:lang w:eastAsia="en-US"/>
        </w:rPr>
        <w:t>оссийскую анимацию до зрителей.</w:t>
      </w:r>
    </w:p>
    <w:p w:rsidR="009368D2" w:rsidRPr="00A01018" w:rsidRDefault="00497000" w:rsidP="00497000">
      <w:pPr>
        <w:spacing w:line="312" w:lineRule="auto"/>
        <w:ind w:firstLine="709"/>
        <w:jc w:val="both"/>
        <w:rPr>
          <w:sz w:val="28"/>
          <w:szCs w:val="28"/>
          <w:lang w:eastAsia="en-US"/>
        </w:rPr>
      </w:pPr>
      <w:r>
        <w:rPr>
          <w:sz w:val="28"/>
          <w:szCs w:val="28"/>
          <w:lang w:eastAsia="en-US"/>
        </w:rPr>
        <w:t>Например, м</w:t>
      </w:r>
      <w:r w:rsidR="009368D2" w:rsidRPr="00A01018">
        <w:rPr>
          <w:sz w:val="28"/>
          <w:szCs w:val="28"/>
          <w:lang w:eastAsia="en-US"/>
        </w:rPr>
        <w:t xml:space="preserve">узыкальный познавательно-развлекательный анимационный </w:t>
      </w:r>
      <w:r w:rsidR="00482D16">
        <w:rPr>
          <w:sz w:val="28"/>
          <w:szCs w:val="28"/>
          <w:lang w:eastAsia="en-US"/>
        </w:rPr>
        <w:t>сериал для детей «Малышарики</w:t>
      </w:r>
      <w:r>
        <w:rPr>
          <w:sz w:val="28"/>
          <w:szCs w:val="28"/>
          <w:lang w:eastAsia="en-US"/>
        </w:rPr>
        <w:t>-</w:t>
      </w:r>
      <w:r w:rsidR="00482D16">
        <w:rPr>
          <w:sz w:val="28"/>
          <w:szCs w:val="28"/>
          <w:lang w:eastAsia="en-US"/>
        </w:rPr>
        <w:t xml:space="preserve">4» </w:t>
      </w:r>
      <w:r w:rsidR="009368D2" w:rsidRPr="00A01018">
        <w:rPr>
          <w:sz w:val="28"/>
          <w:szCs w:val="28"/>
          <w:lang w:eastAsia="en-US"/>
        </w:rPr>
        <w:t>охватывает такие сферы жизнедея</w:t>
      </w:r>
      <w:r w:rsidR="00692159">
        <w:rPr>
          <w:sz w:val="28"/>
          <w:szCs w:val="28"/>
          <w:lang w:eastAsia="en-US"/>
        </w:rPr>
        <w:t>тельности ребенка</w:t>
      </w:r>
      <w:r>
        <w:rPr>
          <w:sz w:val="28"/>
          <w:szCs w:val="28"/>
          <w:lang w:eastAsia="en-US"/>
        </w:rPr>
        <w:t>,</w:t>
      </w:r>
      <w:r w:rsidR="00692159">
        <w:rPr>
          <w:sz w:val="28"/>
          <w:szCs w:val="28"/>
          <w:lang w:eastAsia="en-US"/>
        </w:rPr>
        <w:t xml:space="preserve"> как здоровье </w:t>
      </w:r>
      <w:r w:rsidR="009368D2" w:rsidRPr="00A01018">
        <w:rPr>
          <w:sz w:val="28"/>
          <w:szCs w:val="28"/>
          <w:lang w:eastAsia="en-US"/>
        </w:rPr>
        <w:t xml:space="preserve">и физическое развитие, познание, социализацию, труд и творчество. </w:t>
      </w:r>
      <w:r w:rsidR="004F2E70">
        <w:rPr>
          <w:sz w:val="28"/>
          <w:szCs w:val="28"/>
          <w:lang w:eastAsia="en-US"/>
        </w:rPr>
        <w:t>Сериал</w:t>
      </w:r>
      <w:r>
        <w:rPr>
          <w:sz w:val="28"/>
          <w:szCs w:val="28"/>
          <w:lang w:eastAsia="en-US"/>
        </w:rPr>
        <w:t xml:space="preserve"> «Бобр добр» признан прививать </w:t>
      </w:r>
      <w:r w:rsidRPr="00A01018">
        <w:rPr>
          <w:sz w:val="28"/>
          <w:szCs w:val="28"/>
          <w:lang w:eastAsia="en-US"/>
        </w:rPr>
        <w:t>умение оставаться добрым, справедливым и находить правильное решение в любых ситуациях</w:t>
      </w:r>
      <w:r w:rsidR="009368D2" w:rsidRPr="00A01018">
        <w:rPr>
          <w:sz w:val="28"/>
          <w:szCs w:val="28"/>
          <w:lang w:eastAsia="en-US"/>
        </w:rPr>
        <w:t xml:space="preserve">. </w:t>
      </w:r>
    </w:p>
    <w:p w:rsidR="009368D2" w:rsidRPr="00A01018" w:rsidRDefault="009368D2" w:rsidP="00497000">
      <w:pPr>
        <w:spacing w:line="312" w:lineRule="auto"/>
        <w:ind w:firstLine="709"/>
        <w:jc w:val="both"/>
        <w:rPr>
          <w:sz w:val="28"/>
          <w:szCs w:val="28"/>
          <w:lang w:eastAsia="en-US"/>
        </w:rPr>
      </w:pPr>
      <w:r w:rsidRPr="00A01018">
        <w:rPr>
          <w:sz w:val="28"/>
          <w:szCs w:val="28"/>
          <w:lang w:eastAsia="en-US"/>
        </w:rPr>
        <w:t>В прошлом году при государственной поддержке продолжалась успешная работа над таким ярким и своеобразным явлением кино</w:t>
      </w:r>
      <w:r w:rsidR="00497000">
        <w:rPr>
          <w:sz w:val="28"/>
          <w:szCs w:val="28"/>
          <w:lang w:eastAsia="en-US"/>
        </w:rPr>
        <w:t>,</w:t>
      </w:r>
      <w:r w:rsidRPr="00A01018">
        <w:rPr>
          <w:sz w:val="28"/>
          <w:szCs w:val="28"/>
          <w:lang w:eastAsia="en-US"/>
        </w:rPr>
        <w:t xml:space="preserve"> как детский юмористический журнал «Ералаш», ко</w:t>
      </w:r>
      <w:r w:rsidR="00497000">
        <w:rPr>
          <w:sz w:val="28"/>
          <w:szCs w:val="28"/>
          <w:lang w:eastAsia="en-US"/>
        </w:rPr>
        <w:t xml:space="preserve">торый пользуется популярностью </w:t>
      </w:r>
      <w:r w:rsidRPr="00A01018">
        <w:rPr>
          <w:sz w:val="28"/>
          <w:szCs w:val="28"/>
          <w:lang w:eastAsia="en-US"/>
        </w:rPr>
        <w:t>у детской аудитории.</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 xml:space="preserve">Федеральные </w:t>
      </w:r>
      <w:r w:rsidRPr="00497000">
        <w:rPr>
          <w:rFonts w:eastAsiaTheme="minorHAnsi"/>
          <w:sz w:val="28"/>
          <w:szCs w:val="28"/>
          <w:lang w:eastAsia="en-US"/>
        </w:rPr>
        <w:t>музеи,</w:t>
      </w:r>
      <w:r w:rsidRPr="00A01018">
        <w:rPr>
          <w:rFonts w:eastAsiaTheme="minorHAnsi"/>
          <w:sz w:val="28"/>
          <w:szCs w:val="28"/>
          <w:lang w:eastAsia="en-US"/>
        </w:rPr>
        <w:t xml:space="preserve"> подведомственные Минкультуры России, </w:t>
      </w:r>
      <w:r w:rsidR="00497000">
        <w:rPr>
          <w:rFonts w:eastAsiaTheme="minorHAnsi"/>
          <w:sz w:val="28"/>
          <w:szCs w:val="28"/>
          <w:lang w:eastAsia="en-US"/>
        </w:rPr>
        <w:t xml:space="preserve">также </w:t>
      </w:r>
      <w:r w:rsidRPr="00A01018">
        <w:rPr>
          <w:rFonts w:eastAsiaTheme="minorHAnsi"/>
          <w:sz w:val="28"/>
          <w:szCs w:val="28"/>
          <w:lang w:eastAsia="en-US"/>
        </w:rPr>
        <w:t>ежегодно разрабатывают образовательны</w:t>
      </w:r>
      <w:r w:rsidR="00497000">
        <w:rPr>
          <w:rFonts w:eastAsiaTheme="minorHAnsi"/>
          <w:sz w:val="28"/>
          <w:szCs w:val="28"/>
          <w:lang w:eastAsia="en-US"/>
        </w:rPr>
        <w:t xml:space="preserve">е программы по работе с детьми </w:t>
      </w:r>
      <w:r w:rsidRPr="00A01018">
        <w:rPr>
          <w:rFonts w:eastAsiaTheme="minorHAnsi"/>
          <w:sz w:val="28"/>
          <w:szCs w:val="28"/>
          <w:lang w:eastAsia="en-US"/>
        </w:rPr>
        <w:t>и молодежью, уделяя большое внимание вопросу эстетического воспитания, рассчитанной на широкую аудиторию просветительской работе, организации познавательного досуга: проводятся различные детские интерактивные выставки, конкурсы, олимпиады, связанные с популяризацией культурного наследия, а также выставки детского творчества, литературно-музыкальные гостиные и другие мероприятия с учетом специфики каждого музея.</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 xml:space="preserve">Традиционно музеи предлагают детям </w:t>
      </w:r>
      <w:r w:rsidR="00497000">
        <w:rPr>
          <w:rFonts w:eastAsiaTheme="minorHAnsi"/>
          <w:sz w:val="28"/>
          <w:szCs w:val="28"/>
          <w:lang w:eastAsia="en-US"/>
        </w:rPr>
        <w:t xml:space="preserve">возможность </w:t>
      </w:r>
      <w:r w:rsidRPr="00A01018">
        <w:rPr>
          <w:rFonts w:eastAsiaTheme="minorHAnsi"/>
          <w:sz w:val="28"/>
          <w:szCs w:val="28"/>
          <w:lang w:eastAsia="en-US"/>
        </w:rPr>
        <w:t>бесплатн</w:t>
      </w:r>
      <w:r w:rsidR="00497000">
        <w:rPr>
          <w:rFonts w:eastAsiaTheme="minorHAnsi"/>
          <w:sz w:val="28"/>
          <w:szCs w:val="28"/>
          <w:lang w:eastAsia="en-US"/>
        </w:rPr>
        <w:t>ого</w:t>
      </w:r>
      <w:r w:rsidR="00501C3B" w:rsidRPr="00A0386D">
        <w:rPr>
          <w:sz w:val="28"/>
          <w:szCs w:val="28"/>
        </w:rPr>
        <w:t> </w:t>
      </w:r>
      <w:r w:rsidR="00497000">
        <w:rPr>
          <w:rFonts w:eastAsiaTheme="minorHAnsi"/>
          <w:sz w:val="28"/>
          <w:szCs w:val="28"/>
          <w:lang w:eastAsia="en-US"/>
        </w:rPr>
        <w:t>посещения</w:t>
      </w:r>
      <w:r w:rsidRPr="00A01018">
        <w:rPr>
          <w:rFonts w:eastAsiaTheme="minorHAnsi"/>
          <w:sz w:val="28"/>
          <w:szCs w:val="28"/>
          <w:lang w:eastAsia="en-US"/>
        </w:rPr>
        <w:t>. В 2019 году число индивидуальных посещений музейных выставок и экспозиций лицами в возрасте до 16 лет со</w:t>
      </w:r>
      <w:r w:rsidR="00497000">
        <w:rPr>
          <w:rFonts w:eastAsiaTheme="minorHAnsi"/>
          <w:sz w:val="28"/>
          <w:szCs w:val="28"/>
          <w:lang w:eastAsia="en-US"/>
        </w:rPr>
        <w:t xml:space="preserve">ставило </w:t>
      </w:r>
      <w:r w:rsidR="00501C3B">
        <w:rPr>
          <w:rFonts w:eastAsiaTheme="minorHAnsi"/>
          <w:sz w:val="28"/>
          <w:szCs w:val="28"/>
          <w:lang w:eastAsia="en-US"/>
        </w:rPr>
        <w:br/>
      </w:r>
      <w:r w:rsidR="00497000">
        <w:rPr>
          <w:rFonts w:eastAsiaTheme="minorHAnsi"/>
          <w:sz w:val="28"/>
          <w:szCs w:val="28"/>
          <w:lang w:eastAsia="en-US"/>
        </w:rPr>
        <w:t xml:space="preserve">4 </w:t>
      </w:r>
      <w:r w:rsidRPr="00A01018">
        <w:rPr>
          <w:rFonts w:eastAsiaTheme="minorHAnsi"/>
          <w:sz w:val="28"/>
          <w:szCs w:val="28"/>
          <w:lang w:eastAsia="en-US"/>
        </w:rPr>
        <w:t>203,5 тыс</w:t>
      </w:r>
      <w:r w:rsidR="00497000">
        <w:rPr>
          <w:rFonts w:eastAsiaTheme="minorHAnsi"/>
          <w:sz w:val="28"/>
          <w:szCs w:val="28"/>
          <w:lang w:eastAsia="en-US"/>
        </w:rPr>
        <w:t>.</w:t>
      </w:r>
      <w:r w:rsidRPr="00A01018">
        <w:rPr>
          <w:rFonts w:eastAsiaTheme="minorHAnsi"/>
          <w:sz w:val="28"/>
          <w:szCs w:val="28"/>
          <w:lang w:eastAsia="en-US"/>
        </w:rPr>
        <w:t xml:space="preserve"> чел</w:t>
      </w:r>
      <w:r w:rsidR="00501C3B">
        <w:rPr>
          <w:rFonts w:eastAsiaTheme="minorHAnsi"/>
          <w:sz w:val="28"/>
          <w:szCs w:val="28"/>
          <w:lang w:eastAsia="en-US"/>
        </w:rPr>
        <w:t>овек</w:t>
      </w:r>
      <w:r w:rsidRPr="00A01018">
        <w:rPr>
          <w:rFonts w:eastAsiaTheme="minorHAnsi"/>
          <w:sz w:val="28"/>
          <w:szCs w:val="28"/>
          <w:lang w:eastAsia="en-US"/>
        </w:rPr>
        <w:t>, число экскурсионных</w:t>
      </w:r>
      <w:r w:rsidR="003E206B">
        <w:rPr>
          <w:rFonts w:eastAsiaTheme="minorHAnsi"/>
          <w:sz w:val="28"/>
          <w:szCs w:val="28"/>
          <w:lang w:eastAsia="en-US"/>
        </w:rPr>
        <w:t xml:space="preserve"> посещений лицами до 16 лет – </w:t>
      </w:r>
      <w:r w:rsidR="00501C3B">
        <w:rPr>
          <w:rFonts w:eastAsiaTheme="minorHAnsi"/>
          <w:sz w:val="28"/>
          <w:szCs w:val="28"/>
          <w:lang w:eastAsia="en-US"/>
        </w:rPr>
        <w:br/>
      </w:r>
      <w:r w:rsidR="003E206B">
        <w:rPr>
          <w:rFonts w:eastAsiaTheme="minorHAnsi"/>
          <w:sz w:val="28"/>
          <w:szCs w:val="28"/>
          <w:lang w:eastAsia="en-US"/>
        </w:rPr>
        <w:t xml:space="preserve">2 </w:t>
      </w:r>
      <w:r w:rsidRPr="00A01018">
        <w:rPr>
          <w:rFonts w:eastAsiaTheme="minorHAnsi"/>
          <w:sz w:val="28"/>
          <w:szCs w:val="28"/>
          <w:lang w:eastAsia="en-US"/>
        </w:rPr>
        <w:t>886,2 тыс.</w:t>
      </w:r>
      <w:r w:rsidR="00564F0C">
        <w:rPr>
          <w:rFonts w:eastAsiaTheme="minorHAnsi"/>
          <w:sz w:val="28"/>
          <w:szCs w:val="28"/>
          <w:lang w:eastAsia="en-US"/>
        </w:rPr>
        <w:t xml:space="preserve"> человек.</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lastRenderedPageBreak/>
        <w:t>Каждым музеем индиви</w:t>
      </w:r>
      <w:r w:rsidR="003E206B">
        <w:rPr>
          <w:rFonts w:eastAsiaTheme="minorHAnsi"/>
          <w:sz w:val="28"/>
          <w:szCs w:val="28"/>
          <w:lang w:eastAsia="en-US"/>
        </w:rPr>
        <w:t xml:space="preserve">дуально устанавливаются льготы </w:t>
      </w:r>
      <w:r w:rsidRPr="00A01018">
        <w:rPr>
          <w:rFonts w:eastAsiaTheme="minorHAnsi"/>
          <w:sz w:val="28"/>
          <w:szCs w:val="28"/>
          <w:lang w:eastAsia="en-US"/>
        </w:rPr>
        <w:t>для посетителей с детьми и создаются интересные экскурсионно-развлекательные программы для детей, с которыми можн</w:t>
      </w:r>
      <w:r w:rsidR="003E206B">
        <w:rPr>
          <w:rFonts w:eastAsiaTheme="minorHAnsi"/>
          <w:sz w:val="28"/>
          <w:szCs w:val="28"/>
          <w:lang w:eastAsia="en-US"/>
        </w:rPr>
        <w:t xml:space="preserve">о ознакомиться </w:t>
      </w:r>
      <w:r w:rsidRPr="00A01018">
        <w:rPr>
          <w:rFonts w:eastAsiaTheme="minorHAnsi"/>
          <w:sz w:val="28"/>
          <w:szCs w:val="28"/>
          <w:lang w:eastAsia="en-US"/>
        </w:rPr>
        <w:t xml:space="preserve">на сайте музея. Среди наиболее востребованных программ можно отметить следующие: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при филиале Государственного центра</w:t>
      </w:r>
      <w:r w:rsidR="003E206B">
        <w:rPr>
          <w:sz w:val="28"/>
          <w:szCs w:val="28"/>
          <w:lang w:eastAsia="en-US"/>
        </w:rPr>
        <w:t>льного театрального музея имени</w:t>
      </w:r>
      <w:r w:rsidRPr="00A01018">
        <w:rPr>
          <w:sz w:val="28"/>
          <w:szCs w:val="28"/>
          <w:lang w:eastAsia="en-US"/>
        </w:rPr>
        <w:t xml:space="preserve"> А.А. Бахрушина (Московская область, г. Зарайск) действуют 12 кружков;</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Государственный музей-заповедник М.А. Шолохова поддерживает общественное детско-юношеское движение «Шолоховский родник», проводит туристические слеты;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в Государственном музее истории российской литературы имени </w:t>
      </w:r>
      <w:r w:rsidR="003E206B">
        <w:rPr>
          <w:sz w:val="28"/>
          <w:szCs w:val="28"/>
          <w:lang w:eastAsia="en-US"/>
        </w:rPr>
        <w:br/>
      </w:r>
      <w:r w:rsidRPr="00A01018">
        <w:rPr>
          <w:sz w:val="28"/>
          <w:szCs w:val="28"/>
          <w:lang w:eastAsia="en-US"/>
        </w:rPr>
        <w:t xml:space="preserve">В.И. Даля в 2019 году открылся Центр творческого развития детей и подростков «Арка Марка»;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при Государственном му</w:t>
      </w:r>
      <w:r w:rsidR="003E206B">
        <w:rPr>
          <w:sz w:val="28"/>
          <w:szCs w:val="28"/>
          <w:lang w:eastAsia="en-US"/>
        </w:rPr>
        <w:t xml:space="preserve">зее истории космонавтики имени </w:t>
      </w:r>
      <w:r w:rsidR="003E206B">
        <w:rPr>
          <w:sz w:val="28"/>
          <w:szCs w:val="28"/>
          <w:lang w:eastAsia="en-US"/>
        </w:rPr>
        <w:br/>
      </w:r>
      <w:r w:rsidRPr="00A01018">
        <w:rPr>
          <w:sz w:val="28"/>
          <w:szCs w:val="28"/>
          <w:lang w:eastAsia="en-US"/>
        </w:rPr>
        <w:t>К.Э. Циолковского работает международная научная школа молодых ученых;</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в Политехническом музее действует программа «Университет детей» для молодежи от 7 до 14 лет;</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Саратовский государствен</w:t>
      </w:r>
      <w:r w:rsidR="003E206B">
        <w:rPr>
          <w:sz w:val="28"/>
          <w:szCs w:val="28"/>
          <w:lang w:eastAsia="en-US"/>
        </w:rPr>
        <w:t xml:space="preserve">ный художественный музей имени </w:t>
      </w:r>
      <w:r w:rsidR="003E206B">
        <w:rPr>
          <w:sz w:val="28"/>
          <w:szCs w:val="28"/>
          <w:lang w:eastAsia="en-US"/>
        </w:rPr>
        <w:br/>
      </w:r>
      <w:r w:rsidRPr="00A01018">
        <w:rPr>
          <w:sz w:val="28"/>
          <w:szCs w:val="28"/>
          <w:lang w:eastAsia="en-US"/>
        </w:rPr>
        <w:t>А.Н. Радищева реализует тво</w:t>
      </w:r>
      <w:r w:rsidR="003E206B">
        <w:rPr>
          <w:sz w:val="28"/>
          <w:szCs w:val="28"/>
          <w:lang w:eastAsia="en-US"/>
        </w:rPr>
        <w:t xml:space="preserve">рческо-благотворительный проект </w:t>
      </w:r>
      <w:r w:rsidRPr="00A01018">
        <w:rPr>
          <w:sz w:val="28"/>
          <w:szCs w:val="28"/>
          <w:lang w:eastAsia="en-US"/>
        </w:rPr>
        <w:t>«ПОКОЛЕНИЕ М», направ</w:t>
      </w:r>
      <w:r w:rsidR="003E206B">
        <w:rPr>
          <w:sz w:val="28"/>
          <w:szCs w:val="28"/>
          <w:lang w:eastAsia="en-US"/>
        </w:rPr>
        <w:t xml:space="preserve">ленный на привлечение внимания </w:t>
      </w:r>
      <w:r w:rsidRPr="00A01018">
        <w:rPr>
          <w:sz w:val="28"/>
          <w:szCs w:val="28"/>
          <w:lang w:eastAsia="en-US"/>
        </w:rPr>
        <w:t xml:space="preserve">к архитектурному наследию </w:t>
      </w:r>
      <w:r w:rsidR="00B072E3">
        <w:rPr>
          <w:sz w:val="28"/>
          <w:szCs w:val="28"/>
          <w:lang w:eastAsia="en-US"/>
        </w:rPr>
        <w:t xml:space="preserve">г. </w:t>
      </w:r>
      <w:r w:rsidRPr="00A01018">
        <w:rPr>
          <w:sz w:val="28"/>
          <w:szCs w:val="28"/>
          <w:lang w:eastAsia="en-US"/>
        </w:rPr>
        <w:t>Саратова,</w:t>
      </w:r>
      <w:r w:rsidR="003E206B">
        <w:rPr>
          <w:sz w:val="28"/>
          <w:szCs w:val="28"/>
          <w:lang w:eastAsia="en-US"/>
        </w:rPr>
        <w:t xml:space="preserve"> воспитание чувств патриотизма </w:t>
      </w:r>
      <w:r w:rsidRPr="00A01018">
        <w:rPr>
          <w:sz w:val="28"/>
          <w:szCs w:val="28"/>
          <w:lang w:eastAsia="en-US"/>
        </w:rPr>
        <w:t>по отношению к родному городу, поис</w:t>
      </w:r>
      <w:r w:rsidR="003E206B">
        <w:rPr>
          <w:sz w:val="28"/>
          <w:szCs w:val="28"/>
          <w:lang w:eastAsia="en-US"/>
        </w:rPr>
        <w:t xml:space="preserve">к талантливых детей в г. Саратове </w:t>
      </w:r>
      <w:r w:rsidRPr="00A01018">
        <w:rPr>
          <w:sz w:val="28"/>
          <w:szCs w:val="28"/>
          <w:lang w:eastAsia="en-US"/>
        </w:rPr>
        <w:t>и Саратовской области;</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при Государственном музее изобразительных искусств имени </w:t>
      </w:r>
      <w:r w:rsidRPr="00A01018">
        <w:rPr>
          <w:sz w:val="28"/>
          <w:szCs w:val="28"/>
          <w:lang w:eastAsia="en-US"/>
        </w:rPr>
        <w:br/>
        <w:t>А.С. Пушкина действует проект Пушкинский.Youth, объединивший все программы, которые адресованы молодежи. Это лекции, семинары, творческие проекты, молодежная конференция, исследовательская лаборатория и просто место</w:t>
      </w:r>
      <w:r w:rsidR="003E206B">
        <w:rPr>
          <w:sz w:val="28"/>
          <w:szCs w:val="28"/>
          <w:lang w:eastAsia="en-US"/>
        </w:rPr>
        <w:t xml:space="preserve">, где можно найти собеседников </w:t>
      </w:r>
      <w:r w:rsidRPr="00A01018">
        <w:rPr>
          <w:sz w:val="28"/>
          <w:szCs w:val="28"/>
          <w:lang w:eastAsia="en-US"/>
        </w:rPr>
        <w:t>и единомышленников.</w:t>
      </w:r>
    </w:p>
    <w:p w:rsidR="009368D2" w:rsidRDefault="009368D2" w:rsidP="00A01018">
      <w:pPr>
        <w:spacing w:line="312" w:lineRule="auto"/>
        <w:ind w:firstLine="709"/>
        <w:jc w:val="both"/>
        <w:rPr>
          <w:color w:val="000000" w:themeColor="text1"/>
          <w:sz w:val="28"/>
          <w:szCs w:val="28"/>
        </w:rPr>
      </w:pPr>
      <w:r w:rsidRPr="00A01018">
        <w:rPr>
          <w:color w:val="000000" w:themeColor="text1"/>
          <w:sz w:val="28"/>
          <w:szCs w:val="28"/>
        </w:rPr>
        <w:t xml:space="preserve">Масштабная работа по эстетическому воспитанию и просвещению детской аудитории ведется </w:t>
      </w:r>
      <w:r w:rsidR="003E206B">
        <w:rPr>
          <w:color w:val="000000" w:themeColor="text1"/>
          <w:sz w:val="28"/>
          <w:szCs w:val="28"/>
        </w:rPr>
        <w:t>также</w:t>
      </w:r>
      <w:r w:rsidRPr="00A01018">
        <w:rPr>
          <w:color w:val="000000" w:themeColor="text1"/>
          <w:sz w:val="28"/>
          <w:szCs w:val="28"/>
        </w:rPr>
        <w:t xml:space="preserve"> музеями в субъектах Российской Федерации</w:t>
      </w:r>
      <w:r w:rsidR="003E206B">
        <w:rPr>
          <w:color w:val="000000" w:themeColor="text1"/>
          <w:sz w:val="28"/>
          <w:szCs w:val="28"/>
        </w:rPr>
        <w:t>.</w:t>
      </w:r>
    </w:p>
    <w:p w:rsidR="003E206B" w:rsidRPr="00A01018" w:rsidRDefault="003E206B" w:rsidP="00A01018">
      <w:pPr>
        <w:spacing w:line="312" w:lineRule="auto"/>
        <w:ind w:firstLine="709"/>
        <w:jc w:val="both"/>
        <w:rPr>
          <w:color w:val="000000" w:themeColor="text1"/>
          <w:sz w:val="28"/>
          <w:szCs w:val="28"/>
        </w:rPr>
      </w:pPr>
      <w:r>
        <w:rPr>
          <w:sz w:val="28"/>
          <w:szCs w:val="28"/>
        </w:rPr>
        <w:lastRenderedPageBreak/>
        <w:t>Так, Тульским музеем оружия проведены</w:t>
      </w:r>
      <w:r w:rsidR="00501C3B" w:rsidRPr="00A0386D">
        <w:rPr>
          <w:sz w:val="28"/>
          <w:szCs w:val="28"/>
        </w:rPr>
        <w:t> </w:t>
      </w:r>
      <w:r w:rsidRPr="00A01018">
        <w:rPr>
          <w:rFonts w:eastAsiaTheme="minorHAnsi"/>
          <w:sz w:val="28"/>
          <w:szCs w:val="28"/>
        </w:rPr>
        <w:t>Фестиваль творчества «Слава тебе, победитель-солдат!» и интеллектуальный блицтурнир «Музейные баталии»</w:t>
      </w:r>
      <w:r>
        <w:rPr>
          <w:rFonts w:eastAsiaTheme="minorHAnsi"/>
          <w:sz w:val="28"/>
          <w:szCs w:val="28"/>
        </w:rPr>
        <w:t>,</w:t>
      </w:r>
      <w:r w:rsidRPr="00A01018">
        <w:rPr>
          <w:rFonts w:eastAsiaTheme="minorHAnsi"/>
          <w:sz w:val="28"/>
          <w:szCs w:val="28"/>
        </w:rPr>
        <w:t xml:space="preserve"> музе</w:t>
      </w:r>
      <w:r>
        <w:rPr>
          <w:rFonts w:eastAsiaTheme="minorHAnsi"/>
          <w:sz w:val="28"/>
          <w:szCs w:val="28"/>
        </w:rPr>
        <w:t>ем</w:t>
      </w:r>
      <w:r w:rsidRPr="00A01018">
        <w:rPr>
          <w:rFonts w:eastAsiaTheme="minorHAnsi"/>
          <w:sz w:val="28"/>
          <w:szCs w:val="28"/>
        </w:rPr>
        <w:t>-усадьб</w:t>
      </w:r>
      <w:r>
        <w:rPr>
          <w:rFonts w:eastAsiaTheme="minorHAnsi"/>
          <w:sz w:val="28"/>
          <w:szCs w:val="28"/>
        </w:rPr>
        <w:t>ой</w:t>
      </w:r>
      <w:r w:rsidR="00501C3B" w:rsidRPr="00A0386D">
        <w:rPr>
          <w:sz w:val="28"/>
          <w:szCs w:val="28"/>
        </w:rPr>
        <w:t> </w:t>
      </w:r>
      <w:r w:rsidR="00157215">
        <w:rPr>
          <w:rFonts w:eastAsiaTheme="minorHAnsi"/>
          <w:sz w:val="28"/>
          <w:szCs w:val="28"/>
        </w:rPr>
        <w:t>«</w:t>
      </w:r>
      <w:r w:rsidRPr="00A01018">
        <w:rPr>
          <w:rFonts w:eastAsiaTheme="minorHAnsi"/>
          <w:sz w:val="28"/>
          <w:szCs w:val="28"/>
        </w:rPr>
        <w:t>Остафьево</w:t>
      </w:r>
      <w:r w:rsidR="00157215">
        <w:rPr>
          <w:rFonts w:eastAsiaTheme="minorHAnsi"/>
          <w:sz w:val="28"/>
          <w:szCs w:val="28"/>
        </w:rPr>
        <w:t>»</w:t>
      </w:r>
      <w:r w:rsidR="00501C3B" w:rsidRPr="00A0386D">
        <w:rPr>
          <w:sz w:val="28"/>
          <w:szCs w:val="28"/>
        </w:rPr>
        <w:t> </w:t>
      </w:r>
      <w:r w:rsidR="00157215" w:rsidRPr="00A01018">
        <w:rPr>
          <w:sz w:val="28"/>
          <w:szCs w:val="28"/>
        </w:rPr>
        <w:t>–</w:t>
      </w:r>
      <w:r w:rsidR="00501C3B" w:rsidRPr="00A0386D">
        <w:rPr>
          <w:sz w:val="28"/>
          <w:szCs w:val="28"/>
        </w:rPr>
        <w:t> </w:t>
      </w:r>
      <w:r w:rsidR="00157215">
        <w:rPr>
          <w:rFonts w:eastAsiaTheme="minorHAnsi"/>
          <w:sz w:val="28"/>
          <w:szCs w:val="28"/>
        </w:rPr>
        <w:t>«</w:t>
      </w:r>
      <w:r w:rsidRPr="00A01018">
        <w:rPr>
          <w:rFonts w:eastAsiaTheme="minorHAnsi"/>
          <w:sz w:val="28"/>
          <w:szCs w:val="28"/>
        </w:rPr>
        <w:t>Русский Парнас</w:t>
      </w:r>
      <w:r w:rsidR="00157215">
        <w:rPr>
          <w:rFonts w:eastAsiaTheme="minorHAnsi"/>
          <w:sz w:val="28"/>
          <w:szCs w:val="28"/>
        </w:rPr>
        <w:t>»</w:t>
      </w:r>
      <w:r w:rsidRPr="00A01018">
        <w:rPr>
          <w:rFonts w:eastAsiaTheme="minorHAnsi"/>
          <w:sz w:val="28"/>
          <w:szCs w:val="28"/>
        </w:rPr>
        <w:t xml:space="preserve"> организова</w:t>
      </w:r>
      <w:r>
        <w:rPr>
          <w:rFonts w:eastAsiaTheme="minorHAnsi"/>
          <w:sz w:val="28"/>
          <w:szCs w:val="28"/>
        </w:rPr>
        <w:t xml:space="preserve">н </w:t>
      </w:r>
      <w:r>
        <w:rPr>
          <w:rFonts w:eastAsiaTheme="minorHAnsi"/>
          <w:sz w:val="28"/>
          <w:szCs w:val="28"/>
        </w:rPr>
        <w:br/>
      </w:r>
      <w:r w:rsidR="006676E8">
        <w:rPr>
          <w:rFonts w:eastAsiaTheme="minorHAnsi"/>
          <w:sz w:val="28"/>
          <w:szCs w:val="28"/>
        </w:rPr>
        <w:t>VI-ы</w:t>
      </w:r>
      <w:r w:rsidRPr="00A01018">
        <w:rPr>
          <w:rFonts w:eastAsiaTheme="minorHAnsi"/>
          <w:sz w:val="28"/>
          <w:szCs w:val="28"/>
        </w:rPr>
        <w:t>й Межшкольный фестиваль-конкурс художественного чтения «Литературный калейдоскоп»</w:t>
      </w:r>
      <w:r>
        <w:rPr>
          <w:rFonts w:eastAsiaTheme="minorHAnsi"/>
          <w:sz w:val="28"/>
          <w:szCs w:val="28"/>
        </w:rPr>
        <w:t>, Рязанским</w:t>
      </w:r>
      <w:r w:rsidRPr="00A01018">
        <w:rPr>
          <w:rFonts w:eastAsiaTheme="minorHAnsi"/>
          <w:sz w:val="28"/>
          <w:szCs w:val="28"/>
        </w:rPr>
        <w:t xml:space="preserve"> историко-архитектурны</w:t>
      </w:r>
      <w:r>
        <w:rPr>
          <w:rFonts w:eastAsiaTheme="minorHAnsi"/>
          <w:sz w:val="28"/>
          <w:szCs w:val="28"/>
        </w:rPr>
        <w:t>м</w:t>
      </w:r>
      <w:r w:rsidRPr="00A01018">
        <w:rPr>
          <w:rFonts w:eastAsiaTheme="minorHAnsi"/>
          <w:sz w:val="28"/>
          <w:szCs w:val="28"/>
        </w:rPr>
        <w:t xml:space="preserve"> музе</w:t>
      </w:r>
      <w:r>
        <w:rPr>
          <w:rFonts w:eastAsiaTheme="minorHAnsi"/>
          <w:sz w:val="28"/>
          <w:szCs w:val="28"/>
        </w:rPr>
        <w:t>ем</w:t>
      </w:r>
      <w:r w:rsidRPr="00A01018">
        <w:rPr>
          <w:rFonts w:eastAsiaTheme="minorHAnsi"/>
          <w:sz w:val="28"/>
          <w:szCs w:val="28"/>
        </w:rPr>
        <w:t>-заповедник</w:t>
      </w:r>
      <w:r>
        <w:rPr>
          <w:rFonts w:eastAsiaTheme="minorHAnsi"/>
          <w:sz w:val="28"/>
          <w:szCs w:val="28"/>
        </w:rPr>
        <w:t xml:space="preserve">ом – </w:t>
      </w:r>
      <w:r>
        <w:rPr>
          <w:sz w:val="28"/>
          <w:szCs w:val="28"/>
        </w:rPr>
        <w:t>о</w:t>
      </w:r>
      <w:r w:rsidRPr="00A01018">
        <w:rPr>
          <w:sz w:val="28"/>
          <w:szCs w:val="28"/>
        </w:rPr>
        <w:t xml:space="preserve">бластной конкурс детского художественного и декоративно-прикладного творчества </w:t>
      </w:r>
      <w:r w:rsidR="00157215">
        <w:rPr>
          <w:sz w:val="28"/>
          <w:szCs w:val="28"/>
        </w:rPr>
        <w:t>«</w:t>
      </w:r>
      <w:r w:rsidRPr="00A01018">
        <w:rPr>
          <w:sz w:val="28"/>
          <w:szCs w:val="28"/>
        </w:rPr>
        <w:t>Мой Кремль</w:t>
      </w:r>
      <w:r w:rsidR="00157215">
        <w:rPr>
          <w:sz w:val="28"/>
          <w:szCs w:val="28"/>
        </w:rPr>
        <w:t>»</w:t>
      </w:r>
      <w:r w:rsidRPr="00A01018">
        <w:rPr>
          <w:sz w:val="28"/>
          <w:szCs w:val="28"/>
        </w:rPr>
        <w:t xml:space="preserve"> и гор</w:t>
      </w:r>
      <w:r>
        <w:rPr>
          <w:sz w:val="28"/>
          <w:szCs w:val="28"/>
        </w:rPr>
        <w:t xml:space="preserve">одской конкурс художественного </w:t>
      </w:r>
      <w:r w:rsidRPr="00A01018">
        <w:rPr>
          <w:sz w:val="28"/>
          <w:szCs w:val="28"/>
        </w:rPr>
        <w:t>и декоративно-прикладного творчества</w:t>
      </w:r>
      <w:r>
        <w:rPr>
          <w:sz w:val="28"/>
          <w:szCs w:val="28"/>
        </w:rPr>
        <w:t xml:space="preserve">, </w:t>
      </w:r>
      <w:r w:rsidR="00157215">
        <w:rPr>
          <w:sz w:val="28"/>
          <w:szCs w:val="28"/>
        </w:rPr>
        <w:t>Х</w:t>
      </w:r>
      <w:r w:rsidRPr="00A01018">
        <w:rPr>
          <w:sz w:val="28"/>
          <w:szCs w:val="28"/>
        </w:rPr>
        <w:t>удожественно-архитектурны</w:t>
      </w:r>
      <w:r>
        <w:rPr>
          <w:sz w:val="28"/>
          <w:szCs w:val="28"/>
        </w:rPr>
        <w:t>м</w:t>
      </w:r>
      <w:r w:rsidRPr="00A01018">
        <w:rPr>
          <w:sz w:val="28"/>
          <w:szCs w:val="28"/>
        </w:rPr>
        <w:t xml:space="preserve"> дворцово-парковы</w:t>
      </w:r>
      <w:r>
        <w:rPr>
          <w:sz w:val="28"/>
          <w:szCs w:val="28"/>
        </w:rPr>
        <w:t>м</w:t>
      </w:r>
      <w:r w:rsidRPr="00A01018">
        <w:rPr>
          <w:sz w:val="28"/>
          <w:szCs w:val="28"/>
        </w:rPr>
        <w:t xml:space="preserve"> музе</w:t>
      </w:r>
      <w:r>
        <w:rPr>
          <w:sz w:val="28"/>
          <w:szCs w:val="28"/>
        </w:rPr>
        <w:t>ем</w:t>
      </w:r>
      <w:r w:rsidRPr="00A01018">
        <w:rPr>
          <w:sz w:val="28"/>
          <w:szCs w:val="28"/>
        </w:rPr>
        <w:t>-заповедник</w:t>
      </w:r>
      <w:r>
        <w:rPr>
          <w:sz w:val="28"/>
          <w:szCs w:val="28"/>
        </w:rPr>
        <w:t xml:space="preserve">ом </w:t>
      </w:r>
      <w:r w:rsidRPr="00A01018">
        <w:rPr>
          <w:sz w:val="28"/>
          <w:szCs w:val="28"/>
        </w:rPr>
        <w:t>«Царское Село»</w:t>
      </w:r>
      <w:r w:rsidR="006676E8" w:rsidRPr="00A0386D">
        <w:rPr>
          <w:sz w:val="28"/>
          <w:szCs w:val="28"/>
        </w:rPr>
        <w:t> </w:t>
      </w:r>
      <w:r w:rsidR="00157215" w:rsidRPr="00A01018">
        <w:rPr>
          <w:sz w:val="28"/>
          <w:szCs w:val="28"/>
        </w:rPr>
        <w:t>–</w:t>
      </w:r>
      <w:r w:rsidR="006676E8" w:rsidRPr="00A0386D">
        <w:rPr>
          <w:sz w:val="28"/>
          <w:szCs w:val="28"/>
        </w:rPr>
        <w:t> </w:t>
      </w:r>
      <w:r>
        <w:rPr>
          <w:sz w:val="28"/>
          <w:szCs w:val="28"/>
        </w:rPr>
        <w:t xml:space="preserve">турнир </w:t>
      </w:r>
      <w:r w:rsidRPr="00A01018">
        <w:rPr>
          <w:rFonts w:eastAsiaTheme="minorHAnsi"/>
          <w:sz w:val="28"/>
          <w:szCs w:val="28"/>
        </w:rPr>
        <w:t>интеллектуальных игр «Отечество нам Царское Село» среди стар</w:t>
      </w:r>
      <w:r w:rsidR="00157215">
        <w:rPr>
          <w:rFonts w:eastAsiaTheme="minorHAnsi"/>
          <w:sz w:val="28"/>
          <w:szCs w:val="28"/>
        </w:rPr>
        <w:t xml:space="preserve">шеклассников Пушкинского района </w:t>
      </w:r>
      <w:r w:rsidR="00157215">
        <w:rPr>
          <w:sz w:val="28"/>
          <w:szCs w:val="28"/>
        </w:rPr>
        <w:t xml:space="preserve">и </w:t>
      </w:r>
      <w:r w:rsidRPr="00A01018">
        <w:rPr>
          <w:sz w:val="28"/>
          <w:szCs w:val="28"/>
        </w:rPr>
        <w:t>XXIV региональн</w:t>
      </w:r>
      <w:r w:rsidR="00157215">
        <w:rPr>
          <w:sz w:val="28"/>
          <w:szCs w:val="28"/>
        </w:rPr>
        <w:t>ая открытая</w:t>
      </w:r>
      <w:r w:rsidR="00501C3B" w:rsidRPr="00A0386D">
        <w:rPr>
          <w:sz w:val="28"/>
          <w:szCs w:val="28"/>
        </w:rPr>
        <w:t> </w:t>
      </w:r>
      <w:r w:rsidR="00157215">
        <w:rPr>
          <w:sz w:val="28"/>
          <w:szCs w:val="28"/>
        </w:rPr>
        <w:t>проектно-исследовательская</w:t>
      </w:r>
      <w:r w:rsidRPr="00A01018">
        <w:rPr>
          <w:sz w:val="28"/>
          <w:szCs w:val="28"/>
        </w:rPr>
        <w:t xml:space="preserve"> конференци</w:t>
      </w:r>
      <w:r w:rsidR="00157215">
        <w:rPr>
          <w:sz w:val="28"/>
          <w:szCs w:val="28"/>
        </w:rPr>
        <w:t>я</w:t>
      </w:r>
      <w:r w:rsidRPr="00A01018">
        <w:rPr>
          <w:sz w:val="28"/>
          <w:szCs w:val="28"/>
        </w:rPr>
        <w:t xml:space="preserve"> школьников «Царскосельские старты».</w:t>
      </w:r>
    </w:p>
    <w:p w:rsidR="009368D2" w:rsidRPr="00A01018" w:rsidRDefault="009368D2" w:rsidP="00A01018">
      <w:pPr>
        <w:widowControl w:val="0"/>
        <w:spacing w:line="312" w:lineRule="auto"/>
        <w:ind w:firstLine="709"/>
        <w:jc w:val="both"/>
        <w:rPr>
          <w:sz w:val="28"/>
          <w:szCs w:val="28"/>
        </w:rPr>
      </w:pPr>
      <w:r w:rsidRPr="00157215">
        <w:rPr>
          <w:sz w:val="28"/>
          <w:szCs w:val="28"/>
        </w:rPr>
        <w:t xml:space="preserve">С 2019 года в рамках </w:t>
      </w:r>
      <w:r w:rsidR="00157215">
        <w:rPr>
          <w:sz w:val="28"/>
          <w:szCs w:val="28"/>
        </w:rPr>
        <w:t>н</w:t>
      </w:r>
      <w:r w:rsidRPr="00157215">
        <w:rPr>
          <w:sz w:val="28"/>
          <w:szCs w:val="28"/>
        </w:rPr>
        <w:t>ационального проекта «Культура»</w:t>
      </w:r>
      <w:r w:rsidRPr="00A01018">
        <w:rPr>
          <w:sz w:val="28"/>
          <w:szCs w:val="28"/>
        </w:rPr>
        <w:t xml:space="preserve"> реализуются культурно-просветительские программы для школьников, которые дают возможность детям познавать свою страну, посещать музеи, театры, объекты историко-культурного и природного наследия, а также памятные места и достопримечательности регионов, и в которых ежегодно принимают участие не менее 80 тыс</w:t>
      </w:r>
      <w:r w:rsidR="00815BB7">
        <w:rPr>
          <w:sz w:val="28"/>
          <w:szCs w:val="28"/>
        </w:rPr>
        <w:t>.</w:t>
      </w:r>
      <w:r w:rsidRPr="00A01018">
        <w:rPr>
          <w:sz w:val="28"/>
          <w:szCs w:val="28"/>
        </w:rPr>
        <w:t xml:space="preserve"> детей.</w:t>
      </w:r>
    </w:p>
    <w:p w:rsidR="009368D2" w:rsidRPr="00A01018" w:rsidRDefault="009368D2" w:rsidP="00A01018">
      <w:pPr>
        <w:spacing w:line="312" w:lineRule="auto"/>
        <w:ind w:firstLine="709"/>
        <w:jc w:val="both"/>
        <w:rPr>
          <w:sz w:val="28"/>
          <w:szCs w:val="28"/>
        </w:rPr>
      </w:pPr>
      <w:r w:rsidRPr="00A01018">
        <w:rPr>
          <w:sz w:val="28"/>
          <w:szCs w:val="28"/>
        </w:rPr>
        <w:t>Всего в 2019 году было реализовано 30 культурно-просветительских программ, в которых приняли участие 80 814 детей, в том числе:</w:t>
      </w:r>
    </w:p>
    <w:p w:rsidR="009368D2" w:rsidRPr="00A01018" w:rsidRDefault="00157215" w:rsidP="00A01018">
      <w:pPr>
        <w:spacing w:line="312" w:lineRule="auto"/>
        <w:ind w:firstLine="709"/>
        <w:jc w:val="both"/>
        <w:rPr>
          <w:sz w:val="28"/>
          <w:szCs w:val="28"/>
        </w:rPr>
      </w:pPr>
      <w:r>
        <w:rPr>
          <w:sz w:val="28"/>
          <w:szCs w:val="28"/>
        </w:rPr>
        <w:t>- в</w:t>
      </w:r>
      <w:r w:rsidR="009368D2" w:rsidRPr="00A01018">
        <w:rPr>
          <w:sz w:val="28"/>
          <w:szCs w:val="28"/>
        </w:rPr>
        <w:t xml:space="preserve"> рамках проекта «Моя Россия» </w:t>
      </w:r>
      <w:r w:rsidRPr="00A01018">
        <w:rPr>
          <w:sz w:val="28"/>
          <w:szCs w:val="28"/>
        </w:rPr>
        <w:t>–</w:t>
      </w:r>
      <w:r w:rsidR="009368D2" w:rsidRPr="00A01018">
        <w:rPr>
          <w:sz w:val="28"/>
          <w:szCs w:val="28"/>
        </w:rPr>
        <w:t xml:space="preserve"> 8 программ по 12 субъектам Российской Федерации (</w:t>
      </w:r>
      <w:r w:rsidRPr="00A01018">
        <w:rPr>
          <w:sz w:val="28"/>
          <w:szCs w:val="28"/>
        </w:rPr>
        <w:t>Ставропольский, Хабаровский и Приморский края</w:t>
      </w:r>
      <w:r>
        <w:rPr>
          <w:sz w:val="28"/>
          <w:szCs w:val="28"/>
        </w:rPr>
        <w:t xml:space="preserve">, </w:t>
      </w:r>
      <w:r w:rsidRPr="00A01018">
        <w:rPr>
          <w:sz w:val="28"/>
          <w:szCs w:val="28"/>
        </w:rPr>
        <w:t xml:space="preserve">Калужская, Московская, Новгородская, </w:t>
      </w:r>
      <w:r w:rsidR="009368D2" w:rsidRPr="00A01018">
        <w:rPr>
          <w:sz w:val="28"/>
          <w:szCs w:val="28"/>
        </w:rPr>
        <w:t xml:space="preserve">Псковская, Тульская, Тюменская </w:t>
      </w:r>
      <w:r>
        <w:rPr>
          <w:sz w:val="28"/>
          <w:szCs w:val="28"/>
        </w:rPr>
        <w:t xml:space="preserve">Ярославская </w:t>
      </w:r>
      <w:r w:rsidR="009368D2" w:rsidRPr="00A01018">
        <w:rPr>
          <w:sz w:val="28"/>
          <w:szCs w:val="28"/>
        </w:rPr>
        <w:t>области</w:t>
      </w:r>
      <w:r>
        <w:rPr>
          <w:sz w:val="28"/>
          <w:szCs w:val="28"/>
        </w:rPr>
        <w:t>,</w:t>
      </w:r>
      <w:r w:rsidR="00501C3B" w:rsidRPr="00A0386D">
        <w:rPr>
          <w:sz w:val="28"/>
          <w:szCs w:val="28"/>
        </w:rPr>
        <w:t> </w:t>
      </w:r>
      <w:r>
        <w:rPr>
          <w:sz w:val="28"/>
          <w:szCs w:val="28"/>
        </w:rPr>
        <w:t xml:space="preserve">г. </w:t>
      </w:r>
      <w:r w:rsidRPr="00A01018">
        <w:rPr>
          <w:sz w:val="28"/>
          <w:szCs w:val="28"/>
        </w:rPr>
        <w:t xml:space="preserve">Москва, </w:t>
      </w:r>
      <w:r>
        <w:rPr>
          <w:sz w:val="28"/>
          <w:szCs w:val="28"/>
        </w:rPr>
        <w:t xml:space="preserve">г. </w:t>
      </w:r>
      <w:r w:rsidRPr="00A01018">
        <w:rPr>
          <w:sz w:val="28"/>
          <w:szCs w:val="28"/>
        </w:rPr>
        <w:t>Са</w:t>
      </w:r>
      <w:r w:rsidR="00815BB7">
        <w:rPr>
          <w:sz w:val="28"/>
          <w:szCs w:val="28"/>
        </w:rPr>
        <w:t>нкт-Петербург</w:t>
      </w:r>
      <w:r w:rsidR="009368D2" w:rsidRPr="00A01018">
        <w:rPr>
          <w:sz w:val="28"/>
          <w:szCs w:val="28"/>
        </w:rPr>
        <w:t xml:space="preserve">), в которых приняли участие 16 545 человек. </w:t>
      </w:r>
    </w:p>
    <w:p w:rsidR="009368D2" w:rsidRPr="00A01018" w:rsidRDefault="00157215" w:rsidP="00A01018">
      <w:pPr>
        <w:spacing w:line="312" w:lineRule="auto"/>
        <w:ind w:firstLine="709"/>
        <w:jc w:val="both"/>
        <w:rPr>
          <w:sz w:val="28"/>
          <w:szCs w:val="28"/>
        </w:rPr>
      </w:pPr>
      <w:r>
        <w:rPr>
          <w:sz w:val="28"/>
          <w:szCs w:val="28"/>
        </w:rPr>
        <w:t>- в</w:t>
      </w:r>
      <w:r w:rsidR="009368D2" w:rsidRPr="00A01018">
        <w:rPr>
          <w:sz w:val="28"/>
          <w:szCs w:val="28"/>
        </w:rPr>
        <w:t xml:space="preserve"> рамках проекта «Дороги Победы» </w:t>
      </w:r>
      <w:r w:rsidRPr="00A01018">
        <w:rPr>
          <w:sz w:val="28"/>
          <w:szCs w:val="28"/>
        </w:rPr>
        <w:t>–</w:t>
      </w:r>
      <w:r w:rsidR="009368D2" w:rsidRPr="00A01018">
        <w:rPr>
          <w:sz w:val="28"/>
          <w:szCs w:val="28"/>
        </w:rPr>
        <w:t xml:space="preserve"> 22 программы по 22 </w:t>
      </w:r>
      <w:r>
        <w:rPr>
          <w:sz w:val="28"/>
          <w:szCs w:val="28"/>
        </w:rPr>
        <w:t>субъектам Российской Федерации</w:t>
      </w:r>
      <w:r w:rsidR="009368D2" w:rsidRPr="00A01018">
        <w:rPr>
          <w:sz w:val="28"/>
          <w:szCs w:val="28"/>
        </w:rPr>
        <w:t xml:space="preserve"> (Республики Башкортостан, </w:t>
      </w:r>
      <w:r w:rsidRPr="00A01018">
        <w:rPr>
          <w:sz w:val="28"/>
          <w:szCs w:val="28"/>
        </w:rPr>
        <w:t xml:space="preserve">Крым, </w:t>
      </w:r>
      <w:r w:rsidR="009368D2" w:rsidRPr="00A01018">
        <w:rPr>
          <w:sz w:val="28"/>
          <w:szCs w:val="28"/>
        </w:rPr>
        <w:t>Мордовия, Краснодарский, Пермский, Ставропольский края, Астраханская, Белгородская, Волгоградская, Воронежская, Ивановская, Иркутская, Калининградская, Костромская, Курская, Московская, Новгородская, Ростовская, Рязанская, Самарская, Ярославская</w:t>
      </w:r>
      <w:r>
        <w:rPr>
          <w:sz w:val="28"/>
          <w:szCs w:val="28"/>
        </w:rPr>
        <w:t xml:space="preserve"> области</w:t>
      </w:r>
      <w:r w:rsidR="009368D2" w:rsidRPr="00A01018">
        <w:rPr>
          <w:sz w:val="28"/>
          <w:szCs w:val="28"/>
        </w:rPr>
        <w:t xml:space="preserve">, </w:t>
      </w:r>
      <w:r>
        <w:rPr>
          <w:sz w:val="28"/>
          <w:szCs w:val="28"/>
        </w:rPr>
        <w:t xml:space="preserve">г. </w:t>
      </w:r>
      <w:r w:rsidR="009368D2" w:rsidRPr="00A01018">
        <w:rPr>
          <w:sz w:val="28"/>
          <w:szCs w:val="28"/>
        </w:rPr>
        <w:t>Москва)</w:t>
      </w:r>
      <w:r>
        <w:rPr>
          <w:sz w:val="28"/>
          <w:szCs w:val="28"/>
        </w:rPr>
        <w:t>, в которых приняли участие</w:t>
      </w:r>
      <w:r w:rsidR="009368D2" w:rsidRPr="00A01018">
        <w:rPr>
          <w:sz w:val="28"/>
          <w:szCs w:val="28"/>
        </w:rPr>
        <w:t xml:space="preserve"> 64</w:t>
      </w:r>
      <w:r w:rsidR="00501C3B" w:rsidRPr="00A0386D">
        <w:rPr>
          <w:sz w:val="28"/>
          <w:szCs w:val="28"/>
        </w:rPr>
        <w:t> </w:t>
      </w:r>
      <w:r w:rsidR="009368D2" w:rsidRPr="00A01018">
        <w:rPr>
          <w:sz w:val="28"/>
          <w:szCs w:val="28"/>
        </w:rPr>
        <w:t>269 человек.</w:t>
      </w:r>
    </w:p>
    <w:p w:rsidR="009368D2" w:rsidRPr="00A01018" w:rsidRDefault="00157215" w:rsidP="00157215">
      <w:pPr>
        <w:spacing w:line="312" w:lineRule="auto"/>
        <w:ind w:firstLine="709"/>
        <w:jc w:val="both"/>
        <w:rPr>
          <w:sz w:val="28"/>
          <w:szCs w:val="28"/>
        </w:rPr>
      </w:pPr>
      <w:r>
        <w:rPr>
          <w:sz w:val="28"/>
          <w:szCs w:val="28"/>
        </w:rPr>
        <w:lastRenderedPageBreak/>
        <w:t xml:space="preserve">Одним из направлений деятельности Минкультуры России является координация </w:t>
      </w:r>
      <w:r w:rsidR="009368D2" w:rsidRPr="00A01018">
        <w:rPr>
          <w:sz w:val="28"/>
          <w:szCs w:val="28"/>
        </w:rPr>
        <w:t>деятельност</w:t>
      </w:r>
      <w:r>
        <w:rPr>
          <w:sz w:val="28"/>
          <w:szCs w:val="28"/>
        </w:rPr>
        <w:t>и</w:t>
      </w:r>
      <w:r w:rsidR="009368D2" w:rsidRPr="00A01018">
        <w:rPr>
          <w:sz w:val="28"/>
          <w:szCs w:val="28"/>
        </w:rPr>
        <w:t xml:space="preserve"> организаций отрасли культуры по проведению творческих конкурсов, фестивалей, </w:t>
      </w:r>
      <w:r>
        <w:rPr>
          <w:sz w:val="28"/>
          <w:szCs w:val="28"/>
        </w:rPr>
        <w:t xml:space="preserve">мероприятий </w:t>
      </w:r>
      <w:r w:rsidR="009368D2" w:rsidRPr="00157215">
        <w:rPr>
          <w:sz w:val="28"/>
          <w:szCs w:val="28"/>
        </w:rPr>
        <w:t xml:space="preserve">с участием детей с инвалидностью </w:t>
      </w:r>
      <w:r w:rsidR="009368D2" w:rsidRPr="00A01018">
        <w:rPr>
          <w:sz w:val="28"/>
          <w:szCs w:val="28"/>
        </w:rPr>
        <w:t xml:space="preserve">и </w:t>
      </w:r>
      <w:r>
        <w:rPr>
          <w:sz w:val="28"/>
          <w:szCs w:val="28"/>
        </w:rPr>
        <w:t>ОВЗ</w:t>
      </w:r>
      <w:r w:rsidR="009368D2" w:rsidRPr="00A01018">
        <w:rPr>
          <w:sz w:val="28"/>
          <w:szCs w:val="28"/>
        </w:rPr>
        <w:t>, детей-сирот и детей, оставшихся без попечения родителей.</w:t>
      </w:r>
    </w:p>
    <w:p w:rsidR="009368D2" w:rsidRPr="00A01018" w:rsidRDefault="009368D2" w:rsidP="00A01018">
      <w:pPr>
        <w:tabs>
          <w:tab w:val="left" w:pos="993"/>
        </w:tabs>
        <w:spacing w:line="312" w:lineRule="auto"/>
        <w:ind w:firstLine="709"/>
        <w:jc w:val="both"/>
        <w:rPr>
          <w:sz w:val="28"/>
          <w:szCs w:val="28"/>
        </w:rPr>
      </w:pPr>
      <w:r w:rsidRPr="00A01018">
        <w:rPr>
          <w:sz w:val="28"/>
          <w:szCs w:val="28"/>
        </w:rPr>
        <w:t xml:space="preserve">Образовательными организациями отрасли культуры и учреждениями культуры реализуются инклюзивные творческие мероприятия, направленные на социокультурную реабилитацию инвалидов, включая детей-инвалидов. </w:t>
      </w:r>
    </w:p>
    <w:p w:rsidR="009368D2" w:rsidRPr="00A01018" w:rsidRDefault="009368D2" w:rsidP="00157215">
      <w:pPr>
        <w:spacing w:line="312" w:lineRule="auto"/>
        <w:ind w:firstLine="709"/>
        <w:jc w:val="both"/>
        <w:rPr>
          <w:kern w:val="2"/>
          <w:sz w:val="28"/>
          <w:szCs w:val="28"/>
        </w:rPr>
      </w:pPr>
      <w:r w:rsidRPr="00A01018">
        <w:rPr>
          <w:sz w:val="28"/>
          <w:szCs w:val="28"/>
        </w:rPr>
        <w:t>Согласно результатам мониторин</w:t>
      </w:r>
      <w:r w:rsidR="00157215">
        <w:rPr>
          <w:sz w:val="28"/>
          <w:szCs w:val="28"/>
        </w:rPr>
        <w:t xml:space="preserve">га доступности культурных благ </w:t>
      </w:r>
      <w:r w:rsidRPr="00A01018">
        <w:rPr>
          <w:sz w:val="28"/>
          <w:szCs w:val="28"/>
        </w:rPr>
        <w:t>для инвалидов</w:t>
      </w:r>
      <w:r w:rsidR="00157215">
        <w:rPr>
          <w:sz w:val="28"/>
          <w:szCs w:val="28"/>
        </w:rPr>
        <w:t>,</w:t>
      </w:r>
      <w:r w:rsidRPr="00A01018">
        <w:rPr>
          <w:sz w:val="28"/>
          <w:szCs w:val="28"/>
        </w:rPr>
        <w:t xml:space="preserve"> в Российской Федерации учреждениями культуры в 2019 году проведено свыше 2</w:t>
      </w:r>
      <w:r w:rsidR="001E36EC" w:rsidRPr="00A0386D">
        <w:rPr>
          <w:sz w:val="28"/>
          <w:szCs w:val="28"/>
        </w:rPr>
        <w:t> </w:t>
      </w:r>
      <w:r w:rsidRPr="00A01018">
        <w:rPr>
          <w:sz w:val="28"/>
          <w:szCs w:val="28"/>
        </w:rPr>
        <w:t>млн. творческих мероприятий, доступных для инвалидов, в том числе детей-инвалидов.</w:t>
      </w:r>
      <w:r w:rsidR="00157215">
        <w:rPr>
          <w:sz w:val="28"/>
          <w:szCs w:val="28"/>
        </w:rPr>
        <w:t xml:space="preserve"> Наибольшее число таких мероприятий проведено </w:t>
      </w:r>
      <w:r w:rsidRPr="00A01018">
        <w:rPr>
          <w:sz w:val="28"/>
          <w:szCs w:val="28"/>
        </w:rPr>
        <w:t xml:space="preserve">образовательными </w:t>
      </w:r>
      <w:r w:rsidR="00157215">
        <w:rPr>
          <w:sz w:val="28"/>
          <w:szCs w:val="28"/>
        </w:rPr>
        <w:t xml:space="preserve">организациями отрасли культуры </w:t>
      </w:r>
      <w:r w:rsidRPr="00A01018">
        <w:rPr>
          <w:sz w:val="28"/>
          <w:szCs w:val="28"/>
        </w:rPr>
        <w:t xml:space="preserve">и учреждениями культуры </w:t>
      </w:r>
      <w:r w:rsidR="00157215" w:rsidRPr="00A01018">
        <w:rPr>
          <w:sz w:val="28"/>
          <w:szCs w:val="28"/>
        </w:rPr>
        <w:t xml:space="preserve">Республики Татарстан, </w:t>
      </w:r>
      <w:r w:rsidRPr="00A01018">
        <w:rPr>
          <w:sz w:val="28"/>
          <w:szCs w:val="28"/>
        </w:rPr>
        <w:t xml:space="preserve">Новосибирской </w:t>
      </w:r>
      <w:r w:rsidR="00157215">
        <w:rPr>
          <w:sz w:val="28"/>
          <w:szCs w:val="28"/>
        </w:rPr>
        <w:t>и</w:t>
      </w:r>
      <w:r w:rsidR="00563FD8" w:rsidRPr="00A0386D">
        <w:rPr>
          <w:sz w:val="28"/>
          <w:szCs w:val="28"/>
        </w:rPr>
        <w:t> </w:t>
      </w:r>
      <w:r w:rsidRPr="00A01018">
        <w:rPr>
          <w:kern w:val="2"/>
          <w:sz w:val="28"/>
          <w:szCs w:val="28"/>
        </w:rPr>
        <w:t>Свердловской област</w:t>
      </w:r>
      <w:r w:rsidR="00157215">
        <w:rPr>
          <w:kern w:val="2"/>
          <w:sz w:val="28"/>
          <w:szCs w:val="28"/>
        </w:rPr>
        <w:t>ей</w:t>
      </w:r>
      <w:r w:rsidRPr="00A01018">
        <w:rPr>
          <w:kern w:val="2"/>
          <w:sz w:val="28"/>
          <w:szCs w:val="28"/>
        </w:rPr>
        <w:t xml:space="preserve">, </w:t>
      </w:r>
      <w:r w:rsidRPr="00A01018">
        <w:rPr>
          <w:sz w:val="28"/>
          <w:szCs w:val="28"/>
        </w:rPr>
        <w:t xml:space="preserve">г. Москвы и г. </w:t>
      </w:r>
      <w:r w:rsidRPr="00A01018">
        <w:rPr>
          <w:kern w:val="2"/>
          <w:sz w:val="28"/>
          <w:szCs w:val="28"/>
        </w:rPr>
        <w:t>Санкт-Петербурга.</w:t>
      </w:r>
    </w:p>
    <w:p w:rsidR="009368D2" w:rsidRPr="00A01018" w:rsidRDefault="009368D2" w:rsidP="00A01018">
      <w:pPr>
        <w:spacing w:line="312" w:lineRule="auto"/>
        <w:ind w:firstLine="709"/>
        <w:jc w:val="both"/>
        <w:rPr>
          <w:noProof/>
          <w:sz w:val="28"/>
          <w:szCs w:val="28"/>
        </w:rPr>
      </w:pPr>
      <w:r w:rsidRPr="00A01018">
        <w:rPr>
          <w:sz w:val="28"/>
          <w:szCs w:val="28"/>
        </w:rPr>
        <w:t>В 2019 г</w:t>
      </w:r>
      <w:r w:rsidR="00157215">
        <w:rPr>
          <w:sz w:val="28"/>
          <w:szCs w:val="28"/>
        </w:rPr>
        <w:t xml:space="preserve">оду </w:t>
      </w:r>
      <w:r w:rsidRPr="00A01018">
        <w:rPr>
          <w:sz w:val="28"/>
          <w:szCs w:val="28"/>
        </w:rPr>
        <w:t xml:space="preserve">дети с </w:t>
      </w:r>
      <w:r w:rsidR="00157215">
        <w:rPr>
          <w:sz w:val="28"/>
          <w:szCs w:val="28"/>
        </w:rPr>
        <w:t>ОВЗ</w:t>
      </w:r>
      <w:r w:rsidRPr="00A01018">
        <w:rPr>
          <w:sz w:val="28"/>
          <w:szCs w:val="28"/>
        </w:rPr>
        <w:t>, дети-сироты и дети, оставшиеся без попечения родителей</w:t>
      </w:r>
      <w:r w:rsidR="00A728E7">
        <w:rPr>
          <w:sz w:val="28"/>
          <w:szCs w:val="28"/>
        </w:rPr>
        <w:t>,</w:t>
      </w:r>
      <w:r w:rsidRPr="00A01018">
        <w:rPr>
          <w:sz w:val="28"/>
          <w:szCs w:val="28"/>
        </w:rPr>
        <w:t xml:space="preserve"> принимали участие в таких инклюзи</w:t>
      </w:r>
      <w:r w:rsidR="00941E33">
        <w:rPr>
          <w:sz w:val="28"/>
          <w:szCs w:val="28"/>
        </w:rPr>
        <w:t>вных творческих проектах, как</w:t>
      </w:r>
      <w:r w:rsidR="00563FD8" w:rsidRPr="00A0386D">
        <w:rPr>
          <w:sz w:val="28"/>
          <w:szCs w:val="28"/>
        </w:rPr>
        <w:t> </w:t>
      </w:r>
      <w:r w:rsidRPr="00A01018">
        <w:rPr>
          <w:color w:val="000000"/>
          <w:sz w:val="28"/>
          <w:szCs w:val="28"/>
          <w:shd w:val="clear" w:color="auto" w:fill="FFFFFF"/>
        </w:rPr>
        <w:t xml:space="preserve">Международный благотворительный фестиваль «Белая трость», </w:t>
      </w:r>
      <w:r w:rsidRPr="00A01018">
        <w:rPr>
          <w:sz w:val="28"/>
          <w:szCs w:val="28"/>
          <w:lang w:eastAsia="en-US"/>
        </w:rPr>
        <w:t>Всемирный парамузыкальный фестиваль, фестиваль «Открытый мир тво</w:t>
      </w:r>
      <w:r w:rsidR="00941E33">
        <w:rPr>
          <w:sz w:val="28"/>
          <w:szCs w:val="28"/>
          <w:lang w:eastAsia="en-US"/>
        </w:rPr>
        <w:t xml:space="preserve">рчества» для молодых дарований </w:t>
      </w:r>
      <w:r w:rsidRPr="00A01018">
        <w:rPr>
          <w:sz w:val="28"/>
          <w:szCs w:val="28"/>
          <w:lang w:eastAsia="en-US"/>
        </w:rPr>
        <w:t xml:space="preserve">с ограниченными возможностями здоровья, </w:t>
      </w:r>
      <w:r w:rsidRPr="00A01018">
        <w:rPr>
          <w:color w:val="000000"/>
          <w:sz w:val="28"/>
          <w:szCs w:val="28"/>
          <w:shd w:val="clear" w:color="auto" w:fill="FFFFFF"/>
        </w:rPr>
        <w:t>творческие вечера для молодых дарований с инвалидностью «Инклюзивный Дом искусств приглашает…»</w:t>
      </w:r>
      <w:r w:rsidRPr="00A01018">
        <w:rPr>
          <w:noProof/>
          <w:sz w:val="28"/>
          <w:szCs w:val="28"/>
        </w:rPr>
        <w:t xml:space="preserve">, </w:t>
      </w:r>
      <w:r w:rsidRPr="00941E33">
        <w:rPr>
          <w:bCs/>
          <w:sz w:val="28"/>
          <w:szCs w:val="28"/>
        </w:rPr>
        <w:t>л</w:t>
      </w:r>
      <w:r w:rsidRPr="00A01018">
        <w:rPr>
          <w:sz w:val="28"/>
          <w:szCs w:val="28"/>
        </w:rPr>
        <w:t>етняя инклюзивная художественная школа «Живопись без границ</w:t>
      </w:r>
      <w:r w:rsidR="00941E33">
        <w:rPr>
          <w:noProof/>
          <w:sz w:val="28"/>
          <w:szCs w:val="28"/>
        </w:rPr>
        <w:t>» и другие.</w:t>
      </w:r>
    </w:p>
    <w:p w:rsidR="009368D2" w:rsidRPr="00A01018" w:rsidRDefault="009368D2" w:rsidP="00A01018">
      <w:pPr>
        <w:spacing w:line="312" w:lineRule="auto"/>
        <w:ind w:firstLine="709"/>
        <w:jc w:val="both"/>
        <w:rPr>
          <w:color w:val="000000"/>
          <w:sz w:val="28"/>
          <w:szCs w:val="28"/>
          <w:shd w:val="clear" w:color="auto" w:fill="FFFFFF"/>
        </w:rPr>
      </w:pPr>
      <w:r w:rsidRPr="00A01018">
        <w:rPr>
          <w:noProof/>
          <w:sz w:val="28"/>
          <w:szCs w:val="28"/>
        </w:rPr>
        <w:t xml:space="preserve">Мероприятия, доступные для детей-инвалидов и </w:t>
      </w:r>
      <w:r w:rsidRPr="00A01018">
        <w:rPr>
          <w:sz w:val="28"/>
          <w:szCs w:val="28"/>
        </w:rPr>
        <w:t>детей-сирот</w:t>
      </w:r>
      <w:r w:rsidRPr="00A01018">
        <w:rPr>
          <w:noProof/>
          <w:sz w:val="28"/>
          <w:szCs w:val="28"/>
        </w:rPr>
        <w:t xml:space="preserve">, также проводятся в рамках </w:t>
      </w:r>
      <w:r w:rsidRPr="00A01018">
        <w:rPr>
          <w:rFonts w:eastAsia="Courier New"/>
          <w:color w:val="000000"/>
          <w:sz w:val="28"/>
          <w:szCs w:val="28"/>
        </w:rPr>
        <w:t>всероссийских акций «Библионочь», «Ночь музеев», «Ночь искусств».</w:t>
      </w:r>
    </w:p>
    <w:p w:rsidR="009368D2" w:rsidRPr="00A01018" w:rsidRDefault="009368D2" w:rsidP="00A01018">
      <w:pPr>
        <w:spacing w:line="312" w:lineRule="auto"/>
        <w:ind w:firstLine="709"/>
        <w:jc w:val="both"/>
        <w:rPr>
          <w:sz w:val="28"/>
          <w:szCs w:val="28"/>
        </w:rPr>
      </w:pPr>
      <w:r w:rsidRPr="00A01018">
        <w:rPr>
          <w:color w:val="000000"/>
          <w:sz w:val="28"/>
          <w:szCs w:val="28"/>
          <w:shd w:val="clear" w:color="auto" w:fill="FFFFFF"/>
        </w:rPr>
        <w:t xml:space="preserve">Творческие проекты, реализуемые с целью повышения доступа инвалидов к культурным ценностям и благам, проводятся при поддержке Минкультуры России. </w:t>
      </w:r>
      <w:r w:rsidRPr="00A01018">
        <w:rPr>
          <w:sz w:val="28"/>
          <w:szCs w:val="28"/>
        </w:rPr>
        <w:t>Ежегодный объем финансирования творческих мероприятий для инвалидов составляет 12 млн. руб</w:t>
      </w:r>
      <w:r w:rsidR="00BD6953">
        <w:rPr>
          <w:sz w:val="28"/>
          <w:szCs w:val="28"/>
        </w:rPr>
        <w:t>лей</w:t>
      </w:r>
      <w:r w:rsidRPr="00A01018">
        <w:rPr>
          <w:sz w:val="28"/>
          <w:szCs w:val="28"/>
        </w:rPr>
        <w:t xml:space="preserve">. </w:t>
      </w:r>
    </w:p>
    <w:p w:rsidR="009368D2" w:rsidRPr="00BD6953" w:rsidRDefault="009368D2" w:rsidP="00BD6953">
      <w:pPr>
        <w:spacing w:line="312" w:lineRule="auto"/>
        <w:ind w:firstLine="709"/>
        <w:jc w:val="both"/>
        <w:rPr>
          <w:color w:val="000000"/>
          <w:sz w:val="28"/>
          <w:szCs w:val="28"/>
          <w:shd w:val="clear" w:color="auto" w:fill="FFFFFF"/>
        </w:rPr>
      </w:pPr>
      <w:r w:rsidRPr="00A01018">
        <w:rPr>
          <w:bCs/>
          <w:sz w:val="28"/>
          <w:szCs w:val="28"/>
        </w:rPr>
        <w:t>В Российской Федерации</w:t>
      </w:r>
      <w:r w:rsidRPr="00A01018">
        <w:rPr>
          <w:color w:val="000000"/>
          <w:sz w:val="28"/>
          <w:szCs w:val="28"/>
          <w:shd w:val="clear" w:color="auto" w:fill="FFFFFF"/>
        </w:rPr>
        <w:t xml:space="preserve"> действует 17 168 инклюзивных творческих коллективов, в состав которых вхо</w:t>
      </w:r>
      <w:r w:rsidR="00BD6953">
        <w:rPr>
          <w:color w:val="000000"/>
          <w:sz w:val="28"/>
          <w:szCs w:val="28"/>
          <w:shd w:val="clear" w:color="auto" w:fill="FFFFFF"/>
        </w:rPr>
        <w:t>дят, в том числе дети-инвалиды. И</w:t>
      </w:r>
      <w:r w:rsidRPr="00A01018">
        <w:rPr>
          <w:sz w:val="28"/>
          <w:szCs w:val="28"/>
        </w:rPr>
        <w:t xml:space="preserve">нформационная доступность проводимых творческих мероприятий </w:t>
      </w:r>
      <w:r w:rsidR="00BD6953">
        <w:rPr>
          <w:sz w:val="28"/>
          <w:szCs w:val="28"/>
        </w:rPr>
        <w:t xml:space="preserve">осуществляется </w:t>
      </w:r>
      <w:r w:rsidRPr="00A01018">
        <w:rPr>
          <w:sz w:val="28"/>
          <w:szCs w:val="28"/>
        </w:rPr>
        <w:t xml:space="preserve">посредством размещения информации в автоматизированной </w:t>
      </w:r>
      <w:r w:rsidRPr="00A01018">
        <w:rPr>
          <w:sz w:val="28"/>
          <w:szCs w:val="28"/>
        </w:rPr>
        <w:lastRenderedPageBreak/>
        <w:t>информационной системе «Единое информационное пространство в сфере культуры», а также на портале «Культура.рф».</w:t>
      </w:r>
    </w:p>
    <w:p w:rsidR="009368D2" w:rsidRPr="00A01018" w:rsidRDefault="009368D2" w:rsidP="00A01018">
      <w:pPr>
        <w:tabs>
          <w:tab w:val="left" w:pos="1074"/>
        </w:tabs>
        <w:spacing w:line="312" w:lineRule="auto"/>
        <w:ind w:firstLine="709"/>
        <w:jc w:val="both"/>
        <w:rPr>
          <w:sz w:val="28"/>
          <w:szCs w:val="28"/>
        </w:rPr>
      </w:pPr>
      <w:r w:rsidRPr="00A01018">
        <w:rPr>
          <w:rFonts w:eastAsia="Calibri"/>
          <w:color w:val="000000"/>
          <w:sz w:val="28"/>
          <w:szCs w:val="28"/>
          <w:lang w:eastAsia="en-US"/>
        </w:rPr>
        <w:t xml:space="preserve">В целях </w:t>
      </w:r>
      <w:r w:rsidRPr="00A01018">
        <w:rPr>
          <w:rFonts w:eastAsia="Courier New"/>
          <w:color w:val="000000"/>
          <w:sz w:val="28"/>
          <w:szCs w:val="28"/>
        </w:rPr>
        <w:t>широкого информирования общества о наиболее значимых всероссийских инклюзивных мероприятия</w:t>
      </w:r>
      <w:r w:rsidR="00BD6953">
        <w:rPr>
          <w:rFonts w:eastAsia="Courier New"/>
          <w:color w:val="000000"/>
          <w:sz w:val="28"/>
          <w:szCs w:val="28"/>
        </w:rPr>
        <w:t xml:space="preserve">х Минкультуры России совместно </w:t>
      </w:r>
      <w:r w:rsidRPr="00A01018">
        <w:rPr>
          <w:rFonts w:eastAsia="Courier New"/>
          <w:color w:val="000000"/>
          <w:sz w:val="28"/>
          <w:szCs w:val="28"/>
        </w:rPr>
        <w:t xml:space="preserve">с </w:t>
      </w:r>
      <w:r w:rsidRPr="00A01018">
        <w:rPr>
          <w:sz w:val="28"/>
          <w:szCs w:val="28"/>
        </w:rPr>
        <w:t>Рабочей группой по вопросам создания</w:t>
      </w:r>
      <w:r w:rsidR="00BD6953">
        <w:rPr>
          <w:sz w:val="28"/>
          <w:szCs w:val="28"/>
        </w:rPr>
        <w:t xml:space="preserve"> условий для участия инвалидов </w:t>
      </w:r>
      <w:r w:rsidRPr="00A01018">
        <w:rPr>
          <w:sz w:val="28"/>
          <w:szCs w:val="28"/>
        </w:rPr>
        <w:t xml:space="preserve">в культурной жизни общества </w:t>
      </w:r>
      <w:r w:rsidRPr="00A01018">
        <w:rPr>
          <w:bCs/>
          <w:sz w:val="28"/>
          <w:szCs w:val="28"/>
        </w:rPr>
        <w:t>Комиссии при Президенте Российской Федерации по делам инвалидов</w:t>
      </w:r>
      <w:r w:rsidR="00563FD8" w:rsidRPr="00A0386D">
        <w:rPr>
          <w:sz w:val="28"/>
          <w:szCs w:val="28"/>
        </w:rPr>
        <w:t> </w:t>
      </w:r>
      <w:r w:rsidRPr="00A01018">
        <w:rPr>
          <w:sz w:val="28"/>
          <w:szCs w:val="28"/>
        </w:rPr>
        <w:t>ежегодно утверждает</w:t>
      </w:r>
      <w:r w:rsidR="00BD6953">
        <w:rPr>
          <w:sz w:val="28"/>
          <w:szCs w:val="28"/>
        </w:rPr>
        <w:t xml:space="preserve">ся </w:t>
      </w:r>
      <w:r w:rsidRPr="00A01018">
        <w:rPr>
          <w:rFonts w:eastAsia="Courier New"/>
          <w:color w:val="000000"/>
          <w:sz w:val="28"/>
          <w:szCs w:val="28"/>
        </w:rPr>
        <w:t xml:space="preserve">календарь проведения всероссийских </w:t>
      </w:r>
      <w:r w:rsidR="00BD6953">
        <w:rPr>
          <w:rFonts w:eastAsia="Courier New"/>
          <w:color w:val="000000"/>
          <w:sz w:val="28"/>
          <w:szCs w:val="28"/>
        </w:rPr>
        <w:t xml:space="preserve">культурно-массовых мероприятий </w:t>
      </w:r>
      <w:r w:rsidRPr="00A01018">
        <w:rPr>
          <w:rFonts w:eastAsia="Courier New"/>
          <w:color w:val="000000"/>
          <w:sz w:val="28"/>
          <w:szCs w:val="28"/>
        </w:rPr>
        <w:t>с участием инвалидов</w:t>
      </w:r>
      <w:r w:rsidRPr="00A01018">
        <w:rPr>
          <w:sz w:val="28"/>
          <w:szCs w:val="28"/>
        </w:rPr>
        <w:t>.</w:t>
      </w:r>
    </w:p>
    <w:p w:rsidR="009368D2" w:rsidRPr="00A01018" w:rsidRDefault="009368D2" w:rsidP="00A01018">
      <w:pPr>
        <w:tabs>
          <w:tab w:val="left" w:pos="1074"/>
        </w:tabs>
        <w:spacing w:line="312" w:lineRule="auto"/>
        <w:ind w:firstLine="709"/>
        <w:jc w:val="both"/>
        <w:rPr>
          <w:sz w:val="28"/>
          <w:szCs w:val="28"/>
        </w:rPr>
      </w:pPr>
      <w:r w:rsidRPr="00A01018">
        <w:rPr>
          <w:sz w:val="28"/>
          <w:szCs w:val="28"/>
        </w:rPr>
        <w:t>Большое число инклюзивных творческих проектов реализуются негосударственными организациям</w:t>
      </w:r>
      <w:r w:rsidR="00BD6953">
        <w:rPr>
          <w:sz w:val="28"/>
          <w:szCs w:val="28"/>
        </w:rPr>
        <w:t>и отрасли культуры. В частности</w:t>
      </w:r>
      <w:r w:rsidR="00D4711D">
        <w:rPr>
          <w:sz w:val="28"/>
          <w:szCs w:val="28"/>
        </w:rPr>
        <w:t>,</w:t>
      </w:r>
      <w:r w:rsidR="00563FD8" w:rsidRPr="00A0386D">
        <w:rPr>
          <w:sz w:val="28"/>
          <w:szCs w:val="28"/>
        </w:rPr>
        <w:t> </w:t>
      </w:r>
      <w:r w:rsidRPr="00A01018">
        <w:rPr>
          <w:color w:val="000000"/>
          <w:sz w:val="28"/>
          <w:szCs w:val="28"/>
          <w:shd w:val="clear" w:color="auto" w:fill="FFFFFF"/>
        </w:rPr>
        <w:t xml:space="preserve">музеем современного искусства «Гараж», музеем русского импрессионизма, музеем «Огни Москвы» активно реализуются </w:t>
      </w:r>
      <w:r w:rsidR="00BD6953">
        <w:rPr>
          <w:sz w:val="28"/>
          <w:szCs w:val="28"/>
        </w:rPr>
        <w:t xml:space="preserve">мероприятия, направленные </w:t>
      </w:r>
      <w:r w:rsidRPr="00A01018">
        <w:rPr>
          <w:sz w:val="28"/>
          <w:szCs w:val="28"/>
        </w:rPr>
        <w:t xml:space="preserve">на адаптацию музейного пространства для лиц с инвалидностью. </w:t>
      </w:r>
      <w:r w:rsidRPr="00A01018">
        <w:rPr>
          <w:color w:val="000000"/>
          <w:sz w:val="28"/>
          <w:szCs w:val="28"/>
          <w:shd w:val="clear" w:color="auto" w:fill="FFFFFF"/>
        </w:rPr>
        <w:t xml:space="preserve">При участии </w:t>
      </w:r>
      <w:r w:rsidRPr="00A01018">
        <w:rPr>
          <w:rFonts w:eastAsia="Calibri"/>
          <w:sz w:val="28"/>
          <w:szCs w:val="28"/>
        </w:rPr>
        <w:t>Российского комитета Международного совета музеев (ИКОМ России) и при поддержке благотворительного фон</w:t>
      </w:r>
      <w:r w:rsidR="00BD6953">
        <w:rPr>
          <w:rFonts w:eastAsia="Calibri"/>
          <w:sz w:val="28"/>
          <w:szCs w:val="28"/>
        </w:rPr>
        <w:t xml:space="preserve">да Сбербанка «Вклад в будущее» </w:t>
      </w:r>
      <w:r w:rsidRPr="00A01018">
        <w:rPr>
          <w:rFonts w:eastAsia="Calibri"/>
          <w:sz w:val="28"/>
          <w:szCs w:val="28"/>
        </w:rPr>
        <w:t>на протяжении ряда лет реализуется проект «Ин</w:t>
      </w:r>
      <w:r w:rsidR="009A62B8">
        <w:rPr>
          <w:rFonts w:eastAsia="Calibri"/>
          <w:sz w:val="28"/>
          <w:szCs w:val="28"/>
        </w:rPr>
        <w:t>клюзивный музей».</w:t>
      </w:r>
    </w:p>
    <w:p w:rsidR="009368D2" w:rsidRPr="00A01018" w:rsidRDefault="009368D2" w:rsidP="00A01018">
      <w:pPr>
        <w:tabs>
          <w:tab w:val="left" w:pos="1074"/>
        </w:tabs>
        <w:spacing w:line="312" w:lineRule="auto"/>
        <w:ind w:firstLine="709"/>
        <w:jc w:val="both"/>
        <w:rPr>
          <w:color w:val="000000"/>
          <w:sz w:val="28"/>
          <w:szCs w:val="28"/>
        </w:rPr>
      </w:pPr>
      <w:r w:rsidRPr="00A01018">
        <w:rPr>
          <w:rFonts w:eastAsia="Calibri"/>
          <w:sz w:val="28"/>
          <w:szCs w:val="28"/>
        </w:rPr>
        <w:t>В 2019 г</w:t>
      </w:r>
      <w:r w:rsidR="00BD6953">
        <w:rPr>
          <w:rFonts w:eastAsia="Calibri"/>
          <w:sz w:val="28"/>
          <w:szCs w:val="28"/>
        </w:rPr>
        <w:t>оду</w:t>
      </w:r>
      <w:r w:rsidRPr="00A01018">
        <w:rPr>
          <w:rFonts w:eastAsia="Calibri"/>
          <w:sz w:val="28"/>
          <w:szCs w:val="28"/>
        </w:rPr>
        <w:t xml:space="preserve"> в рамках года Театра проведены такие инклюзивные проекты как: </w:t>
      </w:r>
      <w:r w:rsidRPr="00A01018">
        <w:rPr>
          <w:sz w:val="28"/>
          <w:szCs w:val="28"/>
        </w:rPr>
        <w:t xml:space="preserve">первый российский форум-фестиваль социального и инклюзивного театра «Особый взгляд», </w:t>
      </w:r>
      <w:r w:rsidRPr="00A01018">
        <w:rPr>
          <w:sz w:val="28"/>
          <w:szCs w:val="28"/>
          <w:lang w:eastAsia="en-US"/>
        </w:rPr>
        <w:t xml:space="preserve">второй Международный фестиваль театрального искусства «Территория жестов», </w:t>
      </w:r>
      <w:r w:rsidRPr="00A01018">
        <w:rPr>
          <w:color w:val="000000"/>
          <w:sz w:val="28"/>
          <w:szCs w:val="28"/>
        </w:rPr>
        <w:t>Межрегиональный театрализованный конкурс Всероссийского общества инвалидов «Ситцевый бал» и др.</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Системную работу по организации и проведению социально значимых проектов и мероприятий, направленных на вовлечение детей и семей, имеющих детей, в культурную деятельность ведет </w:t>
      </w:r>
      <w:r w:rsidR="00BD6953">
        <w:rPr>
          <w:rFonts w:eastAsia="Calibri"/>
          <w:color w:val="000000"/>
          <w:sz w:val="28"/>
          <w:szCs w:val="28"/>
          <w:lang w:eastAsia="en-US"/>
        </w:rPr>
        <w:t>также</w:t>
      </w:r>
      <w:r w:rsidR="00563FD8" w:rsidRPr="00A0386D">
        <w:rPr>
          <w:sz w:val="28"/>
          <w:szCs w:val="28"/>
        </w:rPr>
        <w:t> </w:t>
      </w:r>
      <w:r w:rsidRPr="00BD6953">
        <w:rPr>
          <w:rFonts w:eastAsia="Calibri"/>
          <w:color w:val="000000"/>
          <w:sz w:val="28"/>
          <w:szCs w:val="28"/>
          <w:lang w:eastAsia="en-US"/>
        </w:rPr>
        <w:t>Минпросвещения</w:t>
      </w:r>
      <w:r w:rsidR="00E11717" w:rsidRPr="00A0386D">
        <w:rPr>
          <w:sz w:val="28"/>
          <w:szCs w:val="28"/>
        </w:rPr>
        <w:t> </w:t>
      </w:r>
      <w:r w:rsidRPr="00A01018">
        <w:rPr>
          <w:rFonts w:eastAsia="Calibri"/>
          <w:color w:val="000000"/>
          <w:sz w:val="28"/>
          <w:szCs w:val="28"/>
          <w:lang w:eastAsia="en-US"/>
        </w:rPr>
        <w:t>России.</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С 10 по 13 апреля 2019 г</w:t>
      </w:r>
      <w:r w:rsidR="00214936">
        <w:rPr>
          <w:rFonts w:eastAsia="Calibri"/>
          <w:color w:val="000000"/>
          <w:sz w:val="28"/>
          <w:szCs w:val="28"/>
          <w:lang w:eastAsia="en-US"/>
        </w:rPr>
        <w:t>ода</w:t>
      </w:r>
      <w:r w:rsidRPr="00A01018">
        <w:rPr>
          <w:rFonts w:eastAsia="Calibri"/>
          <w:color w:val="000000"/>
          <w:sz w:val="28"/>
          <w:szCs w:val="28"/>
          <w:lang w:eastAsia="en-US"/>
        </w:rPr>
        <w:t xml:space="preserve"> в Москве прошел Московский международный салон образования (дал</w:t>
      </w:r>
      <w:r w:rsidR="00BE1B1E">
        <w:rPr>
          <w:rFonts w:eastAsia="Calibri"/>
          <w:color w:val="000000"/>
          <w:sz w:val="28"/>
          <w:szCs w:val="28"/>
          <w:lang w:eastAsia="en-US"/>
        </w:rPr>
        <w:t xml:space="preserve">ее – Салон образования), одной </w:t>
      </w:r>
      <w:r w:rsidRPr="00A01018">
        <w:rPr>
          <w:rFonts w:eastAsia="Calibri"/>
          <w:color w:val="000000"/>
          <w:sz w:val="28"/>
          <w:szCs w:val="28"/>
          <w:lang w:eastAsia="en-US"/>
        </w:rPr>
        <w:t>из целевых аудиторий которого традиционно являются семьи, имеющие детей, обучающи</w:t>
      </w:r>
      <w:r w:rsidR="00D508D5">
        <w:rPr>
          <w:rFonts w:eastAsia="Calibri"/>
          <w:color w:val="000000"/>
          <w:sz w:val="28"/>
          <w:szCs w:val="28"/>
          <w:lang w:eastAsia="en-US"/>
        </w:rPr>
        <w:t>х</w:t>
      </w:r>
      <w:r w:rsidRPr="00A01018">
        <w:rPr>
          <w:rFonts w:eastAsia="Calibri"/>
          <w:color w:val="000000"/>
          <w:sz w:val="28"/>
          <w:szCs w:val="28"/>
          <w:lang w:eastAsia="en-US"/>
        </w:rPr>
        <w:t>ся</w:t>
      </w:r>
      <w:r w:rsidR="00D508D5">
        <w:rPr>
          <w:rFonts w:eastAsia="Calibri"/>
          <w:color w:val="000000"/>
          <w:sz w:val="28"/>
          <w:szCs w:val="28"/>
          <w:lang w:eastAsia="en-US"/>
        </w:rPr>
        <w:t xml:space="preserve"> в</w:t>
      </w:r>
      <w:r w:rsidRPr="00A01018">
        <w:rPr>
          <w:rFonts w:eastAsia="Calibri"/>
          <w:color w:val="000000"/>
          <w:sz w:val="28"/>
          <w:szCs w:val="28"/>
          <w:lang w:eastAsia="en-US"/>
        </w:rPr>
        <w:t xml:space="preserve"> общеобразова</w:t>
      </w:r>
      <w:r w:rsidR="00D508D5">
        <w:rPr>
          <w:rFonts w:eastAsia="Calibri"/>
          <w:color w:val="000000"/>
          <w:sz w:val="28"/>
          <w:szCs w:val="28"/>
          <w:lang w:eastAsia="en-US"/>
        </w:rPr>
        <w:t xml:space="preserve">тельных организациях г. Москвы. </w:t>
      </w:r>
      <w:r w:rsidRPr="00A01018">
        <w:rPr>
          <w:rFonts w:eastAsia="Calibri"/>
          <w:color w:val="000000"/>
          <w:sz w:val="28"/>
          <w:szCs w:val="28"/>
          <w:lang w:eastAsia="en-US"/>
        </w:rPr>
        <w:t>В рамках деловой программы Салона образования состояло</w:t>
      </w:r>
      <w:r w:rsidR="00D508D5">
        <w:rPr>
          <w:rFonts w:eastAsia="Calibri"/>
          <w:color w:val="000000"/>
          <w:sz w:val="28"/>
          <w:szCs w:val="28"/>
          <w:lang w:eastAsia="en-US"/>
        </w:rPr>
        <w:t xml:space="preserve">сь более </w:t>
      </w:r>
      <w:r w:rsidRPr="00A01018">
        <w:rPr>
          <w:rFonts w:eastAsia="Calibri"/>
          <w:color w:val="000000"/>
          <w:sz w:val="28"/>
          <w:szCs w:val="28"/>
          <w:lang w:eastAsia="en-US"/>
        </w:rPr>
        <w:t xml:space="preserve">600 мероприятий, из них около 100 панельных дискуссий, круглых столов, проектных сессий, семинаров и мастер-классов по вопросам культуры, художественного </w:t>
      </w:r>
      <w:r w:rsidRPr="00A01018">
        <w:rPr>
          <w:rFonts w:eastAsia="Calibri"/>
          <w:color w:val="000000"/>
          <w:sz w:val="28"/>
          <w:szCs w:val="28"/>
          <w:lang w:eastAsia="en-US"/>
        </w:rPr>
        <w:lastRenderedPageBreak/>
        <w:t>творчества и эстетического воспитания, в которых приняли участие педагоги и родители, включе</w:t>
      </w:r>
      <w:r w:rsidR="00D508D5">
        <w:rPr>
          <w:rFonts w:eastAsia="Calibri"/>
          <w:color w:val="000000"/>
          <w:sz w:val="28"/>
          <w:szCs w:val="28"/>
          <w:lang w:eastAsia="en-US"/>
        </w:rPr>
        <w:t xml:space="preserve">нные в диалог </w:t>
      </w:r>
      <w:r w:rsidRPr="00A01018">
        <w:rPr>
          <w:rFonts w:eastAsia="Calibri"/>
          <w:color w:val="000000"/>
          <w:sz w:val="28"/>
          <w:szCs w:val="28"/>
          <w:lang w:eastAsia="en-US"/>
        </w:rPr>
        <w:t>о пространстве свободного времени</w:t>
      </w:r>
      <w:r w:rsidR="00D508D5">
        <w:rPr>
          <w:rFonts w:eastAsia="Calibri"/>
          <w:color w:val="000000"/>
          <w:sz w:val="28"/>
          <w:szCs w:val="28"/>
          <w:lang w:eastAsia="en-US"/>
        </w:rPr>
        <w:t xml:space="preserve"> ребенка, культурного развития </w:t>
      </w:r>
      <w:r w:rsidRPr="00A01018">
        <w:rPr>
          <w:rFonts w:eastAsia="Calibri"/>
          <w:color w:val="000000"/>
          <w:sz w:val="28"/>
          <w:szCs w:val="28"/>
          <w:lang w:eastAsia="en-US"/>
        </w:rPr>
        <w:t>и использования социокультурных инфраструктур крупных и малых городов, поселков и сельских поселений. Для участников Салона образования были доступны экспозиции и презентации более 300 компаний, издательств, образовательных организаций, министерств и ведомств, проектов в области образования, культуры и поддержки талант</w:t>
      </w:r>
      <w:r w:rsidR="00D508D5">
        <w:rPr>
          <w:rFonts w:eastAsia="Calibri"/>
          <w:color w:val="000000"/>
          <w:sz w:val="28"/>
          <w:szCs w:val="28"/>
          <w:lang w:eastAsia="en-US"/>
        </w:rPr>
        <w:t xml:space="preserve">ов. Всего в Салоне образования </w:t>
      </w:r>
      <w:r w:rsidRPr="00A01018">
        <w:rPr>
          <w:rFonts w:eastAsia="Calibri"/>
          <w:color w:val="000000"/>
          <w:sz w:val="28"/>
          <w:szCs w:val="28"/>
          <w:lang w:eastAsia="en-US"/>
        </w:rPr>
        <w:t>за 4 дня приняли участие 15 000 детей и 3 000 родителей.</w:t>
      </w:r>
    </w:p>
    <w:p w:rsidR="00D508D5"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За 2019 год на </w:t>
      </w:r>
      <w:r w:rsidR="00D508D5">
        <w:rPr>
          <w:rFonts w:eastAsia="Calibri"/>
          <w:color w:val="000000"/>
          <w:sz w:val="28"/>
          <w:szCs w:val="28"/>
          <w:lang w:eastAsia="en-US"/>
        </w:rPr>
        <w:t>Едином</w:t>
      </w:r>
      <w:r w:rsidR="00D508D5" w:rsidRPr="00A01018">
        <w:rPr>
          <w:rFonts w:eastAsia="Calibri"/>
          <w:color w:val="000000"/>
          <w:sz w:val="28"/>
          <w:szCs w:val="28"/>
          <w:lang w:eastAsia="en-US"/>
        </w:rPr>
        <w:t xml:space="preserve"> национальн</w:t>
      </w:r>
      <w:r w:rsidR="00D508D5">
        <w:rPr>
          <w:rFonts w:eastAsia="Calibri"/>
          <w:color w:val="000000"/>
          <w:sz w:val="28"/>
          <w:szCs w:val="28"/>
          <w:lang w:eastAsia="en-US"/>
        </w:rPr>
        <w:t>ом</w:t>
      </w:r>
      <w:r w:rsidR="00D508D5" w:rsidRPr="00A01018">
        <w:rPr>
          <w:rFonts w:eastAsia="Calibri"/>
          <w:color w:val="000000"/>
          <w:sz w:val="28"/>
          <w:szCs w:val="28"/>
          <w:lang w:eastAsia="en-US"/>
        </w:rPr>
        <w:t xml:space="preserve"> портал</w:t>
      </w:r>
      <w:r w:rsidR="00D508D5">
        <w:rPr>
          <w:rFonts w:eastAsia="Calibri"/>
          <w:color w:val="000000"/>
          <w:sz w:val="28"/>
          <w:szCs w:val="28"/>
          <w:lang w:eastAsia="en-US"/>
        </w:rPr>
        <w:t>е</w:t>
      </w:r>
      <w:r w:rsidR="00D508D5" w:rsidRPr="00A01018">
        <w:rPr>
          <w:rFonts w:eastAsia="Calibri"/>
          <w:color w:val="000000"/>
          <w:sz w:val="28"/>
          <w:szCs w:val="28"/>
          <w:lang w:eastAsia="en-US"/>
        </w:rPr>
        <w:t xml:space="preserve"> дополнительного образования детей (далее</w:t>
      </w:r>
      <w:r w:rsidR="00563FD8">
        <w:rPr>
          <w:rFonts w:eastAsia="Calibri"/>
          <w:color w:val="000000"/>
          <w:sz w:val="28"/>
          <w:szCs w:val="28"/>
          <w:lang w:eastAsia="en-US"/>
        </w:rPr>
        <w:t xml:space="preserve"> по тексту подраздела</w:t>
      </w:r>
      <w:r w:rsidR="00D508D5" w:rsidRPr="00A01018">
        <w:rPr>
          <w:rFonts w:eastAsia="Calibri"/>
          <w:color w:val="000000"/>
          <w:sz w:val="28"/>
          <w:szCs w:val="28"/>
          <w:lang w:eastAsia="en-US"/>
        </w:rPr>
        <w:t xml:space="preserve"> – портал), </w:t>
      </w:r>
      <w:r w:rsidR="00D508D5">
        <w:rPr>
          <w:rFonts w:eastAsia="Calibri"/>
          <w:color w:val="000000"/>
          <w:sz w:val="28"/>
          <w:szCs w:val="28"/>
          <w:lang w:eastAsia="en-US"/>
        </w:rPr>
        <w:t>выполняющем</w:t>
      </w:r>
      <w:r w:rsidR="00D508D5" w:rsidRPr="00A01018">
        <w:rPr>
          <w:rFonts w:eastAsia="Calibri"/>
          <w:color w:val="000000"/>
          <w:sz w:val="28"/>
          <w:szCs w:val="28"/>
          <w:lang w:eastAsia="en-US"/>
        </w:rPr>
        <w:t xml:space="preserve"> функцию информирования широкого сообщества об организациях дополнительного образования детей, программах дополнительного образования, образовательных событиях и культурно-досуговых мероприятиях для детей </w:t>
      </w:r>
      <w:r w:rsidR="00D508D5">
        <w:rPr>
          <w:rFonts w:eastAsia="Calibri"/>
          <w:color w:val="000000"/>
          <w:sz w:val="28"/>
          <w:szCs w:val="28"/>
          <w:lang w:eastAsia="en-US"/>
        </w:rPr>
        <w:t xml:space="preserve">в возрасте от 5 до 18 лет, </w:t>
      </w:r>
      <w:r w:rsidRPr="00A01018">
        <w:rPr>
          <w:rFonts w:eastAsia="Calibri"/>
          <w:color w:val="000000"/>
          <w:sz w:val="28"/>
          <w:szCs w:val="28"/>
          <w:lang w:eastAsia="en-US"/>
        </w:rPr>
        <w:t>зарегистрированы и имеют личные кабинеты 4 358 организаций (на 156 орган</w:t>
      </w:r>
      <w:r w:rsidR="00D508D5">
        <w:rPr>
          <w:rFonts w:eastAsia="Calibri"/>
          <w:color w:val="000000"/>
          <w:sz w:val="28"/>
          <w:szCs w:val="28"/>
          <w:lang w:eastAsia="en-US"/>
        </w:rPr>
        <w:t>изаций больше, чем в 2018 году),</w:t>
      </w:r>
      <w:r w:rsidRPr="00A01018">
        <w:rPr>
          <w:rFonts w:eastAsia="Calibri"/>
          <w:color w:val="000000"/>
          <w:sz w:val="28"/>
          <w:szCs w:val="28"/>
          <w:lang w:eastAsia="en-US"/>
        </w:rPr>
        <w:t xml:space="preserve"> реализующие образовательную деятельность по </w:t>
      </w:r>
      <w:r w:rsidR="00563FD8">
        <w:rPr>
          <w:rFonts w:eastAsia="Calibri"/>
          <w:color w:val="000000"/>
          <w:sz w:val="28"/>
          <w:szCs w:val="28"/>
          <w:lang w:eastAsia="en-US"/>
        </w:rPr>
        <w:t xml:space="preserve">общеобразовательным программам </w:t>
      </w:r>
      <w:r w:rsidRPr="00A01018">
        <w:rPr>
          <w:rFonts w:eastAsia="Calibri"/>
          <w:color w:val="000000"/>
          <w:sz w:val="28"/>
          <w:szCs w:val="28"/>
          <w:lang w:eastAsia="en-US"/>
        </w:rPr>
        <w:t xml:space="preserve">и дополнительным общеобразовательным программам. </w:t>
      </w:r>
    </w:p>
    <w:p w:rsidR="009368D2" w:rsidRPr="00A01018" w:rsidRDefault="00D508D5" w:rsidP="00A01018">
      <w:pPr>
        <w:spacing w:line="312" w:lineRule="auto"/>
        <w:ind w:firstLine="709"/>
        <w:jc w:val="both"/>
        <w:rPr>
          <w:rFonts w:eastAsia="Calibri"/>
          <w:color w:val="000000"/>
          <w:sz w:val="28"/>
          <w:szCs w:val="28"/>
          <w:lang w:eastAsia="en-US"/>
        </w:rPr>
      </w:pPr>
      <w:r>
        <w:rPr>
          <w:rFonts w:eastAsia="Calibri"/>
          <w:color w:val="000000"/>
          <w:sz w:val="28"/>
          <w:szCs w:val="28"/>
          <w:lang w:eastAsia="en-US"/>
        </w:rPr>
        <w:t xml:space="preserve">В 2019 году на портале зарегистрировалось </w:t>
      </w:r>
      <w:r w:rsidR="009368D2" w:rsidRPr="00A01018">
        <w:rPr>
          <w:rFonts w:eastAsia="Calibri"/>
          <w:color w:val="000000"/>
          <w:sz w:val="28"/>
          <w:szCs w:val="28"/>
          <w:lang w:eastAsia="en-US"/>
        </w:rPr>
        <w:t xml:space="preserve">10 438 пользователей </w:t>
      </w:r>
      <w:r w:rsidR="00E225C1">
        <w:rPr>
          <w:rFonts w:eastAsia="Calibri"/>
          <w:color w:val="000000"/>
          <w:sz w:val="28"/>
          <w:szCs w:val="28"/>
          <w:lang w:eastAsia="en-US"/>
        </w:rPr>
        <w:br/>
      </w:r>
      <w:r w:rsidR="009368D2" w:rsidRPr="00A01018">
        <w:rPr>
          <w:rFonts w:eastAsia="Calibri"/>
          <w:color w:val="000000"/>
          <w:sz w:val="28"/>
          <w:szCs w:val="28"/>
          <w:lang w:eastAsia="en-US"/>
        </w:rPr>
        <w:t>(на 3 346 пользователей больше, чем в 2018 году)</w:t>
      </w:r>
      <w:r w:rsidR="00810DA7">
        <w:rPr>
          <w:rFonts w:eastAsia="Calibri"/>
          <w:color w:val="000000"/>
          <w:sz w:val="28"/>
          <w:szCs w:val="28"/>
          <w:lang w:eastAsia="en-US"/>
        </w:rPr>
        <w:t>,</w:t>
      </w:r>
      <w:r w:rsidR="009368D2" w:rsidRPr="00A01018">
        <w:rPr>
          <w:rFonts w:eastAsia="Calibri"/>
          <w:color w:val="000000"/>
          <w:sz w:val="28"/>
          <w:szCs w:val="28"/>
          <w:lang w:eastAsia="en-US"/>
        </w:rPr>
        <w:t xml:space="preserve"> 90 100 уникальных посетителей (на 37 300 посетителей больше, чем в 2018 году) из 85 субъектов Российской Федерации и 27 зарубежных стран (Австралия, Армения, Беларусь, Бельгия, Венгрия, Германия, Греция, Израиль, Испания, Ирландия, Казахстан, Киргизия, Китай, Литва, Малайзия, Молдова, Монголия, Нидерланды, Польша, Сербия, США, Таджикистан, Таиланд, Турция, Украина, Финляндия, Япония) пользуются информацией портала. </w:t>
      </w:r>
      <w:r w:rsidR="00810DA7">
        <w:rPr>
          <w:rFonts w:eastAsia="Calibri"/>
          <w:color w:val="000000"/>
          <w:sz w:val="28"/>
          <w:szCs w:val="28"/>
          <w:lang w:eastAsia="en-US"/>
        </w:rPr>
        <w:br/>
      </w:r>
      <w:r w:rsidR="009368D2" w:rsidRPr="00A01018">
        <w:rPr>
          <w:rFonts w:eastAsia="Calibri"/>
          <w:color w:val="000000"/>
          <w:sz w:val="28"/>
          <w:szCs w:val="28"/>
          <w:lang w:eastAsia="en-US"/>
        </w:rPr>
        <w:t xml:space="preserve">16 499 событий (на 4 746 событий больше, чем в 2018 году) в сфере развития дополнительного образования имеют свои цифровые следы на портале. </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Минпросвещени</w:t>
      </w:r>
      <w:r w:rsidR="002B4CF3">
        <w:rPr>
          <w:rFonts w:eastAsia="Calibri"/>
          <w:color w:val="000000"/>
          <w:sz w:val="28"/>
          <w:szCs w:val="28"/>
          <w:lang w:eastAsia="en-US"/>
        </w:rPr>
        <w:t>я</w:t>
      </w:r>
      <w:r w:rsidRPr="00A01018">
        <w:rPr>
          <w:rFonts w:eastAsia="Calibri"/>
          <w:color w:val="000000"/>
          <w:sz w:val="28"/>
          <w:szCs w:val="28"/>
          <w:lang w:eastAsia="en-US"/>
        </w:rPr>
        <w:t xml:space="preserve"> России совместно с ФГБУК «Всероссийский центр художественного творчества и гуманитарных технологий» проводит масштабные федеральные мероприятия для детей, в том числе для детей </w:t>
      </w:r>
      <w:r w:rsidRPr="00A01018">
        <w:rPr>
          <w:rFonts w:eastAsia="Calibri"/>
          <w:color w:val="000000"/>
          <w:sz w:val="28"/>
          <w:szCs w:val="28"/>
          <w:lang w:eastAsia="en-US"/>
        </w:rPr>
        <w:br/>
        <w:t>с ОВЗ, что способствует развитию культурного досуга детей и семей, имеющих детей.</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lastRenderedPageBreak/>
        <w:t>В 2019 году во всех этапах Большого всероссийского фестиваля детского и юношеского тво</w:t>
      </w:r>
      <w:r w:rsidR="00F604EF">
        <w:rPr>
          <w:rFonts w:eastAsia="Calibri"/>
          <w:color w:val="000000"/>
          <w:sz w:val="28"/>
          <w:szCs w:val="28"/>
          <w:lang w:eastAsia="en-US"/>
        </w:rPr>
        <w:t xml:space="preserve">рчества, в том числе для детей </w:t>
      </w:r>
      <w:r w:rsidRPr="00A01018">
        <w:rPr>
          <w:rFonts w:eastAsia="Calibri"/>
          <w:color w:val="000000"/>
          <w:sz w:val="28"/>
          <w:szCs w:val="28"/>
          <w:lang w:eastAsia="en-US"/>
        </w:rPr>
        <w:t xml:space="preserve">с </w:t>
      </w:r>
      <w:r w:rsidR="003A2B77">
        <w:rPr>
          <w:rFonts w:eastAsia="Calibri"/>
          <w:color w:val="000000"/>
          <w:sz w:val="28"/>
          <w:szCs w:val="28"/>
          <w:lang w:eastAsia="en-US"/>
        </w:rPr>
        <w:t xml:space="preserve">ОВЗ </w:t>
      </w:r>
      <w:r w:rsidRPr="00A01018">
        <w:rPr>
          <w:rFonts w:eastAsia="Calibri"/>
          <w:color w:val="000000"/>
          <w:sz w:val="28"/>
          <w:szCs w:val="28"/>
          <w:lang w:eastAsia="en-US"/>
        </w:rPr>
        <w:t xml:space="preserve">(далее </w:t>
      </w:r>
      <w:r w:rsidR="00AB4657">
        <w:rPr>
          <w:rFonts w:eastAsia="Calibri"/>
          <w:color w:val="000000"/>
          <w:sz w:val="28"/>
          <w:szCs w:val="28"/>
          <w:lang w:eastAsia="en-US"/>
        </w:rPr>
        <w:t xml:space="preserve">по тексту подраздела </w:t>
      </w:r>
      <w:r w:rsidRPr="00A01018">
        <w:rPr>
          <w:rFonts w:eastAsia="Calibri"/>
          <w:color w:val="000000"/>
          <w:sz w:val="28"/>
          <w:szCs w:val="28"/>
          <w:lang w:eastAsia="en-US"/>
        </w:rPr>
        <w:t xml:space="preserve">– Фестиваль), приняли участие около 500 000 детей в возрасте </w:t>
      </w:r>
      <w:r w:rsidR="00AB4657">
        <w:rPr>
          <w:rFonts w:eastAsia="Calibri"/>
          <w:color w:val="000000"/>
          <w:sz w:val="28"/>
          <w:szCs w:val="28"/>
          <w:lang w:eastAsia="en-US"/>
        </w:rPr>
        <w:br/>
      </w:r>
      <w:r w:rsidRPr="00A01018">
        <w:rPr>
          <w:rFonts w:eastAsia="Calibri"/>
          <w:color w:val="000000"/>
          <w:sz w:val="28"/>
          <w:szCs w:val="28"/>
          <w:lang w:eastAsia="en-US"/>
        </w:rPr>
        <w:t xml:space="preserve">от 7 до 17 лет из 69 </w:t>
      </w:r>
      <w:r w:rsidR="00F90326">
        <w:rPr>
          <w:rFonts w:eastAsia="Calibri"/>
          <w:color w:val="000000"/>
          <w:sz w:val="28"/>
          <w:szCs w:val="28"/>
          <w:lang w:eastAsia="en-US"/>
        </w:rPr>
        <w:t>субъектов</w:t>
      </w:r>
      <w:r w:rsidRPr="00A01018">
        <w:rPr>
          <w:rFonts w:eastAsia="Calibri"/>
          <w:color w:val="000000"/>
          <w:sz w:val="28"/>
          <w:szCs w:val="28"/>
          <w:lang w:eastAsia="en-US"/>
        </w:rPr>
        <w:t xml:space="preserve"> Российской Федерации. Участниками фи</w:t>
      </w:r>
      <w:r w:rsidR="00F90326">
        <w:rPr>
          <w:rFonts w:eastAsia="Calibri"/>
          <w:color w:val="000000"/>
          <w:sz w:val="28"/>
          <w:szCs w:val="28"/>
          <w:lang w:eastAsia="en-US"/>
        </w:rPr>
        <w:t xml:space="preserve">нального этапа Фестиваля стало </w:t>
      </w:r>
      <w:r w:rsidR="002E31EC">
        <w:rPr>
          <w:rFonts w:eastAsia="Calibri"/>
          <w:color w:val="000000"/>
          <w:sz w:val="28"/>
          <w:szCs w:val="28"/>
          <w:lang w:eastAsia="en-US"/>
        </w:rPr>
        <w:t xml:space="preserve">5 000 человек, в том числе </w:t>
      </w:r>
      <w:r w:rsidRPr="00A01018">
        <w:rPr>
          <w:rFonts w:eastAsia="Calibri"/>
          <w:color w:val="000000"/>
          <w:sz w:val="28"/>
          <w:szCs w:val="28"/>
          <w:lang w:eastAsia="en-US"/>
        </w:rPr>
        <w:t xml:space="preserve">15% </w:t>
      </w:r>
      <w:r w:rsidR="002E31EC">
        <w:rPr>
          <w:rFonts w:eastAsia="Calibri"/>
          <w:color w:val="000000"/>
          <w:sz w:val="28"/>
          <w:szCs w:val="28"/>
          <w:lang w:eastAsia="en-US"/>
        </w:rPr>
        <w:t xml:space="preserve">из них </w:t>
      </w:r>
      <w:r w:rsidRPr="00A01018">
        <w:rPr>
          <w:rFonts w:eastAsia="Calibri"/>
          <w:color w:val="000000"/>
          <w:sz w:val="28"/>
          <w:szCs w:val="28"/>
          <w:lang w:eastAsia="en-US"/>
        </w:rPr>
        <w:t>дет</w:t>
      </w:r>
      <w:r w:rsidR="002E31EC">
        <w:rPr>
          <w:rFonts w:eastAsia="Calibri"/>
          <w:color w:val="000000"/>
          <w:sz w:val="28"/>
          <w:szCs w:val="28"/>
          <w:lang w:eastAsia="en-US"/>
        </w:rPr>
        <w:t>и</w:t>
      </w:r>
      <w:r w:rsidRPr="00A01018">
        <w:rPr>
          <w:rFonts w:eastAsia="Calibri"/>
          <w:color w:val="000000"/>
          <w:sz w:val="28"/>
          <w:szCs w:val="28"/>
          <w:lang w:eastAsia="en-US"/>
        </w:rPr>
        <w:t xml:space="preserve"> с ОВЗ и инвалиды. </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Для детей с </w:t>
      </w:r>
      <w:r w:rsidR="002E31EC">
        <w:rPr>
          <w:rFonts w:eastAsia="Calibri"/>
          <w:color w:val="000000"/>
          <w:sz w:val="28"/>
          <w:szCs w:val="28"/>
          <w:lang w:eastAsia="en-US"/>
        </w:rPr>
        <w:t>ОВЗ</w:t>
      </w:r>
      <w:r w:rsidRPr="00A01018">
        <w:rPr>
          <w:rFonts w:eastAsia="Calibri"/>
          <w:color w:val="000000"/>
          <w:sz w:val="28"/>
          <w:szCs w:val="28"/>
          <w:lang w:eastAsia="en-US"/>
        </w:rPr>
        <w:t xml:space="preserve"> в 2019 году организованы и проведены </w:t>
      </w:r>
      <w:r w:rsidR="00AB4657">
        <w:rPr>
          <w:rFonts w:eastAsia="Calibri"/>
          <w:color w:val="000000"/>
          <w:sz w:val="28"/>
          <w:szCs w:val="28"/>
          <w:lang w:eastAsia="en-US"/>
        </w:rPr>
        <w:br/>
      </w:r>
      <w:r w:rsidRPr="00A01018">
        <w:rPr>
          <w:rFonts w:eastAsia="Calibri"/>
          <w:color w:val="000000"/>
          <w:sz w:val="28"/>
          <w:szCs w:val="28"/>
          <w:lang w:eastAsia="en-US"/>
        </w:rPr>
        <w:t>II Всероссийский фестиваль «Как взмах крыла</w:t>
      </w:r>
      <w:r w:rsidR="002E31EC">
        <w:rPr>
          <w:rFonts w:eastAsia="Calibri"/>
          <w:color w:val="000000"/>
          <w:sz w:val="28"/>
          <w:szCs w:val="28"/>
          <w:lang w:eastAsia="en-US"/>
        </w:rPr>
        <w:t xml:space="preserve">» для детей с нарушениями слуха </w:t>
      </w:r>
      <w:r w:rsidRPr="00A01018">
        <w:rPr>
          <w:rFonts w:eastAsia="Calibri"/>
          <w:color w:val="000000"/>
          <w:sz w:val="28"/>
          <w:szCs w:val="28"/>
          <w:lang w:eastAsia="en-US"/>
        </w:rPr>
        <w:t>и Всероссийски</w:t>
      </w:r>
      <w:r w:rsidR="006940F7">
        <w:rPr>
          <w:rFonts w:eastAsia="Calibri"/>
          <w:color w:val="000000"/>
          <w:sz w:val="28"/>
          <w:szCs w:val="28"/>
          <w:lang w:eastAsia="en-US"/>
        </w:rPr>
        <w:t>й фестиваль инклюзивных театров, участниками которых</w:t>
      </w:r>
      <w:r w:rsidR="00563FD8" w:rsidRPr="00A0386D">
        <w:rPr>
          <w:sz w:val="28"/>
          <w:szCs w:val="28"/>
        </w:rPr>
        <w:t> </w:t>
      </w:r>
      <w:r w:rsidR="006940F7">
        <w:rPr>
          <w:rFonts w:eastAsia="Calibri"/>
          <w:color w:val="000000"/>
          <w:sz w:val="28"/>
          <w:szCs w:val="28"/>
          <w:lang w:eastAsia="en-US"/>
        </w:rPr>
        <w:t xml:space="preserve">стали </w:t>
      </w:r>
      <w:r w:rsidR="002E31EC">
        <w:rPr>
          <w:rFonts w:eastAsia="Calibri"/>
          <w:color w:val="000000"/>
          <w:sz w:val="28"/>
          <w:szCs w:val="28"/>
          <w:lang w:eastAsia="en-US"/>
        </w:rPr>
        <w:t xml:space="preserve">более </w:t>
      </w:r>
      <w:r w:rsidRPr="00A01018">
        <w:rPr>
          <w:rFonts w:eastAsia="Calibri"/>
          <w:color w:val="000000"/>
          <w:sz w:val="28"/>
          <w:szCs w:val="28"/>
          <w:lang w:eastAsia="en-US"/>
        </w:rPr>
        <w:t xml:space="preserve">2 </w:t>
      </w:r>
      <w:r w:rsidR="00AB4657">
        <w:rPr>
          <w:rFonts w:eastAsia="Calibri"/>
          <w:color w:val="000000"/>
          <w:sz w:val="28"/>
          <w:szCs w:val="28"/>
          <w:lang w:eastAsia="en-US"/>
        </w:rPr>
        <w:t>тыс.</w:t>
      </w:r>
      <w:r w:rsidRPr="00A01018">
        <w:rPr>
          <w:rFonts w:eastAsia="Calibri"/>
          <w:color w:val="000000"/>
          <w:sz w:val="28"/>
          <w:szCs w:val="28"/>
          <w:lang w:eastAsia="en-US"/>
        </w:rPr>
        <w:t xml:space="preserve"> человек.</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Всероссийская общественно-государственная инициатива «Горячее сердце», прошедшая в феврале-марте 2019 г</w:t>
      </w:r>
      <w:r w:rsidR="003944A8">
        <w:rPr>
          <w:rFonts w:eastAsia="Calibri"/>
          <w:color w:val="000000"/>
          <w:sz w:val="28"/>
          <w:szCs w:val="28"/>
          <w:lang w:eastAsia="en-US"/>
        </w:rPr>
        <w:t>ода,</w:t>
      </w:r>
      <w:r w:rsidRPr="00A01018">
        <w:rPr>
          <w:rFonts w:eastAsia="Calibri"/>
          <w:color w:val="000000"/>
          <w:sz w:val="28"/>
          <w:szCs w:val="28"/>
          <w:lang w:eastAsia="en-US"/>
        </w:rPr>
        <w:t xml:space="preserve"> объединила 868 участников из 85 </w:t>
      </w:r>
      <w:r w:rsidR="003944A8">
        <w:rPr>
          <w:rFonts w:eastAsia="Calibri"/>
          <w:color w:val="000000"/>
          <w:sz w:val="28"/>
          <w:szCs w:val="28"/>
          <w:lang w:eastAsia="en-US"/>
        </w:rPr>
        <w:t>субъектов</w:t>
      </w:r>
      <w:r w:rsidRPr="00A01018">
        <w:rPr>
          <w:rFonts w:eastAsia="Calibri"/>
          <w:color w:val="000000"/>
          <w:sz w:val="28"/>
          <w:szCs w:val="28"/>
          <w:lang w:eastAsia="en-US"/>
        </w:rPr>
        <w:t xml:space="preserve"> Российской Федерации.</w:t>
      </w:r>
    </w:p>
    <w:p w:rsidR="004829D6"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val="en-US" w:eastAsia="en-US"/>
        </w:rPr>
        <w:t>C</w:t>
      </w:r>
      <w:r w:rsidRPr="00A01018">
        <w:rPr>
          <w:rFonts w:eastAsia="Calibri"/>
          <w:color w:val="000000"/>
          <w:sz w:val="28"/>
          <w:szCs w:val="28"/>
          <w:lang w:eastAsia="en-US"/>
        </w:rPr>
        <w:t xml:space="preserve"> 2016 года </w:t>
      </w:r>
      <w:r w:rsidR="005F2973">
        <w:rPr>
          <w:rFonts w:eastAsia="Calibri"/>
          <w:color w:val="000000"/>
          <w:sz w:val="28"/>
          <w:szCs w:val="28"/>
          <w:lang w:eastAsia="en-US"/>
        </w:rPr>
        <w:t xml:space="preserve">Минкультуры России </w:t>
      </w:r>
      <w:r w:rsidRPr="00A01018">
        <w:rPr>
          <w:rFonts w:eastAsia="Calibri"/>
          <w:color w:val="000000"/>
          <w:sz w:val="28"/>
          <w:szCs w:val="28"/>
          <w:lang w:eastAsia="en-US"/>
        </w:rPr>
        <w:t>совместно с Правительством Вологодской области при поддержке Совета Федерации Федерального собрания Российской Федерации провед</w:t>
      </w:r>
      <w:r w:rsidR="00970A0C">
        <w:rPr>
          <w:rFonts w:eastAsia="Calibri"/>
          <w:color w:val="000000"/>
          <w:sz w:val="28"/>
          <w:szCs w:val="28"/>
          <w:lang w:eastAsia="en-US"/>
        </w:rPr>
        <w:t>е</w:t>
      </w:r>
      <w:r w:rsidRPr="00A01018">
        <w:rPr>
          <w:rFonts w:eastAsia="Calibri"/>
          <w:color w:val="000000"/>
          <w:sz w:val="28"/>
          <w:szCs w:val="28"/>
          <w:lang w:eastAsia="en-US"/>
        </w:rPr>
        <w:t xml:space="preserve">н Всероссийский детский фестиваль народной культуры «Наследники традиций». </w:t>
      </w:r>
      <w:r w:rsidR="004829D6">
        <w:rPr>
          <w:rFonts w:eastAsia="Calibri"/>
          <w:color w:val="000000"/>
          <w:sz w:val="28"/>
          <w:szCs w:val="28"/>
          <w:lang w:eastAsia="en-US"/>
        </w:rPr>
        <w:t>В 2019 году участниками регионального этапа стали более 2 </w:t>
      </w:r>
      <w:r w:rsidR="00D07B9F">
        <w:rPr>
          <w:rFonts w:eastAsia="Calibri"/>
          <w:color w:val="000000"/>
          <w:sz w:val="28"/>
          <w:szCs w:val="28"/>
          <w:lang w:eastAsia="en-US"/>
        </w:rPr>
        <w:t>тыс.</w:t>
      </w:r>
      <w:r w:rsidR="004829D6">
        <w:rPr>
          <w:rFonts w:eastAsia="Calibri"/>
          <w:color w:val="000000"/>
          <w:sz w:val="28"/>
          <w:szCs w:val="28"/>
          <w:lang w:eastAsia="en-US"/>
        </w:rPr>
        <w:t xml:space="preserve"> человек из 60 субъектов Российской Федерации, участниками финального этапа – 240 человек из числа представителей детских творческих коллективов, обучающихся организаций дополнительного образования и педагогических работников.</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 августе 2019 г</w:t>
      </w:r>
      <w:r w:rsidR="007614CD">
        <w:rPr>
          <w:rFonts w:eastAsia="Calibri"/>
          <w:color w:val="000000"/>
          <w:sz w:val="28"/>
          <w:szCs w:val="28"/>
          <w:lang w:eastAsia="en-US"/>
        </w:rPr>
        <w:t>ода</w:t>
      </w:r>
      <w:r w:rsidRPr="00A01018">
        <w:rPr>
          <w:rFonts w:eastAsia="Calibri"/>
          <w:color w:val="000000"/>
          <w:sz w:val="28"/>
          <w:szCs w:val="28"/>
          <w:lang w:eastAsia="en-US"/>
        </w:rPr>
        <w:t xml:space="preserve"> в ФГБОУ Всероссийский детский центр «Смена» </w:t>
      </w:r>
      <w:r w:rsidR="004C7098">
        <w:rPr>
          <w:rFonts w:eastAsia="Calibri"/>
          <w:color w:val="000000"/>
          <w:sz w:val="28"/>
          <w:szCs w:val="28"/>
          <w:lang w:eastAsia="en-US"/>
        </w:rPr>
        <w:br/>
      </w:r>
      <w:r w:rsidRPr="00A01018">
        <w:rPr>
          <w:rFonts w:eastAsia="Calibri"/>
          <w:color w:val="000000"/>
          <w:sz w:val="28"/>
          <w:szCs w:val="28"/>
          <w:lang w:eastAsia="en-US"/>
        </w:rPr>
        <w:t>(</w:t>
      </w:r>
      <w:r w:rsidR="007614CD" w:rsidRPr="00A01018">
        <w:rPr>
          <w:rFonts w:eastAsia="Calibri"/>
          <w:color w:val="000000"/>
          <w:sz w:val="28"/>
          <w:szCs w:val="28"/>
          <w:lang w:eastAsia="en-US"/>
        </w:rPr>
        <w:t>г. Анапа</w:t>
      </w:r>
      <w:r w:rsidR="007614CD">
        <w:rPr>
          <w:rFonts w:eastAsia="Calibri"/>
          <w:color w:val="000000"/>
          <w:sz w:val="28"/>
          <w:szCs w:val="28"/>
          <w:lang w:eastAsia="en-US"/>
        </w:rPr>
        <w:t>,</w:t>
      </w:r>
      <w:r w:rsidR="00563FD8" w:rsidRPr="00A0386D">
        <w:rPr>
          <w:sz w:val="28"/>
          <w:szCs w:val="28"/>
        </w:rPr>
        <w:t> </w:t>
      </w:r>
      <w:r w:rsidR="007614CD">
        <w:rPr>
          <w:rFonts w:eastAsia="Calibri"/>
          <w:color w:val="000000"/>
          <w:sz w:val="28"/>
          <w:szCs w:val="28"/>
          <w:lang w:eastAsia="en-US"/>
        </w:rPr>
        <w:t>Краснодарский край</w:t>
      </w:r>
      <w:r w:rsidRPr="00A01018">
        <w:rPr>
          <w:rFonts w:eastAsia="Calibri"/>
          <w:color w:val="000000"/>
          <w:sz w:val="28"/>
          <w:szCs w:val="28"/>
          <w:lang w:eastAsia="en-US"/>
        </w:rPr>
        <w:t>) прошел финал X</w:t>
      </w:r>
      <w:r w:rsidRPr="00A01018">
        <w:rPr>
          <w:rFonts w:eastAsia="Calibri"/>
          <w:color w:val="000000"/>
          <w:sz w:val="28"/>
          <w:szCs w:val="28"/>
          <w:lang w:val="en-US" w:eastAsia="en-US"/>
        </w:rPr>
        <w:t>IX</w:t>
      </w:r>
      <w:r w:rsidRPr="00A01018">
        <w:rPr>
          <w:rFonts w:eastAsia="Calibri"/>
          <w:color w:val="000000"/>
          <w:sz w:val="28"/>
          <w:szCs w:val="28"/>
          <w:lang w:eastAsia="en-US"/>
        </w:rPr>
        <w:t xml:space="preserve"> Всероссийской акции </w:t>
      </w:r>
      <w:r w:rsidR="007614CD">
        <w:rPr>
          <w:rFonts w:eastAsia="Calibri"/>
          <w:color w:val="000000"/>
          <w:sz w:val="28"/>
          <w:szCs w:val="28"/>
          <w:lang w:eastAsia="en-US"/>
        </w:rPr>
        <w:br/>
      </w:r>
      <w:r w:rsidRPr="00A01018">
        <w:rPr>
          <w:rFonts w:eastAsia="Calibri"/>
          <w:color w:val="000000"/>
          <w:sz w:val="28"/>
          <w:szCs w:val="28"/>
          <w:lang w:eastAsia="en-US"/>
        </w:rPr>
        <w:t>«Я – гражданин России»</w:t>
      </w:r>
      <w:r w:rsidR="007614CD">
        <w:rPr>
          <w:rFonts w:eastAsia="Calibri"/>
          <w:color w:val="000000"/>
          <w:sz w:val="28"/>
          <w:szCs w:val="28"/>
          <w:lang w:eastAsia="en-US"/>
        </w:rPr>
        <w:t xml:space="preserve">, направленной </w:t>
      </w:r>
      <w:r w:rsidRPr="00A01018">
        <w:rPr>
          <w:rFonts w:eastAsia="Calibri"/>
          <w:color w:val="000000"/>
          <w:sz w:val="28"/>
          <w:szCs w:val="28"/>
          <w:lang w:eastAsia="en-US"/>
        </w:rPr>
        <w:t>на вовлечение обучающихся образовательных организаций Российской Федерации в общественно-полезную социальную практику, формирование активной граждан</w:t>
      </w:r>
      <w:r w:rsidR="00BD6953">
        <w:rPr>
          <w:rFonts w:eastAsia="Calibri"/>
          <w:color w:val="000000"/>
          <w:sz w:val="28"/>
          <w:szCs w:val="28"/>
          <w:lang w:eastAsia="en-US"/>
        </w:rPr>
        <w:t xml:space="preserve">ской позиции, интеллектуальное </w:t>
      </w:r>
      <w:r w:rsidRPr="00A01018">
        <w:rPr>
          <w:rFonts w:eastAsia="Calibri"/>
          <w:color w:val="000000"/>
          <w:sz w:val="28"/>
          <w:szCs w:val="28"/>
          <w:lang w:eastAsia="en-US"/>
        </w:rPr>
        <w:t xml:space="preserve">и личностное развитие обучающихся средствами проектной деятельности. </w:t>
      </w:r>
      <w:r w:rsidR="007614CD">
        <w:rPr>
          <w:rFonts w:eastAsia="Calibri"/>
          <w:color w:val="000000"/>
          <w:sz w:val="28"/>
          <w:szCs w:val="28"/>
          <w:lang w:eastAsia="en-US"/>
        </w:rPr>
        <w:t xml:space="preserve">Участниками акции стали 3 485 детей, из которых </w:t>
      </w:r>
      <w:r w:rsidR="00D07B9F">
        <w:rPr>
          <w:rFonts w:eastAsia="Calibri"/>
          <w:color w:val="000000"/>
          <w:sz w:val="28"/>
          <w:szCs w:val="28"/>
          <w:lang w:eastAsia="en-US"/>
        </w:rPr>
        <w:br/>
      </w:r>
      <w:r w:rsidR="007614CD">
        <w:rPr>
          <w:rFonts w:eastAsia="Calibri"/>
          <w:color w:val="000000"/>
          <w:sz w:val="28"/>
          <w:szCs w:val="28"/>
          <w:lang w:eastAsia="en-US"/>
        </w:rPr>
        <w:t>32 автора лучших проектов из 12 субъектов Российской Федерации вышли в финал.</w:t>
      </w:r>
    </w:p>
    <w:p w:rsidR="009368D2" w:rsidRPr="00A01018" w:rsidRDefault="00250C3A" w:rsidP="00250C3A">
      <w:pPr>
        <w:spacing w:line="312" w:lineRule="auto"/>
        <w:ind w:firstLine="709"/>
        <w:jc w:val="both"/>
        <w:rPr>
          <w:rFonts w:eastAsia="Calibri"/>
          <w:color w:val="000000"/>
          <w:sz w:val="28"/>
          <w:szCs w:val="28"/>
          <w:lang w:eastAsia="en-US"/>
        </w:rPr>
      </w:pPr>
      <w:r>
        <w:rPr>
          <w:rFonts w:eastAsia="Calibri"/>
          <w:color w:val="000000"/>
          <w:sz w:val="28"/>
          <w:szCs w:val="28"/>
          <w:lang w:eastAsia="en-US"/>
        </w:rPr>
        <w:t>3 </w:t>
      </w:r>
      <w:r w:rsidR="00F33935">
        <w:rPr>
          <w:rFonts w:eastAsia="Calibri"/>
          <w:color w:val="000000"/>
          <w:sz w:val="28"/>
          <w:szCs w:val="28"/>
          <w:lang w:eastAsia="en-US"/>
        </w:rPr>
        <w:t>тыс.</w:t>
      </w:r>
      <w:r>
        <w:rPr>
          <w:rFonts w:eastAsia="Calibri"/>
          <w:color w:val="000000"/>
          <w:sz w:val="28"/>
          <w:szCs w:val="28"/>
          <w:lang w:eastAsia="en-US"/>
        </w:rPr>
        <w:t xml:space="preserve"> человек из 59 регионов России приняли участие в</w:t>
      </w:r>
      <w:r w:rsidRPr="00A01018">
        <w:rPr>
          <w:rFonts w:eastAsia="Calibri"/>
          <w:color w:val="000000"/>
          <w:sz w:val="28"/>
          <w:szCs w:val="28"/>
          <w:lang w:eastAsia="en-US"/>
        </w:rPr>
        <w:t>о Всероссийском конкурсе художественного творчества школьников «Чайковский»</w:t>
      </w:r>
      <w:r>
        <w:rPr>
          <w:rFonts w:eastAsia="Calibri"/>
          <w:color w:val="000000"/>
          <w:sz w:val="28"/>
          <w:szCs w:val="28"/>
          <w:lang w:eastAsia="en-US"/>
        </w:rPr>
        <w:t xml:space="preserve">. </w:t>
      </w:r>
      <w:r w:rsidR="009368D2" w:rsidRPr="00A01018">
        <w:rPr>
          <w:rFonts w:eastAsia="Calibri"/>
          <w:color w:val="000000"/>
          <w:sz w:val="28"/>
          <w:szCs w:val="28"/>
          <w:lang w:eastAsia="en-US"/>
        </w:rPr>
        <w:t xml:space="preserve">Победителями и призерами </w:t>
      </w:r>
      <w:r>
        <w:rPr>
          <w:rFonts w:eastAsia="Calibri"/>
          <w:color w:val="000000"/>
          <w:sz w:val="28"/>
          <w:szCs w:val="28"/>
          <w:lang w:eastAsia="en-US"/>
        </w:rPr>
        <w:t>к</w:t>
      </w:r>
      <w:r w:rsidR="009368D2" w:rsidRPr="00A01018">
        <w:rPr>
          <w:rFonts w:eastAsia="Calibri"/>
          <w:color w:val="000000"/>
          <w:sz w:val="28"/>
          <w:szCs w:val="28"/>
          <w:lang w:eastAsia="en-US"/>
        </w:rPr>
        <w:t xml:space="preserve">онкурса стал 241 </w:t>
      </w:r>
      <w:r>
        <w:rPr>
          <w:rFonts w:eastAsia="Calibri"/>
          <w:color w:val="000000"/>
          <w:sz w:val="28"/>
          <w:szCs w:val="28"/>
          <w:lang w:eastAsia="en-US"/>
        </w:rPr>
        <w:lastRenderedPageBreak/>
        <w:t>представитель</w:t>
      </w:r>
      <w:r w:rsidR="00F33935">
        <w:rPr>
          <w:rFonts w:eastAsia="Calibri"/>
          <w:color w:val="000000"/>
          <w:sz w:val="28"/>
          <w:szCs w:val="28"/>
          <w:lang w:eastAsia="en-US"/>
        </w:rPr>
        <w:t xml:space="preserve">из </w:t>
      </w:r>
      <w:r w:rsidR="009368D2" w:rsidRPr="00A01018">
        <w:rPr>
          <w:rFonts w:eastAsia="Calibri"/>
          <w:color w:val="000000"/>
          <w:sz w:val="28"/>
          <w:szCs w:val="28"/>
          <w:lang w:eastAsia="en-US"/>
        </w:rPr>
        <w:t xml:space="preserve">48 регионов. Обладатели награды «Гран-при» Конкурса были поощрены участием в праздничных мероприятиях, посвященных XVI Международному конкурсу им. П.И. Чайковского, которые прошли </w:t>
      </w:r>
      <w:r>
        <w:rPr>
          <w:rFonts w:eastAsia="Calibri"/>
          <w:color w:val="000000"/>
          <w:sz w:val="28"/>
          <w:szCs w:val="28"/>
          <w:lang w:eastAsia="en-US"/>
        </w:rPr>
        <w:t xml:space="preserve">в период </w:t>
      </w:r>
      <w:r w:rsidR="009368D2" w:rsidRPr="00A01018">
        <w:rPr>
          <w:rFonts w:eastAsia="Calibri"/>
          <w:color w:val="000000"/>
          <w:sz w:val="28"/>
          <w:szCs w:val="28"/>
          <w:lang w:eastAsia="en-US"/>
        </w:rPr>
        <w:t>с 24 по 26 июня 2019 г</w:t>
      </w:r>
      <w:r>
        <w:rPr>
          <w:rFonts w:eastAsia="Calibri"/>
          <w:color w:val="000000"/>
          <w:sz w:val="28"/>
          <w:szCs w:val="28"/>
          <w:lang w:eastAsia="en-US"/>
        </w:rPr>
        <w:t xml:space="preserve">ода </w:t>
      </w:r>
      <w:r w:rsidR="009368D2" w:rsidRPr="00A01018">
        <w:rPr>
          <w:rFonts w:eastAsia="Calibri"/>
          <w:color w:val="000000"/>
          <w:sz w:val="28"/>
          <w:szCs w:val="28"/>
          <w:lang w:eastAsia="en-US"/>
        </w:rPr>
        <w:t xml:space="preserve">в </w:t>
      </w:r>
      <w:r>
        <w:rPr>
          <w:rFonts w:eastAsia="Calibri"/>
          <w:color w:val="000000"/>
          <w:sz w:val="28"/>
          <w:szCs w:val="28"/>
          <w:lang w:eastAsia="en-US"/>
        </w:rPr>
        <w:t xml:space="preserve">г. </w:t>
      </w:r>
      <w:r w:rsidR="009368D2" w:rsidRPr="00A01018">
        <w:rPr>
          <w:rFonts w:eastAsia="Calibri"/>
          <w:color w:val="000000"/>
          <w:sz w:val="28"/>
          <w:szCs w:val="28"/>
          <w:lang w:eastAsia="en-US"/>
        </w:rPr>
        <w:t>Москве.</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С учетом региона</w:t>
      </w:r>
      <w:r w:rsidR="00F702B6">
        <w:rPr>
          <w:rFonts w:eastAsia="Calibri"/>
          <w:color w:val="000000"/>
          <w:sz w:val="28"/>
          <w:szCs w:val="28"/>
          <w:lang w:eastAsia="en-US"/>
        </w:rPr>
        <w:t xml:space="preserve">льных туров фестивалей и акций </w:t>
      </w:r>
      <w:r w:rsidRPr="00A01018">
        <w:rPr>
          <w:rFonts w:eastAsia="Calibri"/>
          <w:color w:val="000000"/>
          <w:sz w:val="28"/>
          <w:szCs w:val="28"/>
          <w:lang w:eastAsia="en-US"/>
        </w:rPr>
        <w:t>в 2019 году проведено более 2 700 мероприятий</w:t>
      </w:r>
      <w:r w:rsidR="00F702B6">
        <w:rPr>
          <w:rFonts w:eastAsia="Calibri"/>
          <w:color w:val="000000"/>
          <w:sz w:val="28"/>
          <w:szCs w:val="28"/>
          <w:lang w:eastAsia="en-US"/>
        </w:rPr>
        <w:t>, ставших</w:t>
      </w:r>
      <w:r w:rsidRPr="00A01018">
        <w:rPr>
          <w:rFonts w:eastAsia="Calibri"/>
          <w:color w:val="000000"/>
          <w:sz w:val="28"/>
          <w:szCs w:val="28"/>
          <w:lang w:eastAsia="en-US"/>
        </w:rPr>
        <w:t xml:space="preserve"> круглогодичной методической площадкой для педагогов дополнительного образования детей в сфере культуры и образования и площадкой для диалога с родителями.</w:t>
      </w:r>
    </w:p>
    <w:p w:rsidR="00F702B6" w:rsidRDefault="009368D2" w:rsidP="00A01018">
      <w:pPr>
        <w:widowControl w:val="0"/>
        <w:spacing w:line="312" w:lineRule="auto"/>
        <w:ind w:firstLine="709"/>
        <w:jc w:val="both"/>
        <w:rPr>
          <w:sz w:val="28"/>
          <w:szCs w:val="28"/>
        </w:rPr>
      </w:pPr>
      <w:r w:rsidRPr="00A01018">
        <w:rPr>
          <w:sz w:val="28"/>
          <w:szCs w:val="28"/>
        </w:rPr>
        <w:t xml:space="preserve">С начала учебного </w:t>
      </w:r>
      <w:r w:rsidR="00F702B6" w:rsidRPr="00A01018">
        <w:rPr>
          <w:sz w:val="28"/>
          <w:szCs w:val="28"/>
        </w:rPr>
        <w:t xml:space="preserve">2019-2020 </w:t>
      </w:r>
      <w:r w:rsidRPr="00A01018">
        <w:rPr>
          <w:sz w:val="28"/>
          <w:szCs w:val="28"/>
        </w:rPr>
        <w:t>года в 11 пилотных регионах (Республик</w:t>
      </w:r>
      <w:r w:rsidR="00F702B6">
        <w:rPr>
          <w:sz w:val="28"/>
          <w:szCs w:val="28"/>
        </w:rPr>
        <w:t>и Татарстан и Коми, Ставропольский</w:t>
      </w:r>
      <w:r w:rsidRPr="00A01018">
        <w:rPr>
          <w:sz w:val="28"/>
          <w:szCs w:val="28"/>
        </w:rPr>
        <w:t xml:space="preserve"> и Краснодарск</w:t>
      </w:r>
      <w:r w:rsidR="00F702B6">
        <w:rPr>
          <w:sz w:val="28"/>
          <w:szCs w:val="28"/>
        </w:rPr>
        <w:t>ий края</w:t>
      </w:r>
      <w:r w:rsidRPr="00A01018">
        <w:rPr>
          <w:sz w:val="28"/>
          <w:szCs w:val="28"/>
        </w:rPr>
        <w:t xml:space="preserve">, </w:t>
      </w:r>
      <w:r w:rsidR="00F702B6">
        <w:rPr>
          <w:sz w:val="28"/>
          <w:szCs w:val="28"/>
        </w:rPr>
        <w:t xml:space="preserve">Белгородская, </w:t>
      </w:r>
      <w:r w:rsidR="00F702B6" w:rsidRPr="00A01018">
        <w:rPr>
          <w:sz w:val="28"/>
          <w:szCs w:val="28"/>
        </w:rPr>
        <w:t>Новосибирск</w:t>
      </w:r>
      <w:r w:rsidR="00F702B6">
        <w:rPr>
          <w:sz w:val="28"/>
          <w:szCs w:val="28"/>
        </w:rPr>
        <w:t>ая</w:t>
      </w:r>
      <w:r w:rsidR="00F702B6" w:rsidRPr="00A01018">
        <w:rPr>
          <w:sz w:val="28"/>
          <w:szCs w:val="28"/>
        </w:rPr>
        <w:t>, Пензенск</w:t>
      </w:r>
      <w:r w:rsidR="00F702B6">
        <w:rPr>
          <w:sz w:val="28"/>
          <w:szCs w:val="28"/>
        </w:rPr>
        <w:t>ая</w:t>
      </w:r>
      <w:r w:rsidR="00F702B6" w:rsidRPr="00A01018">
        <w:rPr>
          <w:sz w:val="28"/>
          <w:szCs w:val="28"/>
        </w:rPr>
        <w:t xml:space="preserve">, </w:t>
      </w:r>
      <w:r w:rsidRPr="00A01018">
        <w:rPr>
          <w:sz w:val="28"/>
          <w:szCs w:val="28"/>
        </w:rPr>
        <w:t>Саратовск</w:t>
      </w:r>
      <w:r w:rsidR="00F702B6">
        <w:rPr>
          <w:sz w:val="28"/>
          <w:szCs w:val="28"/>
        </w:rPr>
        <w:t>ая</w:t>
      </w:r>
      <w:r w:rsidRPr="00A01018">
        <w:rPr>
          <w:sz w:val="28"/>
          <w:szCs w:val="28"/>
        </w:rPr>
        <w:t>, Тульск</w:t>
      </w:r>
      <w:r w:rsidR="00F702B6">
        <w:rPr>
          <w:sz w:val="28"/>
          <w:szCs w:val="28"/>
        </w:rPr>
        <w:t>ая</w:t>
      </w:r>
      <w:r w:rsidRPr="00A01018">
        <w:rPr>
          <w:sz w:val="28"/>
          <w:szCs w:val="28"/>
        </w:rPr>
        <w:t>, Ульяновск</w:t>
      </w:r>
      <w:r w:rsidR="00F702B6">
        <w:rPr>
          <w:sz w:val="28"/>
          <w:szCs w:val="28"/>
        </w:rPr>
        <w:t xml:space="preserve">ая, </w:t>
      </w:r>
      <w:r w:rsidR="00F702B6" w:rsidRPr="00A01018">
        <w:rPr>
          <w:sz w:val="28"/>
          <w:szCs w:val="28"/>
        </w:rPr>
        <w:t>Ярославск</w:t>
      </w:r>
      <w:r w:rsidR="00F702B6">
        <w:rPr>
          <w:sz w:val="28"/>
          <w:szCs w:val="28"/>
        </w:rPr>
        <w:t>ая</w:t>
      </w:r>
      <w:r w:rsidR="00563FD8" w:rsidRPr="00A0386D">
        <w:rPr>
          <w:sz w:val="28"/>
          <w:szCs w:val="28"/>
        </w:rPr>
        <w:t> </w:t>
      </w:r>
      <w:r w:rsidR="00F702B6">
        <w:rPr>
          <w:sz w:val="28"/>
          <w:szCs w:val="28"/>
        </w:rPr>
        <w:t>области</w:t>
      </w:r>
      <w:r w:rsidRPr="00A01018">
        <w:rPr>
          <w:sz w:val="28"/>
          <w:szCs w:val="28"/>
        </w:rPr>
        <w:t xml:space="preserve">) началась апробация </w:t>
      </w:r>
      <w:r w:rsidR="00F702B6">
        <w:rPr>
          <w:sz w:val="28"/>
          <w:szCs w:val="28"/>
        </w:rPr>
        <w:t xml:space="preserve">совместного </w:t>
      </w:r>
      <w:r w:rsidRPr="00A01018">
        <w:rPr>
          <w:sz w:val="28"/>
          <w:szCs w:val="28"/>
        </w:rPr>
        <w:t xml:space="preserve">проекта </w:t>
      </w:r>
      <w:r w:rsidR="00F702B6">
        <w:rPr>
          <w:sz w:val="28"/>
          <w:szCs w:val="28"/>
        </w:rPr>
        <w:t>Минкультуры России и Минпросвещения России «Культура для школьников».</w:t>
      </w:r>
    </w:p>
    <w:p w:rsidR="009368D2" w:rsidRPr="00A01018" w:rsidRDefault="009368D2" w:rsidP="00A01018">
      <w:pPr>
        <w:widowControl w:val="0"/>
        <w:spacing w:line="312" w:lineRule="auto"/>
        <w:ind w:firstLine="709"/>
        <w:jc w:val="both"/>
        <w:rPr>
          <w:sz w:val="28"/>
          <w:szCs w:val="28"/>
        </w:rPr>
      </w:pPr>
      <w:r w:rsidRPr="00A01018">
        <w:rPr>
          <w:sz w:val="28"/>
          <w:szCs w:val="28"/>
        </w:rPr>
        <w:t>Основные подходы к реализации проекта была определены на основе имеющегося регионального опыта привлечени</w:t>
      </w:r>
      <w:r w:rsidR="00F702B6">
        <w:rPr>
          <w:sz w:val="28"/>
          <w:szCs w:val="28"/>
        </w:rPr>
        <w:t xml:space="preserve">я детей </w:t>
      </w:r>
      <w:r w:rsidRPr="00A01018">
        <w:rPr>
          <w:sz w:val="28"/>
          <w:szCs w:val="28"/>
        </w:rPr>
        <w:t xml:space="preserve">в учреждения культуры, а также с </w:t>
      </w:r>
      <w:r w:rsidR="00F702B6">
        <w:rPr>
          <w:sz w:val="28"/>
          <w:szCs w:val="28"/>
        </w:rPr>
        <w:t>учетом позиций</w:t>
      </w:r>
      <w:r w:rsidRPr="00A01018">
        <w:rPr>
          <w:sz w:val="28"/>
          <w:szCs w:val="28"/>
        </w:rPr>
        <w:t xml:space="preserve"> специально созданных рабочей и экспертной групп. В рамках проекта школьники из отдаленных территорий приезжают в региональные центры, посещают театры, музеи, филармонические концерты, получают знания о культуре и искусстве через проводимые в рамках внеурочной деятельности мастер-классы, посещения репетиций, творческие встречи. В</w:t>
      </w:r>
      <w:r w:rsidR="00F702B6">
        <w:rPr>
          <w:sz w:val="28"/>
          <w:szCs w:val="28"/>
        </w:rPr>
        <w:t xml:space="preserve"> рамках классных часов в</w:t>
      </w:r>
      <w:r w:rsidR="004C0C1E" w:rsidRPr="00A0386D">
        <w:rPr>
          <w:sz w:val="28"/>
          <w:szCs w:val="28"/>
        </w:rPr>
        <w:t> </w:t>
      </w:r>
      <w:r w:rsidRPr="00A01018">
        <w:rPr>
          <w:sz w:val="28"/>
          <w:szCs w:val="28"/>
        </w:rPr>
        <w:t xml:space="preserve">общеобразовательных </w:t>
      </w:r>
      <w:r w:rsidR="00F702B6">
        <w:rPr>
          <w:sz w:val="28"/>
          <w:szCs w:val="28"/>
        </w:rPr>
        <w:t>организациях</w:t>
      </w:r>
      <w:r w:rsidRPr="00A01018">
        <w:rPr>
          <w:sz w:val="28"/>
          <w:szCs w:val="28"/>
        </w:rPr>
        <w:t xml:space="preserve"> проходят</w:t>
      </w:r>
      <w:r w:rsidR="00F702B6">
        <w:rPr>
          <w:sz w:val="28"/>
          <w:szCs w:val="28"/>
        </w:rPr>
        <w:t>ся</w:t>
      </w:r>
      <w:r w:rsidRPr="00A01018">
        <w:rPr>
          <w:sz w:val="28"/>
          <w:szCs w:val="28"/>
        </w:rPr>
        <w:t xml:space="preserve"> уроки культуры, на которых актеры, поэты, художники и певцы знакомят </w:t>
      </w:r>
      <w:r w:rsidR="00F702B6">
        <w:rPr>
          <w:sz w:val="28"/>
          <w:szCs w:val="28"/>
        </w:rPr>
        <w:t>обучающихся</w:t>
      </w:r>
      <w:r w:rsidRPr="00A01018">
        <w:rPr>
          <w:sz w:val="28"/>
          <w:szCs w:val="28"/>
        </w:rPr>
        <w:t xml:space="preserve"> с особенностями каждого направления проекта. В населенных пунктах без стационарных учреждений культуры, помимо выездов в районные центры и приездов работников учреждений культуры в школы, активно</w:t>
      </w:r>
      <w:r w:rsidR="00F702B6">
        <w:rPr>
          <w:sz w:val="28"/>
          <w:szCs w:val="28"/>
        </w:rPr>
        <w:t xml:space="preserve"> используются цифровые ресурсы о культуре: </w:t>
      </w:r>
      <w:r w:rsidRPr="00A01018">
        <w:rPr>
          <w:sz w:val="28"/>
          <w:szCs w:val="28"/>
        </w:rPr>
        <w:t>Кул</w:t>
      </w:r>
      <w:r w:rsidR="00F702B6">
        <w:rPr>
          <w:sz w:val="28"/>
          <w:szCs w:val="28"/>
        </w:rPr>
        <w:t>ьтура.РФ, НЭБ, Артефакт</w:t>
      </w:r>
      <w:r w:rsidRPr="00A01018">
        <w:rPr>
          <w:sz w:val="28"/>
          <w:szCs w:val="28"/>
        </w:rPr>
        <w:t>.</w:t>
      </w:r>
    </w:p>
    <w:p w:rsidR="009368D2" w:rsidRPr="00A01018" w:rsidRDefault="009368D2" w:rsidP="00F702B6">
      <w:pPr>
        <w:widowControl w:val="0"/>
        <w:spacing w:line="312" w:lineRule="auto"/>
        <w:ind w:firstLine="709"/>
        <w:jc w:val="both"/>
        <w:rPr>
          <w:sz w:val="28"/>
          <w:szCs w:val="28"/>
        </w:rPr>
      </w:pPr>
      <w:r w:rsidRPr="00A01018">
        <w:rPr>
          <w:sz w:val="28"/>
          <w:szCs w:val="28"/>
        </w:rPr>
        <w:t xml:space="preserve">Реализация такого масштабного проекта невозможна без тесного взаимодействия органов культуры и образования всех уровней. В каждом регионе разработана дорожная карта по реализации проекта, которая определяет сроки и ответственных по формированию планов мероприятий учреждений культуры и планов работы общеобразовательных организаций </w:t>
      </w:r>
      <w:r w:rsidRPr="00A01018">
        <w:rPr>
          <w:sz w:val="28"/>
          <w:szCs w:val="28"/>
        </w:rPr>
        <w:br/>
        <w:t xml:space="preserve">с учетом возрастных групп проекта, разработке и внедрению культурного </w:t>
      </w:r>
      <w:r w:rsidRPr="00A01018">
        <w:rPr>
          <w:sz w:val="28"/>
          <w:szCs w:val="28"/>
        </w:rPr>
        <w:lastRenderedPageBreak/>
        <w:t xml:space="preserve">дневника и общей координации работы, </w:t>
      </w:r>
      <w:r w:rsidR="00F702B6">
        <w:rPr>
          <w:sz w:val="28"/>
          <w:szCs w:val="28"/>
        </w:rPr>
        <w:t xml:space="preserve">в части проведения мониторинга </w:t>
      </w:r>
      <w:r w:rsidRPr="00A01018">
        <w:rPr>
          <w:sz w:val="28"/>
          <w:szCs w:val="28"/>
        </w:rPr>
        <w:t xml:space="preserve">и информационного освещения. Таким образом, каждый </w:t>
      </w:r>
      <w:r w:rsidR="00A923A5">
        <w:rPr>
          <w:sz w:val="28"/>
          <w:szCs w:val="28"/>
        </w:rPr>
        <w:t>«</w:t>
      </w:r>
      <w:r w:rsidRPr="00A01018">
        <w:rPr>
          <w:sz w:val="28"/>
          <w:szCs w:val="28"/>
        </w:rPr>
        <w:t>пилотный</w:t>
      </w:r>
      <w:r w:rsidR="00A923A5">
        <w:rPr>
          <w:sz w:val="28"/>
          <w:szCs w:val="28"/>
        </w:rPr>
        <w:t>»</w:t>
      </w:r>
      <w:r w:rsidRPr="00A01018">
        <w:rPr>
          <w:sz w:val="28"/>
          <w:szCs w:val="28"/>
        </w:rPr>
        <w:t xml:space="preserve"> регион апробирует свои собственные подходы к реализации проекта </w:t>
      </w:r>
      <w:r w:rsidRPr="00A01018">
        <w:rPr>
          <w:sz w:val="28"/>
          <w:szCs w:val="28"/>
        </w:rPr>
        <w:br/>
        <w:t>в зависимости от особенностей образовательного процесса, обеспеченности учреждениями культуры и их территориальной доступности.</w:t>
      </w:r>
    </w:p>
    <w:p w:rsidR="009368D2" w:rsidRPr="00A01018" w:rsidRDefault="009368D2" w:rsidP="00A01018">
      <w:pPr>
        <w:widowControl w:val="0"/>
        <w:spacing w:line="312" w:lineRule="auto"/>
        <w:ind w:firstLine="709"/>
        <w:jc w:val="both"/>
        <w:rPr>
          <w:sz w:val="28"/>
          <w:szCs w:val="28"/>
        </w:rPr>
      </w:pPr>
      <w:r w:rsidRPr="00A01018">
        <w:rPr>
          <w:sz w:val="28"/>
          <w:szCs w:val="28"/>
        </w:rPr>
        <w:t xml:space="preserve">В рамках проекта состоялась первая </w:t>
      </w:r>
      <w:r w:rsidR="00F702B6">
        <w:rPr>
          <w:sz w:val="28"/>
          <w:szCs w:val="28"/>
        </w:rPr>
        <w:t>В</w:t>
      </w:r>
      <w:r w:rsidRPr="00A01018">
        <w:rPr>
          <w:sz w:val="28"/>
          <w:szCs w:val="28"/>
        </w:rPr>
        <w:t>сероссийская культурно-просветительская акция «Культурный марафон» – совместный проект Минкультуры России, Минпросвещения Росси и компании «Яндекс»</w:t>
      </w:r>
      <w:r w:rsidR="00F702B6">
        <w:rPr>
          <w:sz w:val="28"/>
          <w:szCs w:val="28"/>
        </w:rPr>
        <w:t>, целью которой является знакомство детей с 4 направлениями культуры и искусства (кино, театром, архитектурой и музыкой) в увлекательном формате и расширение их кругозора</w:t>
      </w:r>
      <w:r w:rsidRPr="00A01018">
        <w:rPr>
          <w:sz w:val="28"/>
          <w:szCs w:val="28"/>
        </w:rPr>
        <w:t>. Акция прошла при поддержке органов культуры и образова</w:t>
      </w:r>
      <w:r w:rsidR="00F702B6">
        <w:rPr>
          <w:sz w:val="28"/>
          <w:szCs w:val="28"/>
        </w:rPr>
        <w:t>ния во всех 85 регионах страны.</w:t>
      </w:r>
    </w:p>
    <w:p w:rsidR="00564D81" w:rsidRDefault="00564D81" w:rsidP="00A01018">
      <w:pPr>
        <w:widowControl w:val="0"/>
        <w:spacing w:line="312" w:lineRule="auto"/>
        <w:ind w:firstLine="709"/>
        <w:jc w:val="both"/>
        <w:rPr>
          <w:sz w:val="28"/>
          <w:szCs w:val="28"/>
        </w:rPr>
      </w:pPr>
      <w:r>
        <w:rPr>
          <w:sz w:val="28"/>
          <w:szCs w:val="28"/>
        </w:rPr>
        <w:t>Культурный м</w:t>
      </w:r>
      <w:r w:rsidR="009368D2" w:rsidRPr="00A01018">
        <w:rPr>
          <w:sz w:val="28"/>
          <w:szCs w:val="28"/>
        </w:rPr>
        <w:t xml:space="preserve">арафон состоял из </w:t>
      </w:r>
      <w:r>
        <w:rPr>
          <w:sz w:val="28"/>
          <w:szCs w:val="28"/>
        </w:rPr>
        <w:t>2</w:t>
      </w:r>
      <w:r w:rsidR="009368D2" w:rsidRPr="00A01018">
        <w:rPr>
          <w:sz w:val="28"/>
          <w:szCs w:val="28"/>
        </w:rPr>
        <w:t xml:space="preserve"> частей: проведения уроков по специально разработанным сценариям </w:t>
      </w:r>
      <w:r>
        <w:rPr>
          <w:sz w:val="28"/>
          <w:szCs w:val="28"/>
        </w:rPr>
        <w:t xml:space="preserve">и мультимедийного онлайн-теста. В течение октября 2019 года в общей сложности </w:t>
      </w:r>
      <w:r w:rsidRPr="00A01018">
        <w:rPr>
          <w:sz w:val="28"/>
          <w:szCs w:val="28"/>
        </w:rPr>
        <w:t>работни</w:t>
      </w:r>
      <w:r>
        <w:rPr>
          <w:sz w:val="28"/>
          <w:szCs w:val="28"/>
        </w:rPr>
        <w:t>ками</w:t>
      </w:r>
      <w:r w:rsidRPr="00A01018">
        <w:rPr>
          <w:sz w:val="28"/>
          <w:szCs w:val="28"/>
        </w:rPr>
        <w:t xml:space="preserve"> культуры, </w:t>
      </w:r>
      <w:r>
        <w:rPr>
          <w:sz w:val="28"/>
          <w:szCs w:val="28"/>
        </w:rPr>
        <w:t xml:space="preserve">педагогами </w:t>
      </w:r>
      <w:r w:rsidRPr="00A01018">
        <w:rPr>
          <w:sz w:val="28"/>
          <w:szCs w:val="28"/>
        </w:rPr>
        <w:t>и родител</w:t>
      </w:r>
      <w:r>
        <w:rPr>
          <w:sz w:val="28"/>
          <w:szCs w:val="28"/>
        </w:rPr>
        <w:t>ям</w:t>
      </w:r>
      <w:r w:rsidRPr="00A01018">
        <w:rPr>
          <w:sz w:val="28"/>
          <w:szCs w:val="28"/>
        </w:rPr>
        <w:t>и в рамках внеурочной деятельности или дома, а также в библиотеках, домах культуры и музеях</w:t>
      </w:r>
      <w:r>
        <w:rPr>
          <w:sz w:val="28"/>
          <w:szCs w:val="28"/>
        </w:rPr>
        <w:t xml:space="preserve"> было проведено 6,6 тыс. уроков. По итогам уроков 590 тыс. обучающихся общеобразовательных организаций прошли мультимедийный онлайн-тест и были награждены грамотами Минкультуры России, Минпросвещения России и </w:t>
      </w:r>
      <w:r w:rsidRPr="00A01018">
        <w:rPr>
          <w:sz w:val="28"/>
          <w:szCs w:val="28"/>
        </w:rPr>
        <w:t>компании «Яндекс»</w:t>
      </w:r>
      <w:r>
        <w:rPr>
          <w:sz w:val="28"/>
          <w:szCs w:val="28"/>
        </w:rPr>
        <w:t>.</w:t>
      </w:r>
    </w:p>
    <w:p w:rsidR="00564D81" w:rsidRDefault="00564D81" w:rsidP="00564D81">
      <w:pPr>
        <w:widowControl w:val="0"/>
        <w:spacing w:line="312" w:lineRule="auto"/>
        <w:ind w:firstLine="709"/>
        <w:jc w:val="both"/>
        <w:rPr>
          <w:sz w:val="28"/>
          <w:szCs w:val="28"/>
        </w:rPr>
      </w:pPr>
      <w:r>
        <w:rPr>
          <w:sz w:val="28"/>
          <w:szCs w:val="28"/>
        </w:rPr>
        <w:t xml:space="preserve">По своему охвату в 1 млн. обучающихся общеобразовательных организаций Культурный марафон превзошел </w:t>
      </w:r>
      <w:r w:rsidR="00A923A5">
        <w:rPr>
          <w:sz w:val="28"/>
          <w:szCs w:val="28"/>
        </w:rPr>
        <w:t xml:space="preserve">уже </w:t>
      </w:r>
      <w:r>
        <w:rPr>
          <w:sz w:val="28"/>
          <w:szCs w:val="28"/>
        </w:rPr>
        <w:t>ставшие популярными</w:t>
      </w:r>
      <w:r w:rsidR="009368D2" w:rsidRPr="00A01018">
        <w:rPr>
          <w:sz w:val="28"/>
          <w:szCs w:val="28"/>
        </w:rPr>
        <w:t xml:space="preserve"> тотальный диктант (240 тыс. участников), географический диктант (430 тыс. участников) и этнокультурный диктант (455 тыс. участников). </w:t>
      </w:r>
    </w:p>
    <w:p w:rsidR="009368D2" w:rsidRPr="00A01018" w:rsidRDefault="009368D2" w:rsidP="00A01018">
      <w:pPr>
        <w:spacing w:line="312" w:lineRule="auto"/>
        <w:ind w:firstLine="709"/>
        <w:jc w:val="both"/>
        <w:rPr>
          <w:sz w:val="28"/>
          <w:szCs w:val="28"/>
        </w:rPr>
      </w:pPr>
      <w:r w:rsidRPr="00A01018">
        <w:rPr>
          <w:sz w:val="28"/>
          <w:szCs w:val="28"/>
        </w:rPr>
        <w:t>Таким образом, принимаемые Минкультуры России, Минпросвещения России, органами управления культурой субъектов Российской Федерации, организациями и учреждениями отрасли культуры меры, а также проводимые при государственной поддерж</w:t>
      </w:r>
      <w:r w:rsidR="00BD6953">
        <w:rPr>
          <w:sz w:val="28"/>
          <w:szCs w:val="28"/>
        </w:rPr>
        <w:t xml:space="preserve">ке мероприятия </w:t>
      </w:r>
      <w:r w:rsidR="00564D81">
        <w:rPr>
          <w:sz w:val="28"/>
          <w:szCs w:val="28"/>
        </w:rPr>
        <w:t>способствовали</w:t>
      </w:r>
      <w:r w:rsidR="00BD6234" w:rsidRPr="00A0386D">
        <w:rPr>
          <w:sz w:val="28"/>
          <w:szCs w:val="28"/>
        </w:rPr>
        <w:t> </w:t>
      </w:r>
      <w:r w:rsidRPr="00A01018">
        <w:rPr>
          <w:sz w:val="28"/>
          <w:szCs w:val="28"/>
        </w:rPr>
        <w:t>приобщени</w:t>
      </w:r>
      <w:r w:rsidR="00564D81">
        <w:rPr>
          <w:sz w:val="28"/>
          <w:szCs w:val="28"/>
        </w:rPr>
        <w:t>ю</w:t>
      </w:r>
      <w:r w:rsidRPr="00A01018">
        <w:rPr>
          <w:sz w:val="28"/>
          <w:szCs w:val="28"/>
        </w:rPr>
        <w:t xml:space="preserve"> подрастающего поколения к культуре и искусству, художественному и техническому творчеству, нравственным и семейным ценностям, </w:t>
      </w:r>
      <w:r w:rsidR="00564D81">
        <w:rPr>
          <w:sz w:val="28"/>
          <w:szCs w:val="28"/>
        </w:rPr>
        <w:t>а также</w:t>
      </w:r>
      <w:r w:rsidRPr="00A01018">
        <w:rPr>
          <w:sz w:val="28"/>
          <w:szCs w:val="28"/>
        </w:rPr>
        <w:t xml:space="preserve"> формированию здорового образа жизни. </w:t>
      </w:r>
    </w:p>
    <w:p w:rsidR="00260AF2" w:rsidRDefault="00260AF2" w:rsidP="00260AF2">
      <w:pPr>
        <w:spacing w:before="240" w:after="240" w:line="276" w:lineRule="auto"/>
        <w:ind w:firstLine="709"/>
        <w:jc w:val="center"/>
        <w:rPr>
          <w:b/>
          <w:sz w:val="28"/>
          <w:szCs w:val="28"/>
        </w:rPr>
      </w:pPr>
      <w:r>
        <w:rPr>
          <w:b/>
          <w:sz w:val="28"/>
          <w:szCs w:val="28"/>
        </w:rPr>
        <w:t>Развитие детского и семейного спорта, физической культуры и туризма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lastRenderedPageBreak/>
        <w:t xml:space="preserve">Приоритетом государственной политики в области развития физической культуры и массового спорта является деятельность </w:t>
      </w:r>
      <w:r w:rsidR="0047031C">
        <w:rPr>
          <w:rFonts w:ascii="Times New Roman" w:eastAsia="Times New Roman" w:hAnsi="Times New Roman" w:cs="Times New Roman"/>
          <w:color w:val="000000"/>
          <w:sz w:val="28"/>
          <w:szCs w:val="28"/>
          <w:lang w:eastAsia="ru-RU" w:bidi="ru-RU"/>
        </w:rPr>
        <w:t xml:space="preserve">по </w:t>
      </w:r>
      <w:r w:rsidRPr="00763738">
        <w:rPr>
          <w:rFonts w:ascii="Times New Roman" w:eastAsia="Times New Roman" w:hAnsi="Times New Roman" w:cs="Times New Roman"/>
          <w:color w:val="000000"/>
          <w:sz w:val="28"/>
          <w:szCs w:val="28"/>
          <w:lang w:eastAsia="ru-RU" w:bidi="ru-RU"/>
        </w:rPr>
        <w:t>созданию условий для занятий по месту жительства, труда и учебы для всех групп населения. Для максимального вовлечения населения в регулярные занятия физической культурой и массовым спортом необходимо прививать физическую культуру, спортивный образ жизни и воспитывать ответственное отношение к своему здоровью с ранних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Формирование всесторонне развитого и физически здорового человека должно осуществляться с учетом возраста, интересов, пола, характера учебной и трудовой деятельности, уровня здоровья и физической подготовленности каждого гражданина нашей страны.</w:t>
      </w:r>
    </w:p>
    <w:p w:rsidR="00763738" w:rsidRPr="00BD6234" w:rsidRDefault="00763738" w:rsidP="00763738">
      <w:pPr>
        <w:pStyle w:val="Style10"/>
        <w:shd w:val="clear" w:color="auto" w:fill="auto"/>
        <w:tabs>
          <w:tab w:val="right" w:pos="9889"/>
        </w:tabs>
        <w:spacing w:line="312" w:lineRule="auto"/>
        <w:ind w:firstLine="709"/>
        <w:jc w:val="both"/>
        <w:rPr>
          <w:rFonts w:ascii="Times New Roman" w:hAnsi="Times New Roman" w:cs="Times New Roman"/>
          <w:sz w:val="28"/>
          <w:szCs w:val="28"/>
        </w:rPr>
      </w:pPr>
      <w:r w:rsidRPr="00BD6234">
        <w:rPr>
          <w:rFonts w:ascii="Times New Roman" w:eastAsia="Times New Roman" w:hAnsi="Times New Roman" w:cs="Times New Roman"/>
          <w:color w:val="000000"/>
          <w:sz w:val="28"/>
          <w:szCs w:val="28"/>
          <w:lang w:eastAsia="ru-RU" w:bidi="ru-RU"/>
        </w:rPr>
        <w:t>В связи с этим</w:t>
      </w:r>
      <w:r w:rsidR="00BD6234" w:rsidRPr="00BD6234">
        <w:rPr>
          <w:rFonts w:ascii="Times New Roman" w:hAnsi="Times New Roman" w:cs="Times New Roman"/>
          <w:sz w:val="28"/>
          <w:szCs w:val="28"/>
        </w:rPr>
        <w:t> </w:t>
      </w:r>
      <w:r w:rsidRPr="00BD6234">
        <w:rPr>
          <w:rFonts w:ascii="Times New Roman" w:eastAsia="Times New Roman" w:hAnsi="Times New Roman" w:cs="Times New Roman"/>
          <w:color w:val="000000"/>
          <w:sz w:val="28"/>
          <w:szCs w:val="28"/>
          <w:lang w:eastAsia="ru-RU" w:bidi="ru-RU"/>
        </w:rPr>
        <w:t>Минспорт России ориентирует свою деятельность на следующие социально-де</w:t>
      </w:r>
      <w:r w:rsidRPr="00BD6234">
        <w:rPr>
          <w:rFonts w:ascii="Times New Roman" w:hAnsi="Times New Roman" w:cs="Times New Roman"/>
          <w:sz w:val="28"/>
          <w:szCs w:val="28"/>
        </w:rPr>
        <w:t xml:space="preserve">мографические группы населения: </w:t>
      </w:r>
      <w:r w:rsidRPr="00BD6234">
        <w:rPr>
          <w:rFonts w:ascii="Times New Roman" w:eastAsia="Times New Roman" w:hAnsi="Times New Roman" w:cs="Times New Roman"/>
          <w:color w:val="000000"/>
          <w:sz w:val="28"/>
          <w:szCs w:val="28"/>
          <w:lang w:eastAsia="ru-RU" w:bidi="ru-RU"/>
        </w:rPr>
        <w:t>дошкольники</w:t>
      </w:r>
      <w:r w:rsidRPr="00967631">
        <w:rPr>
          <w:rFonts w:ascii="Times New Roman" w:eastAsia="Times New Roman" w:hAnsi="Times New Roman" w:cs="Times New Roman"/>
          <w:color w:val="000000"/>
          <w:sz w:val="28"/>
          <w:szCs w:val="28"/>
          <w:lang w:eastAsia="ru-RU" w:bidi="ru-RU"/>
        </w:rPr>
        <w:t>,</w:t>
      </w:r>
      <w:r w:rsidR="00BD6234" w:rsidRPr="00967631">
        <w:rPr>
          <w:rFonts w:ascii="Times New Roman" w:hAnsi="Times New Roman" w:cs="Times New Roman"/>
          <w:sz w:val="28"/>
          <w:szCs w:val="28"/>
        </w:rPr>
        <w:t> </w:t>
      </w:r>
      <w:r w:rsidRPr="00BD6234">
        <w:rPr>
          <w:rFonts w:ascii="Times New Roman" w:eastAsia="Times New Roman" w:hAnsi="Times New Roman" w:cs="Times New Roman"/>
          <w:color w:val="000000"/>
          <w:sz w:val="28"/>
          <w:szCs w:val="28"/>
          <w:lang w:eastAsia="ru-RU" w:bidi="ru-RU"/>
        </w:rPr>
        <w:t xml:space="preserve">школьники и студенты; граждане среднего возраста, занятые в экономике; граждане пожилого возраста; лица с </w:t>
      </w:r>
      <w:r w:rsidR="0047031C" w:rsidRPr="00BD6234">
        <w:rPr>
          <w:rFonts w:ascii="Times New Roman" w:eastAsia="Times New Roman" w:hAnsi="Times New Roman" w:cs="Times New Roman"/>
          <w:color w:val="000000"/>
          <w:sz w:val="28"/>
          <w:szCs w:val="28"/>
          <w:lang w:eastAsia="ru-RU" w:bidi="ru-RU"/>
        </w:rPr>
        <w:t>ОВЗ</w:t>
      </w:r>
      <w:r w:rsidRPr="00BD6234">
        <w:rPr>
          <w:rFonts w:ascii="Times New Roman" w:eastAsia="Times New Roman" w:hAnsi="Times New Roman" w:cs="Times New Roman"/>
          <w:color w:val="000000"/>
          <w:sz w:val="28"/>
          <w:szCs w:val="28"/>
          <w:lang w:eastAsia="ru-RU" w:bidi="ru-RU"/>
        </w:rPr>
        <w:t xml:space="preserve"> и инвалиды.</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В соответствии с</w:t>
      </w:r>
      <w:r w:rsidRPr="00763738">
        <w:rPr>
          <w:rFonts w:ascii="Times New Roman" w:eastAsia="Times New Roman" w:hAnsi="Times New Roman" w:cs="Times New Roman"/>
          <w:color w:val="000000"/>
          <w:sz w:val="28"/>
          <w:szCs w:val="28"/>
          <w:lang w:eastAsia="ru-RU" w:bidi="ru-RU"/>
        </w:rPr>
        <w:t xml:space="preserve"> националь</w:t>
      </w:r>
      <w:r>
        <w:rPr>
          <w:rFonts w:ascii="Times New Roman" w:eastAsia="Times New Roman" w:hAnsi="Times New Roman" w:cs="Times New Roman"/>
          <w:color w:val="000000"/>
          <w:sz w:val="28"/>
          <w:szCs w:val="28"/>
          <w:lang w:eastAsia="ru-RU" w:bidi="ru-RU"/>
        </w:rPr>
        <w:t>ными</w:t>
      </w:r>
      <w:r w:rsidRPr="00763738">
        <w:rPr>
          <w:rFonts w:ascii="Times New Roman" w:eastAsia="Times New Roman" w:hAnsi="Times New Roman" w:cs="Times New Roman"/>
          <w:color w:val="000000"/>
          <w:sz w:val="28"/>
          <w:szCs w:val="28"/>
          <w:lang w:eastAsia="ru-RU" w:bidi="ru-RU"/>
        </w:rPr>
        <w:t xml:space="preserve"> целя</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и стратегически</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задача</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развития Российской Ф</w:t>
      </w:r>
      <w:r>
        <w:rPr>
          <w:rFonts w:ascii="Times New Roman" w:eastAsia="Times New Roman" w:hAnsi="Times New Roman" w:cs="Times New Roman"/>
          <w:color w:val="000000"/>
          <w:sz w:val="28"/>
          <w:szCs w:val="28"/>
          <w:lang w:eastAsia="ru-RU" w:bidi="ru-RU"/>
        </w:rPr>
        <w:t xml:space="preserve">едерации на период до 2024 года, а также </w:t>
      </w:r>
      <w:r w:rsidRPr="00763738">
        <w:rPr>
          <w:rFonts w:ascii="Times New Roman" w:eastAsia="Times New Roman" w:hAnsi="Times New Roman" w:cs="Times New Roman"/>
          <w:color w:val="000000"/>
          <w:sz w:val="28"/>
          <w:szCs w:val="28"/>
          <w:lang w:eastAsia="ru-RU" w:bidi="ru-RU"/>
        </w:rPr>
        <w:t xml:space="preserve">стратегическими документами Минспорта России стоит задача привлечь к систематическим занятиям физкультурой и спортом к 2024 году до 55% всего населения Российской Федерации, </w:t>
      </w:r>
      <w:r w:rsidR="0047031C">
        <w:rPr>
          <w:rFonts w:ascii="Times New Roman" w:eastAsia="Times New Roman" w:hAnsi="Times New Roman" w:cs="Times New Roman"/>
          <w:color w:val="000000"/>
          <w:sz w:val="28"/>
          <w:szCs w:val="28"/>
          <w:lang w:eastAsia="ru-RU" w:bidi="ru-RU"/>
        </w:rPr>
        <w:t xml:space="preserve">а также до </w:t>
      </w:r>
      <w:r w:rsidR="0047031C" w:rsidRPr="00763738">
        <w:rPr>
          <w:rFonts w:ascii="Times New Roman" w:eastAsia="Times New Roman" w:hAnsi="Times New Roman" w:cs="Times New Roman"/>
          <w:color w:val="000000"/>
          <w:sz w:val="28"/>
          <w:szCs w:val="28"/>
          <w:lang w:eastAsia="ru-RU" w:bidi="ru-RU"/>
        </w:rPr>
        <w:t>86%</w:t>
      </w:r>
      <w:r w:rsidR="00B769DB" w:rsidRPr="00B769DB">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детей и молодеж</w:t>
      </w:r>
      <w:r w:rsidR="0047031C">
        <w:rPr>
          <w:rFonts w:ascii="Times New Roman" w:eastAsia="Times New Roman" w:hAnsi="Times New Roman" w:cs="Times New Roman"/>
          <w:color w:val="000000"/>
          <w:sz w:val="28"/>
          <w:szCs w:val="28"/>
          <w:lang w:eastAsia="ru-RU" w:bidi="ru-RU"/>
        </w:rPr>
        <w:t>и в возрасте от 3 до 29 лет</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По данным федерального статистического наблюдения по форме </w:t>
      </w:r>
      <w:r>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1-ФК «Сведения о физической культуре и спорте», в Российской Федерации наблюдается динамика увеличения численности занимающихся физической культурой и спортом.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Так, число детей и молодежи в возрасте 3-29 лет, систематически занимающихся физической культурой и спортом, в 2019 году увеличилось на 2,7% и составило 37,8 млн. человек или 83,9% от их общей численности </w:t>
      </w:r>
      <w:r w:rsidR="00DB409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(2018 г</w:t>
      </w:r>
      <w:r w:rsidR="00DB4094">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81,2%</w:t>
      </w:r>
      <w:r w:rsidR="0047031C">
        <w:rPr>
          <w:rFonts w:ascii="Times New Roman" w:eastAsia="Times New Roman" w:hAnsi="Times New Roman" w:cs="Times New Roman"/>
          <w:color w:val="000000"/>
          <w:sz w:val="28"/>
          <w:szCs w:val="28"/>
          <w:lang w:eastAsia="ru-RU" w:bidi="ru-RU"/>
        </w:rPr>
        <w:t xml:space="preserve"> от общей численности детей и молодежи в возрасте 3-29 лет</w:t>
      </w:r>
      <w:r w:rsidRPr="00763738">
        <w:rPr>
          <w:rFonts w:ascii="Times New Roman" w:eastAsia="Times New Roman" w:hAnsi="Times New Roman" w:cs="Times New Roman"/>
          <w:color w:val="000000"/>
          <w:sz w:val="28"/>
          <w:szCs w:val="28"/>
          <w:lang w:eastAsia="ru-RU" w:bidi="ru-RU"/>
        </w:rPr>
        <w:t xml:space="preserve">). Всего к занятиям физической культурой и спортом в Российской Федерации было привлечено 58,6 млн. человек (2018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54,2 млн.</w:t>
      </w:r>
      <w:r w:rsidR="0047031C">
        <w:rPr>
          <w:rFonts w:ascii="Times New Roman" w:eastAsia="Times New Roman" w:hAnsi="Times New Roman" w:cs="Times New Roman"/>
          <w:color w:val="000000"/>
          <w:sz w:val="28"/>
          <w:szCs w:val="28"/>
          <w:lang w:eastAsia="ru-RU" w:bidi="ru-RU"/>
        </w:rPr>
        <w:t xml:space="preserve"> человек</w:t>
      </w:r>
      <w:r w:rsidRPr="00763738">
        <w:rPr>
          <w:rFonts w:ascii="Times New Roman" w:eastAsia="Times New Roman" w:hAnsi="Times New Roman" w:cs="Times New Roman"/>
          <w:color w:val="000000"/>
          <w:sz w:val="28"/>
          <w:szCs w:val="28"/>
          <w:lang w:eastAsia="ru-RU" w:bidi="ru-RU"/>
        </w:rPr>
        <w:t xml:space="preserve">), что составляет 43% от численности населения в возрасте от 3 до 79 лет </w:t>
      </w:r>
      <w:r w:rsidR="00DB409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39,8%). Из общего числа занимающихся физической культурой и спортом 21,5% занимаются на платной основе (2018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19,7%).</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lastRenderedPageBreak/>
        <w:t>В секциях и группах по видам спорта, включенным в государственный реестр видов спорта</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в 2019 году занимались 30,3 млн. человек, </w:t>
      </w:r>
      <w:r>
        <w:rPr>
          <w:rFonts w:ascii="Times New Roman" w:eastAsia="Times New Roman" w:hAnsi="Times New Roman" w:cs="Times New Roman"/>
          <w:color w:val="000000"/>
          <w:sz w:val="28"/>
          <w:szCs w:val="28"/>
          <w:lang w:eastAsia="ru-RU" w:bidi="ru-RU"/>
        </w:rPr>
        <w:t xml:space="preserve">что </w:t>
      </w:r>
      <w:r w:rsidRPr="00763738">
        <w:rPr>
          <w:rFonts w:ascii="Times New Roman" w:eastAsia="Times New Roman" w:hAnsi="Times New Roman" w:cs="Times New Roman"/>
          <w:color w:val="000000"/>
          <w:sz w:val="28"/>
          <w:szCs w:val="28"/>
          <w:lang w:eastAsia="ru-RU" w:bidi="ru-RU"/>
        </w:rPr>
        <w:t>на 2,4 млн. б</w:t>
      </w:r>
      <w:r w:rsidR="00972AE8">
        <w:rPr>
          <w:rFonts w:ascii="Times New Roman" w:eastAsia="Times New Roman" w:hAnsi="Times New Roman" w:cs="Times New Roman"/>
          <w:color w:val="000000"/>
          <w:sz w:val="28"/>
          <w:szCs w:val="28"/>
          <w:lang w:eastAsia="ru-RU" w:bidi="ru-RU"/>
        </w:rPr>
        <w:t>ольше по сравнению с 2018 годом.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физкультурно-спортивных клубов по месту жительства.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За последние шесть лет в стране создано около 9 тыс. физкультурно</w:t>
      </w:r>
      <w:r w:rsidRPr="00763738">
        <w:rPr>
          <w:rFonts w:ascii="Times New Roman" w:eastAsia="Times New Roman" w:hAnsi="Times New Roman" w:cs="Times New Roman"/>
          <w:color w:val="000000"/>
          <w:sz w:val="28"/>
          <w:szCs w:val="28"/>
          <w:lang w:eastAsia="ru-RU" w:bidi="ru-RU"/>
        </w:rPr>
        <w:softHyphen/>
        <w:t>спортивных клубов.</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В 2019 году количество физкультурно-спортивных клубов составило 33,1 тыс. (2018 г. </w:t>
      </w:r>
      <w:r>
        <w:rPr>
          <w:rFonts w:ascii="Times New Roman" w:eastAsia="Times New Roman" w:hAnsi="Times New Roman" w:cs="Times New Roman"/>
          <w:color w:val="000000"/>
          <w:sz w:val="28"/>
          <w:szCs w:val="28"/>
          <w:lang w:eastAsia="ru-RU" w:bidi="ru-RU"/>
        </w:rPr>
        <w:t>–</w:t>
      </w:r>
      <w:r w:rsidR="0047031C">
        <w:rPr>
          <w:rFonts w:ascii="Times New Roman" w:eastAsia="Times New Roman" w:hAnsi="Times New Roman" w:cs="Times New Roman"/>
          <w:color w:val="000000"/>
          <w:sz w:val="28"/>
          <w:szCs w:val="28"/>
          <w:lang w:eastAsia="ru-RU" w:bidi="ru-RU"/>
        </w:rPr>
        <w:t xml:space="preserve"> 32</w:t>
      </w:r>
      <w:r w:rsidRPr="00763738">
        <w:rPr>
          <w:rFonts w:ascii="Times New Roman" w:eastAsia="Times New Roman" w:hAnsi="Times New Roman" w:cs="Times New Roman"/>
          <w:color w:val="000000"/>
          <w:sz w:val="28"/>
          <w:szCs w:val="28"/>
          <w:lang w:eastAsia="ru-RU" w:bidi="ru-RU"/>
        </w:rPr>
        <w:t xml:space="preserve"> тыс.</w:t>
      </w:r>
      <w:r w:rsidR="0047031C">
        <w:rPr>
          <w:rFonts w:ascii="Times New Roman" w:eastAsia="Times New Roman" w:hAnsi="Times New Roman" w:cs="Times New Roman"/>
          <w:color w:val="000000"/>
          <w:sz w:val="28"/>
          <w:szCs w:val="28"/>
          <w:lang w:eastAsia="ru-RU" w:bidi="ru-RU"/>
        </w:rPr>
        <w:t xml:space="preserve"> клубов</w:t>
      </w:r>
      <w:r w:rsidRPr="00763738">
        <w:rPr>
          <w:rFonts w:ascii="Times New Roman" w:eastAsia="Times New Roman" w:hAnsi="Times New Roman" w:cs="Times New Roman"/>
          <w:color w:val="000000"/>
          <w:sz w:val="28"/>
          <w:szCs w:val="28"/>
          <w:lang w:eastAsia="ru-RU" w:bidi="ru-RU"/>
        </w:rPr>
        <w:t>) с охватом занимающихся в 12,7 млн. человек</w:t>
      </w:r>
      <w:r>
        <w:rPr>
          <w:rFonts w:ascii="Times New Roman" w:eastAsia="Times New Roman" w:hAnsi="Times New Roman" w:cs="Times New Roman"/>
          <w:color w:val="000000"/>
          <w:sz w:val="28"/>
          <w:szCs w:val="28"/>
          <w:lang w:eastAsia="ru-RU" w:bidi="ru-RU"/>
        </w:rPr>
        <w:t>. В</w:t>
      </w:r>
      <w:r w:rsidRPr="00763738">
        <w:rPr>
          <w:rFonts w:ascii="Times New Roman" w:eastAsia="Times New Roman" w:hAnsi="Times New Roman" w:cs="Times New Roman"/>
          <w:color w:val="000000"/>
          <w:sz w:val="28"/>
          <w:szCs w:val="28"/>
          <w:lang w:eastAsia="ru-RU" w:bidi="ru-RU"/>
        </w:rPr>
        <w:t xml:space="preserve"> их числе12,8 тыс. спортивных клубов, созданных при образовательных орган</w:t>
      </w:r>
      <w:r>
        <w:rPr>
          <w:rFonts w:ascii="Times New Roman" w:eastAsia="Times New Roman" w:hAnsi="Times New Roman" w:cs="Times New Roman"/>
          <w:color w:val="000000"/>
          <w:sz w:val="28"/>
          <w:szCs w:val="28"/>
          <w:lang w:eastAsia="ru-RU" w:bidi="ru-RU"/>
        </w:rPr>
        <w:t>изациях, с охватом занимающихся</w:t>
      </w:r>
      <w:r w:rsidR="00220FB8">
        <w:rPr>
          <w:rFonts w:ascii="Times New Roman" w:eastAsia="Times New Roman" w:hAnsi="Times New Roman" w:cs="Times New Roman"/>
          <w:color w:val="000000"/>
          <w:sz w:val="28"/>
          <w:szCs w:val="28"/>
          <w:lang w:eastAsia="ru-RU" w:bidi="ru-RU"/>
        </w:rPr>
        <w:t xml:space="preserve"> около 2,4 млн. </w:t>
      </w:r>
      <w:r w:rsidRPr="00763738">
        <w:rPr>
          <w:rFonts w:ascii="Times New Roman" w:eastAsia="Times New Roman" w:hAnsi="Times New Roman" w:cs="Times New Roman"/>
          <w:color w:val="000000"/>
          <w:sz w:val="28"/>
          <w:szCs w:val="28"/>
          <w:lang w:eastAsia="ru-RU" w:bidi="ru-RU"/>
        </w:rPr>
        <w:t>человек, 7,6 тыс. фитнес-клубов с охватом занимающихся</w:t>
      </w:r>
      <w:r>
        <w:rPr>
          <w:rFonts w:ascii="Times New Roman" w:eastAsia="Times New Roman" w:hAnsi="Times New Roman" w:cs="Times New Roman"/>
          <w:color w:val="000000"/>
          <w:sz w:val="28"/>
          <w:szCs w:val="28"/>
          <w:lang w:eastAsia="ru-RU" w:bidi="ru-RU"/>
        </w:rPr>
        <w:t xml:space="preserve">6,4 млн. человек. </w:t>
      </w:r>
      <w:r w:rsidRPr="00763738">
        <w:rPr>
          <w:rFonts w:ascii="Times New Roman" w:eastAsia="Times New Roman" w:hAnsi="Times New Roman" w:cs="Times New Roman"/>
          <w:color w:val="000000"/>
          <w:sz w:val="28"/>
          <w:szCs w:val="28"/>
          <w:lang w:eastAsia="ru-RU" w:bidi="ru-RU"/>
        </w:rPr>
        <w:t xml:space="preserve">44,1% </w:t>
      </w:r>
      <w:r>
        <w:rPr>
          <w:rFonts w:ascii="Times New Roman" w:eastAsia="Times New Roman" w:hAnsi="Times New Roman" w:cs="Times New Roman"/>
          <w:color w:val="000000"/>
          <w:sz w:val="28"/>
          <w:szCs w:val="28"/>
          <w:lang w:eastAsia="ru-RU" w:bidi="ru-RU"/>
        </w:rPr>
        <w:t>от указанного числа</w:t>
      </w:r>
      <w:r w:rsidR="00BD6234" w:rsidRPr="00BD623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составляют</w:t>
      </w:r>
      <w:r w:rsidRPr="00763738">
        <w:rPr>
          <w:rFonts w:ascii="Times New Roman" w:eastAsia="Times New Roman" w:hAnsi="Times New Roman" w:cs="Times New Roman"/>
          <w:color w:val="000000"/>
          <w:sz w:val="28"/>
          <w:szCs w:val="28"/>
          <w:lang w:eastAsia="ru-RU" w:bidi="ru-RU"/>
        </w:rPr>
        <w:t xml:space="preserve"> дети, подростки и молодежь </w:t>
      </w:r>
      <w:r>
        <w:rPr>
          <w:rFonts w:ascii="Times New Roman" w:eastAsia="Times New Roman" w:hAnsi="Times New Roman" w:cs="Times New Roman"/>
          <w:color w:val="000000"/>
          <w:sz w:val="28"/>
          <w:szCs w:val="28"/>
          <w:lang w:eastAsia="ru-RU" w:bidi="ru-RU"/>
        </w:rPr>
        <w:t xml:space="preserve">в возрасте </w:t>
      </w:r>
      <w:r w:rsidRPr="00763738">
        <w:rPr>
          <w:rFonts w:ascii="Times New Roman" w:eastAsia="Times New Roman" w:hAnsi="Times New Roman" w:cs="Times New Roman"/>
          <w:color w:val="000000"/>
          <w:sz w:val="28"/>
          <w:szCs w:val="28"/>
          <w:lang w:eastAsia="ru-RU" w:bidi="ru-RU"/>
        </w:rPr>
        <w:t>от 3 до 29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Немаловажную роль в привлечении детей к занятиям спортом играют спортивные школы. В 2019 году в системе подготовки спортивного резерва в Российской Федерации действ</w:t>
      </w:r>
      <w:r>
        <w:rPr>
          <w:rFonts w:ascii="Times New Roman" w:eastAsia="Times New Roman" w:hAnsi="Times New Roman" w:cs="Times New Roman"/>
          <w:color w:val="000000"/>
          <w:sz w:val="28"/>
          <w:szCs w:val="28"/>
          <w:lang w:eastAsia="ru-RU" w:bidi="ru-RU"/>
        </w:rPr>
        <w:t>овало около 5 тыс. организаций, в</w:t>
      </w:r>
      <w:r w:rsidRPr="00763738">
        <w:rPr>
          <w:rFonts w:ascii="Times New Roman" w:eastAsia="Times New Roman" w:hAnsi="Times New Roman" w:cs="Times New Roman"/>
          <w:color w:val="000000"/>
          <w:sz w:val="28"/>
          <w:szCs w:val="28"/>
          <w:lang w:eastAsia="ru-RU" w:bidi="ru-RU"/>
        </w:rPr>
        <w:t xml:space="preserve"> том числе: </w:t>
      </w:r>
      <w:r w:rsidR="00285B02">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1,8 тыс. детско-юношеских спортивных школ, более 1,5 тыс. спортивных школ и 1,2 тыс. школ олимпийского резерва различной ведомственной подчиненности.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Спортивную подготовку проходили 3,2 млн. человек, в том числе в возрасте 6-15 лет более 1,6 млн. человек (50%). Из них на тренировочном </w:t>
      </w:r>
      <w:r w:rsidR="00F6347A">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этапе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663,8 тыс. человек, на этапе спортивного совершенствования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49,8 тыс. человек, на этапе высшего спортивного мастерства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15,8 тыс. человек. Всего в системе подготовки спортивного резерва работает 94 тыс. тренеров.</w:t>
      </w:r>
    </w:p>
    <w:p w:rsidR="00763738" w:rsidRPr="00763738" w:rsidRDefault="00763738" w:rsidP="00967631">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По состоянию на 31 декабря 2019 года в организациях, осуществляющих спортивную подготовку в Российской Федерации, имеются: 1</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188 стадионов с трибунами, 9</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818 плоскостных спортивных сооружений, 2746 футбол</w:t>
      </w:r>
      <w:r>
        <w:rPr>
          <w:rFonts w:ascii="Times New Roman" w:eastAsia="Times New Roman" w:hAnsi="Times New Roman" w:cs="Times New Roman"/>
          <w:color w:val="000000"/>
          <w:sz w:val="28"/>
          <w:szCs w:val="28"/>
          <w:lang w:eastAsia="ru-RU" w:bidi="ru-RU"/>
        </w:rPr>
        <w:t>ьных поля, 28</w:t>
      </w:r>
      <w:r w:rsidR="00967631" w:rsidRPr="00967631">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570 спортивных залов</w:t>
      </w:r>
      <w:r w:rsidRPr="00763738">
        <w:rPr>
          <w:rFonts w:ascii="Times New Roman" w:eastAsia="Times New Roman" w:hAnsi="Times New Roman" w:cs="Times New Roman"/>
          <w:color w:val="000000"/>
          <w:sz w:val="28"/>
          <w:szCs w:val="28"/>
          <w:lang w:eastAsia="ru-RU" w:bidi="ru-RU"/>
        </w:rPr>
        <w:t>, 1</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866 бассейнов, 649 крытых спортивных объекта с искусственным льдом, 963 лыжных баз</w:t>
      </w:r>
      <w:r>
        <w:rPr>
          <w:rFonts w:ascii="Times New Roman" w:eastAsia="Times New Roman" w:hAnsi="Times New Roman" w:cs="Times New Roman"/>
          <w:color w:val="000000"/>
          <w:sz w:val="28"/>
          <w:szCs w:val="28"/>
          <w:lang w:eastAsia="ru-RU" w:bidi="ru-RU"/>
        </w:rPr>
        <w:t>ы</w:t>
      </w:r>
      <w:r w:rsidRPr="00763738">
        <w:rPr>
          <w:rFonts w:ascii="Times New Roman" w:eastAsia="Times New Roman" w:hAnsi="Times New Roman" w:cs="Times New Roman"/>
          <w:color w:val="000000"/>
          <w:sz w:val="28"/>
          <w:szCs w:val="28"/>
          <w:lang w:eastAsia="ru-RU" w:bidi="ru-RU"/>
        </w:rPr>
        <w:t>, 415 легкоатлетических манежей, 106 гребных баз и других спортивных сооружений.</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Российской Федерации развивается 183 вида спорта. Наиболее </w:t>
      </w:r>
      <w:r w:rsidRPr="00763738">
        <w:rPr>
          <w:rFonts w:ascii="Times New Roman" w:eastAsia="Times New Roman" w:hAnsi="Times New Roman" w:cs="Times New Roman"/>
          <w:color w:val="000000"/>
          <w:sz w:val="28"/>
          <w:szCs w:val="28"/>
          <w:lang w:eastAsia="ru-RU" w:bidi="ru-RU"/>
        </w:rPr>
        <w:lastRenderedPageBreak/>
        <w:t xml:space="preserve">массовыми являются </w:t>
      </w:r>
      <w:r>
        <w:rPr>
          <w:rFonts w:ascii="Times New Roman" w:eastAsia="Times New Roman" w:hAnsi="Times New Roman" w:cs="Times New Roman"/>
          <w:color w:val="000000"/>
          <w:sz w:val="28"/>
          <w:szCs w:val="28"/>
          <w:lang w:eastAsia="ru-RU" w:bidi="ru-RU"/>
        </w:rPr>
        <w:t>такие виды спорта, как:</w:t>
      </w:r>
      <w:r w:rsidRPr="00763738">
        <w:rPr>
          <w:rFonts w:ascii="Times New Roman" w:eastAsia="Times New Roman" w:hAnsi="Times New Roman" w:cs="Times New Roman"/>
          <w:color w:val="000000"/>
          <w:sz w:val="28"/>
          <w:szCs w:val="28"/>
          <w:lang w:eastAsia="ru-RU" w:bidi="ru-RU"/>
        </w:rPr>
        <w:t xml:space="preserve"> футбол</w:t>
      </w:r>
      <w:r>
        <w:rPr>
          <w:rFonts w:ascii="Times New Roman" w:eastAsia="Times New Roman" w:hAnsi="Times New Roman" w:cs="Times New Roman"/>
          <w:color w:val="000000"/>
          <w:sz w:val="28"/>
          <w:szCs w:val="28"/>
          <w:lang w:eastAsia="ru-RU" w:bidi="ru-RU"/>
        </w:rPr>
        <w:t xml:space="preserve">, в котором занято </w:t>
      </w:r>
      <w:r>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196,4 тыс. человек, спортивная борьба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133,2 тыс. человек, плавание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110,4 тыс. человек, дзюдо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103 тыс. человек, легкая атлетика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99 тыс. человек, волейбол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78,2 тыс. человек.</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Особое внимание в 2019 году уделялось развитию адаптивной физической культуры, спорту и поддержке организаций адаптивной направленности.</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Увеличилось и общее число объектов, учреждений и организаций, осуществляющих физкультурно-оздоровительную работу с инвалидами и лицами с </w:t>
      </w:r>
      <w:r w:rsidR="00687EB0">
        <w:rPr>
          <w:rFonts w:ascii="Times New Roman" w:eastAsia="Times New Roman" w:hAnsi="Times New Roman" w:cs="Times New Roman"/>
          <w:color w:val="000000"/>
          <w:sz w:val="28"/>
          <w:szCs w:val="28"/>
          <w:lang w:eastAsia="ru-RU" w:bidi="ru-RU"/>
        </w:rPr>
        <w:t>ОВЗ</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2019 году число </w:t>
      </w:r>
      <w:r>
        <w:rPr>
          <w:rFonts w:ascii="Times New Roman" w:eastAsia="Times New Roman" w:hAnsi="Times New Roman" w:cs="Times New Roman"/>
          <w:color w:val="000000"/>
          <w:sz w:val="28"/>
          <w:szCs w:val="28"/>
          <w:lang w:eastAsia="ru-RU" w:bidi="ru-RU"/>
        </w:rPr>
        <w:t xml:space="preserve">таких организаций </w:t>
      </w:r>
      <w:r w:rsidRPr="00763738">
        <w:rPr>
          <w:rFonts w:ascii="Times New Roman" w:eastAsia="Times New Roman" w:hAnsi="Times New Roman" w:cs="Times New Roman"/>
          <w:color w:val="000000"/>
          <w:sz w:val="28"/>
          <w:szCs w:val="28"/>
          <w:lang w:eastAsia="ru-RU" w:bidi="ru-RU"/>
        </w:rPr>
        <w:t xml:space="preserve">составило 21,1 тыс. (2018 </w:t>
      </w:r>
      <w:r>
        <w:rPr>
          <w:rFonts w:ascii="Times New Roman" w:eastAsia="Times New Roman" w:hAnsi="Times New Roman" w:cs="Times New Roman"/>
          <w:color w:val="000000"/>
          <w:sz w:val="28"/>
          <w:szCs w:val="28"/>
          <w:lang w:eastAsia="ru-RU" w:bidi="ru-RU"/>
        </w:rPr>
        <w:t>г.</w:t>
      </w:r>
      <w:r w:rsidR="00BD6234" w:rsidRPr="00BD6234">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20,2 тыс. </w:t>
      </w:r>
      <w:r>
        <w:rPr>
          <w:rFonts w:ascii="Times New Roman" w:eastAsia="Times New Roman" w:hAnsi="Times New Roman" w:cs="Times New Roman"/>
          <w:color w:val="000000"/>
          <w:sz w:val="28"/>
          <w:szCs w:val="28"/>
          <w:lang w:eastAsia="ru-RU" w:bidi="ru-RU"/>
        </w:rPr>
        <w:t>организаций; 2017 г.</w:t>
      </w:r>
      <w:r w:rsidR="00BD6234" w:rsidRPr="00BD623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18,7 тыс. </w:t>
      </w:r>
      <w:r>
        <w:rPr>
          <w:rFonts w:ascii="Times New Roman" w:eastAsia="Times New Roman" w:hAnsi="Times New Roman" w:cs="Times New Roman"/>
          <w:color w:val="000000"/>
          <w:sz w:val="28"/>
          <w:szCs w:val="28"/>
          <w:lang w:eastAsia="ru-RU" w:bidi="ru-RU"/>
        </w:rPr>
        <w:t>организаций</w:t>
      </w:r>
      <w:r w:rsidRPr="00763738">
        <w:rPr>
          <w:rFonts w:ascii="Times New Roman" w:eastAsia="Times New Roman" w:hAnsi="Times New Roman" w:cs="Times New Roman"/>
          <w:color w:val="000000"/>
          <w:sz w:val="28"/>
          <w:szCs w:val="28"/>
          <w:lang w:eastAsia="ru-RU" w:bidi="ru-RU"/>
        </w:rPr>
        <w:t>).</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Наблюдается планомерн</w:t>
      </w:r>
      <w:r w:rsidR="00687EB0">
        <w:rPr>
          <w:rFonts w:ascii="Times New Roman" w:eastAsia="Times New Roman" w:hAnsi="Times New Roman" w:cs="Times New Roman"/>
          <w:color w:val="000000"/>
          <w:sz w:val="28"/>
          <w:szCs w:val="28"/>
          <w:lang w:eastAsia="ru-RU" w:bidi="ru-RU"/>
        </w:rPr>
        <w:t>ое</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увеличение</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числа</w:t>
      </w:r>
      <w:r w:rsidRPr="00763738">
        <w:rPr>
          <w:rFonts w:ascii="Times New Roman" w:eastAsia="Times New Roman" w:hAnsi="Times New Roman" w:cs="Times New Roman"/>
          <w:color w:val="000000"/>
          <w:sz w:val="28"/>
          <w:szCs w:val="28"/>
          <w:lang w:eastAsia="ru-RU" w:bidi="ru-RU"/>
        </w:rPr>
        <w:t xml:space="preserve"> инвалидов, занимающихся физической культурой и спортом. По данным федерального статистического наблюдения </w:t>
      </w:r>
      <w:r>
        <w:rPr>
          <w:rFonts w:ascii="Times New Roman" w:eastAsia="Times New Roman" w:hAnsi="Times New Roman" w:cs="Times New Roman"/>
          <w:color w:val="000000"/>
          <w:sz w:val="28"/>
          <w:szCs w:val="28"/>
          <w:lang w:eastAsia="ru-RU" w:bidi="ru-RU"/>
        </w:rPr>
        <w:t xml:space="preserve">по форме № </w:t>
      </w:r>
      <w:r w:rsidRPr="00763738">
        <w:rPr>
          <w:rFonts w:ascii="Times New Roman" w:eastAsia="Times New Roman" w:hAnsi="Times New Roman" w:cs="Times New Roman"/>
          <w:color w:val="000000"/>
          <w:sz w:val="28"/>
          <w:szCs w:val="28"/>
          <w:lang w:eastAsia="ru-RU" w:bidi="ru-RU"/>
        </w:rPr>
        <w:t xml:space="preserve">3-АФК «Сведения об адаптивной физической культуре и спорте», в 2019 году численность систематически занимающихся физической культурой и спортом инвалидов и лиц с </w:t>
      </w:r>
      <w:r w:rsidR="00410775">
        <w:rPr>
          <w:rFonts w:ascii="Times New Roman" w:eastAsia="Times New Roman" w:hAnsi="Times New Roman" w:cs="Times New Roman"/>
          <w:color w:val="000000"/>
          <w:sz w:val="28"/>
          <w:szCs w:val="28"/>
          <w:lang w:eastAsia="ru-RU" w:bidi="ru-RU"/>
        </w:rPr>
        <w:t xml:space="preserve">ОВЗ составила 1,45 млн. человек (2018 г. – 1,33 млн. человек или 17,2% от общего числа инвалидов; 2017 г. – 1,15 млн. человек или 16% от общего числа инвалидов), </w:t>
      </w:r>
      <w:r w:rsidRPr="00763738">
        <w:rPr>
          <w:rFonts w:ascii="Times New Roman" w:eastAsia="Times New Roman" w:hAnsi="Times New Roman" w:cs="Times New Roman"/>
          <w:color w:val="000000"/>
          <w:sz w:val="28"/>
          <w:szCs w:val="28"/>
          <w:lang w:eastAsia="ru-RU" w:bidi="ru-RU"/>
        </w:rPr>
        <w:t>из них</w:t>
      </w:r>
      <w:r w:rsidR="00410775">
        <w:rPr>
          <w:rFonts w:ascii="Times New Roman" w:eastAsia="Times New Roman" w:hAnsi="Times New Roman" w:cs="Times New Roman"/>
          <w:color w:val="000000"/>
          <w:sz w:val="28"/>
          <w:szCs w:val="28"/>
          <w:lang w:eastAsia="ru-RU" w:bidi="ru-RU"/>
        </w:rPr>
        <w:t>:</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50,4% (730,1 тыс. человек) </w:t>
      </w:r>
      <w:r w:rsidR="00687EB0">
        <w:rPr>
          <w:rFonts w:ascii="Times New Roman" w:eastAsia="Times New Roman" w:hAnsi="Times New Roman" w:cs="Times New Roman"/>
          <w:color w:val="000000"/>
          <w:sz w:val="28"/>
          <w:szCs w:val="28"/>
          <w:lang w:eastAsia="ru-RU" w:bidi="ru-RU"/>
        </w:rPr>
        <w:t>–</w:t>
      </w:r>
      <w:r w:rsidR="0013575F" w:rsidRPr="00967631">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инва</w:t>
      </w:r>
      <w:r w:rsidR="00410775">
        <w:rPr>
          <w:rFonts w:ascii="Times New Roman" w:eastAsia="Times New Roman" w:hAnsi="Times New Roman" w:cs="Times New Roman"/>
          <w:color w:val="000000"/>
          <w:sz w:val="28"/>
          <w:szCs w:val="28"/>
          <w:lang w:eastAsia="ru-RU" w:bidi="ru-RU"/>
        </w:rPr>
        <w:t>лидность по общему заболеванию;</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19% (275,6 тыс. человек) </w:t>
      </w:r>
      <w:r w:rsidR="00687EB0">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 xml:space="preserve">интеллектуальные нарушения;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8,4% (121,4 тыс. человек) </w:t>
      </w:r>
      <w:r w:rsidR="00687EB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нарушением зрения;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8% (115,7 тыс. человек) </w:t>
      </w:r>
      <w:r w:rsidR="00687EB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нарушением слуха;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14,2% (205,7 тыс. человек) </w:t>
      </w:r>
      <w:r w:rsidR="00687EB0">
        <w:rPr>
          <w:rFonts w:ascii="Times New Roman" w:eastAsia="Times New Roman" w:hAnsi="Times New Roman" w:cs="Times New Roman"/>
          <w:color w:val="000000"/>
          <w:sz w:val="28"/>
          <w:szCs w:val="28"/>
          <w:lang w:eastAsia="ru-RU" w:bidi="ru-RU"/>
        </w:rPr>
        <w:t>–</w:t>
      </w:r>
      <w:r w:rsidR="00940C29" w:rsidRPr="00967631">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нарушение опорно</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двигательного аппарата. </w:t>
      </w:r>
    </w:p>
    <w:p w:rsidR="00687EB0"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Наибольший прирост занимающихся физической культурой и спортом произошел среди детей-инвалидов. Так, </w:t>
      </w:r>
      <w:r w:rsidR="00410775">
        <w:rPr>
          <w:rFonts w:ascii="Times New Roman" w:eastAsia="Times New Roman" w:hAnsi="Times New Roman" w:cs="Times New Roman"/>
          <w:color w:val="000000"/>
          <w:sz w:val="28"/>
          <w:szCs w:val="28"/>
          <w:lang w:eastAsia="ru-RU" w:bidi="ru-RU"/>
        </w:rPr>
        <w:t xml:space="preserve">если </w:t>
      </w:r>
      <w:r w:rsidRPr="00763738">
        <w:rPr>
          <w:rFonts w:ascii="Times New Roman" w:eastAsia="Times New Roman" w:hAnsi="Times New Roman" w:cs="Times New Roman"/>
          <w:color w:val="000000"/>
          <w:sz w:val="28"/>
          <w:szCs w:val="28"/>
          <w:lang w:eastAsia="ru-RU" w:bidi="ru-RU"/>
        </w:rPr>
        <w:t xml:space="preserve">в 2011 году их насчитывалось </w:t>
      </w:r>
      <w:r w:rsidR="009D6FCE">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74 тыс. человек или 13%</w:t>
      </w:r>
      <w:r w:rsidR="009D6FCE" w:rsidRPr="00763738">
        <w:rPr>
          <w:rFonts w:ascii="Times New Roman" w:eastAsia="Times New Roman" w:hAnsi="Times New Roman" w:cs="Times New Roman"/>
          <w:color w:val="000000"/>
          <w:sz w:val="28"/>
          <w:szCs w:val="28"/>
          <w:lang w:eastAsia="ru-RU" w:bidi="ru-RU"/>
        </w:rPr>
        <w:t>от общего числа</w:t>
      </w:r>
      <w:r w:rsidR="009D6FCE">
        <w:rPr>
          <w:rFonts w:ascii="Times New Roman" w:eastAsia="Times New Roman" w:hAnsi="Times New Roman" w:cs="Times New Roman"/>
          <w:color w:val="000000"/>
          <w:sz w:val="28"/>
          <w:szCs w:val="28"/>
          <w:lang w:eastAsia="ru-RU" w:bidi="ru-RU"/>
        </w:rPr>
        <w:t xml:space="preserve"> детей-инвалидов</w:t>
      </w:r>
      <w:r w:rsidRPr="00763738">
        <w:rPr>
          <w:rFonts w:ascii="Times New Roman" w:eastAsia="Times New Roman" w:hAnsi="Times New Roman" w:cs="Times New Roman"/>
          <w:color w:val="000000"/>
          <w:sz w:val="28"/>
          <w:szCs w:val="28"/>
          <w:lang w:eastAsia="ru-RU" w:bidi="ru-RU"/>
        </w:rPr>
        <w:t xml:space="preserve">, </w:t>
      </w:r>
      <w:r w:rsidR="00410775">
        <w:rPr>
          <w:rFonts w:ascii="Times New Roman" w:eastAsia="Times New Roman" w:hAnsi="Times New Roman" w:cs="Times New Roman"/>
          <w:color w:val="000000"/>
          <w:sz w:val="28"/>
          <w:szCs w:val="28"/>
          <w:lang w:eastAsia="ru-RU" w:bidi="ru-RU"/>
        </w:rPr>
        <w:t xml:space="preserve">то </w:t>
      </w:r>
      <w:r w:rsidR="00687EB0">
        <w:rPr>
          <w:rFonts w:ascii="Times New Roman" w:eastAsia="Times New Roman" w:hAnsi="Times New Roman" w:cs="Times New Roman"/>
          <w:color w:val="000000"/>
          <w:sz w:val="28"/>
          <w:szCs w:val="28"/>
          <w:lang w:eastAsia="ru-RU" w:bidi="ru-RU"/>
        </w:rPr>
        <w:t xml:space="preserve">в </w:t>
      </w:r>
      <w:r w:rsidR="00687EB0" w:rsidRPr="00763738">
        <w:rPr>
          <w:rFonts w:ascii="Times New Roman" w:eastAsia="Times New Roman" w:hAnsi="Times New Roman" w:cs="Times New Roman"/>
          <w:color w:val="000000"/>
          <w:sz w:val="28"/>
          <w:szCs w:val="28"/>
          <w:lang w:eastAsia="ru-RU" w:bidi="ru-RU"/>
        </w:rPr>
        <w:t xml:space="preserve">2019 году </w:t>
      </w:r>
      <w:r w:rsidR="00687EB0">
        <w:rPr>
          <w:rFonts w:ascii="Times New Roman" w:eastAsia="Times New Roman" w:hAnsi="Times New Roman" w:cs="Times New Roman"/>
          <w:color w:val="000000"/>
          <w:sz w:val="28"/>
          <w:szCs w:val="28"/>
          <w:lang w:eastAsia="ru-RU" w:bidi="ru-RU"/>
        </w:rPr>
        <w:t>–</w:t>
      </w:r>
      <w:r w:rsidR="00687EB0" w:rsidRPr="00763738">
        <w:rPr>
          <w:rFonts w:ascii="Times New Roman" w:eastAsia="Times New Roman" w:hAnsi="Times New Roman" w:cs="Times New Roman"/>
          <w:color w:val="000000"/>
          <w:sz w:val="28"/>
          <w:szCs w:val="28"/>
          <w:lang w:eastAsia="ru-RU" w:bidi="ru-RU"/>
        </w:rPr>
        <w:t xml:space="preserve"> 544,2 тыс. человек </w:t>
      </w:r>
      <w:r w:rsidR="00687EB0">
        <w:rPr>
          <w:rFonts w:ascii="Times New Roman" w:eastAsia="Times New Roman" w:hAnsi="Times New Roman" w:cs="Times New Roman"/>
          <w:color w:val="000000"/>
          <w:sz w:val="28"/>
          <w:szCs w:val="28"/>
          <w:lang w:eastAsia="ru-RU" w:bidi="ru-RU"/>
        </w:rPr>
        <w:t>или 80</w:t>
      </w:r>
      <w:r w:rsidR="00687EB0" w:rsidRPr="00763738">
        <w:rPr>
          <w:rFonts w:ascii="Times New Roman" w:eastAsia="Times New Roman" w:hAnsi="Times New Roman" w:cs="Times New Roman"/>
          <w:color w:val="000000"/>
          <w:sz w:val="28"/>
          <w:szCs w:val="28"/>
          <w:lang w:eastAsia="ru-RU" w:bidi="ru-RU"/>
        </w:rPr>
        <w:t>% от общего числа</w:t>
      </w:r>
      <w:r w:rsidR="00687EB0">
        <w:rPr>
          <w:rFonts w:ascii="Times New Roman" w:eastAsia="Times New Roman" w:hAnsi="Times New Roman" w:cs="Times New Roman"/>
          <w:color w:val="000000"/>
          <w:sz w:val="28"/>
          <w:szCs w:val="28"/>
          <w:lang w:eastAsia="ru-RU" w:bidi="ru-RU"/>
        </w:rPr>
        <w:t xml:space="preserve"> детей-инвалидов.</w:t>
      </w:r>
    </w:p>
    <w:p w:rsidR="00763738" w:rsidRPr="00687EB0" w:rsidRDefault="00763738" w:rsidP="00687EB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поисках новых подходов к организации физкультурно-спортивной работы в рамках федерального проекта </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Спорт </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норма жизни</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национального проекта «Демография» в 2019 году Минспортом России на базе 20 субъектов Российской Федерации созданы экспериментальные </w:t>
      </w:r>
      <w:r w:rsidRPr="00763738">
        <w:rPr>
          <w:rFonts w:ascii="Times New Roman" w:eastAsia="Times New Roman" w:hAnsi="Times New Roman" w:cs="Times New Roman"/>
          <w:color w:val="000000"/>
          <w:sz w:val="28"/>
          <w:szCs w:val="28"/>
          <w:lang w:eastAsia="ru-RU" w:bidi="ru-RU"/>
        </w:rPr>
        <w:lastRenderedPageBreak/>
        <w:t>площадки по разработке моделей вовлечения граждан различных возрастных и социальных категорий («фокус групп») в систематические занятия физической культурой и спортом</w:t>
      </w:r>
      <w:r w:rsidR="00410775">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410775">
        <w:rPr>
          <w:rFonts w:ascii="Times New Roman" w:eastAsia="Times New Roman" w:hAnsi="Times New Roman" w:cs="Times New Roman"/>
          <w:color w:val="000000"/>
          <w:sz w:val="28"/>
          <w:szCs w:val="28"/>
          <w:lang w:eastAsia="ru-RU" w:bidi="ru-RU"/>
        </w:rPr>
        <w:t>В</w:t>
      </w:r>
      <w:r w:rsidRPr="00763738">
        <w:rPr>
          <w:rFonts w:ascii="Times New Roman" w:eastAsia="Times New Roman" w:hAnsi="Times New Roman" w:cs="Times New Roman"/>
          <w:color w:val="000000"/>
          <w:sz w:val="28"/>
          <w:szCs w:val="28"/>
          <w:lang w:eastAsia="ru-RU" w:bidi="ru-RU"/>
        </w:rPr>
        <w:t xml:space="preserve"> 14 субъектах Российской Федерации 7 экспериментальных площадок направлены на вовлечение детей и семей, имеющих детей.</w:t>
      </w:r>
      <w:r w:rsidR="00687EB0">
        <w:rPr>
          <w:rFonts w:ascii="Times New Roman" w:eastAsia="Times New Roman" w:hAnsi="Times New Roman" w:cs="Times New Roman"/>
          <w:color w:val="000000"/>
          <w:sz w:val="28"/>
          <w:szCs w:val="28"/>
          <w:lang w:eastAsia="ru-RU" w:bidi="ru-RU"/>
        </w:rPr>
        <w:t xml:space="preserve"> Перечень экспериментальных площадок утвержден приказом Минспорта России </w:t>
      </w:r>
      <w:r w:rsidR="00CF32A7">
        <w:rPr>
          <w:rFonts w:ascii="Times New Roman" w:eastAsia="Times New Roman" w:hAnsi="Times New Roman" w:cs="Times New Roman"/>
          <w:color w:val="000000"/>
          <w:sz w:val="28"/>
          <w:szCs w:val="28"/>
          <w:lang w:eastAsia="ru-RU" w:bidi="ru-RU"/>
        </w:rPr>
        <w:br/>
      </w:r>
      <w:r w:rsidR="00687EB0">
        <w:rPr>
          <w:rFonts w:ascii="Times New Roman" w:eastAsia="Times New Roman" w:hAnsi="Times New Roman" w:cs="Times New Roman"/>
          <w:color w:val="000000"/>
          <w:sz w:val="28"/>
          <w:szCs w:val="28"/>
          <w:lang w:eastAsia="ru-RU" w:bidi="ru-RU"/>
        </w:rPr>
        <w:t>от 1 марта 2019 г. № 175.</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2020 году результаты работы экспериментальных площадок по организации физкультурно-спортивной работы с различными группами населения будут обобщены и направлены в субъекты Российской Федерации для тиражирования опыта.</w:t>
      </w:r>
    </w:p>
    <w:p w:rsidR="00763738" w:rsidRPr="00763738" w:rsidRDefault="00763738" w:rsidP="00687EB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На создание условий для занятий физической</w:t>
      </w:r>
      <w:r w:rsidR="00687EB0">
        <w:rPr>
          <w:rFonts w:ascii="Times New Roman" w:eastAsia="Times New Roman" w:hAnsi="Times New Roman" w:cs="Times New Roman"/>
          <w:color w:val="000000"/>
          <w:sz w:val="28"/>
          <w:szCs w:val="28"/>
          <w:lang w:eastAsia="ru-RU" w:bidi="ru-RU"/>
        </w:rPr>
        <w:t xml:space="preserve"> культурой и спортом направлена</w:t>
      </w:r>
      <w:r w:rsidRPr="00763738">
        <w:rPr>
          <w:rFonts w:ascii="Times New Roman" w:eastAsia="Times New Roman" w:hAnsi="Times New Roman" w:cs="Times New Roman"/>
          <w:color w:val="000000"/>
          <w:sz w:val="28"/>
          <w:szCs w:val="28"/>
          <w:lang w:eastAsia="ru-RU" w:bidi="ru-RU"/>
        </w:rPr>
        <w:t xml:space="preserve"> разработанная и утвержденная в 2019 году Минспортом России совместно с Минпросвещения России, Межотраслевая программа развития школьного спорта</w:t>
      </w:r>
      <w:r w:rsidR="00687EB0">
        <w:rPr>
          <w:rFonts w:ascii="Times New Roman" w:eastAsia="Times New Roman" w:hAnsi="Times New Roman" w:cs="Times New Roman"/>
          <w:color w:val="000000"/>
          <w:sz w:val="28"/>
          <w:szCs w:val="28"/>
          <w:lang w:eastAsia="ru-RU" w:bidi="ru-RU"/>
        </w:rPr>
        <w:t xml:space="preserve">, направленная на развитие спортивной инфраструктуры общеобразовательных организаций и создание научно-методической базы школьного спорта, </w:t>
      </w:r>
      <w:r w:rsidRPr="00763738">
        <w:rPr>
          <w:rFonts w:ascii="Times New Roman" w:hAnsi="Times New Roman" w:cs="Times New Roman"/>
          <w:sz w:val="28"/>
          <w:szCs w:val="28"/>
        </w:rPr>
        <w:t xml:space="preserve">совершенствование физкультурно-спортивной работы </w:t>
      </w:r>
      <w:r w:rsidRPr="00763738">
        <w:rPr>
          <w:rFonts w:ascii="Times New Roman" w:eastAsia="Times New Roman" w:hAnsi="Times New Roman" w:cs="Times New Roman"/>
          <w:color w:val="000000"/>
          <w:sz w:val="28"/>
          <w:szCs w:val="28"/>
          <w:lang w:eastAsia="ru-RU" w:bidi="ru-RU"/>
        </w:rPr>
        <w:t>в</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общеобразовательных организациях, в том числе системы проведения физкультурных и спортивных мероприятий среди обучающихся.</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Реализация программы будет осуществляться в течение 2020-2024 гг. и позволит за пятилетний период увеличить долю детей школьного возраста, систематических занимающихся физической культурой и спортом на базах общеобразовательных организаций во внеурочное время, в общей численности занимающихся до 80%, дол</w:t>
      </w:r>
      <w:r w:rsidR="00687EB0">
        <w:rPr>
          <w:rFonts w:ascii="Times New Roman" w:eastAsia="Times New Roman" w:hAnsi="Times New Roman" w:cs="Times New Roman"/>
          <w:color w:val="000000"/>
          <w:sz w:val="28"/>
          <w:szCs w:val="28"/>
          <w:lang w:eastAsia="ru-RU" w:bidi="ru-RU"/>
        </w:rPr>
        <w:t>ю</w:t>
      </w:r>
      <w:r w:rsidRPr="00763738">
        <w:rPr>
          <w:rFonts w:ascii="Times New Roman" w:eastAsia="Times New Roman" w:hAnsi="Times New Roman" w:cs="Times New Roman"/>
          <w:color w:val="000000"/>
          <w:sz w:val="28"/>
          <w:szCs w:val="28"/>
          <w:lang w:eastAsia="ru-RU" w:bidi="ru-RU"/>
        </w:rPr>
        <w:t xml:space="preserve"> общеобразовательных организаций, имеющих школьный спортивный клуб до 70%, обновить в 7 тыс. образовательных организаци</w:t>
      </w:r>
      <w:r w:rsidR="006109A3">
        <w:rPr>
          <w:rFonts w:ascii="Times New Roman" w:eastAsia="Times New Roman" w:hAnsi="Times New Roman" w:cs="Times New Roman"/>
          <w:color w:val="000000"/>
          <w:sz w:val="28"/>
          <w:szCs w:val="28"/>
          <w:lang w:eastAsia="ru-RU" w:bidi="ru-RU"/>
        </w:rPr>
        <w:t>й</w:t>
      </w:r>
      <w:r w:rsidRPr="00763738">
        <w:rPr>
          <w:rFonts w:ascii="Times New Roman" w:eastAsia="Times New Roman" w:hAnsi="Times New Roman" w:cs="Times New Roman"/>
          <w:color w:val="000000"/>
          <w:sz w:val="28"/>
          <w:szCs w:val="28"/>
          <w:lang w:eastAsia="ru-RU" w:bidi="ru-RU"/>
        </w:rPr>
        <w:t xml:space="preserve"> материально-техническую базу физической культуры и спорта.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Минспортом России совместно Минпросвещения России, Минобрнауки России и Всероссийской федерацией плавания в 2019 году разработана и утверждена межведомственная программа «Плавание для всех», предусматривающая развитие соответствующей инфраструктуры, </w:t>
      </w:r>
      <w:r w:rsidR="00687EB0">
        <w:rPr>
          <w:rFonts w:ascii="Times New Roman" w:eastAsia="Times New Roman" w:hAnsi="Times New Roman" w:cs="Times New Roman"/>
          <w:color w:val="000000"/>
          <w:sz w:val="28"/>
          <w:szCs w:val="28"/>
          <w:lang w:eastAsia="ru-RU" w:bidi="ru-RU"/>
        </w:rPr>
        <w:t xml:space="preserve">в целях </w:t>
      </w:r>
      <w:r w:rsidRPr="00763738">
        <w:rPr>
          <w:rFonts w:ascii="Times New Roman" w:eastAsia="Times New Roman" w:hAnsi="Times New Roman" w:cs="Times New Roman"/>
          <w:color w:val="000000"/>
          <w:sz w:val="28"/>
          <w:szCs w:val="28"/>
          <w:lang w:eastAsia="ru-RU" w:bidi="ru-RU"/>
        </w:rPr>
        <w:t>обучени</w:t>
      </w:r>
      <w:r w:rsidR="00770ACB">
        <w:rPr>
          <w:rFonts w:ascii="Times New Roman" w:eastAsia="Times New Roman" w:hAnsi="Times New Roman" w:cs="Times New Roman"/>
          <w:color w:val="000000"/>
          <w:sz w:val="28"/>
          <w:szCs w:val="28"/>
          <w:lang w:eastAsia="ru-RU" w:bidi="ru-RU"/>
        </w:rPr>
        <w:t>я</w:t>
      </w:r>
      <w:r w:rsidRPr="00763738">
        <w:rPr>
          <w:rFonts w:ascii="Times New Roman" w:eastAsia="Times New Roman" w:hAnsi="Times New Roman" w:cs="Times New Roman"/>
          <w:color w:val="000000"/>
          <w:sz w:val="28"/>
          <w:szCs w:val="28"/>
          <w:lang w:eastAsia="ru-RU" w:bidi="ru-RU"/>
        </w:rPr>
        <w:t xml:space="preserve"> плаванию обучающихся общеобразовательных организаций, включая инвалидов, базовым жизнеобеспечивающим навыкам плавания. К 2024 году численности населения, систематически занимающегося </w:t>
      </w:r>
      <w:r w:rsidRPr="00763738">
        <w:rPr>
          <w:rFonts w:ascii="Times New Roman" w:eastAsia="Times New Roman" w:hAnsi="Times New Roman" w:cs="Times New Roman"/>
          <w:color w:val="000000"/>
          <w:sz w:val="28"/>
          <w:szCs w:val="28"/>
          <w:lang w:eastAsia="ru-RU" w:bidi="ru-RU"/>
        </w:rPr>
        <w:lastRenderedPageBreak/>
        <w:t>плаванием, составит 3 млн. человек.</w:t>
      </w:r>
    </w:p>
    <w:p w:rsidR="00763738" w:rsidRPr="00763738" w:rsidRDefault="00A869CE"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П</w:t>
      </w:r>
      <w:r w:rsidRPr="00763738">
        <w:rPr>
          <w:rFonts w:ascii="Times New Roman" w:eastAsia="Times New Roman" w:hAnsi="Times New Roman" w:cs="Times New Roman"/>
          <w:color w:val="000000"/>
          <w:sz w:val="28"/>
          <w:szCs w:val="28"/>
          <w:lang w:eastAsia="ru-RU" w:bidi="ru-RU"/>
        </w:rPr>
        <w:t>риоритетным направлением работы по совершенствованию системы физического воспитания и увеличению численности граждан, систематически занимающихся физической культурой и спортом</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является </w:t>
      </w:r>
      <w:r>
        <w:rPr>
          <w:rFonts w:ascii="Times New Roman" w:eastAsia="Times New Roman" w:hAnsi="Times New Roman" w:cs="Times New Roman"/>
          <w:color w:val="000000"/>
          <w:sz w:val="28"/>
          <w:szCs w:val="28"/>
          <w:lang w:eastAsia="ru-RU" w:bidi="ru-RU"/>
        </w:rPr>
        <w:t>п</w:t>
      </w:r>
      <w:r w:rsidR="00763738" w:rsidRPr="00763738">
        <w:rPr>
          <w:rFonts w:ascii="Times New Roman" w:eastAsia="Times New Roman" w:hAnsi="Times New Roman" w:cs="Times New Roman"/>
          <w:color w:val="000000"/>
          <w:sz w:val="28"/>
          <w:szCs w:val="28"/>
          <w:lang w:eastAsia="ru-RU" w:bidi="ru-RU"/>
        </w:rPr>
        <w:t>ривлечение населения к соревновательной деятельности.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Финансирование основных физкультурных мероприятий и комплексных физкультурных мероприятий для детей и учащейся молодежи за счет средств федерального бюджета производится в рамках выделяемых бюджетных ассигнований на реализацию Государственной программы Российской Федерации «Развитие физической культуры и спорта».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w:t>
      </w:r>
      <w:r w:rsidR="00A869CE">
        <w:rPr>
          <w:rFonts w:ascii="Times New Roman" w:eastAsia="Times New Roman" w:hAnsi="Times New Roman" w:cs="Times New Roman"/>
          <w:color w:val="000000"/>
          <w:sz w:val="28"/>
          <w:szCs w:val="28"/>
          <w:lang w:eastAsia="ru-RU" w:bidi="ru-RU"/>
        </w:rPr>
        <w:t>аиболее массовыми и масштабными в части географии проведения</w:t>
      </w:r>
      <w:r w:rsidRPr="00763738">
        <w:rPr>
          <w:rFonts w:ascii="Times New Roman" w:eastAsia="Times New Roman" w:hAnsi="Times New Roman" w:cs="Times New Roman"/>
          <w:color w:val="000000"/>
          <w:sz w:val="28"/>
          <w:szCs w:val="28"/>
          <w:lang w:eastAsia="ru-RU" w:bidi="ru-RU"/>
        </w:rPr>
        <w:t xml:space="preserve"> являются </w:t>
      </w:r>
      <w:r w:rsidR="00A869CE">
        <w:rPr>
          <w:rFonts w:ascii="Times New Roman" w:eastAsia="Times New Roman" w:hAnsi="Times New Roman" w:cs="Times New Roman"/>
          <w:color w:val="000000"/>
          <w:sz w:val="28"/>
          <w:szCs w:val="28"/>
          <w:lang w:eastAsia="ru-RU" w:bidi="ru-RU"/>
        </w:rPr>
        <w:t>такие</w:t>
      </w:r>
      <w:r w:rsidRPr="00763738">
        <w:rPr>
          <w:rFonts w:ascii="Times New Roman" w:eastAsia="Times New Roman" w:hAnsi="Times New Roman" w:cs="Times New Roman"/>
          <w:color w:val="000000"/>
          <w:sz w:val="28"/>
          <w:szCs w:val="28"/>
          <w:lang w:eastAsia="ru-RU" w:bidi="ru-RU"/>
        </w:rPr>
        <w:t xml:space="preserve"> многоэтапные соревнования среди детей по командным игровым видам спорта</w:t>
      </w:r>
      <w:r w:rsidR="00A869CE">
        <w:rPr>
          <w:rFonts w:ascii="Times New Roman" w:eastAsia="Times New Roman" w:hAnsi="Times New Roman" w:cs="Times New Roman"/>
          <w:color w:val="000000"/>
          <w:sz w:val="28"/>
          <w:szCs w:val="28"/>
          <w:lang w:eastAsia="ru-RU" w:bidi="ru-RU"/>
        </w:rPr>
        <w:t>, как:</w:t>
      </w:r>
      <w:r w:rsidRPr="00763738">
        <w:rPr>
          <w:rFonts w:ascii="Times New Roman" w:eastAsia="Times New Roman" w:hAnsi="Times New Roman" w:cs="Times New Roman"/>
          <w:color w:val="000000"/>
          <w:sz w:val="28"/>
          <w:szCs w:val="28"/>
          <w:lang w:eastAsia="ru-RU" w:bidi="ru-RU"/>
        </w:rPr>
        <w:t xml:space="preserve"> Всеросс</w:t>
      </w:r>
      <w:r w:rsidR="00A869CE">
        <w:rPr>
          <w:rFonts w:ascii="Times New Roman" w:eastAsia="Times New Roman" w:hAnsi="Times New Roman" w:cs="Times New Roman"/>
          <w:color w:val="000000"/>
          <w:sz w:val="28"/>
          <w:szCs w:val="28"/>
          <w:lang w:eastAsia="ru-RU" w:bidi="ru-RU"/>
        </w:rPr>
        <w:t>ийские соревнования по футболу «</w:t>
      </w:r>
      <w:r w:rsidRPr="00763738">
        <w:rPr>
          <w:rFonts w:ascii="Times New Roman" w:eastAsia="Times New Roman" w:hAnsi="Times New Roman" w:cs="Times New Roman"/>
          <w:color w:val="000000"/>
          <w:sz w:val="28"/>
          <w:szCs w:val="28"/>
          <w:lang w:eastAsia="ru-RU" w:bidi="ru-RU"/>
        </w:rPr>
        <w:t>Кожаный мяч</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Всероссийские соревнования юных хоккеистов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Золотая шайба</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имени А.В. Тарасова, Всероссийские соревнования по мини-футболу (футзалу) среди команд </w:t>
      </w:r>
      <w:r w:rsidR="00A869CE">
        <w:rPr>
          <w:rFonts w:ascii="Times New Roman" w:eastAsia="Times New Roman" w:hAnsi="Times New Roman" w:cs="Times New Roman"/>
          <w:color w:val="000000"/>
          <w:sz w:val="28"/>
          <w:szCs w:val="28"/>
          <w:lang w:eastAsia="ru-RU" w:bidi="ru-RU"/>
        </w:rPr>
        <w:t>общеобразовательных организации</w:t>
      </w:r>
      <w:r w:rsidRPr="00763738">
        <w:rPr>
          <w:rFonts w:ascii="Times New Roman" w:eastAsia="Times New Roman" w:hAnsi="Times New Roman" w:cs="Times New Roman"/>
          <w:color w:val="000000"/>
          <w:sz w:val="28"/>
          <w:szCs w:val="28"/>
          <w:lang w:eastAsia="ru-RU" w:bidi="ru-RU"/>
        </w:rPr>
        <w:t xml:space="preserve"> в рамках общероссийского проекта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Мини-футбол в школу</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на всех этапах которых принимают участие более 3 млн. юных спортсменов в возрасте от 10 до 15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С 2008 года во время январских каникул во всех субъектах Российской Федерации ежегодно проходит Декада спорта и здоровья, в рамках которой проводится более 20 тыс. мероприятий, направленных на</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приобщение граждан к активному отдыху и занятиям физической культурой и спортом. Вовлечение в соревновательную деятельность осуществляется, в том </w:t>
      </w:r>
      <w:r w:rsidR="00A869CE">
        <w:rPr>
          <w:rFonts w:ascii="Times New Roman" w:eastAsia="Times New Roman" w:hAnsi="Times New Roman" w:cs="Times New Roman"/>
          <w:color w:val="000000"/>
          <w:sz w:val="28"/>
          <w:szCs w:val="28"/>
          <w:lang w:eastAsia="ru-RU" w:bidi="ru-RU"/>
        </w:rPr>
        <w:t xml:space="preserve">числе </w:t>
      </w:r>
      <w:r w:rsidRPr="00763738">
        <w:rPr>
          <w:rFonts w:ascii="Times New Roman" w:eastAsia="Times New Roman" w:hAnsi="Times New Roman" w:cs="Times New Roman"/>
          <w:color w:val="000000"/>
          <w:sz w:val="28"/>
          <w:szCs w:val="28"/>
          <w:lang w:eastAsia="ru-RU" w:bidi="ru-RU"/>
        </w:rPr>
        <w:t>путем проведения мероприятий по неолимпийским и национальным видам спорта.</w:t>
      </w:r>
    </w:p>
    <w:p w:rsidR="00A869CE" w:rsidRDefault="00763738" w:rsidP="00A869CE">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2019 году на территории Российской Федерации проведено </w:t>
      </w:r>
      <w:r w:rsidR="003E6E4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43 международных спортивных мероприятия, в том числе:</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I зимние Международные спортивные игры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Дети Азии</w:t>
      </w:r>
      <w:r w:rsidR="00A869CE">
        <w:rPr>
          <w:rFonts w:ascii="Times New Roman" w:eastAsia="Times New Roman" w:hAnsi="Times New Roman" w:cs="Times New Roman"/>
          <w:color w:val="000000"/>
          <w:sz w:val="28"/>
          <w:szCs w:val="28"/>
          <w:lang w:eastAsia="ru-RU" w:bidi="ru-RU"/>
        </w:rPr>
        <w:t>»</w:t>
      </w:r>
      <w:r w:rsidR="00A869CE">
        <w:rPr>
          <w:rFonts w:ascii="Times New Roman" w:eastAsia="Times New Roman" w:hAnsi="Times New Roman" w:cs="Times New Roman"/>
          <w:color w:val="000000"/>
          <w:sz w:val="28"/>
          <w:szCs w:val="28"/>
          <w:lang w:eastAsia="ru-RU" w:bidi="ru-RU"/>
        </w:rPr>
        <w:br/>
        <w:t>(г. Южно-</w:t>
      </w:r>
      <w:r w:rsidRPr="00763738">
        <w:rPr>
          <w:rFonts w:ascii="Times New Roman" w:eastAsia="Times New Roman" w:hAnsi="Times New Roman" w:cs="Times New Roman"/>
          <w:color w:val="000000"/>
          <w:sz w:val="28"/>
          <w:szCs w:val="28"/>
          <w:lang w:eastAsia="ru-RU" w:bidi="ru-RU"/>
        </w:rPr>
        <w:t>Сахалинск</w:t>
      </w:r>
      <w:r w:rsidR="00A869CE">
        <w:rPr>
          <w:rFonts w:ascii="Times New Roman" w:eastAsia="Times New Roman" w:hAnsi="Times New Roman" w:cs="Times New Roman"/>
          <w:color w:val="000000"/>
          <w:sz w:val="28"/>
          <w:szCs w:val="28"/>
          <w:lang w:eastAsia="ru-RU" w:bidi="ru-RU"/>
        </w:rPr>
        <w:t>, Сахалинская область</w:t>
      </w:r>
      <w:r w:rsidRPr="00763738">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Международный фестиваль школьного спорта стран СНГ </w:t>
      </w:r>
      <w:r w:rsidR="00A869CE">
        <w:rPr>
          <w:rFonts w:ascii="Times New Roman" w:eastAsia="Times New Roman" w:hAnsi="Times New Roman" w:cs="Times New Roman"/>
          <w:color w:val="000000"/>
          <w:sz w:val="28"/>
          <w:szCs w:val="28"/>
          <w:lang w:eastAsia="ru-RU" w:bidi="ru-RU"/>
        </w:rPr>
        <w:br/>
      </w:r>
      <w:r w:rsidRPr="00A869CE">
        <w:rPr>
          <w:rFonts w:ascii="Times New Roman" w:eastAsia="Times New Roman" w:hAnsi="Times New Roman" w:cs="Times New Roman"/>
          <w:color w:val="000000"/>
          <w:sz w:val="28"/>
          <w:szCs w:val="28"/>
          <w:lang w:eastAsia="ru-RU" w:bidi="ru-RU"/>
        </w:rPr>
        <w:t>(г. Казань</w:t>
      </w:r>
      <w:r w:rsidR="00A869CE">
        <w:rPr>
          <w:rFonts w:ascii="Times New Roman" w:eastAsia="Times New Roman" w:hAnsi="Times New Roman" w:cs="Times New Roman"/>
          <w:color w:val="000000"/>
          <w:sz w:val="28"/>
          <w:szCs w:val="28"/>
          <w:lang w:eastAsia="ru-RU" w:bidi="ru-RU"/>
        </w:rPr>
        <w:t>, Республика Татарстан</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Спартакиада Союзного Государства для детей и юношества (Московская область, Краснодарский край, Республика Беларусь);</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lastRenderedPageBreak/>
        <w:t xml:space="preserve"> V Всемирные игры соотечественников (г. Ханты-Мансийск</w:t>
      </w:r>
      <w:r w:rsidR="00A869CE">
        <w:rPr>
          <w:rFonts w:ascii="Times New Roman" w:eastAsia="Times New Roman" w:hAnsi="Times New Roman" w:cs="Times New Roman"/>
          <w:color w:val="000000"/>
          <w:sz w:val="28"/>
          <w:szCs w:val="28"/>
          <w:lang w:eastAsia="ru-RU" w:bidi="ru-RU"/>
        </w:rPr>
        <w:t>, Ханты-Мансийский автономный округ</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Юношеские спортивные игры стран Азиатско-Тихоокеанского региона (г. Хабаровск</w:t>
      </w:r>
      <w:r w:rsidR="00A869CE">
        <w:rPr>
          <w:rFonts w:ascii="Times New Roman" w:eastAsia="Times New Roman" w:hAnsi="Times New Roman" w:cs="Times New Roman"/>
          <w:color w:val="000000"/>
          <w:sz w:val="28"/>
          <w:szCs w:val="28"/>
          <w:lang w:eastAsia="ru-RU" w:bidi="ru-RU"/>
        </w:rPr>
        <w:t>, Хабаровский край</w:t>
      </w:r>
      <w:r w:rsidRPr="00A869CE">
        <w:rPr>
          <w:rFonts w:ascii="Times New Roman" w:eastAsia="Times New Roman" w:hAnsi="Times New Roman" w:cs="Times New Roman"/>
          <w:color w:val="000000"/>
          <w:sz w:val="28"/>
          <w:szCs w:val="28"/>
          <w:lang w:eastAsia="ru-RU" w:bidi="ru-RU"/>
        </w:rPr>
        <w:t>);</w:t>
      </w:r>
    </w:p>
    <w:p w:rsidR="00A869CE" w:rsidRP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X Международные молодежные спортивные игры стран АТР</w:t>
      </w:r>
      <w:r w:rsidR="00A869CE">
        <w:rPr>
          <w:rFonts w:ascii="Times New Roman" w:hAnsi="Times New Roman" w:cs="Times New Roman"/>
          <w:sz w:val="28"/>
          <w:szCs w:val="28"/>
        </w:rPr>
        <w:br/>
      </w:r>
      <w:r w:rsidRPr="00A869CE">
        <w:rPr>
          <w:rFonts w:ascii="Times New Roman" w:eastAsia="Times New Roman" w:hAnsi="Times New Roman" w:cs="Times New Roman"/>
          <w:color w:val="000000"/>
          <w:sz w:val="28"/>
          <w:szCs w:val="28"/>
          <w:lang w:eastAsia="ru-RU" w:bidi="ru-RU"/>
        </w:rPr>
        <w:t>(г. Владивосток</w:t>
      </w:r>
      <w:r w:rsidR="00A869CE">
        <w:rPr>
          <w:rFonts w:ascii="Times New Roman" w:eastAsia="Times New Roman" w:hAnsi="Times New Roman" w:cs="Times New Roman"/>
          <w:color w:val="000000"/>
          <w:sz w:val="28"/>
          <w:szCs w:val="28"/>
          <w:lang w:eastAsia="ru-RU" w:bidi="ru-RU"/>
        </w:rPr>
        <w:t>, Приморский край</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Международный фестиваль экстремальных видов спорта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Прорыв</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(г. Москва);</w:t>
      </w:r>
    </w:p>
    <w:p w:rsid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Международные спортивные игры детей городов-Героев </w:t>
      </w:r>
      <w:r w:rsidR="00A869CE">
        <w:rPr>
          <w:rFonts w:ascii="Times New Roman" w:eastAsia="Times New Roman" w:hAnsi="Times New Roman" w:cs="Times New Roman"/>
          <w:color w:val="000000"/>
          <w:sz w:val="28"/>
          <w:szCs w:val="28"/>
          <w:lang w:eastAsia="ru-RU" w:bidi="ru-RU"/>
        </w:rPr>
        <w:br/>
      </w:r>
      <w:r w:rsidRPr="00A869CE">
        <w:rPr>
          <w:rFonts w:ascii="Times New Roman" w:eastAsia="Times New Roman" w:hAnsi="Times New Roman" w:cs="Times New Roman"/>
          <w:color w:val="000000"/>
          <w:sz w:val="28"/>
          <w:szCs w:val="28"/>
          <w:lang w:eastAsia="ru-RU" w:bidi="ru-RU"/>
        </w:rPr>
        <w:t>(г. Москва).</w:t>
      </w:r>
    </w:p>
    <w:p w:rsidR="00763738" w:rsidRP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Фестиваль Всероссийского физкультурно-спортивного комплекса </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Готов к труду и обороне</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 xml:space="preserve"> (ГТО) среди обучающихся общеобразовательных организаций в Международном детском центре </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Артек</w:t>
      </w:r>
      <w:r w:rsidR="00A869CE">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ц</w:t>
      </w:r>
      <w:r w:rsidR="00A869CE">
        <w:rPr>
          <w:rFonts w:ascii="Times New Roman" w:eastAsia="Times New Roman" w:hAnsi="Times New Roman" w:cs="Times New Roman"/>
          <w:color w:val="000000"/>
          <w:sz w:val="28"/>
          <w:szCs w:val="28"/>
          <w:lang w:eastAsia="ru-RU" w:bidi="ru-RU"/>
        </w:rPr>
        <w:t>елях укрепления института семьи</w:t>
      </w:r>
      <w:r w:rsidRPr="00763738">
        <w:rPr>
          <w:rFonts w:ascii="Times New Roman" w:eastAsia="Times New Roman" w:hAnsi="Times New Roman" w:cs="Times New Roman"/>
          <w:color w:val="000000"/>
          <w:sz w:val="28"/>
          <w:szCs w:val="28"/>
          <w:lang w:eastAsia="ru-RU" w:bidi="ru-RU"/>
        </w:rPr>
        <w:t xml:space="preserve">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w:t>
      </w:r>
      <w:r w:rsidR="00A869CE">
        <w:rPr>
          <w:rFonts w:ascii="Times New Roman" w:eastAsia="Times New Roman" w:hAnsi="Times New Roman" w:cs="Times New Roman"/>
          <w:color w:val="000000"/>
          <w:sz w:val="28"/>
          <w:szCs w:val="28"/>
          <w:lang w:eastAsia="ru-RU" w:bidi="ru-RU"/>
        </w:rPr>
        <w:t>всей семьей</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программу финальных соревнований Всероссийских зимних сельских спортивных игр, состоявшихся в марте 2019 года в г. Тюмени</w:t>
      </w:r>
      <w:r w:rsidR="00A869CE">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A869CE">
        <w:rPr>
          <w:rFonts w:ascii="Times New Roman" w:eastAsia="Times New Roman" w:hAnsi="Times New Roman" w:cs="Times New Roman"/>
          <w:color w:val="000000"/>
          <w:sz w:val="28"/>
          <w:szCs w:val="28"/>
          <w:lang w:eastAsia="ru-RU" w:bidi="ru-RU"/>
        </w:rPr>
        <w:t>также</w:t>
      </w:r>
      <w:r w:rsidRPr="00763738">
        <w:rPr>
          <w:rFonts w:ascii="Times New Roman" w:eastAsia="Times New Roman" w:hAnsi="Times New Roman" w:cs="Times New Roman"/>
          <w:color w:val="000000"/>
          <w:sz w:val="28"/>
          <w:szCs w:val="28"/>
          <w:lang w:eastAsia="ru-RU" w:bidi="ru-RU"/>
        </w:rPr>
        <w:t xml:space="preserve"> были включены состязания среди спортивных семей. Участие приняли 34 семьи с детьми</w:t>
      </w:r>
      <w:r w:rsidR="00A869CE">
        <w:rPr>
          <w:rFonts w:ascii="Times New Roman" w:eastAsia="Times New Roman" w:hAnsi="Times New Roman" w:cs="Times New Roman"/>
          <w:color w:val="000000"/>
          <w:sz w:val="28"/>
          <w:szCs w:val="28"/>
          <w:lang w:eastAsia="ru-RU" w:bidi="ru-RU"/>
        </w:rPr>
        <w:t xml:space="preserve"> в возрасте</w:t>
      </w:r>
      <w:r w:rsidRPr="00763738">
        <w:rPr>
          <w:rFonts w:ascii="Times New Roman" w:eastAsia="Times New Roman" w:hAnsi="Times New Roman" w:cs="Times New Roman"/>
          <w:color w:val="000000"/>
          <w:sz w:val="28"/>
          <w:szCs w:val="28"/>
          <w:lang w:eastAsia="ru-RU" w:bidi="ru-RU"/>
        </w:rPr>
        <w:t xml:space="preserve"> от 10 до 13 лет из 57 субъектов Российской Федерации. Зачет проходил раздельно среди семей с мальчиками и девочками по двум возрастным группам: 10-11 лет и 12-13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сентябре 2019 года </w:t>
      </w:r>
      <w:r w:rsidR="00C61475">
        <w:rPr>
          <w:rFonts w:ascii="Times New Roman" w:eastAsia="Times New Roman" w:hAnsi="Times New Roman" w:cs="Times New Roman"/>
          <w:color w:val="000000"/>
          <w:sz w:val="28"/>
          <w:szCs w:val="28"/>
          <w:lang w:eastAsia="ru-RU" w:bidi="ru-RU"/>
        </w:rPr>
        <w:t xml:space="preserve">в г. Тамбов </w:t>
      </w:r>
      <w:r w:rsidRPr="00763738">
        <w:rPr>
          <w:rFonts w:ascii="Times New Roman" w:eastAsia="Times New Roman" w:hAnsi="Times New Roman" w:cs="Times New Roman"/>
          <w:color w:val="000000"/>
          <w:sz w:val="28"/>
          <w:szCs w:val="28"/>
          <w:lang w:eastAsia="ru-RU" w:bidi="ru-RU"/>
        </w:rPr>
        <w:t>состоялся финаль</w:t>
      </w:r>
      <w:r w:rsidR="00C61475">
        <w:rPr>
          <w:rFonts w:ascii="Times New Roman" w:eastAsia="Times New Roman" w:hAnsi="Times New Roman" w:cs="Times New Roman"/>
          <w:color w:val="000000"/>
          <w:sz w:val="28"/>
          <w:szCs w:val="28"/>
          <w:lang w:eastAsia="ru-RU" w:bidi="ru-RU"/>
        </w:rPr>
        <w:t>ный этап Спартакиады трудящихся, участниками которого стало</w:t>
      </w:r>
      <w:r w:rsidRPr="00763738">
        <w:rPr>
          <w:rFonts w:ascii="Times New Roman" w:eastAsia="Times New Roman" w:hAnsi="Times New Roman" w:cs="Times New Roman"/>
          <w:color w:val="000000"/>
          <w:sz w:val="28"/>
          <w:szCs w:val="28"/>
          <w:lang w:eastAsia="ru-RU" w:bidi="ru-RU"/>
        </w:rPr>
        <w:t xml:space="preserve"> окол</w:t>
      </w:r>
      <w:r w:rsidR="00C61475">
        <w:rPr>
          <w:rFonts w:ascii="Times New Roman" w:eastAsia="Times New Roman" w:hAnsi="Times New Roman" w:cs="Times New Roman"/>
          <w:color w:val="000000"/>
          <w:sz w:val="28"/>
          <w:szCs w:val="28"/>
          <w:lang w:eastAsia="ru-RU" w:bidi="ru-RU"/>
        </w:rPr>
        <w:t xml:space="preserve">о 1 тыс. человек, в том числе </w:t>
      </w:r>
      <w:r w:rsidRPr="00763738">
        <w:rPr>
          <w:rFonts w:ascii="Times New Roman" w:eastAsia="Times New Roman" w:hAnsi="Times New Roman" w:cs="Times New Roman"/>
          <w:color w:val="000000"/>
          <w:sz w:val="28"/>
          <w:szCs w:val="28"/>
          <w:lang w:eastAsia="ru-RU" w:bidi="ru-RU"/>
        </w:rPr>
        <w:t>27 семейных команд.</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мае 2019 года состоялся всероссийский этап первого Фестиваля комплекса ГТО среди семейных команд в г. Сочи (Краснодарский край). В отборочных этапах (муниципальных и региональных) приняли участие 25 тыс. человек по всей стране. В финальных соревнованиях </w:t>
      </w:r>
      <w:r w:rsidR="00C61475">
        <w:rPr>
          <w:rFonts w:ascii="Times New Roman" w:eastAsia="Times New Roman" w:hAnsi="Times New Roman" w:cs="Times New Roman"/>
          <w:color w:val="000000"/>
          <w:sz w:val="28"/>
          <w:szCs w:val="28"/>
          <w:lang w:eastAsia="ru-RU" w:bidi="ru-RU"/>
        </w:rPr>
        <w:t>участвовали</w:t>
      </w:r>
      <w:r w:rsidRPr="00763738">
        <w:rPr>
          <w:rFonts w:ascii="Times New Roman" w:eastAsia="Times New Roman" w:hAnsi="Times New Roman" w:cs="Times New Roman"/>
          <w:color w:val="000000"/>
          <w:sz w:val="28"/>
          <w:szCs w:val="28"/>
          <w:lang w:eastAsia="ru-RU" w:bidi="ru-RU"/>
        </w:rPr>
        <w:t xml:space="preserve"> семейные команды в составе: отец, мать, старший член семьи (дедушка или бабушка), а также 1 ребенок (мальчик или девочка) в возрасте от 9 до 60 лет из 37 субъектов Российской Федерации. По</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итогам соревнований самые </w:t>
      </w:r>
      <w:r w:rsidRPr="00763738">
        <w:rPr>
          <w:rFonts w:ascii="Times New Roman" w:eastAsia="Times New Roman" w:hAnsi="Times New Roman" w:cs="Times New Roman"/>
          <w:color w:val="000000"/>
          <w:sz w:val="28"/>
          <w:szCs w:val="28"/>
          <w:lang w:eastAsia="ru-RU" w:bidi="ru-RU"/>
        </w:rPr>
        <w:lastRenderedPageBreak/>
        <w:t>высокие результаты продемонстрировали команды Калининградской и Тюменской областей, Ханты-Мансийского автономного округа</w:t>
      </w:r>
      <w:r w:rsidR="00BE773D">
        <w:rPr>
          <w:rFonts w:ascii="Times New Roman" w:eastAsia="Times New Roman" w:hAnsi="Times New Roman" w:cs="Times New Roman"/>
          <w:color w:val="000000"/>
          <w:sz w:val="28"/>
          <w:szCs w:val="28"/>
          <w:lang w:eastAsia="ru-RU" w:bidi="ru-RU"/>
        </w:rPr>
        <w:t xml:space="preserve"> – Югра</w:t>
      </w:r>
      <w:r w:rsidRPr="00763738">
        <w:rPr>
          <w:rFonts w:ascii="Times New Roman" w:eastAsia="Times New Roman" w:hAnsi="Times New Roman" w:cs="Times New Roman"/>
          <w:color w:val="000000"/>
          <w:sz w:val="28"/>
          <w:szCs w:val="28"/>
          <w:lang w:eastAsia="ru-RU" w:bidi="ru-RU"/>
        </w:rPr>
        <w:t xml:space="preserve">, </w:t>
      </w:r>
      <w:r w:rsidR="00C61475">
        <w:rPr>
          <w:rFonts w:ascii="Times New Roman" w:eastAsia="Times New Roman" w:hAnsi="Times New Roman" w:cs="Times New Roman"/>
          <w:color w:val="000000"/>
          <w:sz w:val="28"/>
          <w:szCs w:val="28"/>
          <w:lang w:eastAsia="ru-RU" w:bidi="ru-RU"/>
        </w:rPr>
        <w:t>занявшие</w:t>
      </w:r>
      <w:r w:rsidRPr="00763738">
        <w:rPr>
          <w:rFonts w:ascii="Times New Roman" w:eastAsia="Times New Roman" w:hAnsi="Times New Roman" w:cs="Times New Roman"/>
          <w:color w:val="000000"/>
          <w:sz w:val="28"/>
          <w:szCs w:val="28"/>
          <w:lang w:eastAsia="ru-RU" w:bidi="ru-RU"/>
        </w:rPr>
        <w:t xml:space="preserve"> с 1 по 3 места</w:t>
      </w:r>
      <w:r w:rsidR="00C614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соответственно.</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Официальные физкультурные мероприятия среди детей и молод</w:t>
      </w:r>
      <w:r w:rsidR="00C61475">
        <w:rPr>
          <w:rFonts w:ascii="Times New Roman" w:eastAsia="Times New Roman" w:hAnsi="Times New Roman" w:cs="Times New Roman"/>
          <w:color w:val="000000"/>
          <w:sz w:val="28"/>
          <w:szCs w:val="28"/>
          <w:lang w:eastAsia="ru-RU" w:bidi="ru-RU"/>
        </w:rPr>
        <w:t>е</w:t>
      </w:r>
      <w:r w:rsidRPr="00763738">
        <w:rPr>
          <w:rFonts w:ascii="Times New Roman" w:eastAsia="Times New Roman" w:hAnsi="Times New Roman" w:cs="Times New Roman"/>
          <w:color w:val="000000"/>
          <w:sz w:val="28"/>
          <w:szCs w:val="28"/>
          <w:lang w:eastAsia="ru-RU" w:bidi="ru-RU"/>
        </w:rPr>
        <w:t xml:space="preserve">жи проводятся преимущественно для учащихся </w:t>
      </w:r>
      <w:r w:rsidR="00C61475">
        <w:rPr>
          <w:rFonts w:ascii="Times New Roman" w:eastAsia="Times New Roman" w:hAnsi="Times New Roman" w:cs="Times New Roman"/>
          <w:color w:val="000000"/>
          <w:sz w:val="28"/>
          <w:szCs w:val="28"/>
          <w:lang w:eastAsia="ru-RU" w:bidi="ru-RU"/>
        </w:rPr>
        <w:t>общеобразовательных организаций</w:t>
      </w:r>
      <w:r w:rsidRPr="00763738">
        <w:rPr>
          <w:rFonts w:ascii="Times New Roman" w:eastAsia="Times New Roman" w:hAnsi="Times New Roman" w:cs="Times New Roman"/>
          <w:color w:val="000000"/>
          <w:sz w:val="28"/>
          <w:szCs w:val="28"/>
          <w:lang w:eastAsia="ru-RU" w:bidi="ru-RU"/>
        </w:rPr>
        <w:t xml:space="preserve"> и организаций высшего образования.</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Система организации и проведения официальных физкультурных мероприятий для </w:t>
      </w:r>
      <w:r w:rsidR="00634B6B">
        <w:rPr>
          <w:rFonts w:ascii="Times New Roman" w:eastAsia="Times New Roman" w:hAnsi="Times New Roman" w:cs="Times New Roman"/>
          <w:color w:val="000000"/>
          <w:sz w:val="28"/>
          <w:szCs w:val="28"/>
          <w:lang w:eastAsia="ru-RU" w:bidi="ru-RU"/>
        </w:rPr>
        <w:t>обучающихся общеобразовательных организаций</w:t>
      </w:r>
      <w:r w:rsidRPr="00763738">
        <w:rPr>
          <w:rFonts w:ascii="Times New Roman" w:eastAsia="Times New Roman" w:hAnsi="Times New Roman" w:cs="Times New Roman"/>
          <w:color w:val="000000"/>
          <w:sz w:val="28"/>
          <w:szCs w:val="28"/>
          <w:lang w:eastAsia="ru-RU" w:bidi="ru-RU"/>
        </w:rPr>
        <w:t xml:space="preserve"> имеет многоэтапный характер: от школьного или муниципального этапа до всероссийского уровня (финала), что позволяет ежегодно вовлекать в соревновательную деятельность более 80% школьников.</w:t>
      </w:r>
    </w:p>
    <w:p w:rsidR="00763738" w:rsidRPr="00763738" w:rsidRDefault="00634B6B"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Е</w:t>
      </w:r>
      <w:r w:rsidR="00763738" w:rsidRPr="00763738">
        <w:rPr>
          <w:rFonts w:ascii="Times New Roman" w:eastAsia="Times New Roman" w:hAnsi="Times New Roman" w:cs="Times New Roman"/>
          <w:color w:val="000000"/>
          <w:sz w:val="28"/>
          <w:szCs w:val="28"/>
          <w:lang w:eastAsia="ru-RU" w:bidi="ru-RU"/>
        </w:rPr>
        <w:t xml:space="preserve">жегодно, начиная с 2010 года, </w:t>
      </w:r>
      <w:r>
        <w:rPr>
          <w:rFonts w:ascii="Times New Roman" w:eastAsia="Times New Roman" w:hAnsi="Times New Roman" w:cs="Times New Roman"/>
          <w:color w:val="000000"/>
          <w:sz w:val="28"/>
          <w:szCs w:val="28"/>
          <w:lang w:eastAsia="ru-RU" w:bidi="ru-RU"/>
        </w:rPr>
        <w:t xml:space="preserve">Минспортом России совместно с Минпросвещения России </w:t>
      </w:r>
      <w:r w:rsidR="00763738" w:rsidRPr="00763738">
        <w:rPr>
          <w:rFonts w:ascii="Times New Roman" w:eastAsia="Times New Roman" w:hAnsi="Times New Roman" w:cs="Times New Roman"/>
          <w:color w:val="000000"/>
          <w:sz w:val="28"/>
          <w:szCs w:val="28"/>
          <w:lang w:eastAsia="ru-RU" w:bidi="ru-RU"/>
        </w:rPr>
        <w:t>утверждают Всероссийский сводный календарный план физкультурных и спортивных мероприятий среди обучающихся общеобразовательных организаций, который содержит спортивные мероприятия по наиболее популярным среди школьников видам спорта.</w:t>
      </w:r>
    </w:p>
    <w:p w:rsidR="00763738"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На</w:t>
      </w:r>
      <w:r w:rsidR="00634B6B">
        <w:rPr>
          <w:rFonts w:ascii="Times New Roman" w:eastAsia="Times New Roman" w:hAnsi="Times New Roman" w:cs="Times New Roman"/>
          <w:color w:val="000000"/>
          <w:sz w:val="28"/>
          <w:szCs w:val="28"/>
          <w:lang w:eastAsia="ru-RU" w:bidi="ru-RU"/>
        </w:rPr>
        <w:t>иболее массовыми и масштабными в части географии проведения</w:t>
      </w:r>
      <w:r w:rsidRPr="00763738">
        <w:rPr>
          <w:rFonts w:ascii="Times New Roman" w:eastAsia="Times New Roman" w:hAnsi="Times New Roman" w:cs="Times New Roman"/>
          <w:color w:val="000000"/>
          <w:sz w:val="28"/>
          <w:szCs w:val="28"/>
          <w:lang w:eastAsia="ru-RU" w:bidi="ru-RU"/>
        </w:rPr>
        <w:t xml:space="preserve"> многоэтапными физкультурными мероприятиями среди детей, проводимыми </w:t>
      </w:r>
      <w:r w:rsidR="00FB32B4">
        <w:rPr>
          <w:rFonts w:ascii="Times New Roman" w:eastAsia="Times New Roman" w:hAnsi="Times New Roman" w:cs="Times New Roman"/>
          <w:color w:val="000000"/>
          <w:sz w:val="28"/>
          <w:szCs w:val="28"/>
          <w:lang w:eastAsia="ru-RU" w:bidi="ru-RU"/>
        </w:rPr>
        <w:t xml:space="preserve">Минпросвещения России при участии Минспорта России </w:t>
      </w:r>
      <w:r w:rsidRPr="00763738">
        <w:rPr>
          <w:rFonts w:ascii="Times New Roman" w:eastAsia="Times New Roman" w:hAnsi="Times New Roman" w:cs="Times New Roman"/>
          <w:color w:val="000000"/>
          <w:sz w:val="28"/>
          <w:szCs w:val="28"/>
          <w:lang w:eastAsia="ru-RU" w:bidi="ru-RU"/>
        </w:rPr>
        <w:t>во исполнение Указа Президента Российской Федерации от 30 июля 2010 г. № 948 «О проведении всероссийских спортивных соревнований (игр) школьников» на протяжении последних лет</w:t>
      </w:r>
      <w:r w:rsidR="00634B6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являются Всероссийские спортивные соревнования (игры) школьников «Президентские состязания» и «Президентские спортивные игры».</w:t>
      </w:r>
    </w:p>
    <w:p w:rsidR="006331CC" w:rsidRDefault="006331CC"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Количество участников школьного этапа Президентских состязаний в 2019 году составило более 11 млн. об</w:t>
      </w:r>
      <w:r w:rsidR="000843C5">
        <w:rPr>
          <w:rFonts w:ascii="Times New Roman" w:eastAsia="Times New Roman" w:hAnsi="Times New Roman" w:cs="Times New Roman"/>
          <w:color w:val="000000"/>
          <w:sz w:val="28"/>
          <w:szCs w:val="28"/>
          <w:lang w:eastAsia="ru-RU" w:bidi="ru-RU"/>
        </w:rPr>
        <w:t>учающихся, из которых 8,</w:t>
      </w:r>
      <w:r>
        <w:rPr>
          <w:rFonts w:ascii="Times New Roman" w:eastAsia="Times New Roman" w:hAnsi="Times New Roman" w:cs="Times New Roman"/>
          <w:color w:val="000000"/>
          <w:sz w:val="28"/>
          <w:szCs w:val="28"/>
          <w:lang w:eastAsia="ru-RU" w:bidi="ru-RU"/>
        </w:rPr>
        <w:t>1 млн. обучающихся городских общеобразовательных организаций и 2,9 млн. обучающихся сельских общеобразовательных организаций. Спортивная программа мероприятия включает в себя следующие виды спорта: обязательные – спортивное многоборье, эстафетный бег, дополнительные – баскетбол, мини-футбол, плавание, самбо, шахматы.</w:t>
      </w:r>
    </w:p>
    <w:p w:rsidR="006331CC" w:rsidRPr="00763738" w:rsidRDefault="006331CC"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В школьном этапе Президентских спортивных игр в 2019 году приняли участие около 6,2 млн. обучающихся, что составило 72,9% от общего числа обучающихся 5-11 классов общеобразовательных организаций Российской </w:t>
      </w:r>
      <w:r>
        <w:rPr>
          <w:rFonts w:ascii="Times New Roman" w:eastAsia="Times New Roman" w:hAnsi="Times New Roman" w:cs="Times New Roman"/>
          <w:color w:val="000000"/>
          <w:sz w:val="28"/>
          <w:szCs w:val="28"/>
          <w:lang w:eastAsia="ru-RU" w:bidi="ru-RU"/>
        </w:rPr>
        <w:lastRenderedPageBreak/>
        <w:t>Федерации (8 487 161 обучающихся). Спортивная программа мероприятия включает в себя следующие виды спорта: обязательные – баскетбол, легкая атлетика, настольный теннис, шашки, дополнительные – гандбол, лапта, тег-регби, плавание, городошный спорт.</w:t>
      </w:r>
    </w:p>
    <w:p w:rsidR="00763738" w:rsidRDefault="006331CC"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2019 году Всероссийский этап Президентских состязаний проведен с 5 по 25 сентября 2019 года в Краснодарском крае на базе Федерального государственного бюджетного образовательного учреждения ВДЦ «Смена», участие в котором приняли 1 912 обучающихся общеобразовательных организаций из 83 субъектов Российской Федерации.</w:t>
      </w:r>
    </w:p>
    <w:p w:rsidR="006331CC" w:rsidRPr="00763738" w:rsidRDefault="008E4F5D"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Всероссийский этап Президентских спортивных игр проводился в период с 9 по 30 сентября 2019 года на базе Федерального государственного бюджетного образовательного учреждения ВДЦ «Орленок», участие в котором приняли 1 665 обучающихся общеобразовательных организаций из 84 субъектов Российской Федерации.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Так в рамках Единого календарного плана межрегиональных, всероссийских и международных физкультурных и спортивных мероприятий </w:t>
      </w:r>
      <w:r w:rsidR="00B9724A">
        <w:rPr>
          <w:rFonts w:ascii="Times New Roman" w:eastAsia="Times New Roman" w:hAnsi="Times New Roman" w:cs="Times New Roman"/>
          <w:color w:val="000000"/>
          <w:sz w:val="28"/>
          <w:szCs w:val="28"/>
          <w:lang w:eastAsia="ru-RU" w:bidi="ru-RU"/>
        </w:rPr>
        <w:t xml:space="preserve">(далее – ЕКП) </w:t>
      </w:r>
      <w:r w:rsidRPr="00763738">
        <w:rPr>
          <w:rFonts w:ascii="Times New Roman" w:eastAsia="Times New Roman" w:hAnsi="Times New Roman" w:cs="Times New Roman"/>
          <w:color w:val="000000"/>
          <w:sz w:val="28"/>
          <w:szCs w:val="28"/>
          <w:lang w:eastAsia="ru-RU" w:bidi="ru-RU"/>
        </w:rPr>
        <w:t>Минспортом России проводились физкультурные мероприятия среди воспитанников детских домов и школ-интернатов, в том числе:</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XXVI Всероссийские открытые соревнования по боксу среди обучающихся общеобразовательных организаций и восп</w:t>
      </w:r>
      <w:r w:rsidR="00495240">
        <w:rPr>
          <w:rFonts w:ascii="Times New Roman" w:eastAsia="Times New Roman" w:hAnsi="Times New Roman" w:cs="Times New Roman"/>
          <w:color w:val="000000"/>
          <w:sz w:val="28"/>
          <w:szCs w:val="28"/>
          <w:lang w:eastAsia="ru-RU" w:bidi="ru-RU"/>
        </w:rPr>
        <w:t>итанников детских домов и школ-</w:t>
      </w:r>
      <w:r w:rsidRPr="00763738">
        <w:rPr>
          <w:rFonts w:ascii="Times New Roman" w:eastAsia="Times New Roman" w:hAnsi="Times New Roman" w:cs="Times New Roman"/>
          <w:color w:val="000000"/>
          <w:sz w:val="28"/>
          <w:szCs w:val="28"/>
          <w:lang w:eastAsia="ru-RU" w:bidi="ru-RU"/>
        </w:rPr>
        <w:t xml:space="preserve">интернатов памяти заслуженного тренера СССР </w:t>
      </w:r>
      <w:r w:rsidR="00495240">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В. Островерхова (в соревнованиях приняли участие более 100 юношей в возрасте 13-14 лет);</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Открытые всероссийские соревнования по футболу среди команд детских домов и школ-интернатов «Будущее зависит от тебя!» (в соревнованиях приняли участие около 200 юношей в возрасте 13-14 лет);</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Международный турнир по футболу среди команд детских домов и школ-интернатов «Будущее зависит от тебя!» (в соревнованиях приняли участие около </w:t>
      </w:r>
      <w:r w:rsidR="00495240">
        <w:rPr>
          <w:rFonts w:ascii="Times New Roman" w:eastAsia="Times New Roman" w:hAnsi="Times New Roman" w:cs="Times New Roman"/>
          <w:color w:val="000000"/>
          <w:sz w:val="28"/>
          <w:szCs w:val="28"/>
          <w:lang w:eastAsia="ru-RU" w:bidi="ru-RU"/>
        </w:rPr>
        <w:t>200 юношей в возрасте 13-14 лет</w:t>
      </w:r>
      <w:r w:rsidRPr="00763738">
        <w:rPr>
          <w:rFonts w:ascii="Times New Roman" w:eastAsia="Times New Roman" w:hAnsi="Times New Roman" w:cs="Times New Roman"/>
          <w:color w:val="000000"/>
          <w:sz w:val="28"/>
          <w:szCs w:val="28"/>
          <w:lang w:eastAsia="ru-RU" w:bidi="ru-RU"/>
        </w:rPr>
        <w:t xml:space="preserve"> из 20 стран).</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Кроме того, Минспорт России </w:t>
      </w:r>
      <w:r w:rsidR="00C40B24">
        <w:rPr>
          <w:rFonts w:ascii="Times New Roman" w:eastAsia="Times New Roman" w:hAnsi="Times New Roman" w:cs="Times New Roman"/>
          <w:color w:val="000000"/>
          <w:sz w:val="28"/>
          <w:szCs w:val="28"/>
          <w:lang w:eastAsia="ru-RU" w:bidi="ru-RU"/>
        </w:rPr>
        <w:t>организует проведение</w:t>
      </w:r>
      <w:r w:rsidR="00BD6234" w:rsidRPr="00BD6234">
        <w:rPr>
          <w:rFonts w:ascii="Times New Roman" w:hAnsi="Times New Roman" w:cs="Times New Roman"/>
          <w:sz w:val="28"/>
          <w:szCs w:val="28"/>
        </w:rPr>
        <w:t> </w:t>
      </w:r>
      <w:r w:rsidR="00C40B24" w:rsidRPr="00763738">
        <w:rPr>
          <w:rFonts w:ascii="Times New Roman" w:eastAsia="Times New Roman" w:hAnsi="Times New Roman" w:cs="Times New Roman"/>
          <w:color w:val="000000"/>
          <w:sz w:val="28"/>
          <w:szCs w:val="28"/>
          <w:lang w:eastAsia="ru-RU" w:bidi="ru-RU"/>
        </w:rPr>
        <w:t>конкурс</w:t>
      </w:r>
      <w:r w:rsidR="00C40B24">
        <w:rPr>
          <w:rFonts w:ascii="Times New Roman" w:eastAsia="Times New Roman" w:hAnsi="Times New Roman" w:cs="Times New Roman"/>
          <w:color w:val="000000"/>
          <w:sz w:val="28"/>
          <w:szCs w:val="28"/>
          <w:lang w:eastAsia="ru-RU" w:bidi="ru-RU"/>
        </w:rPr>
        <w:t>ов</w:t>
      </w:r>
      <w:r w:rsidR="00C40B24" w:rsidRPr="00763738">
        <w:rPr>
          <w:rFonts w:ascii="Times New Roman" w:eastAsia="Times New Roman" w:hAnsi="Times New Roman" w:cs="Times New Roman"/>
          <w:color w:val="000000"/>
          <w:sz w:val="28"/>
          <w:szCs w:val="28"/>
          <w:lang w:eastAsia="ru-RU" w:bidi="ru-RU"/>
        </w:rPr>
        <w:t xml:space="preserve"> и акци</w:t>
      </w:r>
      <w:r w:rsidR="00C40B24">
        <w:rPr>
          <w:rFonts w:ascii="Times New Roman" w:eastAsia="Times New Roman" w:hAnsi="Times New Roman" w:cs="Times New Roman"/>
          <w:color w:val="000000"/>
          <w:sz w:val="28"/>
          <w:szCs w:val="28"/>
          <w:lang w:eastAsia="ru-RU" w:bidi="ru-RU"/>
        </w:rPr>
        <w:t>й</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различного уровня,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763738" w:rsidRPr="00763738" w:rsidRDefault="00763738" w:rsidP="00B9724A">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lastRenderedPageBreak/>
        <w:t xml:space="preserve">По итогам 2019 в рамках </w:t>
      </w:r>
      <w:r w:rsidR="00B9724A">
        <w:rPr>
          <w:rFonts w:ascii="Times New Roman" w:eastAsia="Times New Roman" w:hAnsi="Times New Roman" w:cs="Times New Roman"/>
          <w:color w:val="000000"/>
          <w:sz w:val="28"/>
          <w:szCs w:val="28"/>
          <w:lang w:eastAsia="ru-RU" w:bidi="ru-RU"/>
        </w:rPr>
        <w:t>ЕКП</w:t>
      </w:r>
      <w:r w:rsidRPr="00763738">
        <w:rPr>
          <w:rFonts w:ascii="Times New Roman" w:eastAsia="Times New Roman" w:hAnsi="Times New Roman" w:cs="Times New Roman"/>
          <w:color w:val="000000"/>
          <w:sz w:val="28"/>
          <w:szCs w:val="28"/>
          <w:lang w:eastAsia="ru-RU" w:bidi="ru-RU"/>
        </w:rPr>
        <w:t xml:space="preserve"> проведено 396 физкультурных мероприятий, в том числе </w:t>
      </w:r>
      <w:r w:rsidR="00C40B24" w:rsidRPr="00763738">
        <w:rPr>
          <w:rFonts w:ascii="Times New Roman" w:eastAsia="Times New Roman" w:hAnsi="Times New Roman" w:cs="Times New Roman"/>
          <w:color w:val="000000"/>
          <w:sz w:val="28"/>
          <w:szCs w:val="28"/>
          <w:lang w:eastAsia="ru-RU" w:bidi="ru-RU"/>
        </w:rPr>
        <w:t xml:space="preserve">среди детей и учащейся молодежи </w:t>
      </w:r>
      <w:r w:rsidR="00C40B24">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2</w:t>
      </w:r>
      <w:r w:rsidR="00C40B24">
        <w:rPr>
          <w:rFonts w:ascii="Times New Roman" w:eastAsia="Times New Roman" w:hAnsi="Times New Roman" w:cs="Times New Roman"/>
          <w:color w:val="000000"/>
          <w:sz w:val="28"/>
          <w:szCs w:val="28"/>
          <w:lang w:eastAsia="ru-RU" w:bidi="ru-RU"/>
        </w:rPr>
        <w:t xml:space="preserve">25 мероприятий </w:t>
      </w:r>
      <w:r w:rsidRPr="00763738">
        <w:rPr>
          <w:rFonts w:ascii="Times New Roman" w:eastAsia="Times New Roman" w:hAnsi="Times New Roman" w:cs="Times New Roman"/>
          <w:color w:val="000000"/>
          <w:sz w:val="28"/>
          <w:szCs w:val="28"/>
          <w:lang w:eastAsia="ru-RU" w:bidi="ru-RU"/>
        </w:rPr>
        <w:t>(+7% по отношению к показателям 2017 г</w:t>
      </w:r>
      <w:r w:rsidR="00C40B24">
        <w:rPr>
          <w:rFonts w:ascii="Times New Roman" w:eastAsia="Times New Roman" w:hAnsi="Times New Roman" w:cs="Times New Roman"/>
          <w:color w:val="000000"/>
          <w:sz w:val="28"/>
          <w:szCs w:val="28"/>
          <w:lang w:eastAsia="ru-RU" w:bidi="ru-RU"/>
        </w:rPr>
        <w:t>ода</w:t>
      </w:r>
      <w:r w:rsidRPr="00763738">
        <w:rPr>
          <w:rFonts w:ascii="Times New Roman" w:eastAsia="Times New Roman" w:hAnsi="Times New Roman" w:cs="Times New Roman"/>
          <w:color w:val="000000"/>
          <w:sz w:val="28"/>
          <w:szCs w:val="28"/>
          <w:lang w:eastAsia="ru-RU" w:bidi="ru-RU"/>
        </w:rPr>
        <w:t>; +51% по отношению к показателям</w:t>
      </w:r>
      <w:r w:rsidR="00C40B24">
        <w:rPr>
          <w:rFonts w:ascii="Times New Roman" w:eastAsia="Times New Roman" w:hAnsi="Times New Roman" w:cs="Times New Roman"/>
          <w:color w:val="000000"/>
          <w:sz w:val="28"/>
          <w:szCs w:val="28"/>
          <w:lang w:eastAsia="ru-RU" w:bidi="ru-RU"/>
        </w:rPr>
        <w:t xml:space="preserve"> 2018 года)</w:t>
      </w:r>
      <w:r w:rsidR="00C40B24">
        <w:rPr>
          <w:rFonts w:ascii="Times New Roman" w:hAnsi="Times New Roman" w:cs="Times New Roman"/>
          <w:sz w:val="28"/>
          <w:szCs w:val="28"/>
        </w:rPr>
        <w:t xml:space="preserve">. </w:t>
      </w:r>
      <w:r w:rsidRPr="00763738">
        <w:rPr>
          <w:rFonts w:ascii="Times New Roman" w:eastAsia="Times New Roman" w:hAnsi="Times New Roman" w:cs="Times New Roman"/>
          <w:color w:val="000000"/>
          <w:sz w:val="28"/>
          <w:szCs w:val="28"/>
          <w:lang w:eastAsia="ru-RU" w:bidi="ru-RU"/>
        </w:rPr>
        <w:t>Доля физкультурно-спортивных мероприятий среди учащихся и студентов, включенных в ЕКП, в общем количестве мероприятий, включенных в ЕКП</w:t>
      </w:r>
      <w:r w:rsidR="00B9724A">
        <w:rPr>
          <w:rFonts w:ascii="Times New Roman" w:eastAsia="Times New Roman" w:hAnsi="Times New Roman" w:cs="Times New Roman"/>
          <w:color w:val="000000"/>
          <w:sz w:val="28"/>
          <w:szCs w:val="28"/>
          <w:lang w:eastAsia="ru-RU" w:bidi="ru-RU"/>
        </w:rPr>
        <w:t>, составила</w:t>
      </w:r>
      <w:r w:rsidRPr="00763738">
        <w:rPr>
          <w:rFonts w:ascii="Times New Roman" w:eastAsia="Times New Roman" w:hAnsi="Times New Roman" w:cs="Times New Roman"/>
          <w:color w:val="000000"/>
          <w:sz w:val="28"/>
          <w:szCs w:val="28"/>
          <w:lang w:eastAsia="ru-RU" w:bidi="ru-RU"/>
        </w:rPr>
        <w:t xml:space="preserve"> 58,82</w:t>
      </w:r>
      <w:r w:rsidR="00B9724A">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B9724A">
        <w:rPr>
          <w:rFonts w:ascii="Times New Roman" w:eastAsia="Times New Roman" w:hAnsi="Times New Roman" w:cs="Times New Roman"/>
          <w:color w:val="000000"/>
          <w:sz w:val="28"/>
          <w:szCs w:val="28"/>
          <w:lang w:eastAsia="ru-RU" w:bidi="ru-RU"/>
        </w:rPr>
        <w:t>М</w:t>
      </w:r>
      <w:r w:rsidRPr="00763738">
        <w:rPr>
          <w:rFonts w:ascii="Times New Roman" w:eastAsia="Times New Roman" w:hAnsi="Times New Roman" w:cs="Times New Roman"/>
          <w:color w:val="000000"/>
          <w:sz w:val="28"/>
          <w:szCs w:val="28"/>
          <w:lang w:eastAsia="ru-RU" w:bidi="ru-RU"/>
        </w:rPr>
        <w:t xml:space="preserve">ероприятия, запланированные на 2019 год, реализованы в полном объеме, </w:t>
      </w:r>
      <w:r w:rsidR="00B9724A">
        <w:rPr>
          <w:rFonts w:ascii="Times New Roman" w:eastAsia="Times New Roman" w:hAnsi="Times New Roman" w:cs="Times New Roman"/>
          <w:color w:val="000000"/>
          <w:sz w:val="28"/>
          <w:szCs w:val="28"/>
          <w:lang w:eastAsia="ru-RU" w:bidi="ru-RU"/>
        </w:rPr>
        <w:t>расходы федерального бюджета составили 690 млн. рублей.</w:t>
      </w:r>
    </w:p>
    <w:p w:rsidR="00763738" w:rsidRPr="00763738" w:rsidRDefault="00763738" w:rsidP="00B9724A">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w:t>
      </w:r>
      <w:r w:rsidR="00B9724A">
        <w:rPr>
          <w:rFonts w:ascii="Times New Roman" w:eastAsia="Times New Roman" w:hAnsi="Times New Roman" w:cs="Times New Roman"/>
          <w:color w:val="000000"/>
          <w:sz w:val="28"/>
          <w:szCs w:val="28"/>
          <w:lang w:eastAsia="ru-RU" w:bidi="ru-RU"/>
        </w:rPr>
        <w:t xml:space="preserve"> спортивной направленности, как День физкультурника, Всероссийские акции «Я выбираю спорт!» и «Зарядка с чемпионом», Декада спорта и здоровья,</w:t>
      </w:r>
      <w:r w:rsidR="0093048B">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2019 год и другие.</w:t>
      </w:r>
    </w:p>
    <w:p w:rsidR="00C43E4D"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В 2019 году Минспорт России впервые осуществил грантовую поддержку социально ориентированных некоммерческих организаций, реализующих проекты в сфере физической культуры, массового спорта и спортивного резерва. </w:t>
      </w:r>
      <w:r w:rsidR="00C43E4D">
        <w:rPr>
          <w:rFonts w:ascii="Times New Roman" w:eastAsia="Times New Roman" w:hAnsi="Times New Roman" w:cs="Times New Roman"/>
          <w:color w:val="000000"/>
          <w:sz w:val="28"/>
          <w:szCs w:val="28"/>
          <w:lang w:eastAsia="ru-RU" w:bidi="ru-RU"/>
        </w:rPr>
        <w:t>По итогам отборов решением конкурсной комиссии гранты выделены 18 организациям на общую сумму около 100 млн. рублей.</w:t>
      </w:r>
    </w:p>
    <w:p w:rsidR="00C43E4D" w:rsidRDefault="00C43E4D" w:rsidP="005F48B2">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Среди организаций грантовая поддержка на общую сумму около 28 млн. рублей была оказана </w:t>
      </w:r>
      <w:r w:rsidR="00763738" w:rsidRPr="00763738">
        <w:rPr>
          <w:rFonts w:ascii="Times New Roman" w:eastAsia="Times New Roman" w:hAnsi="Times New Roman" w:cs="Times New Roman"/>
          <w:color w:val="000000"/>
          <w:sz w:val="28"/>
          <w:szCs w:val="28"/>
          <w:lang w:eastAsia="ru-RU" w:bidi="ru-RU"/>
        </w:rPr>
        <w:t>6 социально ориентированны</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некоммерчески</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организаци</w:t>
      </w:r>
      <w:r>
        <w:rPr>
          <w:rFonts w:ascii="Times New Roman" w:eastAsia="Times New Roman" w:hAnsi="Times New Roman" w:cs="Times New Roman"/>
          <w:color w:val="000000"/>
          <w:sz w:val="28"/>
          <w:szCs w:val="28"/>
          <w:lang w:eastAsia="ru-RU" w:bidi="ru-RU"/>
        </w:rPr>
        <w:t>ям</w:t>
      </w:r>
      <w:r w:rsidR="00763738" w:rsidRPr="00763738">
        <w:rPr>
          <w:rFonts w:ascii="Times New Roman" w:eastAsia="Times New Roman" w:hAnsi="Times New Roman" w:cs="Times New Roman"/>
          <w:color w:val="000000"/>
          <w:sz w:val="28"/>
          <w:szCs w:val="28"/>
          <w:lang w:eastAsia="ru-RU" w:bidi="ru-RU"/>
        </w:rPr>
        <w:t>, осуществляющи</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свою деятельность по вовлечению в систематические занятия физической культурой и спортом детей и подростков</w:t>
      </w:r>
      <w:r>
        <w:rPr>
          <w:rFonts w:ascii="Times New Roman" w:eastAsia="Times New Roman" w:hAnsi="Times New Roman" w:cs="Times New Roman"/>
          <w:color w:val="000000"/>
          <w:sz w:val="28"/>
          <w:szCs w:val="28"/>
          <w:lang w:eastAsia="ru-RU" w:bidi="ru-RU"/>
        </w:rPr>
        <w:t>, в том числе</w:t>
      </w:r>
      <w:r w:rsidR="00763738" w:rsidRPr="00763738">
        <w:rPr>
          <w:rFonts w:ascii="Times New Roman" w:eastAsia="Times New Roman" w:hAnsi="Times New Roman" w:cs="Times New Roman"/>
          <w:color w:val="000000"/>
          <w:sz w:val="28"/>
          <w:szCs w:val="28"/>
          <w:lang w:eastAsia="ru-RU" w:bidi="ru-RU"/>
        </w:rPr>
        <w:t>:</w:t>
      </w:r>
    </w:p>
    <w:p w:rsidR="00C43E4D"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Общероссийск</w:t>
      </w:r>
      <w:r w:rsidR="00C43E4D">
        <w:rPr>
          <w:rFonts w:ascii="Times New Roman" w:eastAsia="Times New Roman" w:hAnsi="Times New Roman" w:cs="Times New Roman"/>
          <w:color w:val="000000"/>
          <w:sz w:val="28"/>
          <w:szCs w:val="28"/>
          <w:lang w:eastAsia="ru-RU" w:bidi="ru-RU"/>
        </w:rPr>
        <w:t>ой</w:t>
      </w:r>
      <w:r w:rsidRPr="00763738">
        <w:rPr>
          <w:rFonts w:ascii="Times New Roman" w:eastAsia="Times New Roman" w:hAnsi="Times New Roman" w:cs="Times New Roman"/>
          <w:color w:val="000000"/>
          <w:sz w:val="28"/>
          <w:szCs w:val="28"/>
          <w:lang w:eastAsia="ru-RU" w:bidi="ru-RU"/>
        </w:rPr>
        <w:t xml:space="preserve"> общественн</w:t>
      </w:r>
      <w:r w:rsidR="00C43E4D">
        <w:rPr>
          <w:rFonts w:ascii="Times New Roman" w:eastAsia="Times New Roman" w:hAnsi="Times New Roman" w:cs="Times New Roman"/>
          <w:color w:val="000000"/>
          <w:sz w:val="28"/>
          <w:szCs w:val="28"/>
          <w:lang w:eastAsia="ru-RU" w:bidi="ru-RU"/>
        </w:rPr>
        <w:t>ой</w:t>
      </w:r>
      <w:r w:rsidRPr="00763738">
        <w:rPr>
          <w:rFonts w:ascii="Times New Roman" w:eastAsia="Times New Roman" w:hAnsi="Times New Roman" w:cs="Times New Roman"/>
          <w:color w:val="000000"/>
          <w:sz w:val="28"/>
          <w:szCs w:val="28"/>
          <w:lang w:eastAsia="ru-RU" w:bidi="ru-RU"/>
        </w:rPr>
        <w:t xml:space="preserve"> физкультурно-спортивн</w:t>
      </w:r>
      <w:r w:rsidR="00C43E4D">
        <w:rPr>
          <w:rFonts w:ascii="Times New Roman" w:eastAsia="Times New Roman" w:hAnsi="Times New Roman" w:cs="Times New Roman"/>
          <w:color w:val="000000"/>
          <w:sz w:val="28"/>
          <w:szCs w:val="28"/>
          <w:lang w:eastAsia="ru-RU" w:bidi="ru-RU"/>
        </w:rPr>
        <w:t xml:space="preserve">ой </w:t>
      </w:r>
      <w:r w:rsidRPr="00763738">
        <w:rPr>
          <w:rFonts w:ascii="Times New Roman" w:eastAsia="Times New Roman" w:hAnsi="Times New Roman" w:cs="Times New Roman"/>
          <w:color w:val="000000"/>
          <w:sz w:val="28"/>
          <w:szCs w:val="28"/>
          <w:lang w:eastAsia="ru-RU" w:bidi="ru-RU"/>
        </w:rPr>
        <w:t>организаци</w:t>
      </w:r>
      <w:r w:rsidR="00C43E4D">
        <w:rPr>
          <w:rFonts w:ascii="Times New Roman" w:eastAsia="Times New Roman" w:hAnsi="Times New Roman" w:cs="Times New Roman"/>
          <w:color w:val="000000"/>
          <w:sz w:val="28"/>
          <w:szCs w:val="28"/>
          <w:lang w:eastAsia="ru-RU" w:bidi="ru-RU"/>
        </w:rPr>
        <w:t>и</w:t>
      </w:r>
      <w:r w:rsidR="00BD6234" w:rsidRPr="00BD6234">
        <w:rPr>
          <w:rFonts w:ascii="Times New Roman" w:hAnsi="Times New Roman" w:cs="Times New Roman"/>
          <w:sz w:val="28"/>
          <w:szCs w:val="28"/>
        </w:rPr>
        <w:t> </w:t>
      </w:r>
      <w:r w:rsidR="00C43E4D">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Всероссий</w:t>
      </w:r>
      <w:r w:rsidR="00C43E4D">
        <w:rPr>
          <w:rFonts w:ascii="Times New Roman" w:eastAsia="Times New Roman" w:hAnsi="Times New Roman" w:cs="Times New Roman"/>
          <w:color w:val="000000"/>
          <w:sz w:val="28"/>
          <w:szCs w:val="28"/>
          <w:lang w:eastAsia="ru-RU" w:bidi="ru-RU"/>
        </w:rPr>
        <w:t xml:space="preserve">ская федерация школьного спорта», реализующей проект «Дворовый тренер», предусматривающий </w:t>
      </w:r>
      <w:r w:rsidRPr="00763738">
        <w:rPr>
          <w:rFonts w:ascii="Times New Roman" w:eastAsia="Times New Roman" w:hAnsi="Times New Roman" w:cs="Times New Roman"/>
          <w:color w:val="000000"/>
          <w:sz w:val="28"/>
          <w:szCs w:val="28"/>
          <w:lang w:eastAsia="ru-RU" w:bidi="ru-RU"/>
        </w:rPr>
        <w:t>организаци</w:t>
      </w:r>
      <w:r w:rsidR="00C43E4D">
        <w:rPr>
          <w:rFonts w:ascii="Times New Roman" w:eastAsia="Times New Roman" w:hAnsi="Times New Roman" w:cs="Times New Roman"/>
          <w:color w:val="000000"/>
          <w:sz w:val="28"/>
          <w:szCs w:val="28"/>
          <w:lang w:eastAsia="ru-RU" w:bidi="ru-RU"/>
        </w:rPr>
        <w:t>ю</w:t>
      </w:r>
      <w:r w:rsidRPr="00763738">
        <w:rPr>
          <w:rFonts w:ascii="Times New Roman" w:eastAsia="Times New Roman" w:hAnsi="Times New Roman" w:cs="Times New Roman"/>
          <w:color w:val="000000"/>
          <w:sz w:val="28"/>
          <w:szCs w:val="28"/>
          <w:lang w:eastAsia="ru-RU" w:bidi="ru-RU"/>
        </w:rPr>
        <w:t xml:space="preserve"> бесплатного спортивного досуга и тренировочного процесса среди детей и подростков </w:t>
      </w:r>
      <w:r w:rsidR="0093048B">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(10-17 лет) во внеурочное и каникулярное время. Участниками проекта были 3000 дворовых тренеров, которые занимались с более 500 </w:t>
      </w:r>
      <w:r w:rsidR="0093048B">
        <w:rPr>
          <w:rFonts w:ascii="Times New Roman" w:eastAsia="Times New Roman" w:hAnsi="Times New Roman" w:cs="Times New Roman"/>
          <w:color w:val="000000"/>
          <w:sz w:val="28"/>
          <w:szCs w:val="28"/>
          <w:lang w:eastAsia="ru-RU" w:bidi="ru-RU"/>
        </w:rPr>
        <w:t>тыс.</w:t>
      </w:r>
      <w:r w:rsidRPr="00763738">
        <w:rPr>
          <w:rFonts w:ascii="Times New Roman" w:eastAsia="Times New Roman" w:hAnsi="Times New Roman" w:cs="Times New Roman"/>
          <w:color w:val="000000"/>
          <w:sz w:val="28"/>
          <w:szCs w:val="28"/>
          <w:lang w:eastAsia="ru-RU" w:bidi="ru-RU"/>
        </w:rPr>
        <w:t xml:space="preserve"> детей и </w:t>
      </w:r>
      <w:r w:rsidRPr="00763738">
        <w:rPr>
          <w:rFonts w:ascii="Times New Roman" w:eastAsia="Times New Roman" w:hAnsi="Times New Roman" w:cs="Times New Roman"/>
          <w:color w:val="000000"/>
          <w:sz w:val="28"/>
          <w:szCs w:val="28"/>
          <w:lang w:eastAsia="ru-RU" w:bidi="ru-RU"/>
        </w:rPr>
        <w:lastRenderedPageBreak/>
        <w:t>подростков на 3500 спортивных площадках</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и пришкольных стадионах в 71 субъект</w:t>
      </w:r>
      <w:r w:rsidR="00BD6234">
        <w:rPr>
          <w:rFonts w:ascii="Times New Roman" w:eastAsia="Times New Roman" w:hAnsi="Times New Roman" w:cs="Times New Roman"/>
          <w:color w:val="000000"/>
          <w:sz w:val="28"/>
          <w:szCs w:val="28"/>
          <w:lang w:eastAsia="ru-RU" w:bidi="ru-RU"/>
        </w:rPr>
        <w:t>е</w:t>
      </w:r>
      <w:r w:rsidRPr="00763738">
        <w:rPr>
          <w:rFonts w:ascii="Times New Roman" w:eastAsia="Times New Roman" w:hAnsi="Times New Roman" w:cs="Times New Roman"/>
          <w:color w:val="000000"/>
          <w:sz w:val="28"/>
          <w:szCs w:val="28"/>
          <w:lang w:eastAsia="ru-RU" w:bidi="ru-RU"/>
        </w:rPr>
        <w:t xml:space="preserve"> Российской Федерации.</w:t>
      </w:r>
    </w:p>
    <w:p w:rsidR="009C15FA"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C43E4D">
        <w:rPr>
          <w:rFonts w:ascii="Times New Roman" w:eastAsia="Times New Roman" w:hAnsi="Times New Roman" w:cs="Times New Roman"/>
          <w:color w:val="000000"/>
          <w:sz w:val="28"/>
          <w:szCs w:val="28"/>
          <w:lang w:eastAsia="ru-RU" w:bidi="ru-RU"/>
        </w:rPr>
        <w:t xml:space="preserve"> Общероссийск</w:t>
      </w:r>
      <w:r w:rsidR="00C43E4D">
        <w:rPr>
          <w:rFonts w:ascii="Times New Roman" w:eastAsia="Times New Roman" w:hAnsi="Times New Roman" w:cs="Times New Roman"/>
          <w:color w:val="000000"/>
          <w:sz w:val="28"/>
          <w:szCs w:val="28"/>
          <w:lang w:eastAsia="ru-RU" w:bidi="ru-RU"/>
        </w:rPr>
        <w:t>ому</w:t>
      </w:r>
      <w:r w:rsidRPr="00C43E4D">
        <w:rPr>
          <w:rFonts w:ascii="Times New Roman" w:eastAsia="Times New Roman" w:hAnsi="Times New Roman" w:cs="Times New Roman"/>
          <w:color w:val="000000"/>
          <w:sz w:val="28"/>
          <w:szCs w:val="28"/>
          <w:lang w:eastAsia="ru-RU" w:bidi="ru-RU"/>
        </w:rPr>
        <w:t xml:space="preserve"> Союз</w:t>
      </w:r>
      <w:r w:rsidR="00C43E4D">
        <w:rPr>
          <w:rFonts w:ascii="Times New Roman" w:eastAsia="Times New Roman" w:hAnsi="Times New Roman" w:cs="Times New Roman"/>
          <w:color w:val="000000"/>
          <w:sz w:val="28"/>
          <w:szCs w:val="28"/>
          <w:lang w:eastAsia="ru-RU" w:bidi="ru-RU"/>
        </w:rPr>
        <w:t>у</w:t>
      </w:r>
      <w:r w:rsidRPr="00C43E4D">
        <w:rPr>
          <w:rFonts w:ascii="Times New Roman" w:eastAsia="Times New Roman" w:hAnsi="Times New Roman" w:cs="Times New Roman"/>
          <w:color w:val="000000"/>
          <w:sz w:val="28"/>
          <w:szCs w:val="28"/>
          <w:lang w:eastAsia="ru-RU" w:bidi="ru-RU"/>
        </w:rPr>
        <w:t xml:space="preserve"> общественных объединений «Российский Союз боевых искусств»</w:t>
      </w:r>
      <w:r w:rsidR="00C43E4D">
        <w:rPr>
          <w:rFonts w:ascii="Times New Roman" w:eastAsia="Times New Roman" w:hAnsi="Times New Roman" w:cs="Times New Roman"/>
          <w:color w:val="000000"/>
          <w:sz w:val="28"/>
          <w:szCs w:val="28"/>
          <w:lang w:eastAsia="ru-RU" w:bidi="ru-RU"/>
        </w:rPr>
        <w:t xml:space="preserve">, </w:t>
      </w:r>
      <w:r w:rsidR="00445BE9">
        <w:rPr>
          <w:rFonts w:ascii="Times New Roman" w:eastAsia="Times New Roman" w:hAnsi="Times New Roman" w:cs="Times New Roman"/>
          <w:color w:val="000000"/>
          <w:sz w:val="28"/>
          <w:szCs w:val="28"/>
          <w:lang w:eastAsia="ru-RU" w:bidi="ru-RU"/>
        </w:rPr>
        <w:t>являющемуся партнером ОФСО «Всероссийская федерация самбо» по реализации проекта</w:t>
      </w:r>
      <w:r w:rsidR="00C43E4D">
        <w:rPr>
          <w:rFonts w:ascii="Times New Roman" w:eastAsia="Times New Roman" w:hAnsi="Times New Roman" w:cs="Times New Roman"/>
          <w:color w:val="000000"/>
          <w:sz w:val="28"/>
          <w:szCs w:val="28"/>
          <w:lang w:eastAsia="ru-RU" w:bidi="ru-RU"/>
        </w:rPr>
        <w:t xml:space="preserve"> «Самбо в школу», направленный на </w:t>
      </w:r>
      <w:r w:rsidRPr="00C43E4D">
        <w:rPr>
          <w:rFonts w:ascii="Times New Roman" w:eastAsia="Times New Roman" w:hAnsi="Times New Roman" w:cs="Times New Roman"/>
          <w:color w:val="000000"/>
          <w:sz w:val="28"/>
          <w:szCs w:val="28"/>
          <w:lang w:eastAsia="ru-RU" w:bidi="ru-RU"/>
        </w:rPr>
        <w:t xml:space="preserve">поэтапное и последовательное внедрение самбо в образовательный процесс общеобразовательных организаций посредством урочной, внеурочной деятельности, дополнительного образования и деятельности школьных спортивных клубов. В рамках проекта количество клубов самбо достигло 43. </w:t>
      </w:r>
      <w:r w:rsidR="00C43E4D">
        <w:rPr>
          <w:rFonts w:ascii="Times New Roman" w:eastAsia="Times New Roman" w:hAnsi="Times New Roman" w:cs="Times New Roman"/>
          <w:color w:val="000000"/>
          <w:sz w:val="28"/>
          <w:szCs w:val="28"/>
          <w:lang w:eastAsia="ru-RU" w:bidi="ru-RU"/>
        </w:rPr>
        <w:t>Благодаря о</w:t>
      </w:r>
      <w:r w:rsidRPr="00C43E4D">
        <w:rPr>
          <w:rFonts w:ascii="Times New Roman" w:eastAsia="Times New Roman" w:hAnsi="Times New Roman" w:cs="Times New Roman"/>
          <w:color w:val="000000"/>
          <w:sz w:val="28"/>
          <w:szCs w:val="28"/>
          <w:lang w:eastAsia="ru-RU" w:bidi="ru-RU"/>
        </w:rPr>
        <w:t>борудован</w:t>
      </w:r>
      <w:r w:rsidR="00C43E4D">
        <w:rPr>
          <w:rFonts w:ascii="Times New Roman" w:eastAsia="Times New Roman" w:hAnsi="Times New Roman" w:cs="Times New Roman"/>
          <w:color w:val="000000"/>
          <w:sz w:val="28"/>
          <w:szCs w:val="28"/>
          <w:lang w:eastAsia="ru-RU" w:bidi="ru-RU"/>
        </w:rPr>
        <w:t>ию</w:t>
      </w:r>
      <w:r w:rsidRPr="00C43E4D">
        <w:rPr>
          <w:rFonts w:ascii="Times New Roman" w:eastAsia="Times New Roman" w:hAnsi="Times New Roman" w:cs="Times New Roman"/>
          <w:color w:val="000000"/>
          <w:sz w:val="28"/>
          <w:szCs w:val="28"/>
          <w:lang w:eastAsia="ru-RU" w:bidi="ru-RU"/>
        </w:rPr>
        <w:t xml:space="preserve"> и оснащен</w:t>
      </w:r>
      <w:r w:rsidR="00C43E4D">
        <w:rPr>
          <w:rFonts w:ascii="Times New Roman" w:eastAsia="Times New Roman" w:hAnsi="Times New Roman" w:cs="Times New Roman"/>
          <w:color w:val="000000"/>
          <w:sz w:val="28"/>
          <w:szCs w:val="28"/>
          <w:lang w:eastAsia="ru-RU" w:bidi="ru-RU"/>
        </w:rPr>
        <w:t>ию</w:t>
      </w:r>
      <w:r w:rsidRPr="00C43E4D">
        <w:rPr>
          <w:rFonts w:ascii="Times New Roman" w:eastAsia="Times New Roman" w:hAnsi="Times New Roman" w:cs="Times New Roman"/>
          <w:color w:val="000000"/>
          <w:sz w:val="28"/>
          <w:szCs w:val="28"/>
          <w:lang w:eastAsia="ru-RU" w:bidi="ru-RU"/>
        </w:rPr>
        <w:t xml:space="preserve"> зал</w:t>
      </w:r>
      <w:r w:rsidR="00C43E4D">
        <w:rPr>
          <w:rFonts w:ascii="Times New Roman" w:eastAsia="Times New Roman" w:hAnsi="Times New Roman" w:cs="Times New Roman"/>
          <w:color w:val="000000"/>
          <w:sz w:val="28"/>
          <w:szCs w:val="28"/>
          <w:lang w:eastAsia="ru-RU" w:bidi="ru-RU"/>
        </w:rPr>
        <w:t>ов</w:t>
      </w:r>
      <w:r w:rsidR="00EE7E64" w:rsidRPr="00BD6234">
        <w:rPr>
          <w:rFonts w:ascii="Times New Roman" w:hAnsi="Times New Roman" w:cs="Times New Roman"/>
          <w:sz w:val="28"/>
          <w:szCs w:val="28"/>
        </w:rPr>
        <w:t> </w:t>
      </w:r>
      <w:r w:rsidR="00C43E4D" w:rsidRPr="00C43E4D">
        <w:rPr>
          <w:rFonts w:ascii="Times New Roman" w:eastAsia="Times New Roman" w:hAnsi="Times New Roman" w:cs="Times New Roman"/>
          <w:color w:val="000000"/>
          <w:sz w:val="28"/>
          <w:szCs w:val="28"/>
          <w:lang w:eastAsia="ru-RU" w:bidi="ru-RU"/>
        </w:rPr>
        <w:t>для занятий самбо</w:t>
      </w:r>
      <w:r w:rsidR="00EE7E64" w:rsidRPr="00BD6234">
        <w:rPr>
          <w:rFonts w:ascii="Times New Roman" w:hAnsi="Times New Roman" w:cs="Times New Roman"/>
          <w:sz w:val="28"/>
          <w:szCs w:val="28"/>
        </w:rPr>
        <w:t> </w:t>
      </w:r>
      <w:r w:rsidRPr="00C43E4D">
        <w:rPr>
          <w:rFonts w:ascii="Times New Roman" w:eastAsia="Times New Roman" w:hAnsi="Times New Roman" w:cs="Times New Roman"/>
          <w:color w:val="000000"/>
          <w:sz w:val="28"/>
          <w:szCs w:val="28"/>
          <w:lang w:eastAsia="ru-RU" w:bidi="ru-RU"/>
        </w:rPr>
        <w:t>в образовательных организациях, количеств</w:t>
      </w:r>
      <w:r w:rsidR="009C15FA">
        <w:rPr>
          <w:rFonts w:ascii="Times New Roman" w:eastAsia="Times New Roman" w:hAnsi="Times New Roman" w:cs="Times New Roman"/>
          <w:color w:val="000000"/>
          <w:sz w:val="28"/>
          <w:szCs w:val="28"/>
          <w:lang w:eastAsia="ru-RU" w:bidi="ru-RU"/>
        </w:rPr>
        <w:t>о детей,</w:t>
      </w:r>
      <w:r w:rsidRPr="00C43E4D">
        <w:rPr>
          <w:rFonts w:ascii="Times New Roman" w:eastAsia="Times New Roman" w:hAnsi="Times New Roman" w:cs="Times New Roman"/>
          <w:color w:val="000000"/>
          <w:sz w:val="28"/>
          <w:szCs w:val="28"/>
          <w:lang w:eastAsia="ru-RU" w:bidi="ru-RU"/>
        </w:rPr>
        <w:t xml:space="preserve"> систематически занимающихся самбо</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009C15FA">
        <w:rPr>
          <w:rFonts w:ascii="Times New Roman" w:eastAsia="Times New Roman" w:hAnsi="Times New Roman" w:cs="Times New Roman"/>
          <w:color w:val="000000"/>
          <w:sz w:val="28"/>
          <w:szCs w:val="28"/>
          <w:lang w:eastAsia="ru-RU" w:bidi="ru-RU"/>
        </w:rPr>
        <w:t xml:space="preserve">увеличилось </w:t>
      </w:r>
      <w:r w:rsidRPr="00C43E4D">
        <w:rPr>
          <w:rFonts w:ascii="Times New Roman" w:eastAsia="Times New Roman" w:hAnsi="Times New Roman" w:cs="Times New Roman"/>
          <w:color w:val="000000"/>
          <w:sz w:val="28"/>
          <w:szCs w:val="28"/>
          <w:lang w:eastAsia="ru-RU" w:bidi="ru-RU"/>
        </w:rPr>
        <w:t>с 800 до 5 000 детей.</w:t>
      </w:r>
    </w:p>
    <w:p w:rsidR="009C15FA" w:rsidRDefault="00763738" w:rsidP="005F48B2">
      <w:pPr>
        <w:pStyle w:val="Style10"/>
        <w:numPr>
          <w:ilvl w:val="0"/>
          <w:numId w:val="45"/>
        </w:numPr>
        <w:shd w:val="clear" w:color="auto" w:fill="auto"/>
        <w:spacing w:line="312" w:lineRule="auto"/>
        <w:ind w:left="0" w:firstLine="709"/>
        <w:jc w:val="both"/>
        <w:rPr>
          <w:rFonts w:ascii="Times New Roman" w:eastAsia="Times New Roman" w:hAnsi="Times New Roman" w:cs="Times New Roman"/>
          <w:color w:val="000000"/>
          <w:sz w:val="28"/>
          <w:szCs w:val="28"/>
          <w:lang w:eastAsia="ru-RU" w:bidi="ru-RU"/>
        </w:rPr>
      </w:pPr>
      <w:r w:rsidRPr="009C15FA">
        <w:rPr>
          <w:rFonts w:ascii="Times New Roman" w:eastAsia="Times New Roman" w:hAnsi="Times New Roman" w:cs="Times New Roman"/>
          <w:color w:val="000000"/>
          <w:sz w:val="28"/>
          <w:szCs w:val="28"/>
          <w:lang w:eastAsia="ru-RU" w:bidi="ru-RU"/>
        </w:rPr>
        <w:t>Общероссийск</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физкультурно-спортивной общественн</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организаци</w:t>
      </w:r>
      <w:r w:rsidR="009C15FA">
        <w:rPr>
          <w:rFonts w:ascii="Times New Roman" w:eastAsia="Times New Roman" w:hAnsi="Times New Roman" w:cs="Times New Roman"/>
          <w:color w:val="000000"/>
          <w:sz w:val="28"/>
          <w:szCs w:val="28"/>
          <w:lang w:eastAsia="ru-RU" w:bidi="ru-RU"/>
        </w:rPr>
        <w:t xml:space="preserve">и </w:t>
      </w:r>
      <w:r w:rsidRPr="009C15FA">
        <w:rPr>
          <w:rFonts w:ascii="Times New Roman" w:eastAsia="Times New Roman" w:hAnsi="Times New Roman" w:cs="Times New Roman"/>
          <w:color w:val="000000"/>
          <w:sz w:val="28"/>
          <w:szCs w:val="28"/>
          <w:lang w:eastAsia="ru-RU" w:bidi="ru-RU"/>
        </w:rPr>
        <w:t>«Российская ассоциация спортивных сооружений»</w:t>
      </w:r>
      <w:r w:rsidR="009C15FA">
        <w:rPr>
          <w:rFonts w:ascii="Times New Roman" w:eastAsia="Times New Roman" w:hAnsi="Times New Roman" w:cs="Times New Roman"/>
          <w:color w:val="000000"/>
          <w:sz w:val="28"/>
          <w:szCs w:val="28"/>
          <w:lang w:eastAsia="ru-RU" w:bidi="ru-RU"/>
        </w:rPr>
        <w:t xml:space="preserve">, реализующей проект </w:t>
      </w:r>
      <w:r w:rsidRPr="009C15FA">
        <w:rPr>
          <w:rFonts w:ascii="Times New Roman" w:eastAsia="Times New Roman" w:hAnsi="Times New Roman" w:cs="Times New Roman"/>
          <w:color w:val="000000"/>
          <w:sz w:val="28"/>
          <w:szCs w:val="28"/>
          <w:lang w:eastAsia="ru-RU" w:bidi="ru-RU"/>
        </w:rPr>
        <w:t>«Организация физкультурно-оздоровительной работы с населением в парковых, рекреационных и других досуговых зонах с использованием комплексной модели развития»</w:t>
      </w:r>
      <w:r w:rsidR="009C15FA">
        <w:rPr>
          <w:rFonts w:ascii="Times New Roman" w:eastAsia="Times New Roman" w:hAnsi="Times New Roman" w:cs="Times New Roman"/>
          <w:color w:val="000000"/>
          <w:sz w:val="28"/>
          <w:szCs w:val="28"/>
          <w:lang w:eastAsia="ru-RU" w:bidi="ru-RU"/>
        </w:rPr>
        <w:t xml:space="preserve">, направленный на </w:t>
      </w:r>
      <w:r w:rsidRPr="009C15FA">
        <w:rPr>
          <w:rFonts w:ascii="Times New Roman" w:eastAsia="Times New Roman" w:hAnsi="Times New Roman" w:cs="Times New Roman"/>
          <w:color w:val="000000"/>
          <w:sz w:val="28"/>
          <w:szCs w:val="28"/>
          <w:lang w:eastAsia="ru-RU" w:bidi="ru-RU"/>
        </w:rPr>
        <w:t>привлечение социально незащищенных сл</w:t>
      </w:r>
      <w:r w:rsidR="009C15FA">
        <w:rPr>
          <w:rFonts w:ascii="Times New Roman" w:eastAsia="Times New Roman" w:hAnsi="Times New Roman" w:cs="Times New Roman"/>
          <w:color w:val="000000"/>
          <w:sz w:val="28"/>
          <w:szCs w:val="28"/>
          <w:lang w:eastAsia="ru-RU" w:bidi="ru-RU"/>
        </w:rPr>
        <w:t>оев населения, в первую очередь</w:t>
      </w:r>
      <w:r w:rsidRPr="009C15FA">
        <w:rPr>
          <w:rFonts w:ascii="Times New Roman" w:eastAsia="Times New Roman" w:hAnsi="Times New Roman" w:cs="Times New Roman"/>
          <w:color w:val="000000"/>
          <w:sz w:val="28"/>
          <w:szCs w:val="28"/>
          <w:lang w:eastAsia="ru-RU" w:bidi="ru-RU"/>
        </w:rPr>
        <w:t xml:space="preserve"> детей и подростков</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009C15FA" w:rsidRPr="009C15FA">
        <w:rPr>
          <w:rFonts w:ascii="Times New Roman" w:eastAsia="Times New Roman" w:hAnsi="Times New Roman" w:cs="Times New Roman"/>
          <w:color w:val="000000"/>
          <w:sz w:val="28"/>
          <w:szCs w:val="28"/>
          <w:lang w:eastAsia="ru-RU" w:bidi="ru-RU"/>
        </w:rPr>
        <w:t>не имеющих возможностей заниматься на объектах спорта</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Pr="009C15FA">
        <w:rPr>
          <w:rFonts w:ascii="Times New Roman" w:eastAsia="Times New Roman" w:hAnsi="Times New Roman" w:cs="Times New Roman"/>
          <w:color w:val="000000"/>
          <w:sz w:val="28"/>
          <w:szCs w:val="28"/>
          <w:lang w:eastAsia="ru-RU" w:bidi="ru-RU"/>
        </w:rPr>
        <w:t>к систематическим занятиям двигательной активностью.</w:t>
      </w:r>
    </w:p>
    <w:p w:rsidR="009C15FA"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9C15FA">
        <w:rPr>
          <w:rFonts w:ascii="Times New Roman" w:eastAsia="Times New Roman" w:hAnsi="Times New Roman" w:cs="Times New Roman"/>
          <w:color w:val="000000"/>
          <w:sz w:val="28"/>
          <w:szCs w:val="28"/>
          <w:lang w:eastAsia="ru-RU" w:bidi="ru-RU"/>
        </w:rPr>
        <w:t>Ассоциаци</w:t>
      </w:r>
      <w:r w:rsidR="009C15FA">
        <w:rPr>
          <w:rFonts w:ascii="Times New Roman" w:eastAsia="Times New Roman" w:hAnsi="Times New Roman" w:cs="Times New Roman"/>
          <w:color w:val="000000"/>
          <w:sz w:val="28"/>
          <w:szCs w:val="28"/>
          <w:lang w:eastAsia="ru-RU" w:bidi="ru-RU"/>
        </w:rPr>
        <w:t>и</w:t>
      </w:r>
      <w:r w:rsidRPr="009C15FA">
        <w:rPr>
          <w:rFonts w:ascii="Times New Roman" w:eastAsia="Times New Roman" w:hAnsi="Times New Roman" w:cs="Times New Roman"/>
          <w:color w:val="000000"/>
          <w:sz w:val="28"/>
          <w:szCs w:val="28"/>
          <w:lang w:eastAsia="ru-RU" w:bidi="ru-RU"/>
        </w:rPr>
        <w:t xml:space="preserve"> саморегулируемой организации «Отраслевое объединение национальных производителей в сфере физическо</w:t>
      </w:r>
      <w:r w:rsidR="009C15FA">
        <w:rPr>
          <w:rFonts w:ascii="Times New Roman" w:eastAsia="Times New Roman" w:hAnsi="Times New Roman" w:cs="Times New Roman"/>
          <w:color w:val="000000"/>
          <w:sz w:val="28"/>
          <w:szCs w:val="28"/>
          <w:lang w:eastAsia="ru-RU" w:bidi="ru-RU"/>
        </w:rPr>
        <w:t xml:space="preserve">й культуры и спорта «Промспорт», реализующей </w:t>
      </w:r>
      <w:r w:rsidR="009C15FA" w:rsidRPr="009C15FA">
        <w:rPr>
          <w:rFonts w:ascii="Times New Roman" w:eastAsia="Times New Roman" w:hAnsi="Times New Roman" w:cs="Times New Roman"/>
          <w:color w:val="000000"/>
          <w:sz w:val="28"/>
          <w:szCs w:val="28"/>
          <w:lang w:eastAsia="ru-RU" w:bidi="ru-RU"/>
        </w:rPr>
        <w:t>проект</w:t>
      </w:r>
      <w:r w:rsidRPr="009C15FA">
        <w:rPr>
          <w:rFonts w:ascii="Times New Roman" w:eastAsia="Times New Roman" w:hAnsi="Times New Roman" w:cs="Times New Roman"/>
          <w:color w:val="000000"/>
          <w:sz w:val="28"/>
          <w:szCs w:val="28"/>
          <w:lang w:eastAsia="ru-RU" w:bidi="ru-RU"/>
        </w:rPr>
        <w:t xml:space="preserve"> «Совершенствование организации работы социально ориентированных некоммерческих организаций в сфере физической культуры и массового спорта по месту жительства с применением механиз</w:t>
      </w:r>
      <w:r w:rsidR="009C15FA">
        <w:rPr>
          <w:rFonts w:ascii="Times New Roman" w:eastAsia="Times New Roman" w:hAnsi="Times New Roman" w:cs="Times New Roman"/>
          <w:color w:val="000000"/>
          <w:sz w:val="28"/>
          <w:szCs w:val="28"/>
          <w:lang w:eastAsia="ru-RU" w:bidi="ru-RU"/>
        </w:rPr>
        <w:t xml:space="preserve">мов технического регулирования» – </w:t>
      </w:r>
      <w:r w:rsidRPr="00763738">
        <w:rPr>
          <w:rFonts w:ascii="Times New Roman" w:eastAsia="Times New Roman" w:hAnsi="Times New Roman" w:cs="Times New Roman"/>
          <w:color w:val="000000"/>
          <w:sz w:val="28"/>
          <w:szCs w:val="28"/>
          <w:lang w:eastAsia="ru-RU" w:bidi="ru-RU"/>
        </w:rPr>
        <w:t>комплексную программу просветительских мероприятий, включающую в себя обучающую и консультационную платформу, направленную на поддержку некоммерческих организаций в сфере физической культуры и массового спорта и содействие повышению качества и безопасности оказания ими услуг населению с использованием открытых спортивных площадок и иных объектов спортивной инфраструктуры по месту жительства на основе применения механизмов технического регулирования.</w:t>
      </w:r>
    </w:p>
    <w:p w:rsidR="005F48B2"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9C15FA">
        <w:rPr>
          <w:rFonts w:ascii="Times New Roman" w:eastAsia="Times New Roman" w:hAnsi="Times New Roman" w:cs="Times New Roman"/>
          <w:color w:val="000000"/>
          <w:sz w:val="28"/>
          <w:szCs w:val="28"/>
          <w:lang w:eastAsia="ru-RU" w:bidi="ru-RU"/>
        </w:rPr>
        <w:t>Автономн</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некоммерческ</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организаци</w:t>
      </w:r>
      <w:r w:rsidR="009C15FA">
        <w:rPr>
          <w:rFonts w:ascii="Times New Roman" w:eastAsia="Times New Roman" w:hAnsi="Times New Roman" w:cs="Times New Roman"/>
          <w:color w:val="000000"/>
          <w:sz w:val="28"/>
          <w:szCs w:val="28"/>
          <w:lang w:eastAsia="ru-RU" w:bidi="ru-RU"/>
        </w:rPr>
        <w:t>и</w:t>
      </w:r>
      <w:r w:rsidRPr="009C15FA">
        <w:rPr>
          <w:rFonts w:ascii="Times New Roman" w:eastAsia="Times New Roman" w:hAnsi="Times New Roman" w:cs="Times New Roman"/>
          <w:color w:val="000000"/>
          <w:sz w:val="28"/>
          <w:szCs w:val="28"/>
          <w:lang w:eastAsia="ru-RU" w:bidi="ru-RU"/>
        </w:rPr>
        <w:t xml:space="preserve"> «Центр содействия </w:t>
      </w:r>
      <w:r w:rsidRPr="009C15FA">
        <w:rPr>
          <w:rFonts w:ascii="Times New Roman" w:eastAsia="Times New Roman" w:hAnsi="Times New Roman" w:cs="Times New Roman"/>
          <w:color w:val="000000"/>
          <w:sz w:val="28"/>
          <w:szCs w:val="28"/>
          <w:lang w:eastAsia="ru-RU" w:bidi="ru-RU"/>
        </w:rPr>
        <w:lastRenderedPageBreak/>
        <w:t>развити</w:t>
      </w:r>
      <w:r w:rsidR="009C15FA">
        <w:rPr>
          <w:rFonts w:ascii="Times New Roman" w:eastAsia="Times New Roman" w:hAnsi="Times New Roman" w:cs="Times New Roman"/>
          <w:color w:val="000000"/>
          <w:sz w:val="28"/>
          <w:szCs w:val="28"/>
          <w:lang w:eastAsia="ru-RU" w:bidi="ru-RU"/>
        </w:rPr>
        <w:t xml:space="preserve">ю физической культуры и спорта», реализующей </w:t>
      </w:r>
      <w:r w:rsidR="009C15FA" w:rsidRPr="009C15FA">
        <w:rPr>
          <w:rFonts w:ascii="Times New Roman" w:eastAsia="Times New Roman" w:hAnsi="Times New Roman" w:cs="Times New Roman"/>
          <w:color w:val="000000"/>
          <w:sz w:val="28"/>
          <w:szCs w:val="28"/>
          <w:lang w:eastAsia="ru-RU" w:bidi="ru-RU"/>
        </w:rPr>
        <w:t>проект</w:t>
      </w:r>
      <w:r w:rsidRPr="009C15FA">
        <w:rPr>
          <w:rFonts w:ascii="Times New Roman" w:eastAsia="Times New Roman" w:hAnsi="Times New Roman" w:cs="Times New Roman"/>
          <w:color w:val="000000"/>
          <w:sz w:val="28"/>
          <w:szCs w:val="28"/>
          <w:lang w:eastAsia="ru-RU" w:bidi="ru-RU"/>
        </w:rPr>
        <w:t xml:space="preserve"> «Создание модели центра спортивного отбора спортивно-одаренных де</w:t>
      </w:r>
      <w:r w:rsidR="009C15FA">
        <w:rPr>
          <w:rFonts w:ascii="Times New Roman" w:eastAsia="Times New Roman" w:hAnsi="Times New Roman" w:cs="Times New Roman"/>
          <w:color w:val="000000"/>
          <w:sz w:val="28"/>
          <w:szCs w:val="28"/>
          <w:lang w:eastAsia="ru-RU" w:bidi="ru-RU"/>
        </w:rPr>
        <w:t xml:space="preserve">тей», реализующей проект </w:t>
      </w:r>
      <w:r w:rsidR="005F48B2">
        <w:rPr>
          <w:rFonts w:ascii="Times New Roman" w:eastAsia="Times New Roman" w:hAnsi="Times New Roman" w:cs="Times New Roman"/>
          <w:color w:val="000000"/>
          <w:sz w:val="28"/>
          <w:szCs w:val="28"/>
          <w:lang w:eastAsia="ru-RU" w:bidi="ru-RU"/>
        </w:rPr>
        <w:t>по созданию</w:t>
      </w:r>
      <w:r w:rsidR="00624ADC" w:rsidRPr="00BD6234">
        <w:rPr>
          <w:rFonts w:ascii="Times New Roman" w:hAnsi="Times New Roman" w:cs="Times New Roman"/>
          <w:sz w:val="28"/>
          <w:szCs w:val="28"/>
        </w:rPr>
        <w:t> </w:t>
      </w:r>
      <w:r w:rsidRPr="005F48B2">
        <w:rPr>
          <w:rFonts w:ascii="Times New Roman" w:eastAsia="Times New Roman" w:hAnsi="Times New Roman" w:cs="Times New Roman"/>
          <w:color w:val="000000"/>
          <w:sz w:val="28"/>
          <w:szCs w:val="28"/>
          <w:lang w:eastAsia="ru-RU" w:bidi="ru-RU"/>
        </w:rPr>
        <w:t>модели центра спортивного отбора, включающая в себя: разработку нормативно-правовой базы центра спортивного отбора детей; совершенствование методологии и системы критериев спортивного отбора детей; разработку программ спортивной подготовки по избранным видам спорта с учетом специфики их освоения.</w:t>
      </w:r>
    </w:p>
    <w:p w:rsidR="005F48B2"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5F48B2">
        <w:rPr>
          <w:rFonts w:ascii="Times New Roman" w:eastAsia="Times New Roman" w:hAnsi="Times New Roman" w:cs="Times New Roman"/>
          <w:color w:val="000000"/>
          <w:sz w:val="28"/>
          <w:szCs w:val="28"/>
          <w:lang w:eastAsia="ru-RU" w:bidi="ru-RU"/>
        </w:rPr>
        <w:t xml:space="preserve"> Автоном</w:t>
      </w:r>
      <w:r w:rsidR="005F48B2">
        <w:rPr>
          <w:rFonts w:ascii="Times New Roman" w:eastAsia="Times New Roman" w:hAnsi="Times New Roman" w:cs="Times New Roman"/>
          <w:color w:val="000000"/>
          <w:sz w:val="28"/>
          <w:szCs w:val="28"/>
          <w:lang w:eastAsia="ru-RU" w:bidi="ru-RU"/>
        </w:rPr>
        <w:t>ной</w:t>
      </w:r>
      <w:r w:rsidRPr="005F48B2">
        <w:rPr>
          <w:rFonts w:ascii="Times New Roman" w:eastAsia="Times New Roman" w:hAnsi="Times New Roman" w:cs="Times New Roman"/>
          <w:color w:val="000000"/>
          <w:sz w:val="28"/>
          <w:szCs w:val="28"/>
          <w:lang w:eastAsia="ru-RU" w:bidi="ru-RU"/>
        </w:rPr>
        <w:t xml:space="preserve"> некоммерческ</w:t>
      </w:r>
      <w:r w:rsidR="005F48B2">
        <w:rPr>
          <w:rFonts w:ascii="Times New Roman" w:eastAsia="Times New Roman" w:hAnsi="Times New Roman" w:cs="Times New Roman"/>
          <w:color w:val="000000"/>
          <w:sz w:val="28"/>
          <w:szCs w:val="28"/>
          <w:lang w:eastAsia="ru-RU" w:bidi="ru-RU"/>
        </w:rPr>
        <w:t>ой</w:t>
      </w:r>
      <w:r w:rsidRPr="005F48B2">
        <w:rPr>
          <w:rFonts w:ascii="Times New Roman" w:eastAsia="Times New Roman" w:hAnsi="Times New Roman" w:cs="Times New Roman"/>
          <w:color w:val="000000"/>
          <w:sz w:val="28"/>
          <w:szCs w:val="28"/>
          <w:lang w:eastAsia="ru-RU" w:bidi="ru-RU"/>
        </w:rPr>
        <w:t xml:space="preserve"> организаци</w:t>
      </w:r>
      <w:r w:rsidR="005F48B2">
        <w:rPr>
          <w:rFonts w:ascii="Times New Roman" w:eastAsia="Times New Roman" w:hAnsi="Times New Roman" w:cs="Times New Roman"/>
          <w:color w:val="000000"/>
          <w:sz w:val="28"/>
          <w:szCs w:val="28"/>
          <w:lang w:eastAsia="ru-RU" w:bidi="ru-RU"/>
        </w:rPr>
        <w:t>и научно-консультационному</w:t>
      </w:r>
      <w:r w:rsidRPr="005F48B2">
        <w:rPr>
          <w:rFonts w:ascii="Times New Roman" w:eastAsia="Times New Roman" w:hAnsi="Times New Roman" w:cs="Times New Roman"/>
          <w:color w:val="000000"/>
          <w:sz w:val="28"/>
          <w:szCs w:val="28"/>
          <w:lang w:eastAsia="ru-RU" w:bidi="ru-RU"/>
        </w:rPr>
        <w:t xml:space="preserve"> центр</w:t>
      </w:r>
      <w:r w:rsidR="005F48B2">
        <w:rPr>
          <w:rFonts w:ascii="Times New Roman" w:eastAsia="Times New Roman" w:hAnsi="Times New Roman" w:cs="Times New Roman"/>
          <w:color w:val="000000"/>
          <w:sz w:val="28"/>
          <w:szCs w:val="28"/>
          <w:lang w:eastAsia="ru-RU" w:bidi="ru-RU"/>
        </w:rPr>
        <w:t xml:space="preserve">у «Спортивная перспектива», реализующей </w:t>
      </w:r>
      <w:r w:rsidR="005F48B2">
        <w:rPr>
          <w:rFonts w:ascii="Times New Roman" w:hAnsi="Times New Roman" w:cs="Times New Roman"/>
          <w:sz w:val="28"/>
          <w:szCs w:val="28"/>
        </w:rPr>
        <w:t>проект</w:t>
      </w:r>
      <w:r w:rsidRPr="005F48B2">
        <w:rPr>
          <w:rFonts w:ascii="Times New Roman" w:eastAsia="Times New Roman" w:hAnsi="Times New Roman" w:cs="Times New Roman"/>
          <w:color w:val="000000"/>
          <w:sz w:val="28"/>
          <w:szCs w:val="28"/>
          <w:lang w:eastAsia="ru-RU" w:bidi="ru-RU"/>
        </w:rPr>
        <w:t xml:space="preserve"> «Комплексная система мониторинга и сопровождения детей «Спортивный </w:t>
      </w:r>
      <w:r w:rsidR="005F48B2">
        <w:rPr>
          <w:rFonts w:ascii="Times New Roman" w:eastAsia="Times New Roman" w:hAnsi="Times New Roman" w:cs="Times New Roman"/>
          <w:color w:val="000000"/>
          <w:sz w:val="28"/>
          <w:szCs w:val="28"/>
          <w:lang w:eastAsia="ru-RU" w:bidi="ru-RU"/>
        </w:rPr>
        <w:t>навигатор», предусматривающий</w:t>
      </w:r>
      <w:r w:rsidR="00624ADC" w:rsidRPr="00BD6234">
        <w:rPr>
          <w:rFonts w:ascii="Times New Roman" w:hAnsi="Times New Roman" w:cs="Times New Roman"/>
          <w:sz w:val="28"/>
          <w:szCs w:val="28"/>
        </w:rPr>
        <w:t> </w:t>
      </w:r>
      <w:r w:rsidRPr="005F48B2">
        <w:rPr>
          <w:rFonts w:ascii="Times New Roman" w:eastAsia="Times New Roman" w:hAnsi="Times New Roman" w:cs="Times New Roman"/>
          <w:color w:val="000000"/>
          <w:sz w:val="28"/>
          <w:szCs w:val="28"/>
          <w:lang w:eastAsia="ru-RU" w:bidi="ru-RU"/>
        </w:rPr>
        <w:t>разработк</w:t>
      </w:r>
      <w:r w:rsidR="005F48B2">
        <w:rPr>
          <w:rFonts w:ascii="Times New Roman" w:eastAsia="Times New Roman" w:hAnsi="Times New Roman" w:cs="Times New Roman"/>
          <w:color w:val="000000"/>
          <w:sz w:val="28"/>
          <w:szCs w:val="28"/>
          <w:lang w:eastAsia="ru-RU" w:bidi="ru-RU"/>
        </w:rPr>
        <w:t>у</w:t>
      </w:r>
      <w:r w:rsidRPr="005F48B2">
        <w:rPr>
          <w:rFonts w:ascii="Times New Roman" w:eastAsia="Times New Roman" w:hAnsi="Times New Roman" w:cs="Times New Roman"/>
          <w:color w:val="000000"/>
          <w:sz w:val="28"/>
          <w:szCs w:val="28"/>
          <w:lang w:eastAsia="ru-RU" w:bidi="ru-RU"/>
        </w:rPr>
        <w:t>, апробаци</w:t>
      </w:r>
      <w:r w:rsidR="005F48B2">
        <w:rPr>
          <w:rFonts w:ascii="Times New Roman" w:eastAsia="Times New Roman" w:hAnsi="Times New Roman" w:cs="Times New Roman"/>
          <w:color w:val="000000"/>
          <w:sz w:val="28"/>
          <w:szCs w:val="28"/>
          <w:lang w:eastAsia="ru-RU" w:bidi="ru-RU"/>
        </w:rPr>
        <w:t>ю</w:t>
      </w:r>
      <w:r w:rsidRPr="005F48B2">
        <w:rPr>
          <w:rFonts w:ascii="Times New Roman" w:eastAsia="Times New Roman" w:hAnsi="Times New Roman" w:cs="Times New Roman"/>
          <w:color w:val="000000"/>
          <w:sz w:val="28"/>
          <w:szCs w:val="28"/>
          <w:lang w:eastAsia="ru-RU" w:bidi="ru-RU"/>
        </w:rPr>
        <w:t xml:space="preserve"> и масштабирование комплексной системы мониторинга и сопровождения детей в области физической культуры и спорта.</w:t>
      </w:r>
    </w:p>
    <w:p w:rsidR="00763738" w:rsidRPr="005F48B2" w:rsidRDefault="00763738" w:rsidP="005F48B2">
      <w:pPr>
        <w:pStyle w:val="Style10"/>
        <w:shd w:val="clear" w:color="auto" w:fill="auto"/>
        <w:spacing w:line="312" w:lineRule="auto"/>
        <w:ind w:firstLine="709"/>
        <w:jc w:val="both"/>
        <w:rPr>
          <w:rFonts w:ascii="Times New Roman" w:hAnsi="Times New Roman" w:cs="Times New Roman"/>
          <w:sz w:val="28"/>
          <w:szCs w:val="28"/>
        </w:rPr>
      </w:pPr>
      <w:r w:rsidRPr="005F48B2">
        <w:rPr>
          <w:rFonts w:ascii="Times New Roman" w:eastAsia="Times New Roman" w:hAnsi="Times New Roman" w:cs="Times New Roman"/>
          <w:color w:val="000000"/>
          <w:sz w:val="28"/>
          <w:szCs w:val="28"/>
          <w:lang w:eastAsia="ru-RU" w:bidi="ru-RU"/>
        </w:rPr>
        <w:t xml:space="preserve">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(далее </w:t>
      </w:r>
      <w:r w:rsidR="005F48B2">
        <w:rPr>
          <w:rFonts w:ascii="Times New Roman" w:eastAsia="Times New Roman" w:hAnsi="Times New Roman" w:cs="Times New Roman"/>
          <w:color w:val="000000"/>
          <w:sz w:val="28"/>
          <w:szCs w:val="28"/>
          <w:lang w:eastAsia="ru-RU" w:bidi="ru-RU"/>
        </w:rPr>
        <w:t>–</w:t>
      </w:r>
      <w:r w:rsidRPr="005F48B2">
        <w:rPr>
          <w:rFonts w:ascii="Times New Roman" w:eastAsia="Times New Roman" w:hAnsi="Times New Roman" w:cs="Times New Roman"/>
          <w:color w:val="000000"/>
          <w:sz w:val="28"/>
          <w:szCs w:val="28"/>
          <w:lang w:eastAsia="ru-RU" w:bidi="ru-RU"/>
        </w:rPr>
        <w:t xml:space="preserve"> комплекс ГТО).</w:t>
      </w:r>
    </w:p>
    <w:p w:rsidR="00763738" w:rsidRPr="00763738" w:rsidRDefault="00763738" w:rsidP="005F48B2">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2014-2019 годы центрами тестирования комплекса ГТО проведено более</w:t>
      </w:r>
      <w:r w:rsidR="005F48B2">
        <w:rPr>
          <w:rFonts w:ascii="Times New Roman" w:eastAsia="Times New Roman" w:hAnsi="Times New Roman" w:cs="Times New Roman"/>
          <w:color w:val="000000"/>
          <w:sz w:val="28"/>
          <w:szCs w:val="28"/>
          <w:lang w:eastAsia="ru-RU" w:bidi="ru-RU"/>
        </w:rPr>
        <w:t xml:space="preserve"> 360 </w:t>
      </w:r>
      <w:r w:rsidRPr="00763738">
        <w:rPr>
          <w:rFonts w:ascii="Times New Roman" w:eastAsia="Times New Roman" w:hAnsi="Times New Roman" w:cs="Times New Roman"/>
          <w:color w:val="000000"/>
          <w:sz w:val="28"/>
          <w:szCs w:val="28"/>
          <w:lang w:eastAsia="ru-RU" w:bidi="ru-RU"/>
        </w:rPr>
        <w:t xml:space="preserve">тыс. мероприятий по приему нормативов у населения, из них только в 2019 году </w:t>
      </w:r>
      <w:r w:rsidR="005F48B2">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112,4 тыс. мероприятий.</w:t>
      </w:r>
      <w:r w:rsidR="005F48B2">
        <w:rPr>
          <w:rFonts w:ascii="Times New Roman" w:eastAsia="Times New Roman" w:hAnsi="Times New Roman" w:cs="Times New Roman"/>
          <w:color w:val="000000"/>
          <w:sz w:val="28"/>
          <w:szCs w:val="28"/>
          <w:lang w:eastAsia="ru-RU" w:bidi="ru-RU"/>
        </w:rPr>
        <w:t xml:space="preserve"> За 5 лет в комплекс ГТО вовлечено </w:t>
      </w:r>
      <w:r w:rsidR="0054246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12,3 млн. человек (или </w:t>
      </w:r>
      <w:r w:rsidRPr="005F48B2">
        <w:rPr>
          <w:rStyle w:val="CharStyle29"/>
          <w:rFonts w:eastAsiaTheme="minorHAnsi"/>
          <w:i w:val="0"/>
          <w:sz w:val="28"/>
          <w:szCs w:val="28"/>
        </w:rPr>
        <w:t>9</w:t>
      </w:r>
      <w:r w:rsidRPr="00214E45">
        <w:rPr>
          <w:rStyle w:val="CharStyle28"/>
          <w:rFonts w:eastAsiaTheme="minorHAnsi"/>
          <w:b w:val="0"/>
          <w:i w:val="0"/>
          <w:sz w:val="28"/>
          <w:szCs w:val="28"/>
        </w:rPr>
        <w:t>%</w:t>
      </w:r>
      <w:r w:rsidRPr="00763738">
        <w:rPr>
          <w:rFonts w:ascii="Times New Roman" w:eastAsia="Times New Roman" w:hAnsi="Times New Roman" w:cs="Times New Roman"/>
          <w:color w:val="000000"/>
          <w:sz w:val="28"/>
          <w:szCs w:val="28"/>
          <w:lang w:eastAsia="ru-RU" w:bidi="ru-RU"/>
        </w:rPr>
        <w:t xml:space="preserve"> населения в возрасте от 6 лет и старше), из них </w:t>
      </w:r>
      <w:r w:rsidR="0054246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10 млн. </w:t>
      </w:r>
      <w:r w:rsidR="005F48B2">
        <w:rPr>
          <w:rFonts w:ascii="Times New Roman" w:eastAsia="Times New Roman" w:hAnsi="Times New Roman" w:cs="Times New Roman"/>
          <w:color w:val="000000"/>
          <w:sz w:val="28"/>
          <w:szCs w:val="28"/>
          <w:lang w:eastAsia="ru-RU" w:bidi="ru-RU"/>
        </w:rPr>
        <w:t xml:space="preserve">обучающихся общеобразовательных организаций и студентов </w:t>
      </w:r>
      <w:r w:rsidRPr="00763738">
        <w:rPr>
          <w:rFonts w:ascii="Times New Roman" w:eastAsia="Times New Roman" w:hAnsi="Times New Roman" w:cs="Times New Roman"/>
          <w:color w:val="000000"/>
          <w:sz w:val="28"/>
          <w:szCs w:val="28"/>
          <w:lang w:eastAsia="ru-RU" w:bidi="ru-RU"/>
        </w:rPr>
        <w:t>(81% от общего числа зарегистрированных в системе).</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Только за 2019 год к физкультурно-спортивному комплексу ГТО присоединилось 2,75 млн. человек (на 54% больше,</w:t>
      </w:r>
      <w:r w:rsidR="00985040">
        <w:rPr>
          <w:rFonts w:ascii="Times New Roman" w:eastAsia="Times New Roman" w:hAnsi="Times New Roman" w:cs="Times New Roman"/>
          <w:color w:val="000000"/>
          <w:sz w:val="28"/>
          <w:szCs w:val="28"/>
          <w:lang w:eastAsia="ru-RU" w:bidi="ru-RU"/>
        </w:rPr>
        <w:t xml:space="preserve"> чем за 2018 год), из них 78,3% или 2,1 млн. человек</w:t>
      </w:r>
      <w:r w:rsidRPr="00763738">
        <w:rPr>
          <w:rFonts w:ascii="Times New Roman" w:eastAsia="Times New Roman" w:hAnsi="Times New Roman" w:cs="Times New Roman"/>
          <w:color w:val="000000"/>
          <w:sz w:val="28"/>
          <w:szCs w:val="28"/>
          <w:lang w:eastAsia="ru-RU" w:bidi="ru-RU"/>
        </w:rPr>
        <w:t xml:space="preserve"> приступили к выполнению нормативов испытаний (тестов) или завершили тестирование. </w:t>
      </w:r>
      <w:r w:rsidR="00985040">
        <w:rPr>
          <w:rFonts w:ascii="Times New Roman" w:eastAsia="Times New Roman" w:hAnsi="Times New Roman" w:cs="Times New Roman"/>
          <w:color w:val="000000"/>
          <w:sz w:val="28"/>
          <w:szCs w:val="28"/>
          <w:lang w:eastAsia="ru-RU" w:bidi="ru-RU"/>
        </w:rPr>
        <w:t xml:space="preserve">71,6% или 1,5 млн. человек </w:t>
      </w:r>
      <w:r w:rsidRPr="00763738">
        <w:rPr>
          <w:rFonts w:ascii="Times New Roman" w:eastAsia="Times New Roman" w:hAnsi="Times New Roman" w:cs="Times New Roman"/>
          <w:color w:val="000000"/>
          <w:sz w:val="28"/>
          <w:szCs w:val="28"/>
          <w:lang w:eastAsia="ru-RU" w:bidi="ru-RU"/>
        </w:rPr>
        <w:t>успешно выполнили нормативы на знаки отличия.</w:t>
      </w:r>
    </w:p>
    <w:p w:rsidR="00763738" w:rsidRPr="00763738" w:rsidRDefault="00763738" w:rsidP="0098504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на золотой знак отличия нормативы выполнили 514,8</w:t>
      </w:r>
      <w:r w:rsidR="00985040">
        <w:rPr>
          <w:rFonts w:ascii="Times New Roman" w:eastAsia="Times New Roman" w:hAnsi="Times New Roman" w:cs="Times New Roman"/>
          <w:color w:val="000000"/>
          <w:sz w:val="28"/>
          <w:szCs w:val="28"/>
          <w:lang w:eastAsia="ru-RU" w:bidi="ru-RU"/>
        </w:rPr>
        <w:t xml:space="preserve"> тыс. человек</w:t>
      </w:r>
      <w:r w:rsidRPr="00763738">
        <w:rPr>
          <w:rFonts w:ascii="Times New Roman" w:eastAsia="Times New Roman" w:hAnsi="Times New Roman" w:cs="Times New Roman"/>
          <w:color w:val="000000"/>
          <w:sz w:val="28"/>
          <w:szCs w:val="28"/>
          <w:lang w:eastAsia="ru-RU" w:bidi="ru-RU"/>
        </w:rPr>
        <w:t xml:space="preserve"> или 19,8% от общего числа</w:t>
      </w:r>
      <w:r w:rsidR="00985040">
        <w:rPr>
          <w:rFonts w:ascii="Times New Roman" w:eastAsia="Times New Roman" w:hAnsi="Times New Roman" w:cs="Times New Roman"/>
          <w:color w:val="000000"/>
          <w:sz w:val="28"/>
          <w:szCs w:val="28"/>
          <w:lang w:eastAsia="ru-RU" w:bidi="ru-RU"/>
        </w:rPr>
        <w:t xml:space="preserve"> приступивших к тестированию </w:t>
      </w:r>
      <w:r w:rsidR="00985040">
        <w:rPr>
          <w:rFonts w:ascii="Times New Roman" w:eastAsia="Times New Roman" w:hAnsi="Times New Roman" w:cs="Times New Roman"/>
          <w:color w:val="000000"/>
          <w:sz w:val="28"/>
          <w:szCs w:val="28"/>
          <w:lang w:eastAsia="ru-RU" w:bidi="ru-RU"/>
        </w:rPr>
        <w:br/>
        <w:t>(</w:t>
      </w:r>
      <w:r w:rsidRPr="00763738">
        <w:rPr>
          <w:rFonts w:ascii="Times New Roman" w:eastAsia="Times New Roman" w:hAnsi="Times New Roman" w:cs="Times New Roman"/>
          <w:color w:val="000000"/>
          <w:sz w:val="28"/>
          <w:szCs w:val="28"/>
          <w:lang w:eastAsia="ru-RU" w:bidi="ru-RU"/>
        </w:rPr>
        <w:t>2018 г</w:t>
      </w:r>
      <w:r w:rsidR="00985040">
        <w:rPr>
          <w:rFonts w:ascii="Times New Roman" w:eastAsia="Times New Roman" w:hAnsi="Times New Roman" w:cs="Times New Roman"/>
          <w:color w:val="000000"/>
          <w:sz w:val="28"/>
          <w:szCs w:val="28"/>
          <w:lang w:eastAsia="ru-RU" w:bidi="ru-RU"/>
        </w:rPr>
        <w:t>.</w:t>
      </w:r>
      <w:r w:rsidR="00624ADC"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308,7 тыс. человек или 15,1%).</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На серебряный знак отличия </w:t>
      </w:r>
      <w:r w:rsidR="00985040">
        <w:rPr>
          <w:rFonts w:ascii="Times New Roman" w:eastAsia="Times New Roman" w:hAnsi="Times New Roman" w:cs="Times New Roman"/>
          <w:color w:val="000000"/>
          <w:sz w:val="28"/>
          <w:szCs w:val="28"/>
          <w:lang w:eastAsia="ru-RU" w:bidi="ru-RU"/>
        </w:rPr>
        <w:t>нормативы выполнили 544,8 тыс. человек</w:t>
      </w:r>
      <w:r w:rsidRPr="00763738">
        <w:rPr>
          <w:rFonts w:ascii="Times New Roman" w:eastAsia="Times New Roman" w:hAnsi="Times New Roman" w:cs="Times New Roman"/>
          <w:color w:val="000000"/>
          <w:sz w:val="28"/>
          <w:szCs w:val="28"/>
          <w:lang w:eastAsia="ru-RU" w:bidi="ru-RU"/>
        </w:rPr>
        <w:t xml:space="preserve"> или 21% от общего числа</w:t>
      </w:r>
      <w:r w:rsidR="00985040">
        <w:rPr>
          <w:rFonts w:ascii="Times New Roman" w:eastAsia="Times New Roman" w:hAnsi="Times New Roman" w:cs="Times New Roman"/>
          <w:color w:val="000000"/>
          <w:sz w:val="28"/>
          <w:szCs w:val="28"/>
          <w:lang w:eastAsia="ru-RU" w:bidi="ru-RU"/>
        </w:rPr>
        <w:t xml:space="preserve"> приступивших к тестированию (2018 г.</w:t>
      </w:r>
      <w:r w:rsidR="00A84B4F"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353,7 тыс. человек или 17,3%).</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На бронзовый знак отличия</w:t>
      </w:r>
      <w:r w:rsidR="00985040">
        <w:rPr>
          <w:rFonts w:ascii="Times New Roman" w:eastAsia="Times New Roman" w:hAnsi="Times New Roman" w:cs="Times New Roman"/>
          <w:color w:val="000000"/>
          <w:sz w:val="28"/>
          <w:szCs w:val="28"/>
          <w:lang w:eastAsia="ru-RU" w:bidi="ru-RU"/>
        </w:rPr>
        <w:t xml:space="preserve"> нормативы выполнили 484,3 тыс. человек</w:t>
      </w:r>
      <w:r w:rsidRPr="00763738">
        <w:rPr>
          <w:rFonts w:ascii="Times New Roman" w:eastAsia="Times New Roman" w:hAnsi="Times New Roman" w:cs="Times New Roman"/>
          <w:color w:val="000000"/>
          <w:sz w:val="28"/>
          <w:szCs w:val="28"/>
          <w:lang w:eastAsia="ru-RU" w:bidi="ru-RU"/>
        </w:rPr>
        <w:t xml:space="preserve"> или </w:t>
      </w:r>
      <w:r w:rsidRPr="00763738">
        <w:rPr>
          <w:rFonts w:ascii="Times New Roman" w:eastAsia="Times New Roman" w:hAnsi="Times New Roman" w:cs="Times New Roman"/>
          <w:color w:val="000000"/>
          <w:sz w:val="28"/>
          <w:szCs w:val="28"/>
          <w:lang w:eastAsia="ru-RU" w:bidi="ru-RU"/>
        </w:rPr>
        <w:lastRenderedPageBreak/>
        <w:t>18,6%</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от общего числа приступивши</w:t>
      </w:r>
      <w:r w:rsidR="00985040">
        <w:rPr>
          <w:rFonts w:ascii="Times New Roman" w:eastAsia="Times New Roman" w:hAnsi="Times New Roman" w:cs="Times New Roman"/>
          <w:color w:val="000000"/>
          <w:sz w:val="28"/>
          <w:szCs w:val="28"/>
          <w:lang w:eastAsia="ru-RU" w:bidi="ru-RU"/>
        </w:rPr>
        <w:t>х к тестированию (</w:t>
      </w:r>
      <w:r w:rsidRPr="00763738">
        <w:rPr>
          <w:rFonts w:ascii="Times New Roman" w:eastAsia="Times New Roman" w:hAnsi="Times New Roman" w:cs="Times New Roman"/>
          <w:color w:val="000000"/>
          <w:sz w:val="28"/>
          <w:szCs w:val="28"/>
          <w:lang w:eastAsia="ru-RU" w:bidi="ru-RU"/>
        </w:rPr>
        <w:t>2018 г</w:t>
      </w:r>
      <w:r w:rsidR="00985040">
        <w:rPr>
          <w:rFonts w:ascii="Times New Roman" w:eastAsia="Times New Roman" w:hAnsi="Times New Roman" w:cs="Times New Roman"/>
          <w:color w:val="000000"/>
          <w:sz w:val="28"/>
          <w:szCs w:val="28"/>
          <w:lang w:eastAsia="ru-RU" w:bidi="ru-RU"/>
        </w:rPr>
        <w:t>.</w:t>
      </w:r>
      <w:r w:rsidR="00624ADC"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311,4</w:t>
      </w:r>
      <w:r w:rsidR="00CD58C5"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тыс. человек или 15%).</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Положительная динамика результативности выполнения нормативов испытаний (тестов) комплекса ГТО на знаки отличия говорит о повышении общего уровня физической подготовленности населения, тем самым подтверждается эффективность реализуемых в стране мероприятий и их результативность по достижению главной цели проекта.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Существенную поддержку развитию физической культуры и массового спорта оказывают центры тестирования, порядок создания и функционирования которых утвержден приказом Минспорта России </w:t>
      </w:r>
      <w:r w:rsidR="00985040">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от 21 декабря 2015 г. № 1219.</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в субъектах Российской Федерации из 2</w:t>
      </w:r>
      <w:r w:rsidR="00057A72"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576 центров тестирования было вновь открыто 57 центров, прекратили свою работу 12 центров.</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целях обеспечения участия в физкультурно-спортивном движении всех категорий граждан постановлением Правительства Российской Федерации от 6 марта 2018 г. № 231 в положение о комплексе ГТО внесены изменения в части установления особенностей выполнения нормативов комплекса ГТО для инвалидов и лиц с </w:t>
      </w:r>
      <w:r w:rsidR="006C73D2">
        <w:rPr>
          <w:rFonts w:ascii="Times New Roman" w:eastAsia="Times New Roman" w:hAnsi="Times New Roman" w:cs="Times New Roman"/>
          <w:color w:val="000000"/>
          <w:sz w:val="28"/>
          <w:szCs w:val="28"/>
          <w:lang w:eastAsia="ru-RU" w:bidi="ru-RU"/>
        </w:rPr>
        <w:t>ОВЗ</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Разработана система определения уровня физической подготовленности для всех возрастных и гендерных групп данной категории граждан </w:t>
      </w:r>
      <w:r w:rsidR="00BC5D2D">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(с нарушением слуха, интеллекта, зрения, опорно-двигательного аппарата). Нормативы испытаний (тестов) комплекса ГТО для инвалидов, согласованные заинтересованными федеральными органами исполнительной власти, утверждены приказом Минспорта России от 12 февраля 2019 г. № 90.</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Тестирование инвалидов в 2019 году организовано на территории 61 субъекта Российской Федерац</w:t>
      </w:r>
      <w:r w:rsidR="006C171B">
        <w:rPr>
          <w:rFonts w:ascii="Times New Roman" w:eastAsia="Times New Roman" w:hAnsi="Times New Roman" w:cs="Times New Roman"/>
          <w:color w:val="000000"/>
          <w:sz w:val="28"/>
          <w:szCs w:val="28"/>
          <w:lang w:eastAsia="ru-RU" w:bidi="ru-RU"/>
        </w:rPr>
        <w:t xml:space="preserve">ии, что </w:t>
      </w:r>
      <w:r w:rsidRPr="00763738">
        <w:rPr>
          <w:rFonts w:ascii="Times New Roman" w:eastAsia="Times New Roman" w:hAnsi="Times New Roman" w:cs="Times New Roman"/>
          <w:color w:val="000000"/>
          <w:sz w:val="28"/>
          <w:szCs w:val="28"/>
          <w:lang w:eastAsia="ru-RU" w:bidi="ru-RU"/>
        </w:rPr>
        <w:t>позволило апробировать методики приема испытаний, входящих в состав комплекса ГТО, у 5</w:t>
      </w:r>
      <w:r w:rsidR="00DD22BB">
        <w:rPr>
          <w:rFonts w:ascii="Times New Roman" w:eastAsia="Times New Roman" w:hAnsi="Times New Roman" w:cs="Times New Roman"/>
          <w:color w:val="000000"/>
          <w:sz w:val="28"/>
          <w:szCs w:val="28"/>
          <w:lang w:eastAsia="ru-RU" w:bidi="ru-RU"/>
        </w:rPr>
        <w:t>,5 тыс.</w:t>
      </w:r>
      <w:r w:rsidRPr="00763738">
        <w:rPr>
          <w:rFonts w:ascii="Times New Roman" w:eastAsia="Times New Roman" w:hAnsi="Times New Roman" w:cs="Times New Roman"/>
          <w:color w:val="000000"/>
          <w:sz w:val="28"/>
          <w:szCs w:val="28"/>
          <w:lang w:eastAsia="ru-RU" w:bidi="ru-RU"/>
        </w:rPr>
        <w:t xml:space="preserve"> инвалидов и лиц с </w:t>
      </w:r>
      <w:r w:rsidR="006C171B">
        <w:rPr>
          <w:rFonts w:ascii="Times New Roman" w:eastAsia="Times New Roman" w:hAnsi="Times New Roman" w:cs="Times New Roman"/>
          <w:color w:val="000000"/>
          <w:sz w:val="28"/>
          <w:szCs w:val="28"/>
          <w:lang w:eastAsia="ru-RU" w:bidi="ru-RU"/>
        </w:rPr>
        <w:t>ОВЗ</w:t>
      </w:r>
      <w:r w:rsidR="00DD22BB">
        <w:rPr>
          <w:rFonts w:ascii="Times New Roman" w:eastAsia="Times New Roman" w:hAnsi="Times New Roman" w:cs="Times New Roman"/>
          <w:color w:val="000000"/>
          <w:sz w:val="28"/>
          <w:szCs w:val="28"/>
          <w:lang w:eastAsia="ru-RU" w:bidi="ru-RU"/>
        </w:rPr>
        <w:t>, из которых 46,2%</w:t>
      </w:r>
      <w:r w:rsidRPr="00763738">
        <w:rPr>
          <w:rFonts w:ascii="Times New Roman" w:eastAsia="Times New Roman" w:hAnsi="Times New Roman" w:cs="Times New Roman"/>
          <w:color w:val="000000"/>
          <w:sz w:val="28"/>
          <w:szCs w:val="28"/>
          <w:lang w:eastAsia="ru-RU" w:bidi="ru-RU"/>
        </w:rPr>
        <w:t xml:space="preserve"> или 2</w:t>
      </w:r>
      <w:r w:rsidR="00DD22BB">
        <w:rPr>
          <w:rFonts w:ascii="Times New Roman" w:eastAsia="Times New Roman" w:hAnsi="Times New Roman" w:cs="Times New Roman"/>
          <w:color w:val="000000"/>
          <w:sz w:val="28"/>
          <w:szCs w:val="28"/>
          <w:lang w:eastAsia="ru-RU" w:bidi="ru-RU"/>
        </w:rPr>
        <w:t xml:space="preserve">,5 тыс. </w:t>
      </w:r>
      <w:r w:rsidR="006C171B">
        <w:rPr>
          <w:rFonts w:ascii="Times New Roman" w:eastAsia="Times New Roman" w:hAnsi="Times New Roman" w:cs="Times New Roman"/>
          <w:color w:val="000000"/>
          <w:sz w:val="28"/>
          <w:szCs w:val="28"/>
          <w:lang w:eastAsia="ru-RU" w:bidi="ru-RU"/>
        </w:rPr>
        <w:t xml:space="preserve">человек </w:t>
      </w:r>
      <w:r w:rsidRPr="00763738">
        <w:rPr>
          <w:rFonts w:ascii="Times New Roman" w:eastAsia="Times New Roman" w:hAnsi="Times New Roman" w:cs="Times New Roman"/>
          <w:color w:val="000000"/>
          <w:sz w:val="28"/>
          <w:szCs w:val="28"/>
          <w:lang w:eastAsia="ru-RU" w:bidi="ru-RU"/>
        </w:rPr>
        <w:t>справились с тестированием на знаки отличия в соответствии с требованиям</w:t>
      </w:r>
      <w:r w:rsidR="006C171B">
        <w:rPr>
          <w:rFonts w:ascii="Times New Roman" w:eastAsia="Times New Roman" w:hAnsi="Times New Roman" w:cs="Times New Roman"/>
          <w:color w:val="000000"/>
          <w:sz w:val="28"/>
          <w:szCs w:val="28"/>
          <w:lang w:eastAsia="ru-RU" w:bidi="ru-RU"/>
        </w:rPr>
        <w:t>и</w:t>
      </w:r>
      <w:r w:rsidRPr="00763738">
        <w:rPr>
          <w:rFonts w:ascii="Times New Roman" w:eastAsia="Times New Roman" w:hAnsi="Times New Roman" w:cs="Times New Roman"/>
          <w:color w:val="000000"/>
          <w:sz w:val="28"/>
          <w:szCs w:val="28"/>
          <w:lang w:eastAsia="ru-RU" w:bidi="ru-RU"/>
        </w:rPr>
        <w:t xml:space="preserve"> к их уровню физической подготовленности в соответствующих </w:t>
      </w:r>
      <w:r w:rsidR="006C171B" w:rsidRPr="00763738">
        <w:rPr>
          <w:rFonts w:ascii="Times New Roman" w:eastAsia="Times New Roman" w:hAnsi="Times New Roman" w:cs="Times New Roman"/>
          <w:color w:val="000000"/>
          <w:sz w:val="28"/>
          <w:szCs w:val="28"/>
          <w:lang w:eastAsia="ru-RU" w:bidi="ru-RU"/>
        </w:rPr>
        <w:t>половозрастных</w:t>
      </w:r>
      <w:r w:rsidRPr="00763738">
        <w:rPr>
          <w:rFonts w:ascii="Times New Roman" w:eastAsia="Times New Roman" w:hAnsi="Times New Roman" w:cs="Times New Roman"/>
          <w:color w:val="000000"/>
          <w:sz w:val="28"/>
          <w:szCs w:val="28"/>
          <w:lang w:eastAsia="ru-RU" w:bidi="ru-RU"/>
        </w:rPr>
        <w:t xml:space="preserve"> и нозологических группах.</w:t>
      </w:r>
    </w:p>
    <w:p w:rsidR="00763738" w:rsidRPr="00DD22BB" w:rsidRDefault="00763738" w:rsidP="00DD22BB">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Из 5</w:t>
      </w:r>
      <w:r w:rsidR="006C171B">
        <w:rPr>
          <w:rFonts w:ascii="Times New Roman" w:eastAsia="Times New Roman" w:hAnsi="Times New Roman" w:cs="Times New Roman"/>
          <w:color w:val="000000"/>
          <w:sz w:val="28"/>
          <w:szCs w:val="28"/>
          <w:lang w:eastAsia="ru-RU" w:bidi="ru-RU"/>
        </w:rPr>
        <w:t>,5 тыс.</w:t>
      </w:r>
      <w:r w:rsidRPr="00763738">
        <w:rPr>
          <w:rFonts w:ascii="Times New Roman" w:eastAsia="Times New Roman" w:hAnsi="Times New Roman" w:cs="Times New Roman"/>
          <w:color w:val="000000"/>
          <w:sz w:val="28"/>
          <w:szCs w:val="28"/>
          <w:lang w:eastAsia="ru-RU" w:bidi="ru-RU"/>
        </w:rPr>
        <w:t xml:space="preserve"> инвалидов и лиц с </w:t>
      </w:r>
      <w:r w:rsidR="006C171B">
        <w:rPr>
          <w:rFonts w:ascii="Times New Roman" w:eastAsia="Times New Roman" w:hAnsi="Times New Roman" w:cs="Times New Roman"/>
          <w:color w:val="000000"/>
          <w:sz w:val="28"/>
          <w:szCs w:val="28"/>
          <w:lang w:eastAsia="ru-RU" w:bidi="ru-RU"/>
        </w:rPr>
        <w:t>ОВЗ, приступивших к тестированию,</w:t>
      </w:r>
      <w:r w:rsidR="006C171B">
        <w:rPr>
          <w:rFonts w:ascii="Times New Roman" w:eastAsia="Times New Roman" w:hAnsi="Times New Roman" w:cs="Times New Roman"/>
          <w:color w:val="000000"/>
          <w:sz w:val="28"/>
          <w:szCs w:val="28"/>
          <w:lang w:eastAsia="ru-RU" w:bidi="ru-RU"/>
        </w:rPr>
        <w:br/>
      </w:r>
      <w:r w:rsidR="006C171B">
        <w:rPr>
          <w:rFonts w:ascii="Times New Roman" w:eastAsia="Times New Roman" w:hAnsi="Times New Roman" w:cs="Times New Roman"/>
          <w:color w:val="000000"/>
          <w:sz w:val="28"/>
          <w:szCs w:val="28"/>
          <w:lang w:eastAsia="ru-RU" w:bidi="ru-RU"/>
        </w:rPr>
        <w:lastRenderedPageBreak/>
        <w:t xml:space="preserve">2,3 тыс. человек или </w:t>
      </w:r>
      <w:r w:rsidRPr="00763738">
        <w:rPr>
          <w:rFonts w:ascii="Times New Roman" w:eastAsia="Times New Roman" w:hAnsi="Times New Roman" w:cs="Times New Roman"/>
          <w:color w:val="000000"/>
          <w:sz w:val="28"/>
          <w:szCs w:val="28"/>
          <w:lang w:eastAsia="ru-RU" w:bidi="ru-RU"/>
        </w:rPr>
        <w:t>42,</w:t>
      </w:r>
      <w:r w:rsidR="006C171B">
        <w:rPr>
          <w:rFonts w:ascii="Times New Roman" w:eastAsia="Times New Roman" w:hAnsi="Times New Roman" w:cs="Times New Roman"/>
          <w:color w:val="000000"/>
          <w:sz w:val="28"/>
          <w:szCs w:val="28"/>
          <w:lang w:eastAsia="ru-RU" w:bidi="ru-RU"/>
        </w:rPr>
        <w:t>4% от общего числа приступивших</w:t>
      </w:r>
      <w:r w:rsidRPr="00763738">
        <w:rPr>
          <w:rFonts w:ascii="Times New Roman" w:eastAsia="Times New Roman" w:hAnsi="Times New Roman" w:cs="Times New Roman"/>
          <w:color w:val="000000"/>
          <w:sz w:val="28"/>
          <w:szCs w:val="28"/>
          <w:lang w:eastAsia="ru-RU" w:bidi="ru-RU"/>
        </w:rPr>
        <w:t xml:space="preserve"> имеют интеллектуальные нарушения</w:t>
      </w:r>
      <w:r w:rsidR="006C171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 xml:space="preserve">1,4 тыс. человек (25,2%) </w:t>
      </w:r>
      <w:r w:rsidR="00DD22BB">
        <w:rPr>
          <w:rFonts w:ascii="Times New Roman" w:eastAsia="Times New Roman" w:hAnsi="Times New Roman" w:cs="Times New Roman"/>
          <w:color w:val="000000"/>
          <w:sz w:val="28"/>
          <w:szCs w:val="28"/>
          <w:lang w:eastAsia="ru-RU" w:bidi="ru-RU"/>
        </w:rPr>
        <w:t>–</w:t>
      </w:r>
      <w:r w:rsidR="001F2734" w:rsidRPr="00967631">
        <w:rPr>
          <w:rFonts w:ascii="Times New Roman" w:hAnsi="Times New Roman" w:cs="Times New Roman"/>
          <w:sz w:val="28"/>
          <w:szCs w:val="28"/>
        </w:rPr>
        <w:t> </w:t>
      </w:r>
      <w:r w:rsidR="00DD22BB">
        <w:rPr>
          <w:rFonts w:ascii="Times New Roman" w:eastAsia="Times New Roman" w:hAnsi="Times New Roman" w:cs="Times New Roman"/>
          <w:color w:val="000000"/>
          <w:sz w:val="28"/>
          <w:szCs w:val="28"/>
          <w:lang w:eastAsia="ru-RU" w:bidi="ru-RU"/>
        </w:rPr>
        <w:t>имеют</w:t>
      </w:r>
      <w:r w:rsidRPr="00763738">
        <w:rPr>
          <w:rFonts w:ascii="Times New Roman" w:eastAsia="Times New Roman" w:hAnsi="Times New Roman" w:cs="Times New Roman"/>
          <w:color w:val="000000"/>
          <w:sz w:val="28"/>
          <w:szCs w:val="28"/>
          <w:lang w:eastAsia="ru-RU" w:bidi="ru-RU"/>
        </w:rPr>
        <w:t xml:space="preserve"> нарушени</w:t>
      </w:r>
      <w:r w:rsidR="00DD22BB">
        <w:rPr>
          <w:rFonts w:ascii="Times New Roman" w:eastAsia="Times New Roman" w:hAnsi="Times New Roman" w:cs="Times New Roman"/>
          <w:color w:val="000000"/>
          <w:sz w:val="28"/>
          <w:szCs w:val="28"/>
          <w:lang w:eastAsia="ru-RU" w:bidi="ru-RU"/>
        </w:rPr>
        <w:t>я</w:t>
      </w:r>
      <w:r w:rsidRPr="00763738">
        <w:rPr>
          <w:rFonts w:ascii="Times New Roman" w:eastAsia="Times New Roman" w:hAnsi="Times New Roman" w:cs="Times New Roman"/>
          <w:color w:val="000000"/>
          <w:sz w:val="28"/>
          <w:szCs w:val="28"/>
          <w:lang w:eastAsia="ru-RU" w:bidi="ru-RU"/>
        </w:rPr>
        <w:t xml:space="preserve"> слуха</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683 человека (12,4%)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остаточным зрением</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61 человек </w:t>
      </w:r>
      <w:r w:rsidR="001F273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(1,1%)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тотально слепые граждане</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161 человек (2,9%)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односторонней или двусторонней ампутацией или иными </w:t>
      </w:r>
      <w:r w:rsidR="00DD22BB">
        <w:rPr>
          <w:rFonts w:ascii="Times New Roman" w:eastAsia="Times New Roman" w:hAnsi="Times New Roman" w:cs="Times New Roman"/>
          <w:color w:val="000000"/>
          <w:sz w:val="28"/>
          <w:szCs w:val="28"/>
          <w:lang w:eastAsia="ru-RU" w:bidi="ru-RU"/>
        </w:rPr>
        <w:t>поражениями верхних конечностей,</w:t>
      </w:r>
      <w:r w:rsidRPr="00763738">
        <w:rPr>
          <w:rFonts w:ascii="Times New Roman" w:eastAsia="Times New Roman" w:hAnsi="Times New Roman" w:cs="Times New Roman"/>
          <w:color w:val="000000"/>
          <w:sz w:val="28"/>
          <w:szCs w:val="28"/>
          <w:lang w:eastAsia="ru-RU" w:bidi="ru-RU"/>
        </w:rPr>
        <w:t xml:space="preserve"> 309 человек (5,6%)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односторонней или двусторонней ампутацией или иными</w:t>
      </w:r>
      <w:r w:rsidR="00DD22BB">
        <w:rPr>
          <w:rFonts w:ascii="Times New Roman" w:eastAsia="Times New Roman" w:hAnsi="Times New Roman" w:cs="Times New Roman"/>
          <w:color w:val="000000"/>
          <w:sz w:val="28"/>
          <w:szCs w:val="28"/>
          <w:lang w:eastAsia="ru-RU" w:bidi="ru-RU"/>
        </w:rPr>
        <w:t xml:space="preserve"> поражениями нижних конечностей,</w:t>
      </w:r>
      <w:r w:rsidR="00535351">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234 человека (4,2%)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травмами позвоночника и поражением спинного мозга</w:t>
      </w:r>
      <w:r w:rsidR="00DD22B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 xml:space="preserve">306 человек (5,5%)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церебральным параличом</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33 человека (0,6%)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низким ростом.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Системное проведение указанных выше физкультурных мероприятий позволяет совершенствовать систему физического воспитания различных категорий и групп населения, в том числе в сельской местности, содействует достижению целей деятельности Минспорта России по предоставлению гражданам возможности систематически заниматься физической культурой и спортом, вести здоровый образ жизни, а также повышать свой уровень физической подготовленности.</w:t>
      </w:r>
    </w:p>
    <w:p w:rsidR="00260AF2" w:rsidRDefault="00260AF2" w:rsidP="00260AF2">
      <w:pPr>
        <w:spacing w:before="240" w:after="240" w:line="276" w:lineRule="auto"/>
        <w:ind w:firstLine="709"/>
        <w:jc w:val="center"/>
        <w:rPr>
          <w:b/>
          <w:sz w:val="28"/>
          <w:szCs w:val="28"/>
        </w:rPr>
      </w:pPr>
      <w:r>
        <w:rPr>
          <w:b/>
          <w:sz w:val="28"/>
          <w:szCs w:val="28"/>
        </w:rPr>
        <w:t>Организация отдыха и оздоровления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 настоящее время мониторинг оздоровительной кампании в Российской Федерации осуществляется Минпросвещения России совместно с уполномоченными органами исполнительной власти субъектов Российской Федерации в сфере организации отдыха и оздоровления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Так, по итогам летней оздоровительной кампании 2019 г</w:t>
      </w:r>
      <w:r w:rsidR="002B705F">
        <w:rPr>
          <w:color w:val="000000"/>
          <w:sz w:val="28"/>
          <w:szCs w:val="28"/>
          <w:lang w:bidi="ru-RU"/>
        </w:rPr>
        <w:t>ода</w:t>
      </w:r>
      <w:r w:rsidRPr="00435BDF">
        <w:rPr>
          <w:color w:val="000000"/>
          <w:sz w:val="28"/>
          <w:szCs w:val="28"/>
          <w:lang w:bidi="ru-RU"/>
        </w:rPr>
        <w:t xml:space="preserve"> в Российской Федерации функционировали 44 572 организации отдыха детей и их оздоровления</w:t>
      </w:r>
      <w:r w:rsidR="002B705F">
        <w:rPr>
          <w:color w:val="000000"/>
          <w:sz w:val="28"/>
          <w:szCs w:val="28"/>
          <w:lang w:bidi="ru-RU"/>
        </w:rPr>
        <w:t xml:space="preserve">, </w:t>
      </w:r>
      <w:r w:rsidRPr="00435BDF">
        <w:rPr>
          <w:color w:val="000000"/>
          <w:sz w:val="28"/>
          <w:szCs w:val="28"/>
          <w:lang w:bidi="ru-RU"/>
        </w:rPr>
        <w:t>что на 625 организаций меньше по сравнению с 2018 г</w:t>
      </w:r>
      <w:r w:rsidR="002B705F">
        <w:rPr>
          <w:color w:val="000000"/>
          <w:sz w:val="28"/>
          <w:szCs w:val="28"/>
          <w:lang w:bidi="ru-RU"/>
        </w:rPr>
        <w:t>одом</w:t>
      </w:r>
      <w:r w:rsidRPr="00435BDF">
        <w:rPr>
          <w:color w:val="000000"/>
          <w:sz w:val="28"/>
          <w:szCs w:val="28"/>
          <w:lang w:bidi="ru-RU"/>
        </w:rPr>
        <w:t>, из них:</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2 270 </w:t>
      </w:r>
      <w:r w:rsidRPr="00435BDF">
        <w:rPr>
          <w:color w:val="000000"/>
          <w:sz w:val="28"/>
          <w:szCs w:val="28"/>
          <w:lang w:bidi="ru-RU"/>
        </w:rPr>
        <w:t>стационарных загородных оздоровительных лагерей</w:t>
      </w:r>
      <w:r>
        <w:rPr>
          <w:color w:val="000000"/>
          <w:sz w:val="28"/>
          <w:szCs w:val="28"/>
          <w:lang w:bidi="ru-RU"/>
        </w:rPr>
        <w:t xml:space="preserve"> (</w:t>
      </w:r>
      <w:r w:rsidR="00435BDF" w:rsidRPr="00435BDF">
        <w:rPr>
          <w:color w:val="000000"/>
          <w:sz w:val="28"/>
          <w:szCs w:val="28"/>
          <w:lang w:bidi="ru-RU"/>
        </w:rPr>
        <w:t>5,1% от числа планируемых к открытию), из которых:</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1 947 </w:t>
      </w:r>
      <w:r w:rsidR="002874F1" w:rsidRPr="00435BDF">
        <w:rPr>
          <w:color w:val="000000"/>
          <w:sz w:val="28"/>
          <w:szCs w:val="28"/>
          <w:lang w:bidi="ru-RU"/>
        </w:rPr>
        <w:t>организаций отдыха детей и их оздоровления сезонного действия или круглогодичного действия</w:t>
      </w:r>
      <w:r w:rsidR="00624ADC" w:rsidRPr="00BD6234">
        <w:rPr>
          <w:sz w:val="28"/>
          <w:szCs w:val="28"/>
        </w:rPr>
        <w:t> </w:t>
      </w:r>
      <w:r w:rsidRPr="00435BDF">
        <w:rPr>
          <w:color w:val="000000"/>
          <w:sz w:val="28"/>
          <w:szCs w:val="28"/>
          <w:lang w:bidi="ru-RU"/>
        </w:rPr>
        <w:t>(85,77% от числа стационарных загородных оздоровительных лагерей);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323 </w:t>
      </w:r>
      <w:r w:rsidR="002874F1" w:rsidRPr="00435BDF">
        <w:rPr>
          <w:color w:val="000000"/>
          <w:sz w:val="28"/>
          <w:szCs w:val="28"/>
          <w:lang w:bidi="ru-RU"/>
        </w:rPr>
        <w:t xml:space="preserve">лагеря, организованных образовательными организациями, осуществляющими организацию отдыха и оздоровления обучающихся в </w:t>
      </w:r>
      <w:r w:rsidR="002874F1" w:rsidRPr="00435BDF">
        <w:rPr>
          <w:color w:val="000000"/>
          <w:sz w:val="28"/>
          <w:szCs w:val="28"/>
          <w:lang w:bidi="ru-RU"/>
        </w:rPr>
        <w:lastRenderedPageBreak/>
        <w:t>каникулярное время с круглосуточным пребыванием</w:t>
      </w:r>
      <w:r w:rsidR="00624ADC" w:rsidRPr="00BD6234">
        <w:rPr>
          <w:sz w:val="28"/>
          <w:szCs w:val="28"/>
        </w:rPr>
        <w:t> </w:t>
      </w:r>
      <w:r w:rsidRPr="00435BDF">
        <w:rPr>
          <w:color w:val="000000"/>
          <w:sz w:val="28"/>
          <w:szCs w:val="28"/>
          <w:lang w:bidi="ru-RU"/>
        </w:rPr>
        <w:t>(14,23% от числа стационарных загородных оздоровительных лагерей);</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34 656 </w:t>
      </w:r>
      <w:r w:rsidRPr="00435BDF">
        <w:rPr>
          <w:color w:val="000000"/>
          <w:sz w:val="28"/>
          <w:szCs w:val="28"/>
          <w:lang w:bidi="ru-RU"/>
        </w:rPr>
        <w:t>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r w:rsidR="00624ADC" w:rsidRPr="00BD6234">
        <w:rPr>
          <w:sz w:val="28"/>
          <w:szCs w:val="28"/>
        </w:rPr>
        <w:t> </w:t>
      </w:r>
      <w:r w:rsidR="00435BDF" w:rsidRPr="00435BDF">
        <w:rPr>
          <w:color w:val="000000"/>
          <w:sz w:val="28"/>
          <w:szCs w:val="28"/>
          <w:lang w:bidi="ru-RU"/>
        </w:rPr>
        <w:t>(77,75% от числа планируемых к открытию);</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4 371 </w:t>
      </w:r>
      <w:r w:rsidR="00435BDF" w:rsidRPr="00435BDF">
        <w:rPr>
          <w:color w:val="000000"/>
          <w:sz w:val="28"/>
          <w:szCs w:val="28"/>
          <w:lang w:bidi="ru-RU"/>
        </w:rPr>
        <w:t>детский лагерь труда и отдыха</w:t>
      </w:r>
      <w:r w:rsidR="00624ADC" w:rsidRPr="00BD6234">
        <w:rPr>
          <w:sz w:val="28"/>
          <w:szCs w:val="28"/>
        </w:rPr>
        <w:t> </w:t>
      </w:r>
      <w:r w:rsidRPr="00435BDF">
        <w:rPr>
          <w:color w:val="000000"/>
          <w:sz w:val="28"/>
          <w:szCs w:val="28"/>
          <w:lang w:bidi="ru-RU"/>
        </w:rPr>
        <w:t>(9,81% от числа планируемых к открытию)</w:t>
      </w:r>
      <w:r w:rsidR="00435BDF" w:rsidRPr="00435BDF">
        <w:rPr>
          <w:color w:val="000000"/>
          <w:sz w:val="28"/>
          <w:szCs w:val="28"/>
          <w:lang w:bidi="ru-RU"/>
        </w:rPr>
        <w:t>;</w:t>
      </w:r>
    </w:p>
    <w:p w:rsid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1 370 </w:t>
      </w:r>
      <w:r w:rsidR="00435BDF" w:rsidRPr="00435BDF">
        <w:rPr>
          <w:color w:val="000000"/>
          <w:sz w:val="28"/>
          <w:szCs w:val="28"/>
          <w:lang w:bidi="ru-RU"/>
        </w:rPr>
        <w:t>детских лагерей палаточного типа</w:t>
      </w:r>
      <w:r w:rsidRPr="00435BDF">
        <w:rPr>
          <w:color w:val="000000"/>
          <w:sz w:val="28"/>
          <w:szCs w:val="28"/>
          <w:lang w:bidi="ru-RU"/>
        </w:rPr>
        <w:t xml:space="preserve"> (3,07% от числа планируемых к открытию)</w:t>
      </w:r>
      <w:r w:rsidR="00435BDF" w:rsidRPr="00435BDF">
        <w:rPr>
          <w:color w:val="000000"/>
          <w:sz w:val="28"/>
          <w:szCs w:val="28"/>
          <w:lang w:bidi="ru-RU"/>
        </w:rPr>
        <w:t>;</w:t>
      </w:r>
    </w:p>
    <w:p w:rsidR="002874F1"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1</w:t>
      </w:r>
      <w:r w:rsidR="00BC3CA0">
        <w:rPr>
          <w:color w:val="000000"/>
          <w:sz w:val="28"/>
          <w:szCs w:val="28"/>
          <w:lang w:bidi="ru-RU"/>
        </w:rPr>
        <w:t> </w:t>
      </w:r>
      <w:r>
        <w:rPr>
          <w:color w:val="000000"/>
          <w:sz w:val="28"/>
          <w:szCs w:val="28"/>
          <w:lang w:bidi="ru-RU"/>
        </w:rPr>
        <w:t>494</w:t>
      </w:r>
      <w:r w:rsidR="004369C4" w:rsidRPr="00BD6234">
        <w:rPr>
          <w:sz w:val="28"/>
          <w:szCs w:val="28"/>
        </w:rPr>
        <w:t> </w:t>
      </w:r>
      <w:r>
        <w:rPr>
          <w:color w:val="000000"/>
          <w:sz w:val="28"/>
          <w:szCs w:val="28"/>
          <w:lang w:bidi="ru-RU"/>
        </w:rPr>
        <w:t xml:space="preserve">детских </w:t>
      </w:r>
      <w:r w:rsidRPr="00435BDF">
        <w:rPr>
          <w:color w:val="000000"/>
          <w:sz w:val="28"/>
          <w:szCs w:val="28"/>
          <w:lang w:bidi="ru-RU"/>
        </w:rPr>
        <w:t>специализированных (профильных) лагеря и детских лагерей различной тематической направленности</w:t>
      </w:r>
      <w:r w:rsidR="00624ADC" w:rsidRPr="00BD6234">
        <w:rPr>
          <w:sz w:val="28"/>
          <w:szCs w:val="28"/>
        </w:rPr>
        <w:t> </w:t>
      </w:r>
      <w:r w:rsidRPr="00435BDF">
        <w:rPr>
          <w:color w:val="000000"/>
          <w:sz w:val="28"/>
          <w:szCs w:val="28"/>
          <w:lang w:bidi="ru-RU"/>
        </w:rPr>
        <w:t xml:space="preserve">(3,35% от числа </w:t>
      </w:r>
      <w:r>
        <w:rPr>
          <w:color w:val="000000"/>
          <w:sz w:val="28"/>
          <w:szCs w:val="28"/>
          <w:lang w:bidi="ru-RU"/>
        </w:rPr>
        <w:t>планируемых к открытию)</w:t>
      </w:r>
      <w:r w:rsidRPr="00435BDF">
        <w:rPr>
          <w:color w:val="000000"/>
          <w:sz w:val="28"/>
          <w:szCs w:val="28"/>
          <w:lang w:bidi="ru-RU"/>
        </w:rPr>
        <w:t>;</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411 </w:t>
      </w:r>
      <w:r w:rsidRPr="00435BDF">
        <w:rPr>
          <w:color w:val="000000"/>
          <w:sz w:val="28"/>
          <w:szCs w:val="28"/>
          <w:lang w:bidi="ru-RU"/>
        </w:rPr>
        <w:t>санаторных оздоровительных лагерей</w:t>
      </w:r>
      <w:r w:rsidR="00624ADC" w:rsidRPr="00BD6234">
        <w:rPr>
          <w:sz w:val="28"/>
          <w:szCs w:val="28"/>
        </w:rPr>
        <w:t> </w:t>
      </w:r>
      <w:r w:rsidR="00435BDF" w:rsidRPr="00435BDF">
        <w:rPr>
          <w:color w:val="000000"/>
          <w:sz w:val="28"/>
          <w:szCs w:val="28"/>
          <w:lang w:bidi="ru-RU"/>
        </w:rPr>
        <w:t>(0,92% от числа планируемых к открытию).</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Наибольшее количество организаций отдыха детей и их оздоровления всех типов, открытых в период </w:t>
      </w:r>
      <w:r w:rsidR="002874F1">
        <w:rPr>
          <w:color w:val="000000"/>
          <w:sz w:val="28"/>
          <w:szCs w:val="28"/>
          <w:lang w:eastAsia="en-US" w:bidi="en-US"/>
        </w:rPr>
        <w:t>летней оздоровительной кампании 2019 года</w:t>
      </w:r>
      <w:r w:rsidRPr="00435BDF">
        <w:rPr>
          <w:color w:val="000000"/>
          <w:sz w:val="28"/>
          <w:szCs w:val="28"/>
          <w:lang w:bidi="ru-RU"/>
        </w:rPr>
        <w:t>, насчитывается в Республике Башкортостан (2 651 организация), Республике Татарстан (1 810 организаций), Краснодарском крае (1 739 организаций).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Наименьшее количество организаций отдыха детей и их оздоровления всех типов были открыты в Москве (3 организации), Чеченской Республике </w:t>
      </w:r>
      <w:r w:rsidR="00977EA1">
        <w:rPr>
          <w:color w:val="000000"/>
          <w:sz w:val="28"/>
          <w:szCs w:val="28"/>
          <w:lang w:bidi="ru-RU"/>
        </w:rPr>
        <w:br/>
      </w:r>
      <w:r w:rsidRPr="00435BDF">
        <w:rPr>
          <w:color w:val="000000"/>
          <w:sz w:val="28"/>
          <w:szCs w:val="28"/>
          <w:lang w:bidi="ru-RU"/>
        </w:rPr>
        <w:t>(4 организации), Севастополе (5 организаций).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данным Росстата, численность детей на территории Российской Федерации в возрасте от 6 до 17 лет на 1 января 2018 года составила </w:t>
      </w:r>
      <w:r w:rsidR="00624ADC">
        <w:rPr>
          <w:color w:val="000000"/>
          <w:sz w:val="28"/>
          <w:szCs w:val="28"/>
          <w:lang w:bidi="ru-RU"/>
        </w:rPr>
        <w:br/>
      </w:r>
      <w:r w:rsidRPr="00435BDF">
        <w:rPr>
          <w:color w:val="000000"/>
          <w:sz w:val="28"/>
          <w:szCs w:val="28"/>
          <w:lang w:bidi="ru-RU"/>
        </w:rPr>
        <w:t xml:space="preserve">18 708 893 человека. По итогам </w:t>
      </w:r>
      <w:r w:rsidR="002874F1">
        <w:rPr>
          <w:color w:val="000000"/>
          <w:sz w:val="28"/>
          <w:szCs w:val="28"/>
          <w:lang w:eastAsia="en-US" w:bidi="en-US"/>
        </w:rPr>
        <w:t>летней оздоровительной кампании</w:t>
      </w:r>
      <w:r w:rsidR="00C93219" w:rsidRPr="00BD6234">
        <w:rPr>
          <w:sz w:val="28"/>
          <w:szCs w:val="28"/>
        </w:rPr>
        <w:t> </w:t>
      </w:r>
      <w:r w:rsidRPr="00435BDF">
        <w:rPr>
          <w:color w:val="000000"/>
          <w:sz w:val="28"/>
          <w:szCs w:val="28"/>
          <w:lang w:bidi="ru-RU"/>
        </w:rPr>
        <w:t>2019 г</w:t>
      </w:r>
      <w:r w:rsidR="002874F1">
        <w:rPr>
          <w:color w:val="000000"/>
          <w:sz w:val="28"/>
          <w:szCs w:val="28"/>
          <w:lang w:bidi="ru-RU"/>
        </w:rPr>
        <w:t>ода</w:t>
      </w:r>
      <w:r w:rsidRPr="00435BDF">
        <w:rPr>
          <w:color w:val="000000"/>
          <w:sz w:val="28"/>
          <w:szCs w:val="28"/>
          <w:lang w:bidi="ru-RU"/>
        </w:rPr>
        <w:t xml:space="preserve"> организованными формами отдыха были охвачены 5 690 426 детей, что </w:t>
      </w:r>
      <w:r w:rsidR="002874F1">
        <w:rPr>
          <w:color w:val="000000"/>
          <w:sz w:val="28"/>
          <w:szCs w:val="28"/>
          <w:lang w:bidi="ru-RU"/>
        </w:rPr>
        <w:br/>
      </w:r>
      <w:r w:rsidRPr="00435BDF">
        <w:rPr>
          <w:color w:val="000000"/>
          <w:sz w:val="28"/>
          <w:szCs w:val="28"/>
          <w:lang w:bidi="ru-RU"/>
        </w:rPr>
        <w:t xml:space="preserve">на 73 425 детей, направленных на отдых и оздоровление, больше, чем в указанный период </w:t>
      </w:r>
      <w:r w:rsidR="002874F1">
        <w:rPr>
          <w:color w:val="000000"/>
          <w:sz w:val="28"/>
          <w:szCs w:val="28"/>
          <w:lang w:bidi="ru-RU"/>
        </w:rPr>
        <w:t>2018 года</w:t>
      </w:r>
      <w:r w:rsidRPr="00435BDF">
        <w:rPr>
          <w:color w:val="000000"/>
          <w:sz w:val="28"/>
          <w:szCs w:val="28"/>
          <w:lang w:bidi="ru-RU"/>
        </w:rPr>
        <w:t>.</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Наибольший охват детей </w:t>
      </w:r>
      <w:r w:rsidR="002874F1" w:rsidRPr="00435BDF">
        <w:rPr>
          <w:color w:val="000000"/>
          <w:sz w:val="28"/>
          <w:szCs w:val="28"/>
          <w:lang w:bidi="ru-RU"/>
        </w:rPr>
        <w:t>в возрасте 6-17 лет, проживающих в субъекте Российской Федерации</w:t>
      </w:r>
      <w:r w:rsidR="002874F1">
        <w:rPr>
          <w:color w:val="000000"/>
          <w:sz w:val="28"/>
          <w:szCs w:val="28"/>
          <w:lang w:bidi="ru-RU"/>
        </w:rPr>
        <w:t>,</w:t>
      </w:r>
      <w:r w:rsidR="00C93219" w:rsidRPr="00BD6234">
        <w:rPr>
          <w:sz w:val="28"/>
          <w:szCs w:val="28"/>
        </w:rPr>
        <w:t> </w:t>
      </w:r>
      <w:r w:rsidRPr="00435BDF">
        <w:rPr>
          <w:color w:val="000000"/>
          <w:sz w:val="28"/>
          <w:szCs w:val="28"/>
          <w:lang w:bidi="ru-RU"/>
        </w:rPr>
        <w:t xml:space="preserve">в период </w:t>
      </w:r>
      <w:r w:rsidR="002874F1"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 xml:space="preserve">2019 года отмечен в следующих субъектах Российской Федерации: Тюменская </w:t>
      </w:r>
      <w:r w:rsidR="00AC5693">
        <w:rPr>
          <w:color w:val="000000"/>
          <w:sz w:val="28"/>
          <w:szCs w:val="28"/>
          <w:lang w:bidi="ru-RU"/>
        </w:rPr>
        <w:br/>
      </w:r>
      <w:r w:rsidRPr="00435BDF">
        <w:rPr>
          <w:color w:val="000000"/>
          <w:sz w:val="28"/>
          <w:szCs w:val="28"/>
          <w:lang w:bidi="ru-RU"/>
        </w:rPr>
        <w:t xml:space="preserve">область </w:t>
      </w:r>
      <w:r w:rsidR="002874F1">
        <w:rPr>
          <w:color w:val="000000"/>
          <w:sz w:val="28"/>
          <w:szCs w:val="28"/>
          <w:lang w:bidi="ru-RU"/>
        </w:rPr>
        <w:t>–</w:t>
      </w:r>
      <w:r w:rsidRPr="00435BDF">
        <w:rPr>
          <w:color w:val="000000"/>
          <w:sz w:val="28"/>
          <w:szCs w:val="28"/>
          <w:lang w:bidi="ru-RU"/>
        </w:rPr>
        <w:t xml:space="preserve"> 64,16% (134 296 детей из 209 304 детей, проживающих в субъекте Российской Федерации), Еврейская автономная область </w:t>
      </w:r>
      <w:r w:rsidR="002874F1">
        <w:rPr>
          <w:color w:val="000000"/>
          <w:sz w:val="28"/>
          <w:szCs w:val="28"/>
          <w:lang w:bidi="ru-RU"/>
        </w:rPr>
        <w:t>–</w:t>
      </w:r>
      <w:r w:rsidRPr="00435BDF">
        <w:rPr>
          <w:color w:val="000000"/>
          <w:sz w:val="28"/>
          <w:szCs w:val="28"/>
          <w:lang w:bidi="ru-RU"/>
        </w:rPr>
        <w:t xml:space="preserve"> 60,4% (14 699 детей из 24 336 детей, проживающих в субъекте Российской Федерации), </w:t>
      </w:r>
      <w:r w:rsidRPr="00435BDF">
        <w:rPr>
          <w:color w:val="000000"/>
          <w:sz w:val="28"/>
          <w:szCs w:val="28"/>
          <w:lang w:bidi="ru-RU"/>
        </w:rPr>
        <w:lastRenderedPageBreak/>
        <w:t xml:space="preserve">Чукотском автономном округе </w:t>
      </w:r>
      <w:r w:rsidR="002874F1">
        <w:rPr>
          <w:color w:val="000000"/>
          <w:sz w:val="28"/>
          <w:szCs w:val="28"/>
          <w:lang w:bidi="ru-RU"/>
        </w:rPr>
        <w:t>–</w:t>
      </w:r>
      <w:r w:rsidRPr="00435BDF">
        <w:rPr>
          <w:color w:val="000000"/>
          <w:sz w:val="28"/>
          <w:szCs w:val="28"/>
          <w:lang w:bidi="ru-RU"/>
        </w:rPr>
        <w:t xml:space="preserve"> 56,4% (4 756 детей из 8 428 детей, проживающих в субъекте Российской Федерации).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Наименьший охват детей </w:t>
      </w:r>
      <w:r w:rsidR="002874F1" w:rsidRPr="00435BDF">
        <w:rPr>
          <w:color w:val="000000"/>
          <w:sz w:val="28"/>
          <w:szCs w:val="28"/>
          <w:lang w:bidi="ru-RU"/>
        </w:rPr>
        <w:t>в возрасте 6-17 лет, проживающих в субъекте Российской Федерации</w:t>
      </w:r>
      <w:r w:rsidR="002874F1">
        <w:rPr>
          <w:color w:val="000000"/>
          <w:sz w:val="28"/>
          <w:szCs w:val="28"/>
          <w:lang w:bidi="ru-RU"/>
        </w:rPr>
        <w:t>,</w:t>
      </w:r>
      <w:r w:rsidR="00C93219" w:rsidRPr="00BD6234">
        <w:rPr>
          <w:sz w:val="28"/>
          <w:szCs w:val="28"/>
        </w:rPr>
        <w:t> </w:t>
      </w:r>
      <w:r w:rsidRPr="00435BDF">
        <w:rPr>
          <w:color w:val="000000"/>
          <w:sz w:val="28"/>
          <w:szCs w:val="28"/>
          <w:lang w:bidi="ru-RU"/>
        </w:rPr>
        <w:t xml:space="preserve">в период </w:t>
      </w:r>
      <w:r w:rsidR="002874F1"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 xml:space="preserve">2019 года отмечен в </w:t>
      </w:r>
      <w:r w:rsidR="002874F1">
        <w:rPr>
          <w:color w:val="000000"/>
          <w:sz w:val="28"/>
          <w:szCs w:val="28"/>
          <w:lang w:bidi="ru-RU"/>
        </w:rPr>
        <w:t>Р</w:t>
      </w:r>
      <w:r w:rsidRPr="00435BDF">
        <w:rPr>
          <w:color w:val="000000"/>
          <w:sz w:val="28"/>
          <w:szCs w:val="28"/>
          <w:lang w:bidi="ru-RU"/>
        </w:rPr>
        <w:t>еспублик</w:t>
      </w:r>
      <w:r w:rsidR="002874F1">
        <w:rPr>
          <w:color w:val="000000"/>
          <w:sz w:val="28"/>
          <w:szCs w:val="28"/>
          <w:lang w:bidi="ru-RU"/>
        </w:rPr>
        <w:t>е</w:t>
      </w:r>
      <w:r w:rsidRPr="00435BDF">
        <w:rPr>
          <w:color w:val="000000"/>
          <w:sz w:val="28"/>
          <w:szCs w:val="28"/>
          <w:lang w:bidi="ru-RU"/>
        </w:rPr>
        <w:t xml:space="preserve"> Дагестан </w:t>
      </w:r>
      <w:r w:rsidR="002874F1">
        <w:rPr>
          <w:color w:val="000000"/>
          <w:sz w:val="28"/>
          <w:szCs w:val="28"/>
          <w:lang w:bidi="ru-RU"/>
        </w:rPr>
        <w:t>–</w:t>
      </w:r>
      <w:r w:rsidRPr="00435BDF">
        <w:rPr>
          <w:color w:val="000000"/>
          <w:sz w:val="28"/>
          <w:szCs w:val="28"/>
          <w:lang w:bidi="ru-RU"/>
        </w:rPr>
        <w:t xml:space="preserve"> 3,2% (18 123 ребенка из 570 285 детей, проживающих в субъекте Российской Федерации), Чеченск</w:t>
      </w:r>
      <w:r w:rsidR="002874F1">
        <w:rPr>
          <w:color w:val="000000"/>
          <w:sz w:val="28"/>
          <w:szCs w:val="28"/>
          <w:lang w:bidi="ru-RU"/>
        </w:rPr>
        <w:t>ой</w:t>
      </w:r>
      <w:r w:rsidRPr="00435BDF">
        <w:rPr>
          <w:color w:val="000000"/>
          <w:sz w:val="28"/>
          <w:szCs w:val="28"/>
          <w:lang w:bidi="ru-RU"/>
        </w:rPr>
        <w:t xml:space="preserve"> Республик</w:t>
      </w:r>
      <w:r w:rsidR="002874F1">
        <w:rPr>
          <w:color w:val="000000"/>
          <w:sz w:val="28"/>
          <w:szCs w:val="28"/>
          <w:lang w:bidi="ru-RU"/>
        </w:rPr>
        <w:t>е</w:t>
      </w:r>
      <w:r w:rsidR="007D5963" w:rsidRPr="00967631">
        <w:rPr>
          <w:sz w:val="28"/>
          <w:szCs w:val="28"/>
        </w:rPr>
        <w:t> </w:t>
      </w:r>
      <w:r w:rsidR="002874F1">
        <w:rPr>
          <w:color w:val="000000"/>
          <w:sz w:val="28"/>
          <w:szCs w:val="28"/>
          <w:lang w:bidi="ru-RU"/>
        </w:rPr>
        <w:t>–</w:t>
      </w:r>
      <w:r w:rsidRPr="00435BDF">
        <w:rPr>
          <w:color w:val="000000"/>
          <w:sz w:val="28"/>
          <w:szCs w:val="28"/>
          <w:lang w:bidi="ru-RU"/>
        </w:rPr>
        <w:t xml:space="preserve"> 4,15% (14 500 детей из 349 646 детей, проживающих в субъекте Российской Федерации), Кабардино-Балкарск</w:t>
      </w:r>
      <w:r w:rsidR="002874F1">
        <w:rPr>
          <w:color w:val="000000"/>
          <w:sz w:val="28"/>
          <w:szCs w:val="28"/>
          <w:lang w:bidi="ru-RU"/>
        </w:rPr>
        <w:t>ой Республике</w:t>
      </w:r>
      <w:r w:rsidR="007D5963" w:rsidRPr="00967631">
        <w:rPr>
          <w:sz w:val="28"/>
          <w:szCs w:val="28"/>
        </w:rPr>
        <w:t> </w:t>
      </w:r>
      <w:r w:rsidR="002874F1">
        <w:rPr>
          <w:color w:val="000000"/>
          <w:sz w:val="28"/>
          <w:szCs w:val="28"/>
          <w:lang w:bidi="ru-RU"/>
        </w:rPr>
        <w:t>–</w:t>
      </w:r>
      <w:r w:rsidRPr="00435BDF">
        <w:rPr>
          <w:color w:val="000000"/>
          <w:sz w:val="28"/>
          <w:szCs w:val="28"/>
          <w:lang w:bidi="ru-RU"/>
        </w:rPr>
        <w:t xml:space="preserve"> 7,2% (9 500 детей из </w:t>
      </w:r>
      <w:r w:rsidR="002874F1">
        <w:rPr>
          <w:color w:val="000000"/>
          <w:sz w:val="28"/>
          <w:szCs w:val="28"/>
          <w:lang w:bidi="ru-RU"/>
        </w:rPr>
        <w:br/>
      </w:r>
      <w:r w:rsidRPr="00435BDF">
        <w:rPr>
          <w:color w:val="000000"/>
          <w:sz w:val="28"/>
          <w:szCs w:val="28"/>
          <w:lang w:bidi="ru-RU"/>
        </w:rPr>
        <w:t>131 877 детей, проживающ</w:t>
      </w:r>
      <w:r w:rsidR="007D5963">
        <w:rPr>
          <w:color w:val="000000"/>
          <w:sz w:val="28"/>
          <w:szCs w:val="28"/>
          <w:lang w:bidi="ru-RU"/>
        </w:rPr>
        <w:t>их</w:t>
      </w:r>
      <w:r w:rsidRPr="00435BDF">
        <w:rPr>
          <w:color w:val="000000"/>
          <w:sz w:val="28"/>
          <w:szCs w:val="28"/>
          <w:lang w:bidi="ru-RU"/>
        </w:rPr>
        <w:t xml:space="preserve"> в субъекте Российской Федерации).</w:t>
      </w:r>
    </w:p>
    <w:p w:rsidR="002874F1"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информации субъектов Российской Федерации, за период </w:t>
      </w:r>
      <w:r w:rsidR="002874F1">
        <w:rPr>
          <w:color w:val="000000"/>
          <w:sz w:val="28"/>
          <w:szCs w:val="28"/>
          <w:lang w:eastAsia="en-US" w:bidi="en-US"/>
        </w:rPr>
        <w:t xml:space="preserve">летней оздоровительной кампании </w:t>
      </w:r>
      <w:r w:rsidRPr="00435BDF">
        <w:rPr>
          <w:color w:val="000000"/>
          <w:sz w:val="28"/>
          <w:szCs w:val="28"/>
          <w:lang w:bidi="ru-RU"/>
        </w:rPr>
        <w:t>2019 г</w:t>
      </w:r>
      <w:r w:rsidR="002874F1">
        <w:rPr>
          <w:color w:val="000000"/>
          <w:sz w:val="28"/>
          <w:szCs w:val="28"/>
          <w:lang w:bidi="ru-RU"/>
        </w:rPr>
        <w:t>ода</w:t>
      </w:r>
      <w:r w:rsidRPr="00435BDF">
        <w:rPr>
          <w:color w:val="000000"/>
          <w:sz w:val="28"/>
          <w:szCs w:val="28"/>
          <w:lang w:bidi="ru-RU"/>
        </w:rPr>
        <w:t xml:space="preserve"> в организации отдыха детей и их оздоровления были направлены 1 680 324 ребенка, находящихся в трудной жизненной ситуации (29,5% от общего числа отдохнувших детей), и этот показатель на 26 430 детей больше по сравнению с указанным перио</w:t>
      </w:r>
      <w:r w:rsidR="002874F1">
        <w:rPr>
          <w:color w:val="000000"/>
          <w:sz w:val="28"/>
          <w:szCs w:val="28"/>
          <w:lang w:bidi="ru-RU"/>
        </w:rPr>
        <w:t xml:space="preserve">дом прошлого года, в том числе: </w:t>
      </w:r>
      <w:r w:rsidR="002874F1" w:rsidRPr="00435BDF">
        <w:rPr>
          <w:color w:val="000000"/>
          <w:sz w:val="28"/>
          <w:szCs w:val="28"/>
          <w:lang w:bidi="ru-RU"/>
        </w:rPr>
        <w:t>163</w:t>
      </w:r>
      <w:r w:rsidR="002874F1">
        <w:rPr>
          <w:color w:val="000000"/>
          <w:sz w:val="28"/>
          <w:szCs w:val="28"/>
          <w:lang w:bidi="ru-RU"/>
        </w:rPr>
        <w:t> </w:t>
      </w:r>
      <w:r w:rsidR="002874F1" w:rsidRPr="00435BDF">
        <w:rPr>
          <w:color w:val="000000"/>
          <w:sz w:val="28"/>
          <w:szCs w:val="28"/>
          <w:lang w:bidi="ru-RU"/>
        </w:rPr>
        <w:t>768</w:t>
      </w:r>
      <w:r w:rsidR="002874F1">
        <w:rPr>
          <w:color w:val="000000"/>
          <w:sz w:val="28"/>
          <w:szCs w:val="28"/>
          <w:lang w:bidi="ru-RU"/>
        </w:rPr>
        <w:t xml:space="preserve"> детей, оставшихся без попечения родителей, </w:t>
      </w:r>
      <w:r w:rsidR="002874F1" w:rsidRPr="00435BDF">
        <w:rPr>
          <w:color w:val="000000"/>
          <w:sz w:val="28"/>
          <w:szCs w:val="28"/>
          <w:lang w:bidi="ru-RU"/>
        </w:rPr>
        <w:t>69</w:t>
      </w:r>
      <w:r w:rsidR="002874F1">
        <w:rPr>
          <w:color w:val="000000"/>
          <w:sz w:val="28"/>
          <w:szCs w:val="28"/>
          <w:lang w:bidi="ru-RU"/>
        </w:rPr>
        <w:t> </w:t>
      </w:r>
      <w:r w:rsidR="002874F1" w:rsidRPr="00435BDF">
        <w:rPr>
          <w:color w:val="000000"/>
          <w:sz w:val="28"/>
          <w:szCs w:val="28"/>
          <w:lang w:bidi="ru-RU"/>
        </w:rPr>
        <w:t>717</w:t>
      </w:r>
      <w:r w:rsidR="002874F1">
        <w:rPr>
          <w:color w:val="000000"/>
          <w:sz w:val="28"/>
          <w:szCs w:val="28"/>
          <w:lang w:bidi="ru-RU"/>
        </w:rPr>
        <w:t xml:space="preserve"> детей-инвалидов, 93 439 детей с ОВЗ.</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Всего в работе организаций отдыха и оздоровления в Российской Федерации за период </w:t>
      </w:r>
      <w:r w:rsidR="002874F1" w:rsidRPr="00435BDF">
        <w:rPr>
          <w:color w:val="000000"/>
          <w:sz w:val="28"/>
          <w:szCs w:val="28"/>
          <w:lang w:bidi="ru-RU"/>
        </w:rPr>
        <w:t>летней оздоровительной кампании</w:t>
      </w:r>
      <w:r w:rsidRPr="00435BDF">
        <w:rPr>
          <w:color w:val="000000"/>
          <w:sz w:val="28"/>
          <w:szCs w:val="28"/>
          <w:lang w:bidi="ru-RU"/>
        </w:rPr>
        <w:t xml:space="preserve">2019 года, согласно представленным данным, задействовано 802 568 человек (в период </w:t>
      </w:r>
      <w:r w:rsidR="002874F1" w:rsidRPr="00435BDF">
        <w:rPr>
          <w:color w:val="000000"/>
          <w:sz w:val="28"/>
          <w:szCs w:val="28"/>
          <w:lang w:bidi="ru-RU"/>
        </w:rPr>
        <w:t xml:space="preserve">летней оздоровительной кампании </w:t>
      </w:r>
      <w:r w:rsidRPr="00435BDF">
        <w:rPr>
          <w:color w:val="000000"/>
          <w:sz w:val="28"/>
          <w:szCs w:val="28"/>
          <w:lang w:bidi="ru-RU"/>
        </w:rPr>
        <w:t xml:space="preserve">2018 года </w:t>
      </w:r>
      <w:r w:rsidR="002874F1">
        <w:rPr>
          <w:color w:val="000000"/>
          <w:sz w:val="28"/>
          <w:szCs w:val="28"/>
          <w:lang w:bidi="ru-RU"/>
        </w:rPr>
        <w:t>–</w:t>
      </w:r>
      <w:r w:rsidRPr="00435BDF">
        <w:rPr>
          <w:color w:val="000000"/>
          <w:sz w:val="28"/>
          <w:szCs w:val="28"/>
          <w:lang w:bidi="ru-RU"/>
        </w:rPr>
        <w:t xml:space="preserve"> 779 788 человек), </w:t>
      </w:r>
      <w:r w:rsidR="002874F1">
        <w:rPr>
          <w:color w:val="000000"/>
          <w:sz w:val="28"/>
          <w:szCs w:val="28"/>
          <w:lang w:bidi="ru-RU"/>
        </w:rPr>
        <w:t>в том числе</w:t>
      </w:r>
      <w:r w:rsidRPr="00435BDF">
        <w:rPr>
          <w:color w:val="000000"/>
          <w:sz w:val="28"/>
          <w:szCs w:val="28"/>
          <w:lang w:bidi="ru-RU"/>
        </w:rPr>
        <w:t xml:space="preserve"> 88 213 </w:t>
      </w:r>
      <w:r w:rsidR="002874F1">
        <w:rPr>
          <w:color w:val="000000"/>
          <w:sz w:val="28"/>
          <w:szCs w:val="28"/>
          <w:lang w:bidi="ru-RU"/>
        </w:rPr>
        <w:t>вожатых</w:t>
      </w:r>
      <w:r w:rsidRPr="00435BDF">
        <w:rPr>
          <w:color w:val="000000"/>
          <w:sz w:val="28"/>
          <w:szCs w:val="28"/>
          <w:lang w:bidi="ru-RU"/>
        </w:rPr>
        <w:t>.</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При этом по информации МООО «РСО», для работы в организациях отдыха детей и их оздоровления в летний период 2019 г</w:t>
      </w:r>
      <w:r w:rsidR="001939FF">
        <w:rPr>
          <w:color w:val="000000"/>
          <w:sz w:val="28"/>
          <w:szCs w:val="28"/>
          <w:lang w:bidi="ru-RU"/>
        </w:rPr>
        <w:t>ода</w:t>
      </w:r>
      <w:r w:rsidRPr="00435BDF">
        <w:rPr>
          <w:color w:val="000000"/>
          <w:sz w:val="28"/>
          <w:szCs w:val="28"/>
          <w:lang w:bidi="ru-RU"/>
        </w:rPr>
        <w:t xml:space="preserve"> было подготовлено 51 057 участников данной организации, из них трудоустроено </w:t>
      </w:r>
      <w:r w:rsidR="002874F1">
        <w:rPr>
          <w:color w:val="000000"/>
          <w:sz w:val="28"/>
          <w:szCs w:val="28"/>
          <w:lang w:bidi="ru-RU"/>
        </w:rPr>
        <w:t>–</w:t>
      </w:r>
      <w:r w:rsidRPr="00435BDF">
        <w:rPr>
          <w:color w:val="000000"/>
          <w:sz w:val="28"/>
          <w:szCs w:val="28"/>
          <w:lang w:bidi="ru-RU"/>
        </w:rPr>
        <w:t xml:space="preserve"> 33 126 человек.</w:t>
      </w:r>
    </w:p>
    <w:p w:rsidR="00CC44FB" w:rsidRPr="00252D55" w:rsidRDefault="001939FF" w:rsidP="001939FF">
      <w:pPr>
        <w:spacing w:line="312" w:lineRule="auto"/>
        <w:ind w:firstLine="709"/>
        <w:jc w:val="both"/>
        <w:rPr>
          <w:sz w:val="28"/>
          <w:szCs w:val="28"/>
        </w:rPr>
      </w:pPr>
      <w:r>
        <w:rPr>
          <w:sz w:val="28"/>
          <w:szCs w:val="28"/>
        </w:rPr>
        <w:t>Н</w:t>
      </w:r>
      <w:r w:rsidR="00CC44FB" w:rsidRPr="00252D55">
        <w:rPr>
          <w:sz w:val="28"/>
          <w:szCs w:val="28"/>
        </w:rPr>
        <w:t>а финансовое обеспечение организации отдыха и оз</w:t>
      </w:r>
      <w:r>
        <w:rPr>
          <w:sz w:val="28"/>
          <w:szCs w:val="28"/>
        </w:rPr>
        <w:t xml:space="preserve">доровления детей, в том числе </w:t>
      </w:r>
      <w:r w:rsidR="00CC44FB" w:rsidRPr="00252D55">
        <w:rPr>
          <w:sz w:val="28"/>
          <w:szCs w:val="28"/>
        </w:rPr>
        <w:t>детей, находящихся в трудной жизненной ситуации, бюджетами субъектов Российской Федерации совместно с местными бюджетами было выделено 46 704,</w:t>
      </w:r>
      <w:r>
        <w:rPr>
          <w:sz w:val="28"/>
          <w:szCs w:val="28"/>
        </w:rPr>
        <w:t xml:space="preserve">7 млн. </w:t>
      </w:r>
      <w:r w:rsidR="00CC44FB" w:rsidRPr="00252D55">
        <w:rPr>
          <w:sz w:val="28"/>
          <w:szCs w:val="28"/>
        </w:rPr>
        <w:t xml:space="preserve">рублей. </w:t>
      </w:r>
      <w:r>
        <w:rPr>
          <w:sz w:val="28"/>
          <w:szCs w:val="28"/>
        </w:rPr>
        <w:t xml:space="preserve">(2018 г. – </w:t>
      </w:r>
      <w:r w:rsidR="00CC44FB" w:rsidRPr="00252D55">
        <w:rPr>
          <w:sz w:val="28"/>
          <w:szCs w:val="28"/>
        </w:rPr>
        <w:t>46 410,1 млн. рублей</w:t>
      </w:r>
      <w:r>
        <w:rPr>
          <w:sz w:val="28"/>
          <w:szCs w:val="28"/>
        </w:rPr>
        <w:t xml:space="preserve">; </w:t>
      </w:r>
      <w:r>
        <w:rPr>
          <w:sz w:val="28"/>
          <w:szCs w:val="28"/>
        </w:rPr>
        <w:br/>
        <w:t>2017 г.</w:t>
      </w:r>
      <w:r w:rsidR="00CC44FB" w:rsidRPr="00252D55">
        <w:rPr>
          <w:sz w:val="28"/>
          <w:szCs w:val="28"/>
        </w:rPr>
        <w:t xml:space="preserve"> – 43 405,9 млн. рублей</w:t>
      </w:r>
      <w:r>
        <w:rPr>
          <w:sz w:val="28"/>
          <w:szCs w:val="28"/>
        </w:rPr>
        <w:t>)</w:t>
      </w:r>
      <w:r w:rsidR="00CC44FB" w:rsidRPr="00252D55">
        <w:rPr>
          <w:sz w:val="28"/>
          <w:szCs w:val="28"/>
        </w:rPr>
        <w:t xml:space="preserve">. </w:t>
      </w:r>
    </w:p>
    <w:p w:rsidR="00435BDF" w:rsidRPr="00435BDF" w:rsidRDefault="00435BDF" w:rsidP="00954400">
      <w:pPr>
        <w:widowControl w:val="0"/>
        <w:spacing w:line="312" w:lineRule="auto"/>
        <w:ind w:firstLine="709"/>
        <w:jc w:val="both"/>
        <w:rPr>
          <w:color w:val="000000"/>
          <w:sz w:val="28"/>
          <w:szCs w:val="28"/>
          <w:lang w:bidi="ru-RU"/>
        </w:rPr>
      </w:pPr>
      <w:r w:rsidRPr="00435BDF">
        <w:rPr>
          <w:color w:val="000000"/>
          <w:sz w:val="28"/>
          <w:szCs w:val="28"/>
          <w:lang w:bidi="ru-RU"/>
        </w:rPr>
        <w:t xml:space="preserve">Общее число обучающихся федеральных государственных бюджетных образовательных </w:t>
      </w:r>
      <w:r w:rsidRPr="00ED7150">
        <w:rPr>
          <w:color w:val="000000"/>
          <w:sz w:val="28"/>
          <w:szCs w:val="28"/>
          <w:lang w:bidi="ru-RU"/>
        </w:rPr>
        <w:t>учреждений</w:t>
      </w:r>
      <w:r w:rsidRPr="00435BDF">
        <w:rPr>
          <w:color w:val="000000"/>
          <w:sz w:val="28"/>
          <w:szCs w:val="28"/>
          <w:lang w:bidi="ru-RU"/>
        </w:rPr>
        <w:t xml:space="preserve"> «Всероссийские детские центры «Орленок», «Смена», «Океан» и «Международный детский центр «Артек» </w:t>
      </w:r>
      <w:r w:rsidR="00954400">
        <w:rPr>
          <w:color w:val="000000"/>
          <w:sz w:val="28"/>
          <w:szCs w:val="28"/>
          <w:lang w:bidi="ru-RU"/>
        </w:rPr>
        <w:br/>
      </w:r>
      <w:r w:rsidRPr="00435BDF">
        <w:rPr>
          <w:color w:val="000000"/>
          <w:sz w:val="28"/>
          <w:szCs w:val="28"/>
          <w:lang w:bidi="ru-RU"/>
        </w:rPr>
        <w:t>(далее</w:t>
      </w:r>
      <w:r w:rsidR="00954400">
        <w:rPr>
          <w:color w:val="000000"/>
          <w:sz w:val="28"/>
          <w:szCs w:val="28"/>
          <w:lang w:bidi="ru-RU"/>
        </w:rPr>
        <w:t>,</w:t>
      </w:r>
      <w:r w:rsidRPr="00435BDF">
        <w:rPr>
          <w:color w:val="000000"/>
          <w:sz w:val="28"/>
          <w:szCs w:val="28"/>
          <w:lang w:bidi="ru-RU"/>
        </w:rPr>
        <w:t xml:space="preserve"> соответственно</w:t>
      </w:r>
      <w:r w:rsidR="00954400">
        <w:rPr>
          <w:color w:val="000000"/>
          <w:sz w:val="28"/>
          <w:szCs w:val="28"/>
          <w:lang w:bidi="ru-RU"/>
        </w:rPr>
        <w:t>,</w:t>
      </w:r>
      <w:r w:rsidR="00C93219" w:rsidRPr="00BD6234">
        <w:rPr>
          <w:sz w:val="28"/>
          <w:szCs w:val="28"/>
        </w:rPr>
        <w:t> </w:t>
      </w:r>
      <w:r w:rsidR="00954400">
        <w:rPr>
          <w:color w:val="000000"/>
          <w:sz w:val="28"/>
          <w:szCs w:val="28"/>
          <w:lang w:bidi="ru-RU"/>
        </w:rPr>
        <w:t>–</w:t>
      </w:r>
      <w:r w:rsidRPr="00435BDF">
        <w:rPr>
          <w:color w:val="000000"/>
          <w:sz w:val="28"/>
          <w:szCs w:val="28"/>
          <w:lang w:bidi="ru-RU"/>
        </w:rPr>
        <w:t xml:space="preserve"> ВДЦ «Орленок», ВДЦ «Смена», ВДЦ «Океан», </w:t>
      </w:r>
      <w:r w:rsidRPr="00435BDF">
        <w:rPr>
          <w:color w:val="000000"/>
          <w:sz w:val="28"/>
          <w:szCs w:val="28"/>
          <w:lang w:bidi="ru-RU"/>
        </w:rPr>
        <w:lastRenderedPageBreak/>
        <w:t>МДЦ «Артек», Центры) за</w:t>
      </w:r>
      <w:r w:rsidR="008B7230">
        <w:rPr>
          <w:color w:val="000000"/>
          <w:sz w:val="28"/>
          <w:szCs w:val="28"/>
          <w:lang w:bidi="ru-RU"/>
        </w:rPr>
        <w:t xml:space="preserve"> период с июня по август 2019 года</w:t>
      </w:r>
      <w:r w:rsidRPr="00435BDF">
        <w:rPr>
          <w:color w:val="000000"/>
          <w:sz w:val="28"/>
          <w:szCs w:val="28"/>
          <w:lang w:bidi="ru-RU"/>
        </w:rPr>
        <w:t xml:space="preserve"> составило </w:t>
      </w:r>
      <w:r w:rsidR="008B7230">
        <w:rPr>
          <w:color w:val="000000"/>
          <w:sz w:val="28"/>
          <w:szCs w:val="28"/>
          <w:lang w:bidi="ru-RU"/>
        </w:rPr>
        <w:br/>
      </w:r>
      <w:r w:rsidRPr="00435BDF">
        <w:rPr>
          <w:color w:val="000000"/>
          <w:sz w:val="28"/>
          <w:szCs w:val="28"/>
          <w:lang w:bidi="ru-RU"/>
        </w:rPr>
        <w:t>31 649 человек, и</w:t>
      </w:r>
      <w:r w:rsidR="00954400">
        <w:rPr>
          <w:color w:val="000000"/>
          <w:sz w:val="28"/>
          <w:szCs w:val="28"/>
          <w:lang w:bidi="ru-RU"/>
        </w:rPr>
        <w:t xml:space="preserve">з них обучающихся ВДЦ «Орленок» </w:t>
      </w:r>
      <w:r w:rsidR="0015664B">
        <w:rPr>
          <w:sz w:val="28"/>
          <w:szCs w:val="28"/>
        </w:rPr>
        <w:t>–</w:t>
      </w:r>
      <w:r w:rsidRPr="00435BDF">
        <w:rPr>
          <w:color w:val="000000"/>
          <w:sz w:val="28"/>
          <w:szCs w:val="28"/>
          <w:lang w:bidi="ru-RU"/>
        </w:rPr>
        <w:t xml:space="preserve"> 7 773 человека, ВДЦ «Смена» </w:t>
      </w:r>
      <w:r w:rsidR="0015664B">
        <w:rPr>
          <w:sz w:val="28"/>
          <w:szCs w:val="28"/>
        </w:rPr>
        <w:t>–</w:t>
      </w:r>
      <w:r w:rsidRPr="00435BDF">
        <w:rPr>
          <w:color w:val="000000"/>
          <w:sz w:val="28"/>
          <w:szCs w:val="28"/>
          <w:lang w:bidi="ru-RU"/>
        </w:rPr>
        <w:t xml:space="preserve"> 3 613 человека, ВДЦ «Океан» </w:t>
      </w:r>
      <w:r w:rsidR="0015664B">
        <w:rPr>
          <w:sz w:val="28"/>
          <w:szCs w:val="28"/>
        </w:rPr>
        <w:t>–</w:t>
      </w:r>
      <w:r w:rsidRPr="00435BDF">
        <w:rPr>
          <w:color w:val="000000"/>
          <w:sz w:val="28"/>
          <w:szCs w:val="28"/>
          <w:lang w:bidi="ru-RU"/>
        </w:rPr>
        <w:t xml:space="preserve"> 6 747 человек, МДЦ «Артек» </w:t>
      </w:r>
      <w:r w:rsidR="0015664B">
        <w:rPr>
          <w:sz w:val="28"/>
          <w:szCs w:val="28"/>
        </w:rPr>
        <w:t>–</w:t>
      </w:r>
      <w:r w:rsidR="00954400">
        <w:rPr>
          <w:color w:val="000000"/>
          <w:sz w:val="28"/>
          <w:szCs w:val="28"/>
          <w:lang w:bidi="ru-RU"/>
        </w:rPr>
        <w:br/>
      </w:r>
      <w:r w:rsidRPr="00435BDF">
        <w:rPr>
          <w:color w:val="000000"/>
          <w:sz w:val="28"/>
          <w:szCs w:val="28"/>
          <w:lang w:bidi="ru-RU"/>
        </w:rPr>
        <w:t>13 516 человек.</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При этом в рамках </w:t>
      </w:r>
      <w:r w:rsidR="00954400"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2019 г</w:t>
      </w:r>
      <w:r w:rsidR="001939FF">
        <w:rPr>
          <w:color w:val="000000"/>
          <w:sz w:val="28"/>
          <w:szCs w:val="28"/>
          <w:lang w:bidi="ru-RU"/>
        </w:rPr>
        <w:t>о</w:t>
      </w:r>
      <w:r w:rsidR="00954400">
        <w:rPr>
          <w:color w:val="000000"/>
          <w:sz w:val="28"/>
          <w:szCs w:val="28"/>
          <w:lang w:bidi="ru-RU"/>
        </w:rPr>
        <w:t>да</w:t>
      </w:r>
      <w:r w:rsidRPr="00435BDF">
        <w:rPr>
          <w:color w:val="000000"/>
          <w:sz w:val="28"/>
          <w:szCs w:val="28"/>
          <w:lang w:bidi="ru-RU"/>
        </w:rPr>
        <w:t xml:space="preserve"> в Центры было направлено 2 180 детей из числа детей иностранных</w:t>
      </w:r>
      <w:r w:rsidR="00954400">
        <w:rPr>
          <w:color w:val="000000"/>
          <w:sz w:val="28"/>
          <w:szCs w:val="28"/>
          <w:lang w:bidi="ru-RU"/>
        </w:rPr>
        <w:t xml:space="preserve"> граждан</w:t>
      </w:r>
      <w:r w:rsidRPr="00435BDF">
        <w:rPr>
          <w:color w:val="000000"/>
          <w:sz w:val="28"/>
          <w:szCs w:val="28"/>
          <w:lang w:bidi="ru-RU"/>
        </w:rPr>
        <w:t xml:space="preserve"> и детей соотечественников, проживающих за рубежом. К работе с обучающимися в Центрах были привлечены 981 педагогический работник</w:t>
      </w:r>
      <w:r w:rsidR="00954400">
        <w:rPr>
          <w:color w:val="000000"/>
          <w:sz w:val="28"/>
          <w:szCs w:val="28"/>
          <w:lang w:bidi="ru-RU"/>
        </w:rPr>
        <w:t xml:space="preserve"> и</w:t>
      </w:r>
      <w:r w:rsidR="00FF4E78">
        <w:rPr>
          <w:color w:val="000000"/>
          <w:sz w:val="28"/>
          <w:szCs w:val="28"/>
          <w:lang w:bidi="ru-RU"/>
        </w:rPr>
        <w:br/>
      </w:r>
      <w:r w:rsidRPr="00435BDF">
        <w:rPr>
          <w:color w:val="000000"/>
          <w:sz w:val="28"/>
          <w:szCs w:val="28"/>
          <w:lang w:bidi="ru-RU"/>
        </w:rPr>
        <w:t>1553 вожатых.</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Фактическ</w:t>
      </w:r>
      <w:r w:rsidR="00CC44FB">
        <w:rPr>
          <w:color w:val="000000"/>
          <w:sz w:val="28"/>
          <w:szCs w:val="28"/>
          <w:lang w:bidi="ru-RU"/>
        </w:rPr>
        <w:t>и</w:t>
      </w:r>
      <w:r w:rsidRPr="00435BDF">
        <w:rPr>
          <w:color w:val="000000"/>
          <w:sz w:val="28"/>
          <w:szCs w:val="28"/>
          <w:lang w:bidi="ru-RU"/>
        </w:rPr>
        <w:t xml:space="preserve">е </w:t>
      </w:r>
      <w:r w:rsidR="00CC44FB">
        <w:rPr>
          <w:color w:val="000000"/>
          <w:sz w:val="28"/>
          <w:szCs w:val="28"/>
          <w:lang w:bidi="ru-RU"/>
        </w:rPr>
        <w:t>расходы</w:t>
      </w:r>
      <w:r w:rsidRPr="00435BDF">
        <w:rPr>
          <w:color w:val="000000"/>
          <w:sz w:val="28"/>
          <w:szCs w:val="28"/>
          <w:lang w:bidi="ru-RU"/>
        </w:rPr>
        <w:t xml:space="preserve"> средств субсидии на выполнение государственного задания Центрам за период с июня по август 2019 г</w:t>
      </w:r>
      <w:r w:rsidR="00CC44FB">
        <w:rPr>
          <w:color w:val="000000"/>
          <w:sz w:val="28"/>
          <w:szCs w:val="28"/>
          <w:lang w:bidi="ru-RU"/>
        </w:rPr>
        <w:t>ода</w:t>
      </w:r>
      <w:r w:rsidRPr="00435BDF">
        <w:rPr>
          <w:color w:val="000000"/>
          <w:sz w:val="28"/>
          <w:szCs w:val="28"/>
          <w:lang w:bidi="ru-RU"/>
        </w:rPr>
        <w:t xml:space="preserve"> составил</w:t>
      </w:r>
      <w:r w:rsidR="00CC44FB">
        <w:rPr>
          <w:color w:val="000000"/>
          <w:sz w:val="28"/>
          <w:szCs w:val="28"/>
          <w:lang w:bidi="ru-RU"/>
        </w:rPr>
        <w:t>и</w:t>
      </w:r>
      <w:r w:rsidRPr="00435BDF">
        <w:rPr>
          <w:color w:val="000000"/>
          <w:sz w:val="28"/>
          <w:szCs w:val="28"/>
          <w:lang w:bidi="ru-RU"/>
        </w:rPr>
        <w:t xml:space="preserve">: ВДЦ «Орленок» </w:t>
      </w:r>
      <w:r w:rsidR="00CC44FB">
        <w:rPr>
          <w:color w:val="000000"/>
          <w:sz w:val="28"/>
          <w:szCs w:val="28"/>
          <w:lang w:bidi="ru-RU"/>
        </w:rPr>
        <w:t>–</w:t>
      </w:r>
      <w:r w:rsidRPr="00435BDF">
        <w:rPr>
          <w:color w:val="000000"/>
          <w:sz w:val="28"/>
          <w:szCs w:val="28"/>
          <w:lang w:bidi="ru-RU"/>
        </w:rPr>
        <w:t xml:space="preserve"> 319 125,6 тыс. рублей, ВДЦ «Смена» </w:t>
      </w:r>
      <w:r w:rsidR="00CC44FB">
        <w:rPr>
          <w:color w:val="000000"/>
          <w:sz w:val="28"/>
          <w:szCs w:val="28"/>
          <w:lang w:bidi="ru-RU"/>
        </w:rPr>
        <w:t>–</w:t>
      </w:r>
      <w:r w:rsidR="00CC44FB">
        <w:rPr>
          <w:color w:val="000000"/>
          <w:sz w:val="28"/>
          <w:szCs w:val="28"/>
          <w:lang w:bidi="ru-RU"/>
        </w:rPr>
        <w:br/>
      </w:r>
      <w:r w:rsidRPr="00435BDF">
        <w:rPr>
          <w:color w:val="000000"/>
          <w:sz w:val="28"/>
          <w:szCs w:val="28"/>
          <w:lang w:bidi="ru-RU"/>
        </w:rPr>
        <w:t xml:space="preserve">121 042,0 тыс. рублей, ВДЦ «Океан» </w:t>
      </w:r>
      <w:r w:rsidR="00CC44FB">
        <w:rPr>
          <w:color w:val="000000"/>
          <w:sz w:val="28"/>
          <w:szCs w:val="28"/>
          <w:lang w:bidi="ru-RU"/>
        </w:rPr>
        <w:t>–</w:t>
      </w:r>
      <w:r w:rsidRPr="00435BDF">
        <w:rPr>
          <w:color w:val="000000"/>
          <w:sz w:val="28"/>
          <w:szCs w:val="28"/>
          <w:lang w:bidi="ru-RU"/>
        </w:rPr>
        <w:t xml:space="preserve"> 237 804,1 тыс. рублей, </w:t>
      </w:r>
      <w:r w:rsidR="00CC44FB">
        <w:rPr>
          <w:color w:val="000000"/>
          <w:sz w:val="28"/>
          <w:szCs w:val="28"/>
          <w:lang w:bidi="ru-RU"/>
        </w:rPr>
        <w:br/>
      </w:r>
      <w:r w:rsidRPr="00435BDF">
        <w:rPr>
          <w:color w:val="000000"/>
          <w:sz w:val="28"/>
          <w:szCs w:val="28"/>
          <w:lang w:bidi="ru-RU"/>
        </w:rPr>
        <w:t xml:space="preserve">МДЦ «Артек» </w:t>
      </w:r>
      <w:r w:rsidR="00CC44FB">
        <w:rPr>
          <w:color w:val="000000"/>
          <w:sz w:val="28"/>
          <w:szCs w:val="28"/>
          <w:lang w:bidi="ru-RU"/>
        </w:rPr>
        <w:t>–</w:t>
      </w:r>
      <w:r w:rsidR="00C93219" w:rsidRPr="00BD6234">
        <w:rPr>
          <w:sz w:val="28"/>
          <w:szCs w:val="28"/>
        </w:rPr>
        <w:t> </w:t>
      </w:r>
      <w:r w:rsidRPr="00435BDF">
        <w:rPr>
          <w:color w:val="000000"/>
          <w:sz w:val="28"/>
          <w:szCs w:val="28"/>
          <w:lang w:bidi="ru-RU"/>
        </w:rPr>
        <w:t>737 088,6 тыс. рублей.</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В 2019 году реализованы меры, направленные на совершенствование </w:t>
      </w:r>
      <w:r w:rsidRPr="00C93219">
        <w:rPr>
          <w:bCs/>
          <w:sz w:val="28"/>
          <w:szCs w:val="28"/>
        </w:rPr>
        <w:t>государственного регулирования обеспечения отдыха и оздоровления детей.</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В частности, принят Федеральный </w:t>
      </w:r>
      <w:hyperlink r:id="rId21" w:history="1">
        <w:r w:rsidRPr="00C93219">
          <w:rPr>
            <w:sz w:val="28"/>
            <w:szCs w:val="28"/>
          </w:rPr>
          <w:t>закон</w:t>
        </w:r>
      </w:hyperlink>
      <w:r w:rsidRPr="00C93219">
        <w:rPr>
          <w:sz w:val="28"/>
          <w:szCs w:val="28"/>
        </w:rPr>
        <w:t xml:space="preserve"> от 16 октября 2019 г. </w:t>
      </w:r>
      <w:r w:rsidR="00C93219">
        <w:rPr>
          <w:sz w:val="28"/>
          <w:szCs w:val="28"/>
        </w:rPr>
        <w:br/>
      </w:r>
      <w:r w:rsidRPr="00C93219">
        <w:rPr>
          <w:sz w:val="28"/>
          <w:szCs w:val="28"/>
        </w:rPr>
        <w:t>№ 336-ФЗ</w:t>
      </w:r>
      <w:r w:rsidR="00C93219" w:rsidRPr="00BD6234">
        <w:rPr>
          <w:sz w:val="28"/>
          <w:szCs w:val="28"/>
        </w:rPr>
        <w:t> </w:t>
      </w:r>
      <w:r w:rsidR="00C93219">
        <w:rPr>
          <w:sz w:val="28"/>
          <w:szCs w:val="28"/>
        </w:rPr>
        <w:t>, которым на организации</w:t>
      </w:r>
      <w:r w:rsidR="00D46494" w:rsidRPr="00967631">
        <w:rPr>
          <w:sz w:val="28"/>
          <w:szCs w:val="28"/>
        </w:rPr>
        <w:t> </w:t>
      </w:r>
      <w:r w:rsidR="00C93219">
        <w:rPr>
          <w:sz w:val="28"/>
          <w:szCs w:val="28"/>
        </w:rPr>
        <w:t xml:space="preserve">отдыха детей и их оздоровления </w:t>
      </w:r>
      <w:r w:rsidRPr="00C93219">
        <w:rPr>
          <w:sz w:val="28"/>
          <w:szCs w:val="28"/>
        </w:rPr>
        <w:t>возложены обязанности по созданию безопасных условий пребывания в них детей, предоставлению сведений о своей деятельности в уполномоченный орган исполнительной власти субъекта Р</w:t>
      </w:r>
      <w:r w:rsidR="00D075E1">
        <w:rPr>
          <w:sz w:val="28"/>
          <w:szCs w:val="28"/>
        </w:rPr>
        <w:t xml:space="preserve">оссийской </w:t>
      </w:r>
      <w:r w:rsidRPr="00C93219">
        <w:rPr>
          <w:sz w:val="28"/>
          <w:szCs w:val="28"/>
        </w:rPr>
        <w:t>Ф</w:t>
      </w:r>
      <w:r w:rsidR="00D075E1">
        <w:rPr>
          <w:sz w:val="28"/>
          <w:szCs w:val="28"/>
        </w:rPr>
        <w:t>едерации</w:t>
      </w:r>
      <w:r w:rsidRPr="00C93219">
        <w:rPr>
          <w:sz w:val="28"/>
          <w:szCs w:val="28"/>
        </w:rPr>
        <w:t xml:space="preserve"> для включения в реестр организаций отдыха детей и их оздоровления.</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Конкретизированы полномочия федерального органа исполнительной власти, уполномоченного Правительством Российской Федерации в сфере организации отдыха и оздоровления детей, и органов исполнительной власти субъектов Российской Федерации в сфере организации отдыха и оздоровления детей, в том числе полномочия по формированию и ведению реестра организаций отдыха детей и их оздоровления, осуществлению государственного контроля и надзора в сфере отдыха и оздоровления детей.</w:t>
      </w:r>
    </w:p>
    <w:p w:rsidR="00A10E9A" w:rsidRPr="002374AA"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Кроме того, указанным </w:t>
      </w:r>
      <w:r w:rsidR="00C93219">
        <w:rPr>
          <w:sz w:val="28"/>
          <w:szCs w:val="28"/>
        </w:rPr>
        <w:t>Ф</w:t>
      </w:r>
      <w:r w:rsidRPr="00C93219">
        <w:rPr>
          <w:sz w:val="28"/>
          <w:szCs w:val="28"/>
        </w:rPr>
        <w:t>едеральным законом установлены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 а также последствия исключения организации из реестра.</w:t>
      </w:r>
    </w:p>
    <w:p w:rsidR="00435BDF" w:rsidRDefault="00C93219" w:rsidP="00435BDF">
      <w:pPr>
        <w:widowControl w:val="0"/>
        <w:spacing w:line="312" w:lineRule="auto"/>
        <w:ind w:firstLine="709"/>
        <w:jc w:val="both"/>
        <w:rPr>
          <w:color w:val="000000"/>
          <w:sz w:val="28"/>
          <w:szCs w:val="28"/>
          <w:lang w:bidi="ru-RU"/>
        </w:rPr>
      </w:pPr>
      <w:r>
        <w:rPr>
          <w:color w:val="000000"/>
          <w:sz w:val="28"/>
          <w:szCs w:val="28"/>
          <w:lang w:bidi="ru-RU"/>
        </w:rPr>
        <w:t>В</w:t>
      </w:r>
      <w:r w:rsidR="00435BDF" w:rsidRPr="00435BDF">
        <w:rPr>
          <w:color w:val="000000"/>
          <w:sz w:val="28"/>
          <w:szCs w:val="28"/>
          <w:lang w:bidi="ru-RU"/>
        </w:rPr>
        <w:t xml:space="preserve"> связи с тем, что в 2019 году поручения на проведения внеплановых </w:t>
      </w:r>
      <w:r w:rsidR="00435BDF" w:rsidRPr="00435BDF">
        <w:rPr>
          <w:color w:val="000000"/>
          <w:sz w:val="28"/>
          <w:szCs w:val="28"/>
          <w:lang w:bidi="ru-RU"/>
        </w:rPr>
        <w:lastRenderedPageBreak/>
        <w:t>проверок не давались, Роструд перешел на проведение профилактических мероприятий, в том числе касающихся консультирования работодателей, осуществляющих деятельность по организации отдыха и оздоровления детей по вопросам соблюдения норм трудового законодательства.</w:t>
      </w:r>
    </w:p>
    <w:p w:rsidR="00851F99" w:rsidRPr="00435BDF" w:rsidRDefault="00851F99" w:rsidP="00435BDF">
      <w:pPr>
        <w:widowControl w:val="0"/>
        <w:spacing w:line="312" w:lineRule="auto"/>
        <w:ind w:firstLine="709"/>
        <w:jc w:val="both"/>
        <w:rPr>
          <w:color w:val="000000"/>
          <w:sz w:val="28"/>
          <w:szCs w:val="28"/>
          <w:lang w:bidi="ru-RU"/>
        </w:rPr>
      </w:pPr>
      <w:r>
        <w:rPr>
          <w:color w:val="000000"/>
          <w:sz w:val="28"/>
          <w:szCs w:val="28"/>
          <w:lang w:bidi="ru-RU"/>
        </w:rPr>
        <w:t xml:space="preserve">Проверки и профилактические обследования организаций отдыха и оздоровления </w:t>
      </w:r>
      <w:r w:rsidRPr="00435BDF">
        <w:rPr>
          <w:color w:val="000000"/>
          <w:sz w:val="28"/>
          <w:szCs w:val="28"/>
          <w:lang w:bidi="ru-RU"/>
        </w:rPr>
        <w:t xml:space="preserve">по соблюдению установленных требований в области пожарной безопасности, </w:t>
      </w:r>
      <w:r w:rsidRPr="00851F99">
        <w:rPr>
          <w:color w:val="000000"/>
          <w:sz w:val="28"/>
          <w:szCs w:val="28"/>
          <w:lang w:bidi="ru-RU"/>
        </w:rPr>
        <w:t>защиты</w:t>
      </w:r>
      <w:r w:rsidRPr="00435BDF">
        <w:rPr>
          <w:color w:val="000000"/>
          <w:sz w:val="28"/>
          <w:szCs w:val="28"/>
          <w:lang w:bidi="ru-RU"/>
        </w:rPr>
        <w:t xml:space="preserve"> населения от чрезвычайных ситуаций природного и техногенного характера, а также безопасности на водных объектах</w:t>
      </w:r>
      <w:r>
        <w:rPr>
          <w:color w:val="000000"/>
          <w:sz w:val="28"/>
          <w:szCs w:val="28"/>
          <w:lang w:bidi="ru-RU"/>
        </w:rPr>
        <w:t xml:space="preserve"> ежегодно проводятся МЧС России.</w:t>
      </w:r>
    </w:p>
    <w:p w:rsidR="00A806FE" w:rsidRPr="00A806FE" w:rsidRDefault="00851F99" w:rsidP="00A806FE">
      <w:pPr>
        <w:pStyle w:val="Style8"/>
        <w:shd w:val="clear" w:color="auto" w:fill="auto"/>
        <w:spacing w:after="0" w:line="312" w:lineRule="auto"/>
        <w:ind w:firstLine="709"/>
        <w:rPr>
          <w:rFonts w:ascii="Times New Roman" w:hAnsi="Times New Roman" w:cs="Times New Roman"/>
          <w:sz w:val="28"/>
          <w:szCs w:val="28"/>
        </w:rPr>
      </w:pPr>
      <w:r w:rsidRPr="00A806FE">
        <w:rPr>
          <w:rFonts w:ascii="Times New Roman" w:hAnsi="Times New Roman" w:cs="Times New Roman"/>
          <w:color w:val="000000"/>
          <w:sz w:val="28"/>
          <w:szCs w:val="28"/>
          <w:lang w:bidi="ru-RU"/>
        </w:rPr>
        <w:t>С</w:t>
      </w:r>
      <w:r w:rsidR="00435BDF" w:rsidRPr="00A806FE">
        <w:rPr>
          <w:rFonts w:ascii="Times New Roman" w:hAnsi="Times New Roman" w:cs="Times New Roman"/>
          <w:color w:val="000000"/>
          <w:sz w:val="28"/>
          <w:szCs w:val="28"/>
          <w:lang w:bidi="ru-RU"/>
        </w:rPr>
        <w:t xml:space="preserve"> начала 2019 г</w:t>
      </w:r>
      <w:r w:rsidRPr="00A806FE">
        <w:rPr>
          <w:rFonts w:ascii="Times New Roman" w:hAnsi="Times New Roman" w:cs="Times New Roman"/>
          <w:color w:val="000000"/>
          <w:sz w:val="28"/>
          <w:szCs w:val="28"/>
          <w:lang w:bidi="ru-RU"/>
        </w:rPr>
        <w:t>ода</w:t>
      </w:r>
      <w:r w:rsidR="00055530" w:rsidRPr="00967631">
        <w:rPr>
          <w:rFonts w:ascii="Times New Roman" w:hAnsi="Times New Roman" w:cs="Times New Roman"/>
          <w:sz w:val="28"/>
          <w:szCs w:val="28"/>
        </w:rPr>
        <w:t> </w:t>
      </w:r>
      <w:r w:rsidR="00DF79C9" w:rsidRPr="00A806FE">
        <w:rPr>
          <w:rFonts w:ascii="Times New Roman" w:hAnsi="Times New Roman" w:cs="Times New Roman"/>
          <w:color w:val="000000"/>
          <w:sz w:val="28"/>
          <w:szCs w:val="28"/>
          <w:lang w:bidi="ru-RU"/>
        </w:rPr>
        <w:t xml:space="preserve">в рамках исполнения поручений Правительства Российской Федерации </w:t>
      </w:r>
      <w:r w:rsidR="00435BDF" w:rsidRPr="00A806FE">
        <w:rPr>
          <w:rFonts w:ascii="Times New Roman" w:hAnsi="Times New Roman" w:cs="Times New Roman"/>
          <w:color w:val="000000"/>
          <w:sz w:val="28"/>
          <w:szCs w:val="28"/>
          <w:lang w:bidi="ru-RU"/>
        </w:rPr>
        <w:t xml:space="preserve">надзорными органами МЧС России проведено более 59 тыс. </w:t>
      </w:r>
      <w:r w:rsidRPr="00A806FE">
        <w:rPr>
          <w:rFonts w:ascii="Times New Roman" w:hAnsi="Times New Roman" w:cs="Times New Roman"/>
          <w:color w:val="000000"/>
          <w:sz w:val="28"/>
          <w:szCs w:val="28"/>
          <w:lang w:bidi="ru-RU"/>
        </w:rPr>
        <w:t xml:space="preserve">таких </w:t>
      </w:r>
      <w:r w:rsidR="00435BDF" w:rsidRPr="00A806FE">
        <w:rPr>
          <w:rFonts w:ascii="Times New Roman" w:hAnsi="Times New Roman" w:cs="Times New Roman"/>
          <w:color w:val="000000"/>
          <w:sz w:val="28"/>
          <w:szCs w:val="28"/>
          <w:lang w:bidi="ru-RU"/>
        </w:rPr>
        <w:t xml:space="preserve">проверок и профилактических </w:t>
      </w:r>
      <w:r w:rsidR="00DF79C9" w:rsidRPr="00A806FE">
        <w:rPr>
          <w:rFonts w:ascii="Times New Roman" w:hAnsi="Times New Roman" w:cs="Times New Roman"/>
          <w:color w:val="000000"/>
          <w:sz w:val="28"/>
          <w:szCs w:val="28"/>
          <w:lang w:bidi="ru-RU"/>
        </w:rPr>
        <w:t>осмотров</w:t>
      </w:r>
      <w:r w:rsidRPr="00A806FE">
        <w:rPr>
          <w:rFonts w:ascii="Times New Roman" w:hAnsi="Times New Roman" w:cs="Times New Roman"/>
          <w:color w:val="000000"/>
          <w:sz w:val="28"/>
          <w:szCs w:val="28"/>
          <w:lang w:bidi="ru-RU"/>
        </w:rPr>
        <w:t xml:space="preserve">. </w:t>
      </w:r>
      <w:r w:rsidR="00A806FE" w:rsidRPr="00435BDF">
        <w:rPr>
          <w:rFonts w:ascii="Times New Roman" w:eastAsia="Times New Roman" w:hAnsi="Times New Roman" w:cs="Times New Roman"/>
          <w:color w:val="000000"/>
          <w:sz w:val="28"/>
          <w:szCs w:val="28"/>
          <w:lang w:eastAsia="ru-RU" w:bidi="ru-RU"/>
        </w:rPr>
        <w:t>Особое внимание уделено ст</w:t>
      </w:r>
      <w:r w:rsidR="00A806FE">
        <w:rPr>
          <w:rFonts w:ascii="Times New Roman" w:eastAsia="Times New Roman" w:hAnsi="Times New Roman" w:cs="Times New Roman"/>
          <w:color w:val="000000"/>
          <w:sz w:val="28"/>
          <w:szCs w:val="28"/>
          <w:lang w:eastAsia="ru-RU" w:bidi="ru-RU"/>
        </w:rPr>
        <w:t>ационарным лагерям, в том числе</w:t>
      </w:r>
      <w:r w:rsidR="00A806FE" w:rsidRPr="00435BDF">
        <w:rPr>
          <w:rFonts w:ascii="Times New Roman" w:eastAsia="Times New Roman" w:hAnsi="Times New Roman" w:cs="Times New Roman"/>
          <w:color w:val="000000"/>
          <w:sz w:val="28"/>
          <w:szCs w:val="28"/>
          <w:lang w:eastAsia="ru-RU" w:bidi="ru-RU"/>
        </w:rPr>
        <w:t xml:space="preserve"> граничащим с лесными участками.</w:t>
      </w:r>
    </w:p>
    <w:p w:rsidR="00435BDF" w:rsidRPr="00435BDF" w:rsidRDefault="00435BDF" w:rsidP="00851F99">
      <w:pPr>
        <w:widowControl w:val="0"/>
        <w:spacing w:line="312" w:lineRule="auto"/>
        <w:ind w:firstLine="709"/>
        <w:jc w:val="both"/>
        <w:rPr>
          <w:color w:val="000000"/>
          <w:sz w:val="28"/>
          <w:szCs w:val="28"/>
          <w:lang w:bidi="ru-RU"/>
        </w:rPr>
      </w:pPr>
      <w:r w:rsidRPr="00435BDF">
        <w:rPr>
          <w:color w:val="000000"/>
          <w:sz w:val="28"/>
          <w:szCs w:val="28"/>
          <w:lang w:bidi="ru-RU"/>
        </w:rPr>
        <w:t xml:space="preserve">В целях пресечения выявленных правонарушений к административной ответственности привлечены </w:t>
      </w:r>
      <w:r w:rsidR="00A806FE">
        <w:rPr>
          <w:color w:val="000000"/>
          <w:sz w:val="28"/>
          <w:szCs w:val="28"/>
          <w:lang w:bidi="ru-RU"/>
        </w:rPr>
        <w:t>более 800</w:t>
      </w:r>
      <w:r w:rsidRPr="00435BDF">
        <w:rPr>
          <w:color w:val="000000"/>
          <w:sz w:val="28"/>
          <w:szCs w:val="28"/>
          <w:lang w:bidi="ru-RU"/>
        </w:rPr>
        <w:t xml:space="preserve"> юридических и 2 </w:t>
      </w:r>
      <w:r w:rsidR="00A806FE">
        <w:rPr>
          <w:color w:val="000000"/>
          <w:sz w:val="28"/>
          <w:szCs w:val="28"/>
          <w:lang w:bidi="ru-RU"/>
        </w:rPr>
        <w:t>тыс.</w:t>
      </w:r>
      <w:r w:rsidRPr="00435BDF">
        <w:rPr>
          <w:color w:val="000000"/>
          <w:sz w:val="28"/>
          <w:szCs w:val="28"/>
          <w:lang w:bidi="ru-RU"/>
        </w:rPr>
        <w:t xml:space="preserve"> должностных лиц.</w:t>
      </w:r>
      <w:r w:rsidR="00DF79C9">
        <w:rPr>
          <w:color w:val="000000"/>
          <w:sz w:val="28"/>
          <w:szCs w:val="28"/>
          <w:lang w:bidi="ru-RU"/>
        </w:rPr>
        <w:t xml:space="preserve"> З</w:t>
      </w:r>
      <w:r w:rsidRPr="00435BDF">
        <w:rPr>
          <w:color w:val="000000"/>
          <w:sz w:val="28"/>
          <w:szCs w:val="28"/>
          <w:lang w:bidi="ru-RU"/>
        </w:rPr>
        <w:t>а неисполнение в срок законных предписаний по обеспечению безопасности детей 361 дело об административных правонарушениях передано в суды.</w:t>
      </w:r>
    </w:p>
    <w:p w:rsidR="00DF79C9" w:rsidRPr="00A806FE" w:rsidRDefault="00435BDF" w:rsidP="00A806FE">
      <w:pPr>
        <w:widowControl w:val="0"/>
        <w:spacing w:line="312" w:lineRule="auto"/>
        <w:ind w:firstLine="709"/>
        <w:jc w:val="both"/>
        <w:rPr>
          <w:color w:val="000000"/>
          <w:sz w:val="28"/>
          <w:szCs w:val="28"/>
          <w:lang w:bidi="ru-RU"/>
        </w:rPr>
      </w:pPr>
      <w:r w:rsidRPr="00435BDF">
        <w:rPr>
          <w:color w:val="000000"/>
          <w:sz w:val="28"/>
          <w:szCs w:val="28"/>
          <w:lang w:bidi="ru-RU"/>
        </w:rPr>
        <w:t>Выявлены 33 несанкционированных организации отдыха детей и их оздоровления, 16 из которых составляют детские лагеря палаточного типа</w:t>
      </w:r>
      <w:r w:rsidR="00DF79C9">
        <w:rPr>
          <w:color w:val="000000"/>
          <w:sz w:val="28"/>
          <w:szCs w:val="28"/>
          <w:lang w:bidi="ru-RU"/>
        </w:rPr>
        <w:t>.</w:t>
      </w:r>
    </w:p>
    <w:p w:rsidR="00DF79C9" w:rsidRPr="00435BDF" w:rsidRDefault="00091CC3"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2 тыс. информаций</w:t>
      </w:r>
      <w:r>
        <w:rPr>
          <w:rFonts w:ascii="Times New Roman" w:eastAsia="Times New Roman" w:hAnsi="Times New Roman" w:cs="Times New Roman"/>
          <w:color w:val="000000"/>
          <w:sz w:val="28"/>
          <w:szCs w:val="28"/>
          <w:lang w:eastAsia="ru-RU" w:bidi="ru-RU"/>
        </w:rPr>
        <w:t xml:space="preserve"> о</w:t>
      </w:r>
      <w:r w:rsidR="00DF79C9" w:rsidRPr="00435BDF">
        <w:rPr>
          <w:rFonts w:ascii="Times New Roman" w:eastAsia="Times New Roman" w:hAnsi="Times New Roman" w:cs="Times New Roman"/>
          <w:color w:val="000000"/>
          <w:sz w:val="28"/>
          <w:szCs w:val="28"/>
          <w:lang w:eastAsia="ru-RU" w:bidi="ru-RU"/>
        </w:rPr>
        <w:t xml:space="preserve"> неудовлетворительном состоянии детских лагерей направлено в органы государственной власти, в том числе 654 </w:t>
      </w:r>
      <w:r w:rsidR="00A806FE">
        <w:rPr>
          <w:rFonts w:ascii="Times New Roman" w:eastAsia="Times New Roman" w:hAnsi="Times New Roman" w:cs="Times New Roman"/>
          <w:color w:val="000000"/>
          <w:sz w:val="28"/>
          <w:szCs w:val="28"/>
          <w:lang w:eastAsia="ru-RU" w:bidi="ru-RU"/>
        </w:rPr>
        <w:t xml:space="preserve">информаций – </w:t>
      </w:r>
      <w:r w:rsidR="00DF79C9" w:rsidRPr="00435BDF">
        <w:rPr>
          <w:rFonts w:ascii="Times New Roman" w:eastAsia="Times New Roman" w:hAnsi="Times New Roman" w:cs="Times New Roman"/>
          <w:color w:val="000000"/>
          <w:sz w:val="28"/>
          <w:szCs w:val="28"/>
          <w:lang w:eastAsia="ru-RU" w:bidi="ru-RU"/>
        </w:rPr>
        <w:t>в органы прокурорского надзора.</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Предпринятые меры позволили устранить свыше 15 тыс. нарушений установленных требований безопасности, в том числе, связанных с угрозой для жизни детей.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Также, надзорными органами </w:t>
      </w:r>
      <w:r w:rsidR="00A806FE">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в обязательном порядке осуществлялись проверки систем оповещения, мониторинг наличия первичных средств пожаротушения, тренировки по эвакуации.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Организовано проведение вводного и первичного инструктажей с обслуживающим персоналом и вожатыми по обучению правилам пожарной безопасности, инструктажей по безопасному поведению на водных объектах в каждой смене детских оздоровительных лагерей.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lastRenderedPageBreak/>
        <w:t>Подразделениями Государственной инспекции по маломерным судам выдано 571 разрешение на функционирование пляжей детских оздоровительных организаций. Осуществлялось патрулирование акваторий в местах расположения детских оздоровительных лагерей.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Во всех без исключения детских лагерях, находящихся на значительном удалении от мест дислокации пожарных подразделений,</w:t>
      </w:r>
      <w:r w:rsidR="00B518B1" w:rsidRPr="00BD6234">
        <w:rPr>
          <w:rFonts w:ascii="Times New Roman" w:hAnsi="Times New Roman" w:cs="Times New Roman"/>
          <w:sz w:val="28"/>
          <w:szCs w:val="28"/>
        </w:rPr>
        <w:t> </w:t>
      </w:r>
      <w:r w:rsidRPr="00435BDF">
        <w:rPr>
          <w:rFonts w:ascii="Times New Roman" w:eastAsia="Times New Roman" w:hAnsi="Times New Roman" w:cs="Times New Roman"/>
          <w:color w:val="000000"/>
          <w:sz w:val="28"/>
          <w:szCs w:val="28"/>
          <w:lang w:eastAsia="ru-RU" w:bidi="ru-RU"/>
        </w:rPr>
        <w:t>выставлялись временные пожарные посты, оснащенные мобильными средствами пожаротушения.</w:t>
      </w:r>
    </w:p>
    <w:p w:rsidR="00DF79C9" w:rsidRPr="00435BDF" w:rsidRDefault="00DF79C9" w:rsidP="00A806FE">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При активном участии </w:t>
      </w:r>
      <w:r w:rsidR="00A806FE">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и Всероссийского добровольного пожарного общества порядка 24 тыс. учреждений, организующих детский отдых, создали добровольные пожарные дружины и команды.</w:t>
      </w:r>
      <w:r w:rsidR="00B518B1" w:rsidRPr="00BD6234">
        <w:rPr>
          <w:rFonts w:ascii="Times New Roman" w:hAnsi="Times New Roman" w:cs="Times New Roman"/>
          <w:sz w:val="28"/>
          <w:szCs w:val="28"/>
        </w:rPr>
        <w:t> </w:t>
      </w:r>
      <w:r w:rsidRPr="00435BDF">
        <w:rPr>
          <w:rFonts w:ascii="Times New Roman" w:eastAsia="Times New Roman" w:hAnsi="Times New Roman" w:cs="Times New Roman"/>
          <w:color w:val="000000"/>
          <w:sz w:val="28"/>
          <w:szCs w:val="28"/>
          <w:lang w:eastAsia="ru-RU" w:bidi="ru-RU"/>
        </w:rPr>
        <w:t xml:space="preserve">Проводимые мероприятия активно освещались в региональных и местных </w:t>
      </w:r>
      <w:r w:rsidR="00A806FE">
        <w:rPr>
          <w:rFonts w:ascii="Times New Roman" w:eastAsia="Times New Roman" w:hAnsi="Times New Roman" w:cs="Times New Roman"/>
          <w:color w:val="000000"/>
          <w:sz w:val="28"/>
          <w:szCs w:val="28"/>
          <w:lang w:eastAsia="ru-RU" w:bidi="ru-RU"/>
        </w:rPr>
        <w:t>СМИ</w:t>
      </w:r>
      <w:r w:rsidRPr="00435BDF">
        <w:rPr>
          <w:rFonts w:ascii="Times New Roman" w:eastAsia="Times New Roman" w:hAnsi="Times New Roman" w:cs="Times New Roman"/>
          <w:color w:val="000000"/>
          <w:sz w:val="28"/>
          <w:szCs w:val="28"/>
          <w:lang w:eastAsia="ru-RU" w:bidi="ru-RU"/>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Всем организациям детского отдыха оказывалась адресная методическая и консультативная помощь по вопросам обеспечения безопасности.</w:t>
      </w:r>
    </w:p>
    <w:p w:rsidR="00DF79C9" w:rsidRPr="00435BDF" w:rsidRDefault="00A806FE" w:rsidP="00DF79C9">
      <w:pPr>
        <w:pStyle w:val="Style8"/>
        <w:shd w:val="clear" w:color="auto" w:fill="auto"/>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С</w:t>
      </w:r>
      <w:r w:rsidR="00DF79C9" w:rsidRPr="00435BDF">
        <w:rPr>
          <w:rFonts w:ascii="Times New Roman" w:eastAsia="Times New Roman" w:hAnsi="Times New Roman" w:cs="Times New Roman"/>
          <w:color w:val="000000"/>
          <w:sz w:val="28"/>
          <w:szCs w:val="28"/>
          <w:lang w:eastAsia="ru-RU" w:bidi="ru-RU"/>
        </w:rPr>
        <w:t>реди множества рисков возникновения чрезвычайных ситуаций особую озабоченность вызывает так называемый «активный туризм», связанный с повышенным риском и требующий специальной подготовки и снаряжения.</w:t>
      </w:r>
    </w:p>
    <w:p w:rsidR="00DF79C9" w:rsidRPr="00A806FE" w:rsidRDefault="00DF79C9" w:rsidP="00A806FE">
      <w:pPr>
        <w:pStyle w:val="Style8"/>
        <w:shd w:val="clear" w:color="auto" w:fill="auto"/>
        <w:spacing w:after="0" w:line="312" w:lineRule="auto"/>
        <w:ind w:firstLine="709"/>
        <w:rPr>
          <w:rFonts w:ascii="Times New Roman" w:hAnsi="Times New Roman" w:cs="Times New Roman"/>
          <w:sz w:val="28"/>
          <w:szCs w:val="28"/>
        </w:rPr>
      </w:pPr>
      <w:r w:rsidRPr="00A806FE">
        <w:rPr>
          <w:rFonts w:ascii="Times New Roman" w:eastAsia="Times New Roman" w:hAnsi="Times New Roman" w:cs="Times New Roman"/>
          <w:color w:val="000000"/>
          <w:sz w:val="28"/>
          <w:szCs w:val="28"/>
          <w:lang w:eastAsia="ru-RU" w:bidi="ru-RU"/>
        </w:rPr>
        <w:t xml:space="preserve">В этой связи в рамках </w:t>
      </w:r>
      <w:r w:rsidR="00A806FE" w:rsidRPr="00A806FE">
        <w:rPr>
          <w:rFonts w:ascii="Times New Roman" w:eastAsia="Times New Roman" w:hAnsi="Times New Roman" w:cs="Times New Roman"/>
          <w:color w:val="000000"/>
          <w:sz w:val="28"/>
          <w:szCs w:val="28"/>
          <w:lang w:eastAsia="ru-RU" w:bidi="ru-RU"/>
        </w:rPr>
        <w:t xml:space="preserve">исполнения </w:t>
      </w:r>
      <w:r w:rsidRPr="00A806FE">
        <w:rPr>
          <w:rFonts w:ascii="Times New Roman" w:eastAsia="Times New Roman" w:hAnsi="Times New Roman" w:cs="Times New Roman"/>
          <w:color w:val="000000"/>
          <w:sz w:val="28"/>
          <w:szCs w:val="28"/>
          <w:lang w:eastAsia="ru-RU" w:bidi="ru-RU"/>
        </w:rPr>
        <w:t xml:space="preserve">поручения Правительства Российской Федерации </w:t>
      </w:r>
      <w:r w:rsidR="00A806FE" w:rsidRPr="00A806FE">
        <w:rPr>
          <w:rFonts w:ascii="Times New Roman" w:eastAsia="Times New Roman" w:hAnsi="Times New Roman" w:cs="Times New Roman"/>
          <w:color w:val="000000"/>
          <w:sz w:val="28"/>
          <w:szCs w:val="28"/>
          <w:lang w:eastAsia="ru-RU" w:bidi="ru-RU"/>
        </w:rPr>
        <w:t>в целях</w:t>
      </w:r>
      <w:r w:rsidRPr="00A806FE">
        <w:rPr>
          <w:rFonts w:ascii="Times New Roman" w:eastAsia="Times New Roman" w:hAnsi="Times New Roman" w:cs="Times New Roman"/>
          <w:color w:val="000000"/>
          <w:sz w:val="28"/>
          <w:szCs w:val="28"/>
          <w:lang w:eastAsia="ru-RU" w:bidi="ru-RU"/>
        </w:rPr>
        <w:t xml:space="preserve"> регламент</w:t>
      </w:r>
      <w:r w:rsidR="00A806FE" w:rsidRPr="00A806FE">
        <w:rPr>
          <w:rFonts w:ascii="Times New Roman" w:eastAsia="Times New Roman" w:hAnsi="Times New Roman" w:cs="Times New Roman"/>
          <w:color w:val="000000"/>
          <w:sz w:val="28"/>
          <w:szCs w:val="28"/>
          <w:lang w:eastAsia="ru-RU" w:bidi="ru-RU"/>
        </w:rPr>
        <w:t>ации вопросов</w:t>
      </w:r>
      <w:r w:rsidRPr="00A806FE">
        <w:rPr>
          <w:rFonts w:ascii="Times New Roman" w:eastAsia="Times New Roman" w:hAnsi="Times New Roman" w:cs="Times New Roman"/>
          <w:color w:val="000000"/>
          <w:sz w:val="28"/>
          <w:szCs w:val="28"/>
          <w:lang w:eastAsia="ru-RU" w:bidi="ru-RU"/>
        </w:rPr>
        <w:t xml:space="preserve"> обеспечения безопасности туристов и туристских групп, в том числе имеющих в своем составе несовершеннолетних детей, и оказ</w:t>
      </w:r>
      <w:r w:rsidR="00A806FE" w:rsidRPr="00A806FE">
        <w:rPr>
          <w:rFonts w:ascii="Times New Roman" w:eastAsia="Times New Roman" w:hAnsi="Times New Roman" w:cs="Times New Roman"/>
          <w:color w:val="000000"/>
          <w:sz w:val="28"/>
          <w:szCs w:val="28"/>
          <w:lang w:eastAsia="ru-RU" w:bidi="ru-RU"/>
        </w:rPr>
        <w:t xml:space="preserve">ания им в случае необходимости </w:t>
      </w:r>
      <w:r w:rsidRPr="00A806FE">
        <w:rPr>
          <w:rFonts w:ascii="Times New Roman" w:eastAsia="Times New Roman" w:hAnsi="Times New Roman" w:cs="Times New Roman"/>
          <w:color w:val="000000"/>
          <w:sz w:val="28"/>
          <w:szCs w:val="28"/>
          <w:lang w:eastAsia="ru-RU" w:bidi="ru-RU"/>
        </w:rPr>
        <w:t>неотложной помощи</w:t>
      </w:r>
      <w:r w:rsidR="00A806FE" w:rsidRPr="00A806FE">
        <w:rPr>
          <w:rFonts w:ascii="Times New Roman" w:eastAsia="Times New Roman" w:hAnsi="Times New Roman" w:cs="Times New Roman"/>
          <w:color w:val="000000"/>
          <w:sz w:val="28"/>
          <w:szCs w:val="28"/>
          <w:lang w:eastAsia="ru-RU" w:bidi="ru-RU"/>
        </w:rPr>
        <w:t xml:space="preserve"> приказом МЧС России от 30 января 2019 г. № 42 утверждены </w:t>
      </w:r>
      <w:r w:rsidRPr="00A806FE">
        <w:rPr>
          <w:rFonts w:ascii="Times New Roman" w:hAnsi="Times New Roman" w:cs="Times New Roman"/>
          <w:sz w:val="28"/>
          <w:szCs w:val="28"/>
        </w:rPr>
        <w:t>Поряд</w:t>
      </w:r>
      <w:r w:rsidR="00A806FE" w:rsidRPr="00A806FE">
        <w:rPr>
          <w:rFonts w:ascii="Times New Roman" w:hAnsi="Times New Roman" w:cs="Times New Roman"/>
          <w:sz w:val="28"/>
          <w:szCs w:val="28"/>
        </w:rPr>
        <w:t>ок</w:t>
      </w:r>
      <w:r w:rsidRPr="00A806FE">
        <w:rPr>
          <w:rFonts w:ascii="Times New Roman" w:hAnsi="Times New Roman" w:cs="Times New Roman"/>
          <w:sz w:val="28"/>
          <w:szCs w:val="28"/>
        </w:rPr>
        <w:t xml:space="preserve"> информирования территориальных органов МЧС России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и Поряд</w:t>
      </w:r>
      <w:r w:rsidR="00A806FE" w:rsidRPr="00A806FE">
        <w:rPr>
          <w:rFonts w:ascii="Times New Roman" w:hAnsi="Times New Roman" w:cs="Times New Roman"/>
          <w:sz w:val="28"/>
          <w:szCs w:val="28"/>
        </w:rPr>
        <w:t>ок</w:t>
      </w:r>
      <w:r w:rsidRPr="00A806FE">
        <w:rPr>
          <w:rFonts w:ascii="Times New Roman" w:hAnsi="Times New Roman" w:cs="Times New Roman"/>
          <w:sz w:val="28"/>
          <w:szCs w:val="28"/>
        </w:rPr>
        <w:t xml:space="preserve"> хранения, использования и снятия с учета территориальными органами МЧС России информации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w:t>
      </w:r>
      <w:r w:rsidR="00A806FE" w:rsidRPr="00A806FE">
        <w:rPr>
          <w:rFonts w:ascii="Times New Roman" w:hAnsi="Times New Roman" w:cs="Times New Roman"/>
          <w:sz w:val="28"/>
          <w:szCs w:val="28"/>
        </w:rPr>
        <w:t>ов (экскурсантов) и их имуществу</w:t>
      </w:r>
      <w:r w:rsidRPr="00A806FE">
        <w:rPr>
          <w:rFonts w:ascii="Times New Roman" w:hAnsi="Times New Roman" w:cs="Times New Roman"/>
          <w:sz w:val="28"/>
          <w:szCs w:val="28"/>
          <w:lang w:bidi="en-US"/>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lastRenderedPageBreak/>
        <w:t>Положения данного приказа направлены на снижение рисков, связанных с опасными путешествиями, что предусматривает не только реагирование в случае чрезвычайных ситуаций или происшествий с туристами, но и предупреждение таких происшествий путем заблаговременного уведомления о туристском мероприятии.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На официальном сайте </w:t>
      </w:r>
      <w:r w:rsidR="002E387F">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и его территориальных органов в информационно-телекоммуникационной сети «Интернет» запущен единый сервис онлайн-регистрации туристских групп, где туристы могут проинформировать службы МЧС России о начале путешествия, заполнив специальную электронную форму заявки.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В образовательных учреждениях, детских оздоровительных лагерях и местах массового отдыха детей </w:t>
      </w:r>
      <w:r w:rsidR="002E387F">
        <w:rPr>
          <w:rFonts w:ascii="Times New Roman" w:eastAsia="Times New Roman" w:hAnsi="Times New Roman" w:cs="Times New Roman"/>
          <w:color w:val="000000"/>
          <w:sz w:val="28"/>
          <w:szCs w:val="28"/>
          <w:lang w:eastAsia="ru-RU" w:bidi="ru-RU"/>
        </w:rPr>
        <w:t xml:space="preserve">ежегодно </w:t>
      </w:r>
      <w:r w:rsidRPr="00435BDF">
        <w:rPr>
          <w:rFonts w:ascii="Times New Roman" w:eastAsia="Times New Roman" w:hAnsi="Times New Roman" w:cs="Times New Roman"/>
          <w:color w:val="000000"/>
          <w:sz w:val="28"/>
          <w:szCs w:val="28"/>
          <w:lang w:eastAsia="ru-RU" w:bidi="ru-RU"/>
        </w:rPr>
        <w:t>проводятся лекции и беседы по вопросам соблюдения правил пожарной безопасности, правил безопасного поведения в местах отдыха, лесных массивах и на воде.</w:t>
      </w:r>
    </w:p>
    <w:p w:rsidR="00DF79C9" w:rsidRPr="00435BDF" w:rsidRDefault="002E387F" w:rsidP="00DF79C9">
      <w:pPr>
        <w:pStyle w:val="Style8"/>
        <w:shd w:val="clear" w:color="auto" w:fill="auto"/>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Кроме того, на всех уровнях:</w:t>
      </w:r>
      <w:r w:rsidR="00DF79C9" w:rsidRPr="00435BDF">
        <w:rPr>
          <w:rFonts w:ascii="Times New Roman" w:eastAsia="Times New Roman" w:hAnsi="Times New Roman" w:cs="Times New Roman"/>
          <w:color w:val="000000"/>
          <w:sz w:val="28"/>
          <w:szCs w:val="28"/>
          <w:lang w:eastAsia="ru-RU" w:bidi="ru-RU"/>
        </w:rPr>
        <w:t xml:space="preserve"> от школьного и муниципального до </w:t>
      </w:r>
      <w:r>
        <w:rPr>
          <w:rFonts w:ascii="Times New Roman" w:eastAsia="Times New Roman" w:hAnsi="Times New Roman" w:cs="Times New Roman"/>
          <w:color w:val="000000"/>
          <w:sz w:val="28"/>
          <w:szCs w:val="28"/>
          <w:lang w:eastAsia="ru-RU" w:bidi="ru-RU"/>
        </w:rPr>
        <w:t>всероссийского и международного</w:t>
      </w:r>
      <w:r w:rsidR="00DF79C9" w:rsidRPr="00435BDF">
        <w:rPr>
          <w:rFonts w:ascii="Times New Roman" w:eastAsia="Times New Roman" w:hAnsi="Times New Roman" w:cs="Times New Roman"/>
          <w:color w:val="000000"/>
          <w:sz w:val="28"/>
          <w:szCs w:val="28"/>
          <w:lang w:eastAsia="ru-RU" w:bidi="ru-RU"/>
        </w:rPr>
        <w:t xml:space="preserve"> проводятся мероприятия, направленные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DF79C9" w:rsidRPr="00435BDF" w:rsidRDefault="002E387F" w:rsidP="00DF79C9">
      <w:pPr>
        <w:pStyle w:val="Style8"/>
        <w:shd w:val="clear" w:color="auto" w:fill="auto"/>
        <w:tabs>
          <w:tab w:val="right" w:pos="9433"/>
        </w:tabs>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Одновременно</w:t>
      </w:r>
      <w:r w:rsidR="00DF79C9" w:rsidRPr="00435BDF">
        <w:rPr>
          <w:rFonts w:ascii="Times New Roman" w:eastAsia="Times New Roman" w:hAnsi="Times New Roman" w:cs="Times New Roman"/>
          <w:color w:val="000000"/>
          <w:sz w:val="28"/>
          <w:szCs w:val="28"/>
          <w:lang w:eastAsia="ru-RU" w:bidi="ru-RU"/>
        </w:rPr>
        <w:t xml:space="preserve"> в период каникул было проведено более 25 тыс. тематических мероприятий и соревнований</w:t>
      </w:r>
      <w:r w:rsidR="001F5E31">
        <w:rPr>
          <w:rFonts w:ascii="Times New Roman" w:eastAsia="Times New Roman" w:hAnsi="Times New Roman" w:cs="Times New Roman"/>
          <w:color w:val="000000"/>
          <w:sz w:val="28"/>
          <w:szCs w:val="28"/>
          <w:lang w:eastAsia="ru-RU" w:bidi="ru-RU"/>
        </w:rPr>
        <w:t xml:space="preserve"> с охватом </w:t>
      </w:r>
      <w:r w:rsidR="001F5E31" w:rsidRPr="00435BDF">
        <w:rPr>
          <w:rFonts w:ascii="Times New Roman" w:eastAsia="Times New Roman" w:hAnsi="Times New Roman" w:cs="Times New Roman"/>
          <w:color w:val="000000"/>
          <w:sz w:val="28"/>
          <w:szCs w:val="28"/>
          <w:lang w:eastAsia="ru-RU" w:bidi="ru-RU"/>
        </w:rPr>
        <w:t>свыше 2,5 млн.</w:t>
      </w:r>
      <w:r w:rsidR="001F5E31">
        <w:rPr>
          <w:rFonts w:ascii="Times New Roman" w:eastAsia="Times New Roman" w:hAnsi="Times New Roman" w:cs="Times New Roman"/>
          <w:color w:val="000000"/>
          <w:sz w:val="28"/>
          <w:szCs w:val="28"/>
          <w:lang w:eastAsia="ru-RU" w:bidi="ru-RU"/>
        </w:rPr>
        <w:t xml:space="preserve"> детей</w:t>
      </w:r>
      <w:r w:rsidR="00DF79C9" w:rsidRPr="00435BDF">
        <w:rPr>
          <w:rFonts w:ascii="Times New Roman" w:eastAsia="Times New Roman" w:hAnsi="Times New Roman" w:cs="Times New Roman"/>
          <w:color w:val="000000"/>
          <w:sz w:val="28"/>
          <w:szCs w:val="28"/>
          <w:lang w:eastAsia="ru-RU" w:bidi="ru-RU"/>
        </w:rPr>
        <w:t>, среди которых:</w:t>
      </w:r>
      <w:r w:rsidR="00B518B1" w:rsidRPr="00BD6234">
        <w:rPr>
          <w:rFonts w:ascii="Times New Roman" w:hAnsi="Times New Roman" w:cs="Times New Roman"/>
          <w:sz w:val="28"/>
          <w:szCs w:val="28"/>
        </w:rPr>
        <w:t> </w:t>
      </w:r>
      <w:r w:rsidR="00DF79C9" w:rsidRPr="00435BDF">
        <w:rPr>
          <w:rFonts w:ascii="Times New Roman" w:eastAsia="Times New Roman" w:hAnsi="Times New Roman" w:cs="Times New Roman"/>
          <w:color w:val="000000"/>
          <w:sz w:val="28"/>
          <w:szCs w:val="28"/>
          <w:lang w:eastAsia="ru-RU" w:bidi="ru-RU"/>
        </w:rPr>
        <w:t>«Школа</w:t>
      </w:r>
      <w:r w:rsidR="00B518B1" w:rsidRPr="00BD6234">
        <w:rPr>
          <w:rFonts w:ascii="Times New Roman" w:hAnsi="Times New Roman" w:cs="Times New Roman"/>
          <w:sz w:val="28"/>
          <w:szCs w:val="28"/>
        </w:rPr>
        <w:t> </w:t>
      </w:r>
      <w:r w:rsidR="00DF79C9" w:rsidRPr="00435BDF">
        <w:rPr>
          <w:rFonts w:ascii="Times New Roman" w:eastAsia="Times New Roman" w:hAnsi="Times New Roman" w:cs="Times New Roman"/>
          <w:color w:val="000000"/>
          <w:sz w:val="28"/>
          <w:szCs w:val="28"/>
          <w:lang w:eastAsia="ru-RU" w:bidi="ru-RU"/>
        </w:rPr>
        <w:t>безопасности», полевые лагеря «Юный спасатель», «Юный пожарный», «Юн</w:t>
      </w:r>
      <w:r w:rsidR="00205ACD">
        <w:rPr>
          <w:rFonts w:ascii="Times New Roman" w:eastAsia="Times New Roman" w:hAnsi="Times New Roman" w:cs="Times New Roman"/>
          <w:color w:val="000000"/>
          <w:sz w:val="28"/>
          <w:szCs w:val="28"/>
          <w:lang w:eastAsia="ru-RU" w:bidi="ru-RU"/>
        </w:rPr>
        <w:t>ый водник», «Научись плавать»</w:t>
      </w:r>
      <w:r w:rsidR="00DF79C9" w:rsidRPr="00435BDF">
        <w:rPr>
          <w:rFonts w:ascii="Times New Roman" w:eastAsia="Times New Roman" w:hAnsi="Times New Roman" w:cs="Times New Roman"/>
          <w:color w:val="000000"/>
          <w:sz w:val="28"/>
          <w:szCs w:val="28"/>
          <w:lang w:eastAsia="ru-RU" w:bidi="ru-RU"/>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С 30 июля по 2 августа </w:t>
      </w:r>
      <w:r w:rsidR="00653AA1">
        <w:rPr>
          <w:rFonts w:ascii="Times New Roman" w:eastAsia="Times New Roman" w:hAnsi="Times New Roman" w:cs="Times New Roman"/>
          <w:color w:val="000000"/>
          <w:sz w:val="28"/>
          <w:szCs w:val="28"/>
          <w:lang w:eastAsia="ru-RU" w:bidi="ru-RU"/>
        </w:rPr>
        <w:t>2019 года</w:t>
      </w:r>
      <w:r w:rsidRPr="00435BDF">
        <w:rPr>
          <w:rFonts w:ascii="Times New Roman" w:eastAsia="Times New Roman" w:hAnsi="Times New Roman" w:cs="Times New Roman"/>
          <w:color w:val="000000"/>
          <w:sz w:val="28"/>
          <w:szCs w:val="28"/>
          <w:lang w:eastAsia="ru-RU" w:bidi="ru-RU"/>
        </w:rPr>
        <w:t xml:space="preserve"> в г. Твери прошел Межрегиональный фестиваль детско-юношеского тв</w:t>
      </w:r>
      <w:r w:rsidR="00653AA1">
        <w:rPr>
          <w:rFonts w:ascii="Times New Roman" w:eastAsia="Times New Roman" w:hAnsi="Times New Roman" w:cs="Times New Roman"/>
          <w:color w:val="000000"/>
          <w:sz w:val="28"/>
          <w:szCs w:val="28"/>
          <w:lang w:eastAsia="ru-RU" w:bidi="ru-RU"/>
        </w:rPr>
        <w:t>орчества «Таланты и поклонники», в финале</w:t>
      </w:r>
      <w:r w:rsidR="00B518B1" w:rsidRPr="00BD6234">
        <w:rPr>
          <w:rFonts w:ascii="Times New Roman" w:hAnsi="Times New Roman" w:cs="Times New Roman"/>
          <w:sz w:val="28"/>
          <w:szCs w:val="28"/>
        </w:rPr>
        <w:t> </w:t>
      </w:r>
      <w:r w:rsidR="00653AA1">
        <w:rPr>
          <w:rFonts w:ascii="Times New Roman" w:eastAsia="Times New Roman" w:hAnsi="Times New Roman" w:cs="Times New Roman"/>
          <w:color w:val="000000"/>
          <w:sz w:val="28"/>
          <w:szCs w:val="28"/>
          <w:lang w:eastAsia="ru-RU" w:bidi="ru-RU"/>
        </w:rPr>
        <w:t>которого</w:t>
      </w:r>
      <w:r w:rsidRPr="00435BDF">
        <w:rPr>
          <w:rFonts w:ascii="Times New Roman" w:eastAsia="Times New Roman" w:hAnsi="Times New Roman" w:cs="Times New Roman"/>
          <w:color w:val="000000"/>
          <w:sz w:val="28"/>
          <w:szCs w:val="28"/>
          <w:lang w:eastAsia="ru-RU" w:bidi="ru-RU"/>
        </w:rPr>
        <w:t xml:space="preserve"> приняли участие 104 ребенка </w:t>
      </w:r>
      <w:r w:rsidR="00653AA1" w:rsidRPr="00435BDF">
        <w:rPr>
          <w:rFonts w:ascii="Times New Roman" w:eastAsia="Times New Roman" w:hAnsi="Times New Roman" w:cs="Times New Roman"/>
          <w:color w:val="000000"/>
          <w:sz w:val="28"/>
          <w:szCs w:val="28"/>
          <w:lang w:eastAsia="ru-RU" w:bidi="ru-RU"/>
        </w:rPr>
        <w:t xml:space="preserve">в возрасте от 7 до 18 лет </w:t>
      </w:r>
      <w:r w:rsidRPr="00435BDF">
        <w:rPr>
          <w:rFonts w:ascii="Times New Roman" w:eastAsia="Times New Roman" w:hAnsi="Times New Roman" w:cs="Times New Roman"/>
          <w:color w:val="000000"/>
          <w:sz w:val="28"/>
          <w:szCs w:val="28"/>
          <w:lang w:eastAsia="ru-RU" w:bidi="ru-RU"/>
        </w:rPr>
        <w:t>из 12 субъектов Российской Федерации.</w:t>
      </w:r>
    </w:p>
    <w:p w:rsidR="00DF79C9" w:rsidRPr="00A53192" w:rsidRDefault="00A53192" w:rsidP="00A53192">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Запланированные</w:t>
      </w:r>
      <w:r w:rsidR="00DF79C9" w:rsidRPr="00435BDF">
        <w:rPr>
          <w:rFonts w:ascii="Times New Roman" w:eastAsia="Times New Roman" w:hAnsi="Times New Roman" w:cs="Times New Roman"/>
          <w:color w:val="000000"/>
          <w:sz w:val="28"/>
          <w:szCs w:val="28"/>
          <w:lang w:eastAsia="ru-RU" w:bidi="ru-RU"/>
        </w:rPr>
        <w:t xml:space="preserve"> профилактические и надзорные мероприятия проведены в </w:t>
      </w:r>
      <w:r>
        <w:rPr>
          <w:rFonts w:ascii="Times New Roman" w:eastAsia="Times New Roman" w:hAnsi="Times New Roman" w:cs="Times New Roman"/>
          <w:color w:val="000000"/>
          <w:sz w:val="28"/>
          <w:szCs w:val="28"/>
          <w:lang w:eastAsia="ru-RU" w:bidi="ru-RU"/>
        </w:rPr>
        <w:t xml:space="preserve">2019 году </w:t>
      </w:r>
      <w:r w:rsidR="00DF79C9" w:rsidRPr="00435BDF">
        <w:rPr>
          <w:rFonts w:ascii="Times New Roman" w:eastAsia="Times New Roman" w:hAnsi="Times New Roman" w:cs="Times New Roman"/>
          <w:color w:val="000000"/>
          <w:sz w:val="28"/>
          <w:szCs w:val="28"/>
          <w:lang w:eastAsia="ru-RU" w:bidi="ru-RU"/>
        </w:rPr>
        <w:t>полном объеме.</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Согласно данным, представленным МВД России, по итогам </w:t>
      </w:r>
      <w:r w:rsidR="00A53192">
        <w:rPr>
          <w:color w:val="000000"/>
          <w:sz w:val="28"/>
          <w:szCs w:val="28"/>
          <w:lang w:eastAsia="en-US" w:bidi="en-US"/>
        </w:rPr>
        <w:t>летней оздоровительной компании 2019 г</w:t>
      </w:r>
      <w:r w:rsidR="00A53192">
        <w:rPr>
          <w:color w:val="000000"/>
          <w:sz w:val="28"/>
          <w:szCs w:val="28"/>
          <w:lang w:bidi="ru-RU"/>
        </w:rPr>
        <w:t>ода</w:t>
      </w:r>
      <w:r w:rsidRPr="00435BDF">
        <w:rPr>
          <w:color w:val="000000"/>
          <w:sz w:val="28"/>
          <w:szCs w:val="28"/>
          <w:lang w:bidi="ru-RU"/>
        </w:rPr>
        <w:t xml:space="preserve"> зарегистрировано </w:t>
      </w:r>
      <w:r w:rsidR="00A53192">
        <w:rPr>
          <w:color w:val="000000"/>
          <w:sz w:val="28"/>
          <w:szCs w:val="28"/>
          <w:lang w:bidi="ru-RU"/>
        </w:rPr>
        <w:t>1</w:t>
      </w:r>
      <w:r w:rsidRPr="00435BDF">
        <w:rPr>
          <w:color w:val="000000"/>
          <w:sz w:val="28"/>
          <w:szCs w:val="28"/>
          <w:lang w:bidi="ru-RU"/>
        </w:rPr>
        <w:t xml:space="preserve"> преступление, совершенное в отношении половой неприкосновенности ребенка, выявлено </w:t>
      </w:r>
      <w:r w:rsidRPr="00435BDF">
        <w:rPr>
          <w:color w:val="000000"/>
          <w:sz w:val="28"/>
          <w:szCs w:val="28"/>
          <w:lang w:bidi="ru-RU"/>
        </w:rPr>
        <w:lastRenderedPageBreak/>
        <w:t>13 правонарушений, совершенных должностными лицами и работниками организаций отдыха детей и их оздоровления, зафиксировано 333 факта самовольных уходов детей из организаций отдыха детей и их оздоровления.</w:t>
      </w:r>
    </w:p>
    <w:p w:rsidR="00435BDF" w:rsidRPr="001939F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По информации Минздрава России, укомплектованность медицинскими работниками стационарных загородных лагерей сезонного действия в</w:t>
      </w:r>
      <w:r w:rsidR="00CB6560">
        <w:rPr>
          <w:color w:val="000000"/>
          <w:sz w:val="28"/>
          <w:szCs w:val="28"/>
          <w:lang w:bidi="ru-RU"/>
        </w:rPr>
        <w:t xml:space="preserve"> июне 2019 года: врачами – 96,61</w:t>
      </w:r>
      <w:r w:rsidRPr="00435BDF">
        <w:rPr>
          <w:color w:val="000000"/>
          <w:sz w:val="28"/>
          <w:szCs w:val="28"/>
          <w:lang w:bidi="ru-RU"/>
        </w:rPr>
        <w:t xml:space="preserve">% (2 530 человек), средними </w:t>
      </w:r>
      <w:r w:rsidRPr="001939FF">
        <w:rPr>
          <w:color w:val="000000"/>
          <w:sz w:val="28"/>
          <w:szCs w:val="28"/>
          <w:lang w:bidi="ru-RU"/>
        </w:rPr>
        <w:t xml:space="preserve">медицинскими работниками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6,51</w:t>
      </w:r>
      <w:r w:rsidRPr="001939FF">
        <w:rPr>
          <w:color w:val="000000"/>
          <w:sz w:val="28"/>
          <w:szCs w:val="28"/>
          <w:lang w:bidi="ru-RU"/>
        </w:rPr>
        <w:t>% (7 797 человек)</w:t>
      </w:r>
      <w:r w:rsidR="00CB6560">
        <w:rPr>
          <w:color w:val="000000"/>
          <w:sz w:val="28"/>
          <w:szCs w:val="28"/>
          <w:lang w:bidi="ru-RU"/>
        </w:rPr>
        <w:t>,</w:t>
      </w:r>
      <w:r w:rsidRPr="001939FF">
        <w:rPr>
          <w:color w:val="000000"/>
          <w:sz w:val="28"/>
          <w:szCs w:val="28"/>
          <w:lang w:bidi="ru-RU"/>
        </w:rPr>
        <w:t xml:space="preserve"> в июле 2019 г</w:t>
      </w:r>
      <w:r w:rsidR="00CB6560">
        <w:rPr>
          <w:color w:val="000000"/>
          <w:sz w:val="28"/>
          <w:szCs w:val="28"/>
          <w:lang w:bidi="ru-RU"/>
        </w:rPr>
        <w:t>ода: врачами – 92,81</w:t>
      </w:r>
      <w:r w:rsidRPr="001939FF">
        <w:rPr>
          <w:color w:val="000000"/>
          <w:sz w:val="28"/>
          <w:szCs w:val="28"/>
          <w:lang w:bidi="ru-RU"/>
        </w:rPr>
        <w:t xml:space="preserve">% </w:t>
      </w:r>
      <w:r w:rsidR="00D12FD8">
        <w:rPr>
          <w:color w:val="000000"/>
          <w:sz w:val="28"/>
          <w:szCs w:val="28"/>
          <w:lang w:bidi="ru-RU"/>
        </w:rPr>
        <w:br/>
      </w:r>
      <w:r w:rsidRPr="001939FF">
        <w:rPr>
          <w:color w:val="000000"/>
          <w:sz w:val="28"/>
          <w:szCs w:val="28"/>
          <w:lang w:bidi="ru-RU"/>
        </w:rPr>
        <w:t xml:space="preserve">(2 308 человек), медицинскими сестрами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4,37</w:t>
      </w:r>
      <w:r w:rsidRPr="001939FF">
        <w:rPr>
          <w:color w:val="000000"/>
          <w:sz w:val="28"/>
          <w:szCs w:val="28"/>
          <w:lang w:bidi="ru-RU"/>
        </w:rPr>
        <w:t xml:space="preserve">% (4 852 человека), в августе </w:t>
      </w:r>
      <w:r w:rsidR="00CB6560">
        <w:rPr>
          <w:color w:val="000000"/>
          <w:sz w:val="28"/>
          <w:szCs w:val="28"/>
          <w:lang w:bidi="ru-RU"/>
        </w:rPr>
        <w:t>2019 года: врачами – 95,91</w:t>
      </w:r>
      <w:r w:rsidRPr="001939FF">
        <w:rPr>
          <w:color w:val="000000"/>
          <w:sz w:val="28"/>
          <w:szCs w:val="28"/>
          <w:lang w:bidi="ru-RU"/>
        </w:rPr>
        <w:t xml:space="preserve">% (2 237 человек), медицинскими сестрами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5,71</w:t>
      </w:r>
      <w:r w:rsidRPr="001939FF">
        <w:rPr>
          <w:color w:val="000000"/>
          <w:sz w:val="28"/>
          <w:szCs w:val="28"/>
          <w:lang w:bidi="ru-RU"/>
        </w:rPr>
        <w:t>%</w:t>
      </w:r>
      <w:r w:rsidR="009238E5" w:rsidRPr="00967631">
        <w:rPr>
          <w:sz w:val="28"/>
          <w:szCs w:val="28"/>
        </w:rPr>
        <w:t> </w:t>
      </w:r>
      <w:r w:rsidRPr="001939FF">
        <w:rPr>
          <w:color w:val="000000"/>
          <w:sz w:val="28"/>
          <w:szCs w:val="28"/>
          <w:lang w:bidi="ru-RU"/>
        </w:rPr>
        <w:t>(4 199 человек).</w:t>
      </w:r>
    </w:p>
    <w:p w:rsidR="00435BDF" w:rsidRPr="00435BDF" w:rsidRDefault="00435BDF" w:rsidP="00435BDF">
      <w:pPr>
        <w:widowControl w:val="0"/>
        <w:spacing w:line="312" w:lineRule="auto"/>
        <w:ind w:firstLine="709"/>
        <w:jc w:val="both"/>
        <w:rPr>
          <w:color w:val="000000"/>
          <w:sz w:val="28"/>
          <w:szCs w:val="28"/>
          <w:lang w:bidi="ru-RU"/>
        </w:rPr>
      </w:pPr>
      <w:r w:rsidRPr="001939FF">
        <w:rPr>
          <w:color w:val="000000"/>
          <w:sz w:val="28"/>
          <w:szCs w:val="28"/>
          <w:lang w:bidi="ru-RU"/>
        </w:rPr>
        <w:t>Число детей, которым была</w:t>
      </w:r>
      <w:r w:rsidRPr="00435BDF">
        <w:rPr>
          <w:color w:val="000000"/>
          <w:sz w:val="28"/>
          <w:szCs w:val="28"/>
          <w:lang w:bidi="ru-RU"/>
        </w:rPr>
        <w:t xml:space="preserve"> оказана первичная медико-санитарная помощь в экстренной и неотложной форме, в период </w:t>
      </w:r>
      <w:r w:rsidR="002B5524">
        <w:rPr>
          <w:color w:val="000000"/>
          <w:sz w:val="28"/>
          <w:szCs w:val="28"/>
          <w:lang w:eastAsia="en-US" w:bidi="en-US"/>
        </w:rPr>
        <w:t>летней оздоровительной кампании 2019 года</w:t>
      </w:r>
      <w:r w:rsidRPr="00435BDF">
        <w:rPr>
          <w:color w:val="000000"/>
          <w:sz w:val="28"/>
          <w:szCs w:val="28"/>
          <w:lang w:bidi="ru-RU"/>
        </w:rPr>
        <w:t xml:space="preserve"> составило 118 115 человек, из них госпитализировано в учреждения здравоохранения 2 045 детей, в том числе с травмой </w:t>
      </w:r>
      <w:r w:rsidR="002B5524">
        <w:rPr>
          <w:color w:val="000000"/>
          <w:sz w:val="28"/>
          <w:szCs w:val="28"/>
          <w:lang w:bidi="ru-RU"/>
        </w:rPr>
        <w:t>–</w:t>
      </w:r>
      <w:r w:rsidRPr="00435BDF">
        <w:rPr>
          <w:color w:val="000000"/>
          <w:sz w:val="28"/>
          <w:szCs w:val="28"/>
          <w:lang w:bidi="ru-RU"/>
        </w:rPr>
        <w:t xml:space="preserve"> 620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Кроме того, </w:t>
      </w:r>
      <w:r w:rsidR="002B5524">
        <w:rPr>
          <w:color w:val="000000"/>
          <w:sz w:val="28"/>
          <w:szCs w:val="28"/>
          <w:lang w:bidi="ru-RU"/>
        </w:rPr>
        <w:t>в</w:t>
      </w:r>
      <w:r w:rsidRPr="00435BDF">
        <w:rPr>
          <w:color w:val="000000"/>
          <w:sz w:val="28"/>
          <w:szCs w:val="28"/>
          <w:lang w:bidi="ru-RU"/>
        </w:rPr>
        <w:t xml:space="preserve"> период проведения </w:t>
      </w:r>
      <w:r w:rsidR="002B5524">
        <w:rPr>
          <w:color w:val="000000"/>
          <w:sz w:val="28"/>
          <w:szCs w:val="28"/>
          <w:lang w:eastAsia="en-US" w:bidi="en-US"/>
        </w:rPr>
        <w:t>летней оздоровительной кампании 2019 года</w:t>
      </w:r>
      <w:r w:rsidRPr="00435BDF">
        <w:rPr>
          <w:color w:val="000000"/>
          <w:sz w:val="28"/>
          <w:szCs w:val="28"/>
          <w:lang w:bidi="ru-RU"/>
        </w:rPr>
        <w:t xml:space="preserve"> зарегистрировано 11 летальных случаев в организациях отдыха детей и их оздоровления (по одному случаю в </w:t>
      </w:r>
      <w:r w:rsidR="002B5524">
        <w:rPr>
          <w:color w:val="000000"/>
          <w:sz w:val="28"/>
          <w:szCs w:val="28"/>
          <w:lang w:bidi="ru-RU"/>
        </w:rPr>
        <w:t>Р</w:t>
      </w:r>
      <w:r w:rsidRPr="00435BDF">
        <w:rPr>
          <w:color w:val="000000"/>
          <w:sz w:val="28"/>
          <w:szCs w:val="28"/>
          <w:lang w:bidi="ru-RU"/>
        </w:rPr>
        <w:t xml:space="preserve">еспубликах Башкортостан, Крым, </w:t>
      </w:r>
      <w:r w:rsidR="002B5524" w:rsidRPr="00435BDF">
        <w:rPr>
          <w:color w:val="000000"/>
          <w:sz w:val="28"/>
          <w:szCs w:val="28"/>
          <w:lang w:bidi="ru-RU"/>
        </w:rPr>
        <w:t>Пермском крае</w:t>
      </w:r>
      <w:r w:rsidR="002B5524">
        <w:rPr>
          <w:color w:val="000000"/>
          <w:sz w:val="28"/>
          <w:szCs w:val="28"/>
          <w:lang w:bidi="ru-RU"/>
        </w:rPr>
        <w:t>,</w:t>
      </w:r>
      <w:r w:rsidR="00B518B1" w:rsidRPr="00BD6234">
        <w:rPr>
          <w:sz w:val="28"/>
          <w:szCs w:val="28"/>
        </w:rPr>
        <w:t> </w:t>
      </w:r>
      <w:r w:rsidRPr="00435BDF">
        <w:rPr>
          <w:color w:val="000000"/>
          <w:sz w:val="28"/>
          <w:szCs w:val="28"/>
          <w:lang w:bidi="ru-RU"/>
        </w:rPr>
        <w:t xml:space="preserve">Амурской, Ростовской, Курской, Иркутской областях, </w:t>
      </w:r>
      <w:r w:rsidR="002B5524">
        <w:rPr>
          <w:color w:val="000000"/>
          <w:sz w:val="28"/>
          <w:szCs w:val="28"/>
          <w:lang w:bidi="ru-RU"/>
        </w:rPr>
        <w:t xml:space="preserve">по </w:t>
      </w:r>
      <w:r w:rsidRPr="00435BDF">
        <w:rPr>
          <w:color w:val="000000"/>
          <w:sz w:val="28"/>
          <w:szCs w:val="28"/>
          <w:lang w:bidi="ru-RU"/>
        </w:rPr>
        <w:t>четыре случая в Хабаровском крае). По всем случаям проводятся следственные мероприятия.</w:t>
      </w:r>
    </w:p>
    <w:p w:rsidR="003860C9" w:rsidRDefault="003860C9" w:rsidP="00435BDF">
      <w:pPr>
        <w:widowControl w:val="0"/>
        <w:spacing w:line="312" w:lineRule="auto"/>
        <w:ind w:firstLine="709"/>
        <w:jc w:val="both"/>
        <w:rPr>
          <w:color w:val="000000"/>
          <w:sz w:val="28"/>
          <w:szCs w:val="28"/>
          <w:lang w:bidi="ru-RU"/>
        </w:rPr>
      </w:pPr>
      <w:r w:rsidRPr="000C2907">
        <w:rPr>
          <w:color w:val="000000"/>
          <w:sz w:val="28"/>
          <w:szCs w:val="28"/>
          <w:lang w:bidi="ru-RU"/>
        </w:rPr>
        <w:t xml:space="preserve">В целях формирования безопасных условий для отдыха и оздоровления детей, а также приведения материально-технической базы оздоровительных учреждений в соответствие с требованиями санитарного законодательства в период подготовки к летней </w:t>
      </w:r>
      <w:r>
        <w:rPr>
          <w:color w:val="000000"/>
          <w:sz w:val="28"/>
          <w:szCs w:val="28"/>
          <w:lang w:bidi="ru-RU"/>
        </w:rPr>
        <w:t>оздоровительной кампании 2019 года было закуплено:</w:t>
      </w:r>
    </w:p>
    <w:p w:rsidR="003860C9" w:rsidRDefault="003860C9" w:rsidP="00435BDF">
      <w:pPr>
        <w:widowControl w:val="0"/>
        <w:spacing w:line="312" w:lineRule="auto"/>
        <w:ind w:firstLine="709"/>
        <w:jc w:val="both"/>
        <w:rPr>
          <w:color w:val="000000"/>
          <w:sz w:val="28"/>
          <w:szCs w:val="28"/>
          <w:lang w:bidi="ru-RU"/>
        </w:rPr>
      </w:pPr>
      <w:r>
        <w:rPr>
          <w:color w:val="000000"/>
          <w:sz w:val="28"/>
          <w:szCs w:val="28"/>
          <w:lang w:bidi="ru-RU"/>
        </w:rPr>
        <w:t>для более 1 700 учреждений – оборудование для пищеблоков;</w:t>
      </w:r>
    </w:p>
    <w:p w:rsidR="003860C9" w:rsidRDefault="003860C9" w:rsidP="00435BDF">
      <w:pPr>
        <w:widowControl w:val="0"/>
        <w:spacing w:line="312" w:lineRule="auto"/>
        <w:ind w:firstLine="709"/>
        <w:jc w:val="both"/>
        <w:rPr>
          <w:color w:val="000000"/>
          <w:sz w:val="28"/>
          <w:szCs w:val="28"/>
          <w:lang w:bidi="ru-RU"/>
        </w:rPr>
      </w:pPr>
      <w:r>
        <w:rPr>
          <w:color w:val="000000"/>
          <w:sz w:val="28"/>
          <w:szCs w:val="28"/>
          <w:lang w:bidi="ru-RU"/>
        </w:rPr>
        <w:t>для более 2 500 учреждений – мебель и инвентарь;</w:t>
      </w:r>
    </w:p>
    <w:p w:rsidR="003860C9" w:rsidRDefault="008575DF" w:rsidP="00435BDF">
      <w:pPr>
        <w:widowControl w:val="0"/>
        <w:spacing w:line="312" w:lineRule="auto"/>
        <w:ind w:firstLine="709"/>
        <w:jc w:val="both"/>
        <w:rPr>
          <w:color w:val="000000"/>
          <w:sz w:val="28"/>
          <w:szCs w:val="28"/>
          <w:lang w:bidi="ru-RU"/>
        </w:rPr>
      </w:pPr>
      <w:r>
        <w:rPr>
          <w:color w:val="000000"/>
          <w:sz w:val="28"/>
          <w:szCs w:val="28"/>
          <w:lang w:bidi="ru-RU"/>
        </w:rPr>
        <w:t>для более 600 медицинских пунктов летних учреждений – медицинское оборудование.</w:t>
      </w:r>
    </w:p>
    <w:p w:rsidR="008575DF" w:rsidRDefault="008575DF" w:rsidP="00435BDF">
      <w:pPr>
        <w:widowControl w:val="0"/>
        <w:spacing w:line="312" w:lineRule="auto"/>
        <w:ind w:firstLine="709"/>
        <w:jc w:val="both"/>
        <w:rPr>
          <w:color w:val="000000"/>
          <w:sz w:val="28"/>
          <w:szCs w:val="28"/>
          <w:lang w:bidi="ru-RU"/>
        </w:rPr>
      </w:pPr>
      <w:r>
        <w:rPr>
          <w:color w:val="000000"/>
          <w:sz w:val="28"/>
          <w:szCs w:val="28"/>
          <w:lang w:bidi="ru-RU"/>
        </w:rPr>
        <w:t>Около 420 тыс. сотрудников оздоровительных учреждений прошли гигиеническую подготовку и аттестацию.</w:t>
      </w:r>
    </w:p>
    <w:p w:rsidR="008575DF" w:rsidRDefault="008575DF" w:rsidP="00435BDF">
      <w:pPr>
        <w:widowControl w:val="0"/>
        <w:spacing w:line="312" w:lineRule="auto"/>
        <w:ind w:firstLine="709"/>
        <w:jc w:val="both"/>
        <w:rPr>
          <w:color w:val="000000"/>
          <w:sz w:val="28"/>
          <w:szCs w:val="28"/>
          <w:lang w:bidi="ru-RU"/>
        </w:rPr>
      </w:pPr>
      <w:r>
        <w:rPr>
          <w:color w:val="000000"/>
          <w:sz w:val="28"/>
          <w:szCs w:val="28"/>
          <w:lang w:bidi="ru-RU"/>
        </w:rPr>
        <w:t xml:space="preserve">По инициативе Роспотребнадзора в период 2018-2019 годов в рамках реализации плана основных мероприятий, проводимых в рамках Десятилетия </w:t>
      </w:r>
      <w:r>
        <w:rPr>
          <w:color w:val="000000"/>
          <w:sz w:val="28"/>
          <w:szCs w:val="28"/>
          <w:lang w:bidi="ru-RU"/>
        </w:rPr>
        <w:lastRenderedPageBreak/>
        <w:t>детства, осуществлялась работа по реализации пилотного проекта «Оценка эффективности оздоровления детей»</w:t>
      </w:r>
      <w:r w:rsidR="00165256">
        <w:rPr>
          <w:color w:val="000000"/>
          <w:sz w:val="28"/>
          <w:szCs w:val="28"/>
          <w:lang w:bidi="ru-RU"/>
        </w:rPr>
        <w:t>, предусматривающего оценку эффективности системы отдыха и оздоровления детей в современных условиях, поиск реперных точек риска, выявление положительных практик.</w:t>
      </w:r>
    </w:p>
    <w:p w:rsidR="00165256" w:rsidRDefault="00165256" w:rsidP="00435BDF">
      <w:pPr>
        <w:widowControl w:val="0"/>
        <w:spacing w:line="312" w:lineRule="auto"/>
        <w:ind w:firstLine="709"/>
        <w:jc w:val="both"/>
        <w:rPr>
          <w:color w:val="000000"/>
          <w:sz w:val="28"/>
          <w:szCs w:val="28"/>
          <w:lang w:bidi="ru-RU"/>
        </w:rPr>
      </w:pPr>
      <w:r>
        <w:rPr>
          <w:color w:val="000000"/>
          <w:sz w:val="28"/>
          <w:szCs w:val="28"/>
          <w:lang w:bidi="ru-RU"/>
        </w:rPr>
        <w:t xml:space="preserve">В ходе летней оздоровительной кампании 2019 года отдых и </w:t>
      </w:r>
      <w:r w:rsidR="009A143F">
        <w:rPr>
          <w:color w:val="000000"/>
          <w:sz w:val="28"/>
          <w:szCs w:val="28"/>
          <w:lang w:bidi="ru-RU"/>
        </w:rPr>
        <w:t>оздоровление детей были организованы на базе 1 300 учреждений, не имеющих централизованной системы канализации, что составляет 3% от общего количества эксплуатировавшихся загородных организаций отдыха детей и их оздоровления этого типа.</w:t>
      </w:r>
    </w:p>
    <w:p w:rsidR="009A143F" w:rsidRDefault="009A143F" w:rsidP="00435BDF">
      <w:pPr>
        <w:widowControl w:val="0"/>
        <w:spacing w:line="312" w:lineRule="auto"/>
        <w:ind w:firstLine="709"/>
        <w:jc w:val="both"/>
        <w:rPr>
          <w:color w:val="000000"/>
          <w:sz w:val="28"/>
          <w:szCs w:val="28"/>
          <w:highlight w:val="yellow"/>
          <w:lang w:bidi="ru-RU"/>
        </w:rPr>
      </w:pPr>
      <w:r>
        <w:rPr>
          <w:color w:val="000000"/>
          <w:sz w:val="28"/>
          <w:szCs w:val="28"/>
          <w:lang w:bidi="ru-RU"/>
        </w:rPr>
        <w:t>Без централизованного водоснабжения работало более 1 600 учреждений или 3,7% от общего количества эксплуатировавшихся организаций отдыха детей и их оздоровления, в том числе 63 стационарных загородных лагеря.</w:t>
      </w:r>
    </w:p>
    <w:p w:rsidR="00435BDF" w:rsidRPr="005E0366" w:rsidRDefault="002C6BCA" w:rsidP="00435BDF">
      <w:pPr>
        <w:widowControl w:val="0"/>
        <w:spacing w:line="312" w:lineRule="auto"/>
        <w:ind w:firstLine="709"/>
        <w:jc w:val="both"/>
        <w:rPr>
          <w:color w:val="000000"/>
          <w:sz w:val="28"/>
          <w:szCs w:val="28"/>
          <w:lang w:bidi="ru-RU"/>
        </w:rPr>
      </w:pPr>
      <w:r w:rsidRPr="005E0366">
        <w:rPr>
          <w:color w:val="000000"/>
          <w:sz w:val="28"/>
          <w:szCs w:val="28"/>
          <w:lang w:bidi="ru-RU"/>
        </w:rPr>
        <w:t>В</w:t>
      </w:r>
      <w:r w:rsidR="009A143F" w:rsidRPr="005E0366">
        <w:rPr>
          <w:color w:val="000000"/>
          <w:sz w:val="28"/>
          <w:szCs w:val="28"/>
          <w:lang w:bidi="ru-RU"/>
        </w:rPr>
        <w:t xml:space="preserve"> целом в</w:t>
      </w:r>
      <w:r w:rsidRPr="005E0366">
        <w:rPr>
          <w:color w:val="000000"/>
          <w:sz w:val="28"/>
          <w:szCs w:val="28"/>
          <w:lang w:bidi="ru-RU"/>
        </w:rPr>
        <w:t xml:space="preserve"> 2019 году</w:t>
      </w:r>
      <w:r w:rsidR="00B518B1" w:rsidRPr="005E0366">
        <w:rPr>
          <w:sz w:val="28"/>
          <w:szCs w:val="28"/>
        </w:rPr>
        <w:t> </w:t>
      </w:r>
      <w:r w:rsidRPr="005E0366">
        <w:rPr>
          <w:color w:val="000000"/>
          <w:sz w:val="28"/>
          <w:szCs w:val="28"/>
          <w:lang w:bidi="ru-RU"/>
        </w:rPr>
        <w:t xml:space="preserve">органами Роспотребнадзора </w:t>
      </w:r>
      <w:r w:rsidR="00435BDF" w:rsidRPr="005E0366">
        <w:rPr>
          <w:color w:val="000000"/>
          <w:sz w:val="28"/>
          <w:szCs w:val="28"/>
          <w:lang w:bidi="ru-RU"/>
        </w:rPr>
        <w:t>69 учр</w:t>
      </w:r>
      <w:r w:rsidRPr="005E0366">
        <w:rPr>
          <w:color w:val="000000"/>
          <w:sz w:val="28"/>
          <w:szCs w:val="28"/>
          <w:lang w:bidi="ru-RU"/>
        </w:rPr>
        <w:t>еждениям были выданы санитарно-</w:t>
      </w:r>
      <w:r w:rsidR="00435BDF" w:rsidRPr="005E0366">
        <w:rPr>
          <w:color w:val="000000"/>
          <w:sz w:val="28"/>
          <w:szCs w:val="28"/>
          <w:lang w:bidi="ru-RU"/>
        </w:rPr>
        <w:t xml:space="preserve">эпидемиологические заключения о несоответствии деятельности, осуществляемой организацией отдыха детей и их оздоровления, санитарно-эпидемиологическим требованиям, и данные учреждения не были допущены к эксплуатации в </w:t>
      </w:r>
      <w:r w:rsidRPr="005E0366">
        <w:rPr>
          <w:color w:val="000000"/>
          <w:sz w:val="28"/>
          <w:szCs w:val="28"/>
          <w:lang w:bidi="ru-RU"/>
        </w:rPr>
        <w:t>период летней оздоровительной кампании.</w:t>
      </w:r>
    </w:p>
    <w:p w:rsidR="009A143F" w:rsidRPr="005E0366" w:rsidRDefault="009A143F" w:rsidP="00435BDF">
      <w:pPr>
        <w:widowControl w:val="0"/>
        <w:spacing w:line="312" w:lineRule="auto"/>
        <w:ind w:firstLine="709"/>
        <w:jc w:val="both"/>
        <w:rPr>
          <w:color w:val="000000"/>
          <w:sz w:val="28"/>
          <w:szCs w:val="28"/>
          <w:lang w:bidi="ru-RU"/>
        </w:rPr>
      </w:pPr>
      <w:r w:rsidRPr="005E0366">
        <w:rPr>
          <w:color w:val="000000"/>
          <w:sz w:val="28"/>
          <w:szCs w:val="28"/>
          <w:lang w:bidi="ru-RU"/>
        </w:rPr>
        <w:t>Основными причинами неготовности оздоровительных организаций к работе послужили: отсутствие санитарно-эпидемиологического заключения на источник водоснабжения и медицинскую деятельность</w:t>
      </w:r>
      <w:r w:rsidR="00366217" w:rsidRPr="005E0366">
        <w:rPr>
          <w:color w:val="000000"/>
          <w:sz w:val="28"/>
          <w:szCs w:val="28"/>
          <w:lang w:bidi="ru-RU"/>
        </w:rPr>
        <w:t>, недостаточный набор помещений и оборудования, отсутствие медицинских книжек у персонала организации, нарушения требований к объемно-планировочным и конструктивным решениям, поточности технологических процессов на пищеблоке, неудовлетворительное состояние территории организации, отсутствие проведения противоклещевой обработки территории.</w:t>
      </w:r>
    </w:p>
    <w:p w:rsidR="00435BDF" w:rsidRPr="005E0366" w:rsidRDefault="00435BDF" w:rsidP="00435BDF">
      <w:pPr>
        <w:widowControl w:val="0"/>
        <w:spacing w:line="312" w:lineRule="auto"/>
        <w:ind w:firstLine="709"/>
        <w:jc w:val="both"/>
        <w:rPr>
          <w:color w:val="000000"/>
          <w:sz w:val="28"/>
          <w:szCs w:val="28"/>
          <w:lang w:bidi="ru-RU"/>
        </w:rPr>
      </w:pPr>
      <w:r w:rsidRPr="005E0366">
        <w:rPr>
          <w:color w:val="000000"/>
          <w:sz w:val="28"/>
          <w:szCs w:val="28"/>
          <w:lang w:bidi="ru-RU"/>
        </w:rPr>
        <w:t>Кроме того, в ходе контроль</w:t>
      </w:r>
      <w:r w:rsidR="002C6BCA" w:rsidRPr="005E0366">
        <w:rPr>
          <w:color w:val="000000"/>
          <w:sz w:val="28"/>
          <w:szCs w:val="28"/>
          <w:lang w:bidi="ru-RU"/>
        </w:rPr>
        <w:t>но-надзорных мероприятий 2019 года</w:t>
      </w:r>
      <w:r w:rsidRPr="005E0366">
        <w:rPr>
          <w:color w:val="000000"/>
          <w:sz w:val="28"/>
          <w:szCs w:val="28"/>
          <w:lang w:bidi="ru-RU"/>
        </w:rPr>
        <w:t xml:space="preserve"> в 13 субъектах Российской Федерации были установлены факты организованного отдыха 520 детей в 19 учреждениях, не входящих в региональные реестры, начавших работу без уведомления органов Роспотребнадзора и без санитарно-эпидемиологических заключений.</w:t>
      </w:r>
    </w:p>
    <w:p w:rsidR="00366217" w:rsidRPr="005E0366" w:rsidRDefault="00366217"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В ходе надзора за соблюдением санитарно-эпидемиологических требований к условиям отдыха и оздоровления детей было выявлено около </w:t>
      </w:r>
      <w:r w:rsidR="00536E7D">
        <w:rPr>
          <w:color w:val="000000"/>
          <w:sz w:val="28"/>
          <w:szCs w:val="28"/>
          <w:lang w:bidi="ru-RU"/>
        </w:rPr>
        <w:br/>
      </w:r>
      <w:r w:rsidRPr="005E0366">
        <w:rPr>
          <w:color w:val="000000"/>
          <w:sz w:val="28"/>
          <w:szCs w:val="28"/>
          <w:lang w:bidi="ru-RU"/>
        </w:rPr>
        <w:lastRenderedPageBreak/>
        <w:t xml:space="preserve">63 тыс. нарушений санитарно-эпидемиологических требований, из которых 43% нарушений касалось организации питания, 26% нарушений – содержания территории и помещений, 3,5% нарушений – условий размещения детей, 2% нарушений – требований к </w:t>
      </w:r>
      <w:r w:rsidR="002971B9" w:rsidRPr="005E0366">
        <w:rPr>
          <w:color w:val="000000"/>
          <w:sz w:val="28"/>
          <w:szCs w:val="28"/>
          <w:lang w:bidi="ru-RU"/>
        </w:rPr>
        <w:t>водоснабжению.</w:t>
      </w:r>
    </w:p>
    <w:p w:rsidR="002971B9" w:rsidRPr="005E0366" w:rsidRDefault="00461E07" w:rsidP="00435BDF">
      <w:pPr>
        <w:widowControl w:val="0"/>
        <w:spacing w:line="312" w:lineRule="auto"/>
        <w:ind w:firstLine="709"/>
        <w:jc w:val="both"/>
        <w:rPr>
          <w:color w:val="000000"/>
          <w:sz w:val="28"/>
          <w:szCs w:val="28"/>
          <w:lang w:bidi="ru-RU"/>
        </w:rPr>
      </w:pPr>
      <w:r w:rsidRPr="005E0366">
        <w:rPr>
          <w:color w:val="000000"/>
          <w:sz w:val="28"/>
          <w:szCs w:val="28"/>
          <w:lang w:bidi="ru-RU"/>
        </w:rPr>
        <w:t>При проведении контрольно-надзорных мероприятий специалистами Роспотребнадзора в целом по Российской Федерации было отобрано и исследовано около 237 тыс. проб готовых блюд и питьевой воды, в том числе:</w:t>
      </w:r>
    </w:p>
    <w:p w:rsidR="00461E07" w:rsidRPr="005E0366" w:rsidRDefault="00461E07"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 более 134 тыс. проб готовых блюд, из которых 2,4% проб не </w:t>
      </w:r>
      <w:r w:rsidR="00717AE6" w:rsidRPr="005E0366">
        <w:rPr>
          <w:color w:val="000000"/>
          <w:sz w:val="28"/>
          <w:szCs w:val="28"/>
          <w:lang w:bidi="ru-RU"/>
        </w:rPr>
        <w:t>соответствовали санитарным нормативам по калорийности и химическому составу блюд, 2% проб – по микробиологическим показателям, 1% проб – по санитарно-химическим показателям;</w:t>
      </w:r>
    </w:p>
    <w:p w:rsidR="00717AE6" w:rsidRPr="005E0366" w:rsidRDefault="00790DBE" w:rsidP="00435BDF">
      <w:pPr>
        <w:widowControl w:val="0"/>
        <w:spacing w:line="312" w:lineRule="auto"/>
        <w:ind w:firstLine="709"/>
        <w:jc w:val="both"/>
        <w:rPr>
          <w:color w:val="000000"/>
          <w:sz w:val="28"/>
          <w:szCs w:val="28"/>
          <w:lang w:bidi="ru-RU"/>
        </w:rPr>
      </w:pPr>
      <w:r w:rsidRPr="005E0366">
        <w:rPr>
          <w:color w:val="000000"/>
          <w:sz w:val="28"/>
          <w:szCs w:val="28"/>
          <w:lang w:bidi="ru-RU"/>
        </w:rPr>
        <w:t>- более 102 тыс. проб питьевой воды, из которых 2% проб не соответствовали гигиеническим нормативам по микробиологическим показателям и 4% проб – по санитарно-химическим показателям.</w:t>
      </w:r>
    </w:p>
    <w:p w:rsidR="00435BDF" w:rsidRPr="005E0366" w:rsidRDefault="00435BDF"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В </w:t>
      </w:r>
      <w:r w:rsidR="002C6BCA" w:rsidRPr="005E0366">
        <w:rPr>
          <w:color w:val="000000"/>
          <w:sz w:val="28"/>
          <w:szCs w:val="28"/>
          <w:lang w:bidi="ru-RU"/>
        </w:rPr>
        <w:t>период летней оздоровительной кампании</w:t>
      </w:r>
      <w:r w:rsidRPr="005E0366">
        <w:rPr>
          <w:color w:val="000000"/>
          <w:sz w:val="28"/>
          <w:szCs w:val="28"/>
          <w:lang w:bidi="ru-RU"/>
        </w:rPr>
        <w:t xml:space="preserve"> в организациях отдыха детей и их оздоровления </w:t>
      </w:r>
      <w:r w:rsidR="002C6BCA" w:rsidRPr="005E0366">
        <w:rPr>
          <w:color w:val="000000"/>
          <w:sz w:val="28"/>
          <w:szCs w:val="28"/>
          <w:lang w:bidi="ru-RU"/>
        </w:rPr>
        <w:t xml:space="preserve">было </w:t>
      </w:r>
      <w:r w:rsidRPr="005E0366">
        <w:rPr>
          <w:color w:val="000000"/>
          <w:sz w:val="28"/>
          <w:szCs w:val="28"/>
          <w:lang w:bidi="ru-RU"/>
        </w:rPr>
        <w:t>зарегистрировано 25 очагов групповой заболеваемости, в которых пострадал 371 человек.</w:t>
      </w:r>
    </w:p>
    <w:p w:rsidR="003860C9" w:rsidRDefault="00435BDF" w:rsidP="00D8531D">
      <w:pPr>
        <w:widowControl w:val="0"/>
        <w:spacing w:line="312" w:lineRule="auto"/>
        <w:ind w:firstLine="709"/>
        <w:jc w:val="both"/>
        <w:rPr>
          <w:color w:val="000000"/>
          <w:sz w:val="28"/>
          <w:szCs w:val="28"/>
          <w:lang w:bidi="ru-RU"/>
        </w:rPr>
      </w:pPr>
      <w:r w:rsidRPr="003860C9">
        <w:rPr>
          <w:color w:val="000000"/>
          <w:sz w:val="28"/>
          <w:szCs w:val="28"/>
          <w:lang w:bidi="ru-RU"/>
        </w:rPr>
        <w:t>По результатам контрольно-надзорных мероприятий должностными лицами Роспотребнадзора составлено около 35,5 тыс. протоколов об административном правонарушении</w:t>
      </w:r>
      <w:r w:rsidR="002C6BCA" w:rsidRPr="003860C9">
        <w:rPr>
          <w:color w:val="000000"/>
          <w:sz w:val="28"/>
          <w:szCs w:val="28"/>
          <w:lang w:bidi="ru-RU"/>
        </w:rPr>
        <w:t xml:space="preserve"> на общую</w:t>
      </w:r>
      <w:r w:rsidRPr="003860C9">
        <w:rPr>
          <w:color w:val="000000"/>
          <w:sz w:val="28"/>
          <w:szCs w:val="28"/>
          <w:lang w:bidi="ru-RU"/>
        </w:rPr>
        <w:t xml:space="preserve"> сумм</w:t>
      </w:r>
      <w:r w:rsidR="002C6BCA" w:rsidRPr="003860C9">
        <w:rPr>
          <w:color w:val="000000"/>
          <w:sz w:val="28"/>
          <w:szCs w:val="28"/>
          <w:lang w:bidi="ru-RU"/>
        </w:rPr>
        <w:t>у</w:t>
      </w:r>
      <w:r w:rsidRPr="003860C9">
        <w:rPr>
          <w:color w:val="000000"/>
          <w:sz w:val="28"/>
          <w:szCs w:val="28"/>
          <w:lang w:bidi="ru-RU"/>
        </w:rPr>
        <w:t xml:space="preserve"> 154 млн. рублей. </w:t>
      </w:r>
      <w:r w:rsidR="002C6BCA" w:rsidRPr="003860C9">
        <w:rPr>
          <w:color w:val="000000"/>
          <w:sz w:val="28"/>
          <w:szCs w:val="28"/>
          <w:lang w:bidi="ru-RU"/>
        </w:rPr>
        <w:t>Была приостановлена эксплуатация 51 объекта, 1 297 сотрудников организаций о</w:t>
      </w:r>
      <w:r w:rsidRPr="003860C9">
        <w:rPr>
          <w:color w:val="000000"/>
          <w:sz w:val="28"/>
          <w:szCs w:val="28"/>
          <w:lang w:bidi="ru-RU"/>
        </w:rPr>
        <w:t>тстранен</w:t>
      </w:r>
      <w:r w:rsidR="002C6BCA" w:rsidRPr="003860C9">
        <w:rPr>
          <w:color w:val="000000"/>
          <w:sz w:val="28"/>
          <w:szCs w:val="28"/>
          <w:lang w:bidi="ru-RU"/>
        </w:rPr>
        <w:t>ы</w:t>
      </w:r>
      <w:r w:rsidRPr="003860C9">
        <w:rPr>
          <w:color w:val="000000"/>
          <w:sz w:val="28"/>
          <w:szCs w:val="28"/>
          <w:lang w:bidi="ru-RU"/>
        </w:rPr>
        <w:t xml:space="preserve"> от работы.</w:t>
      </w:r>
    </w:p>
    <w:p w:rsidR="00435BDF" w:rsidRPr="00435BDF" w:rsidRDefault="002C6BCA" w:rsidP="00435BDF">
      <w:pPr>
        <w:widowControl w:val="0"/>
        <w:spacing w:line="312" w:lineRule="auto"/>
        <w:ind w:firstLine="709"/>
        <w:jc w:val="both"/>
        <w:rPr>
          <w:color w:val="000000"/>
          <w:sz w:val="28"/>
          <w:szCs w:val="28"/>
          <w:lang w:bidi="ru-RU"/>
        </w:rPr>
      </w:pPr>
      <w:r>
        <w:rPr>
          <w:color w:val="000000"/>
          <w:sz w:val="28"/>
          <w:szCs w:val="28"/>
          <w:lang w:bidi="ru-RU"/>
        </w:rPr>
        <w:t>Проверки в период летней оздоровительной кампании 2019 года также проводились Ространснадзором. Так, в</w:t>
      </w:r>
      <w:r w:rsidR="00435BDF" w:rsidRPr="00435BDF">
        <w:rPr>
          <w:color w:val="000000"/>
          <w:sz w:val="28"/>
          <w:szCs w:val="28"/>
          <w:lang w:bidi="ru-RU"/>
        </w:rPr>
        <w:t xml:space="preserve"> отношении перевозчиков и организаторов перевозок проведено 80 плановых и 1 089 внеплановых проверок, а также 1 960 рейдовых проверок транспортных средств в процессе их эксплуатации.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 ходе контрольных мероприятий проверено 3 368 единиц транспортных средств, выявлено 1 138 нарушений транспортного законодательства Российской Федерации.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Всего за нарушения обязательных требований привлечено к административной ответственности 224 юридических лица, 260 должностных лиц, 96 индивидуальных предпринимателей, 225 водителей, а </w:t>
      </w:r>
      <w:r w:rsidRPr="00435BDF">
        <w:rPr>
          <w:color w:val="000000"/>
          <w:sz w:val="28"/>
          <w:szCs w:val="28"/>
          <w:lang w:bidi="ru-RU"/>
        </w:rPr>
        <w:lastRenderedPageBreak/>
        <w:t>также 123 организатора перевозок.</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Общая сумма наложенных штрафов составила более 10 млн. рублей, в том числе на организаторов перевозок </w:t>
      </w:r>
      <w:r w:rsidR="002C6BCA">
        <w:rPr>
          <w:color w:val="000000"/>
          <w:sz w:val="28"/>
          <w:szCs w:val="28"/>
          <w:lang w:bidi="ru-RU"/>
        </w:rPr>
        <w:t xml:space="preserve">– на сумму </w:t>
      </w:r>
      <w:r w:rsidRPr="00435BDF">
        <w:rPr>
          <w:color w:val="000000"/>
          <w:sz w:val="28"/>
          <w:szCs w:val="28"/>
          <w:lang w:bidi="ru-RU"/>
        </w:rPr>
        <w:t>более 3 млн. рублей.</w:t>
      </w:r>
    </w:p>
    <w:p w:rsidR="00435BDF" w:rsidRPr="00435BDF" w:rsidRDefault="00435BDF" w:rsidP="002C6BCA">
      <w:pPr>
        <w:widowControl w:val="0"/>
        <w:spacing w:line="312" w:lineRule="auto"/>
        <w:ind w:firstLine="709"/>
        <w:jc w:val="both"/>
        <w:rPr>
          <w:color w:val="000000"/>
          <w:sz w:val="28"/>
          <w:szCs w:val="28"/>
          <w:lang w:bidi="ru-RU"/>
        </w:rPr>
      </w:pPr>
      <w:r w:rsidRPr="00435BDF">
        <w:rPr>
          <w:color w:val="000000"/>
          <w:sz w:val="28"/>
          <w:szCs w:val="28"/>
          <w:lang w:bidi="ru-RU"/>
        </w:rPr>
        <w:t xml:space="preserve">96 рейдовых проверок </w:t>
      </w:r>
      <w:r w:rsidR="002C6BCA">
        <w:rPr>
          <w:color w:val="000000"/>
          <w:sz w:val="28"/>
          <w:szCs w:val="28"/>
          <w:lang w:bidi="ru-RU"/>
        </w:rPr>
        <w:t xml:space="preserve">проведено в отношении </w:t>
      </w:r>
      <w:r w:rsidRPr="00435BDF">
        <w:rPr>
          <w:color w:val="000000"/>
          <w:sz w:val="28"/>
          <w:szCs w:val="28"/>
          <w:lang w:bidi="ru-RU"/>
        </w:rPr>
        <w:t>пассажирских вагонов, предназначенных для перевозки организованных групп детей к местам отдыха и обратно.</w:t>
      </w:r>
      <w:r w:rsidR="00B518B1" w:rsidRPr="00BD6234">
        <w:rPr>
          <w:sz w:val="28"/>
          <w:szCs w:val="28"/>
        </w:rPr>
        <w:t> </w:t>
      </w:r>
      <w:r w:rsidRPr="00435BDF">
        <w:rPr>
          <w:color w:val="000000"/>
          <w:sz w:val="28"/>
          <w:szCs w:val="28"/>
          <w:lang w:bidi="ru-RU"/>
        </w:rPr>
        <w:t>Осмотрено более 200 единиц железнодорожного подвижного состава. Выявлено 62 нарушения обязательных требований эксплуатации железнодорожного транспорта и пожарной безопасности при эксплуатации железнодорожного подвижного состава.</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результатам указанных мероприятий выдано 2 предостережения, </w:t>
      </w:r>
      <w:r w:rsidR="00536E7D">
        <w:rPr>
          <w:color w:val="000000"/>
          <w:sz w:val="28"/>
          <w:szCs w:val="28"/>
          <w:lang w:bidi="ru-RU"/>
        </w:rPr>
        <w:br/>
      </w:r>
      <w:r w:rsidRPr="00435BDF">
        <w:rPr>
          <w:color w:val="000000"/>
          <w:sz w:val="28"/>
          <w:szCs w:val="28"/>
          <w:lang w:bidi="ru-RU"/>
        </w:rPr>
        <w:t>4 должностных лица привлечены к административной ответственности.</w:t>
      </w:r>
    </w:p>
    <w:p w:rsidR="00525A2E" w:rsidRDefault="00525A2E"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260AF2" w:rsidRDefault="00260AF2" w:rsidP="00260AF2">
      <w:pPr>
        <w:spacing w:before="240" w:after="240" w:line="276" w:lineRule="auto"/>
        <w:ind w:firstLine="709"/>
        <w:jc w:val="center"/>
        <w:rPr>
          <w:b/>
          <w:sz w:val="28"/>
          <w:szCs w:val="28"/>
        </w:rPr>
      </w:pPr>
      <w:r>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Особенности регулирования труда работников в возрасте до </w:t>
      </w:r>
      <w:r w:rsidR="00B518B1">
        <w:rPr>
          <w:sz w:val="28"/>
          <w:szCs w:val="28"/>
        </w:rPr>
        <w:t>18</w:t>
      </w:r>
      <w:r w:rsidRPr="007143AD">
        <w:rPr>
          <w:sz w:val="28"/>
          <w:szCs w:val="28"/>
        </w:rPr>
        <w:t xml:space="preserve"> лет установлены в главе 42 Трудового кодекса Р</w:t>
      </w:r>
      <w:r>
        <w:rPr>
          <w:sz w:val="28"/>
          <w:szCs w:val="28"/>
        </w:rPr>
        <w:t xml:space="preserve">оссийской </w:t>
      </w:r>
      <w:r w:rsidRPr="007143AD">
        <w:rPr>
          <w:sz w:val="28"/>
          <w:szCs w:val="28"/>
        </w:rPr>
        <w:t>Ф</w:t>
      </w:r>
      <w:r>
        <w:rPr>
          <w:sz w:val="28"/>
          <w:szCs w:val="28"/>
        </w:rPr>
        <w:t>едерации</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Результаты надзорной деятельности показывают, что в основном работники в возрасте до 18 лет привлекаются на временные работы в период летних каникул, или их нахождение в организациях обусловлено временем прохождения производственной практики. Работодатели неохотно используют труд несовершеннолетних подростков, как правило, в организациях на постоянной основе работают лишь единицы. Несовершеннолетние работники крайне редко жалуются на нарушение своих прав на труд.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Так за 2019 год из общего количества обращений работников</w:t>
      </w:r>
      <w:r w:rsidR="006F608D">
        <w:rPr>
          <w:sz w:val="28"/>
          <w:szCs w:val="28"/>
        </w:rPr>
        <w:t xml:space="preserve"> в </w:t>
      </w:r>
      <w:r w:rsidRPr="007143AD">
        <w:rPr>
          <w:sz w:val="28"/>
          <w:szCs w:val="28"/>
        </w:rPr>
        <w:t>возрасте до 18 лет, поступивших в государственные инспекции труда в субъектах Российской Федерации, составило по вопросам:</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оформления и расторжения трудовых договоров – 71 </w:t>
      </w:r>
      <w:r w:rsidR="006F608D">
        <w:rPr>
          <w:sz w:val="28"/>
          <w:szCs w:val="28"/>
        </w:rPr>
        <w:br/>
      </w:r>
      <w:r w:rsidRPr="007143AD">
        <w:rPr>
          <w:sz w:val="28"/>
          <w:szCs w:val="28"/>
        </w:rPr>
        <w:t>(2018 г</w:t>
      </w:r>
      <w:r w:rsidR="006F608D">
        <w:rPr>
          <w:sz w:val="28"/>
          <w:szCs w:val="28"/>
        </w:rPr>
        <w:t>.</w:t>
      </w:r>
      <w:r w:rsidRPr="007143AD">
        <w:rPr>
          <w:sz w:val="28"/>
          <w:szCs w:val="28"/>
        </w:rPr>
        <w:t>– 10</w:t>
      </w:r>
      <w:r w:rsidR="006F608D">
        <w:rPr>
          <w:sz w:val="28"/>
          <w:szCs w:val="28"/>
        </w:rPr>
        <w:t>5</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оплаты труда – 142 (2018 </w:t>
      </w:r>
      <w:r>
        <w:rPr>
          <w:sz w:val="28"/>
          <w:szCs w:val="28"/>
        </w:rPr>
        <w:t>г</w:t>
      </w:r>
      <w:r w:rsidR="006F608D">
        <w:rPr>
          <w:sz w:val="28"/>
          <w:szCs w:val="28"/>
        </w:rPr>
        <w:t>. – 136</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охраны труда – 13 (2018 </w:t>
      </w:r>
      <w:r>
        <w:rPr>
          <w:sz w:val="28"/>
          <w:szCs w:val="28"/>
        </w:rPr>
        <w:t>г</w:t>
      </w:r>
      <w:r w:rsidR="006F608D">
        <w:rPr>
          <w:sz w:val="28"/>
          <w:szCs w:val="28"/>
        </w:rPr>
        <w:t>.</w:t>
      </w:r>
      <w:r w:rsidRPr="007143AD">
        <w:rPr>
          <w:sz w:val="28"/>
          <w:szCs w:val="28"/>
        </w:rPr>
        <w:t xml:space="preserve"> – 8).</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За 2019 год государственными инспекциями труда в субъектах Российской Федерации в целях осуществления надзора за соблюдением законодательства о труде в отношении работников в возрасте до 18 лет было проведено 70 проверок, в ходе которых было выявлено 144 нарушения трудового законодательства (</w:t>
      </w:r>
      <w:r w:rsidR="006F608D">
        <w:rPr>
          <w:sz w:val="28"/>
          <w:szCs w:val="28"/>
        </w:rPr>
        <w:t xml:space="preserve">2018 г. – </w:t>
      </w:r>
      <w:r w:rsidRPr="007143AD">
        <w:rPr>
          <w:sz w:val="28"/>
          <w:szCs w:val="28"/>
        </w:rPr>
        <w:t>323 проверки, выявлено 232 нарушения трудового законодательства).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В целях устранения выявленных нарушений трудового законодательства в отношении работников в возрасте до 18 лет должностными лицами государственных инспекций труда было выдано 55 обязательных для исполнения предписаний (2018 </w:t>
      </w:r>
      <w:r w:rsidR="00590E74">
        <w:rPr>
          <w:sz w:val="28"/>
          <w:szCs w:val="28"/>
        </w:rPr>
        <w:t>г.</w:t>
      </w:r>
      <w:r w:rsidR="00B518B1" w:rsidRPr="00BD6234">
        <w:rPr>
          <w:sz w:val="28"/>
          <w:szCs w:val="28"/>
        </w:rPr>
        <w:t> </w:t>
      </w:r>
      <w:r w:rsidRPr="004958AA">
        <w:rPr>
          <w:sz w:val="28"/>
          <w:szCs w:val="28"/>
        </w:rPr>
        <w:t>–</w:t>
      </w:r>
      <w:r w:rsidRPr="007143AD">
        <w:rPr>
          <w:sz w:val="28"/>
          <w:szCs w:val="28"/>
        </w:rPr>
        <w:t xml:space="preserve"> 64 обязательных для исполнения предписания).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lastRenderedPageBreak/>
        <w:t>Привлечено к административной ответственности в виде штрафа 110 виновных в нарушениях трудового законодательства должностных и юридических лиц на общую сумму 3 433,2 тыс. рублей (</w:t>
      </w:r>
      <w:r w:rsidR="00590E74">
        <w:rPr>
          <w:sz w:val="28"/>
          <w:szCs w:val="28"/>
        </w:rPr>
        <w:t>2018 г.</w:t>
      </w:r>
      <w:r w:rsidR="00B518B1" w:rsidRPr="00BD6234">
        <w:rPr>
          <w:sz w:val="28"/>
          <w:szCs w:val="28"/>
        </w:rPr>
        <w:t> </w:t>
      </w:r>
      <w:r w:rsidRPr="004958AA">
        <w:rPr>
          <w:sz w:val="28"/>
          <w:szCs w:val="28"/>
        </w:rPr>
        <w:t>–</w:t>
      </w:r>
      <w:r w:rsidRPr="007143AD">
        <w:rPr>
          <w:sz w:val="28"/>
          <w:szCs w:val="28"/>
        </w:rPr>
        <w:t xml:space="preserve"> 156 виновных в нарушениях трудового законодательства должностных и юридических лиц на общую сумму 1 141,8 тыс. рублей).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Наиболее типичным нарушением трудового законодательства, допущенными работодателями в отношении работников в возрасте до 18 лет, продолжает оставаться</w:t>
      </w:r>
      <w:r w:rsidR="00E65AF9">
        <w:rPr>
          <w:sz w:val="28"/>
          <w:szCs w:val="28"/>
        </w:rPr>
        <w:t>не заключение</w:t>
      </w:r>
      <w:r w:rsidRPr="007143AD">
        <w:rPr>
          <w:sz w:val="28"/>
          <w:szCs w:val="28"/>
        </w:rPr>
        <w:t>трудового договора (ч</w:t>
      </w:r>
      <w:r w:rsidR="00590E74">
        <w:rPr>
          <w:sz w:val="28"/>
          <w:szCs w:val="28"/>
        </w:rPr>
        <w:t>асть</w:t>
      </w:r>
      <w:r w:rsidRPr="007143AD">
        <w:rPr>
          <w:sz w:val="28"/>
          <w:szCs w:val="28"/>
        </w:rPr>
        <w:t xml:space="preserve"> 2 ст</w:t>
      </w:r>
      <w:r w:rsidR="00590E74">
        <w:rPr>
          <w:sz w:val="28"/>
          <w:szCs w:val="28"/>
        </w:rPr>
        <w:t xml:space="preserve">атьи </w:t>
      </w:r>
      <w:r w:rsidRPr="007143AD">
        <w:rPr>
          <w:sz w:val="28"/>
          <w:szCs w:val="28"/>
        </w:rPr>
        <w:t>67 Т</w:t>
      </w:r>
      <w:r w:rsidR="00590E74">
        <w:rPr>
          <w:sz w:val="28"/>
          <w:szCs w:val="28"/>
        </w:rPr>
        <w:t>рудового кодекса</w:t>
      </w:r>
      <w:r w:rsidRPr="007143AD">
        <w:rPr>
          <w:sz w:val="28"/>
          <w:szCs w:val="28"/>
        </w:rPr>
        <w:t xml:space="preserve"> Р</w:t>
      </w:r>
      <w:r w:rsidR="00590E74">
        <w:rPr>
          <w:sz w:val="28"/>
          <w:szCs w:val="28"/>
        </w:rPr>
        <w:t xml:space="preserve">оссийской </w:t>
      </w:r>
      <w:r w:rsidRPr="007143AD">
        <w:rPr>
          <w:sz w:val="28"/>
          <w:szCs w:val="28"/>
        </w:rPr>
        <w:t>Ф</w:t>
      </w:r>
      <w:r w:rsidR="00590E74">
        <w:rPr>
          <w:sz w:val="28"/>
          <w:szCs w:val="28"/>
        </w:rPr>
        <w:t>едерации</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Например, в ходе расследования несчастного случая в МАУДО «ДООЦТЭиО «Вояж» выявлен факт </w:t>
      </w:r>
      <w:r w:rsidR="00806D39">
        <w:rPr>
          <w:sz w:val="28"/>
          <w:szCs w:val="28"/>
        </w:rPr>
        <w:t>не заключения</w:t>
      </w:r>
      <w:r w:rsidRPr="007143AD">
        <w:rPr>
          <w:sz w:val="28"/>
          <w:szCs w:val="28"/>
        </w:rPr>
        <w:t xml:space="preserve"> трудового договора с несовершеннолетним, отсутствия обучения по охране труда, допущени</w:t>
      </w:r>
      <w:r w:rsidR="00E6392B">
        <w:rPr>
          <w:sz w:val="28"/>
          <w:szCs w:val="28"/>
        </w:rPr>
        <w:t>я</w:t>
      </w:r>
      <w:r w:rsidRPr="007143AD">
        <w:rPr>
          <w:sz w:val="28"/>
          <w:szCs w:val="28"/>
        </w:rPr>
        <w:t xml:space="preserve"> к работе без проведения медосмотра. Также рассмотрены </w:t>
      </w:r>
      <w:r w:rsidR="00590E74">
        <w:rPr>
          <w:sz w:val="28"/>
          <w:szCs w:val="28"/>
        </w:rPr>
        <w:t>2</w:t>
      </w:r>
      <w:r w:rsidRPr="007143AD">
        <w:rPr>
          <w:sz w:val="28"/>
          <w:szCs w:val="28"/>
        </w:rPr>
        <w:t xml:space="preserve"> постановления Выборгской городской прокуратуры Ленинградской области в отношении </w:t>
      </w:r>
      <w:r w:rsidR="00E6392B">
        <w:rPr>
          <w:sz w:val="28"/>
          <w:szCs w:val="28"/>
        </w:rPr>
        <w:br/>
      </w:r>
      <w:r w:rsidRPr="007143AD">
        <w:rPr>
          <w:sz w:val="28"/>
          <w:szCs w:val="28"/>
        </w:rPr>
        <w:t>ИП Рыбакова В.В., допустившего нарушение</w:t>
      </w:r>
      <w:r w:rsidR="00590E74">
        <w:rPr>
          <w:sz w:val="28"/>
          <w:szCs w:val="28"/>
        </w:rPr>
        <w:t>,</w:t>
      </w:r>
      <w:r w:rsidRPr="007143AD">
        <w:rPr>
          <w:sz w:val="28"/>
          <w:szCs w:val="28"/>
        </w:rPr>
        <w:t xml:space="preserve"> выразившееся в неоформлении трудовых отношений с двумя работниками в возрасте до 18 лет при фактическом допуске их к выполнению работы, по результатам которых индивидуальный предприниматель привлечен к административной ответственности в виде штрафа на общую сумму 12,6 тыс. рублей (штрафы оплачены в установленный срок).</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Наиболее распространенными нарушениями по охране труда являются: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необеспечение работников в возрасте до </w:t>
      </w:r>
      <w:r w:rsidR="00590E74">
        <w:rPr>
          <w:sz w:val="28"/>
          <w:szCs w:val="28"/>
        </w:rPr>
        <w:t>18</w:t>
      </w:r>
      <w:r w:rsidRPr="007143AD">
        <w:rPr>
          <w:sz w:val="28"/>
          <w:szCs w:val="28"/>
        </w:rPr>
        <w:t xml:space="preserve"> лет средствами индивидуальной защиты;</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допуск к работе без проведения инструктажа по охране труда;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допуск к работе без прохождения предвар</w:t>
      </w:r>
      <w:r w:rsidR="00657F92">
        <w:rPr>
          <w:sz w:val="28"/>
          <w:szCs w:val="28"/>
        </w:rPr>
        <w:t>ительного медицинского осмотра.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Например, при внеплановой проверке тяжелого несчастного случая, произошедшего с работником в возрасте до 18 лет (нога попала за кардан </w:t>
      </w:r>
      <w:r w:rsidR="00590E74">
        <w:rPr>
          <w:sz w:val="28"/>
          <w:szCs w:val="28"/>
        </w:rPr>
        <w:br/>
      </w:r>
      <w:r w:rsidRPr="007143AD">
        <w:rPr>
          <w:sz w:val="28"/>
          <w:szCs w:val="28"/>
        </w:rPr>
        <w:t>из-за отсутствия ограждения) были выявлены такие нарушения</w:t>
      </w:r>
      <w:r w:rsidR="00FB2CB9">
        <w:rPr>
          <w:sz w:val="28"/>
          <w:szCs w:val="28"/>
        </w:rPr>
        <w:t>,</w:t>
      </w:r>
      <w:r w:rsidRPr="007143AD">
        <w:rPr>
          <w:sz w:val="28"/>
          <w:szCs w:val="28"/>
        </w:rPr>
        <w:t xml:space="preserve"> как: не проведение медицинских осмотров, не проведение </w:t>
      </w:r>
      <w:r w:rsidR="00657F92">
        <w:rPr>
          <w:sz w:val="28"/>
          <w:szCs w:val="28"/>
        </w:rPr>
        <w:t>специальной оценки условий труда</w:t>
      </w:r>
      <w:r w:rsidRPr="007143AD">
        <w:rPr>
          <w:sz w:val="28"/>
          <w:szCs w:val="28"/>
        </w:rPr>
        <w:t xml:space="preserve"> и не заключение трудового договора. Были наложены административные штрафы в размере 270 тыс. рублей и выдано предписание (все исполнено и оплачено в срок).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lastRenderedPageBreak/>
        <w:t xml:space="preserve">Основными причинами нарушений, связанными с соблюдением требованиям по охране труда, являются ненадлежащее исполнение работодателями своих функциональных обязанностей по обеспечению соблюдения законодательства о труде и охране труда. Поскольку рабочие места работников в возрасте до </w:t>
      </w:r>
      <w:r w:rsidR="00590E74">
        <w:rPr>
          <w:sz w:val="28"/>
          <w:szCs w:val="28"/>
        </w:rPr>
        <w:t>18</w:t>
      </w:r>
      <w:r w:rsidRPr="007143AD">
        <w:rPr>
          <w:sz w:val="28"/>
          <w:szCs w:val="28"/>
        </w:rPr>
        <w:t xml:space="preserve"> лет (которые в основном носят временный характер) не являются их постоянными рабочими местами</w:t>
      </w:r>
      <w:r w:rsidR="00590E74">
        <w:rPr>
          <w:sz w:val="28"/>
          <w:szCs w:val="28"/>
        </w:rPr>
        <w:t>,</w:t>
      </w:r>
      <w:r w:rsidRPr="007143AD">
        <w:rPr>
          <w:sz w:val="28"/>
          <w:szCs w:val="28"/>
        </w:rPr>
        <w:t xml:space="preserve"> зачастую работодатели не соблюдают требований трудового законодательства при организации таких мест.</w:t>
      </w:r>
    </w:p>
    <w:p w:rsidR="00590E74" w:rsidRDefault="00590E74" w:rsidP="00590E74">
      <w:pPr>
        <w:spacing w:line="312" w:lineRule="auto"/>
        <w:ind w:firstLine="709"/>
        <w:contextualSpacing/>
        <w:jc w:val="both"/>
        <w:outlineLvl w:val="0"/>
        <w:rPr>
          <w:sz w:val="28"/>
          <w:szCs w:val="28"/>
        </w:rPr>
      </w:pPr>
      <w:r>
        <w:rPr>
          <w:sz w:val="28"/>
          <w:szCs w:val="28"/>
        </w:rPr>
        <w:t xml:space="preserve">В 2019 году </w:t>
      </w:r>
      <w:r w:rsidRPr="00C679D9">
        <w:rPr>
          <w:sz w:val="28"/>
          <w:szCs w:val="28"/>
        </w:rPr>
        <w:t>государственны</w:t>
      </w:r>
      <w:r>
        <w:rPr>
          <w:sz w:val="28"/>
          <w:szCs w:val="28"/>
        </w:rPr>
        <w:t>ми</w:t>
      </w:r>
      <w:r w:rsidRPr="00C679D9">
        <w:rPr>
          <w:sz w:val="28"/>
          <w:szCs w:val="28"/>
        </w:rPr>
        <w:t xml:space="preserve"> инспекци</w:t>
      </w:r>
      <w:r>
        <w:rPr>
          <w:sz w:val="28"/>
          <w:szCs w:val="28"/>
        </w:rPr>
        <w:t>ям</w:t>
      </w:r>
      <w:r w:rsidRPr="00C679D9">
        <w:rPr>
          <w:sz w:val="28"/>
          <w:szCs w:val="28"/>
        </w:rPr>
        <w:t>и труда в субъектах Российской Федерации</w:t>
      </w:r>
      <w:r>
        <w:rPr>
          <w:sz w:val="28"/>
          <w:szCs w:val="28"/>
        </w:rPr>
        <w:t xml:space="preserve"> расследовано 9 несчастных случаев с тяжёлыми последствиями, произошедших с работниками в возрасте до 18 лет, в том числе 1 групповой несчастный случай, 4 несчастных случая с тяжелым исходом и 4 несчастных случая со смертельным исходом.</w:t>
      </w:r>
    </w:p>
    <w:p w:rsidR="00590E74" w:rsidRPr="00C679D9" w:rsidRDefault="00590E74" w:rsidP="00590E74">
      <w:pPr>
        <w:spacing w:line="312" w:lineRule="auto"/>
        <w:ind w:firstLine="709"/>
        <w:contextualSpacing/>
        <w:jc w:val="both"/>
        <w:outlineLvl w:val="0"/>
        <w:rPr>
          <w:sz w:val="28"/>
          <w:szCs w:val="28"/>
        </w:rPr>
      </w:pPr>
      <w:r>
        <w:rPr>
          <w:sz w:val="28"/>
          <w:szCs w:val="28"/>
        </w:rPr>
        <w:t>Всего в 2019 году зарегистрировано 3 работника в возрасте до 18 лет, погибших на производстве.</w:t>
      </w:r>
    </w:p>
    <w:p w:rsidR="00260AF2" w:rsidRDefault="006911E2" w:rsidP="00A55D92">
      <w:pPr>
        <w:spacing w:before="240" w:after="240" w:line="276" w:lineRule="auto"/>
        <w:ind w:firstLine="709"/>
        <w:jc w:val="center"/>
        <w:rPr>
          <w:b/>
          <w:sz w:val="28"/>
          <w:szCs w:val="28"/>
        </w:rPr>
      </w:pPr>
      <w:r>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9D6255" w:rsidRDefault="009D625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 соответствии со статьей 7.1-1 Закона Российской Федерации </w:t>
      </w:r>
      <w:r>
        <w:rPr>
          <w:rFonts w:ascii="Times New Roman" w:eastAsia="Times New Roman" w:hAnsi="Times New Roman" w:cs="Times New Roman"/>
          <w:color w:val="000000"/>
          <w:lang w:eastAsia="ru-RU" w:bidi="ru-RU"/>
        </w:rPr>
        <w:br/>
        <w:t xml:space="preserve">от 19 апреля 1991 г. № 1032-1 «О занятости населения в Российской Федерации» к полномочиям органов государственной власти субъектов Российской Федерации в области содействия занятости населения относится организация временного трудоустройства несовершеннолетних граждан </w:t>
      </w:r>
      <w:r w:rsidR="003161B7">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от 14 до 18 лет в свободное от учебы время.</w:t>
      </w:r>
    </w:p>
    <w:p w:rsidR="009D6255" w:rsidRDefault="009D625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Государственную услугу по организации временного трудоустройства несовершеннолетних граждан в возрасте от 14 до 18 лет </w:t>
      </w:r>
      <w:r w:rsidR="00DB7D95">
        <w:rPr>
          <w:rFonts w:ascii="Times New Roman" w:eastAsia="Times New Roman" w:hAnsi="Times New Roman" w:cs="Times New Roman"/>
          <w:color w:val="000000"/>
          <w:lang w:eastAsia="ru-RU" w:bidi="ru-RU"/>
        </w:rPr>
        <w:t>при содействии органов службы занятости субъектов Российской Федерации в 2019 году получили 569 846 человек или 92,8% от общего количества граждан данной категории, обратившихся в органы службы занятости субъектов Российской Федерации (2018 г. – 575 836 человек или 94,2%).</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Всего в органы службы занятости населения субъектов Российской Федерации в поиске подходящей работы обратилось 3,7 млн. человек, из них 614 102 несовершеннолетних гражданина в возрасте от 14 до 18 лет или </w:t>
      </w:r>
      <w:r>
        <w:rPr>
          <w:rFonts w:ascii="Times New Roman" w:eastAsia="Times New Roman" w:hAnsi="Times New Roman" w:cs="Times New Roman"/>
          <w:color w:val="000000"/>
          <w:lang w:eastAsia="ru-RU" w:bidi="ru-RU"/>
        </w:rPr>
        <w:lastRenderedPageBreak/>
        <w:t>16,6% от общего количества обратившихся.</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Решением органов службы занятости населения субъектов Российской Федерации безработными в 2019 году признано 1,71 млн. человек, из них 10 510 несовершеннолетних в возрасте 16-17 лет</w:t>
      </w:r>
      <w:r w:rsidR="00EB4B94">
        <w:rPr>
          <w:rFonts w:ascii="Times New Roman" w:eastAsia="Times New Roman" w:hAnsi="Times New Roman" w:cs="Times New Roman"/>
          <w:color w:val="000000"/>
          <w:lang w:eastAsia="ru-RU" w:bidi="ru-RU"/>
        </w:rPr>
        <w:t>, что составляет</w:t>
      </w:r>
      <w:r>
        <w:rPr>
          <w:rFonts w:ascii="Times New Roman" w:eastAsia="Times New Roman" w:hAnsi="Times New Roman" w:cs="Times New Roman"/>
          <w:color w:val="000000"/>
          <w:lang w:eastAsia="ru-RU" w:bidi="ru-RU"/>
        </w:rPr>
        <w:t xml:space="preserve"> 0,62% от общей численности признанных безработными (2018 г. – 0,66% от общей численности признанных безработными).</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2019 году из 614 102 несовершеннолетних в возрасте от 14 до 18 лет, обратившихся в органы службы занятости населения субъектов Российской Федерации за предоставлением государственных услуг в сфере занятости населения, 585,1 тыс. человек было трудоустроено, что составило 95,3% от общего количества граждан данной категории, обратившихся за предоставлением государственной услуги (2018 г. – 95,9%).</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Территориальными органами МВД России на региональном и районом уровнях в пределах компетенции </w:t>
      </w:r>
      <w:r w:rsidR="00DB7D95">
        <w:rPr>
          <w:rFonts w:ascii="Times New Roman" w:eastAsia="Times New Roman" w:hAnsi="Times New Roman" w:cs="Times New Roman"/>
          <w:color w:val="000000"/>
          <w:lang w:eastAsia="ru-RU" w:bidi="ru-RU"/>
        </w:rPr>
        <w:t xml:space="preserve">также </w:t>
      </w:r>
      <w:r w:rsidRPr="008572C6">
        <w:rPr>
          <w:rFonts w:ascii="Times New Roman" w:eastAsia="Times New Roman" w:hAnsi="Times New Roman" w:cs="Times New Roman"/>
          <w:color w:val="000000"/>
          <w:lang w:eastAsia="ru-RU" w:bidi="ru-RU"/>
        </w:rPr>
        <w:t>принимаются необходимые меры по оказанию содействия занятости подростков, состоящих на профилактическом учете в органах внутренних дел.</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Особое внимание уделяется организации трудовой занятости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требованиями Федерального закона от 24 июня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 xml:space="preserve">1999 г. № 120-ФЗ «Об основах системы профилактики безнадзорности и правонарушений несовершеннолетних» и Инструкции по организации </w:t>
      </w:r>
      <w:r w:rsidRPr="008572C6">
        <w:rPr>
          <w:rFonts w:ascii="Times New Roman" w:eastAsia="Times New Roman" w:hAnsi="Times New Roman" w:cs="Times New Roman"/>
          <w:color w:val="000000"/>
          <w:lang w:eastAsia="ru-RU" w:bidi="ru-RU"/>
        </w:rPr>
        <w:lastRenderedPageBreak/>
        <w:t>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w:t>
      </w:r>
      <w:r w:rsidR="00487174" w:rsidRPr="00967631">
        <w:rPr>
          <w:rFonts w:ascii="Times New Roman" w:hAnsi="Times New Roman" w:cs="Times New Roman"/>
        </w:rPr>
        <w:t> </w:t>
      </w:r>
      <w:r w:rsidRPr="008572C6">
        <w:rPr>
          <w:rFonts w:ascii="Times New Roman" w:eastAsia="Times New Roman" w:hAnsi="Times New Roman" w:cs="Times New Roman"/>
          <w:color w:val="000000"/>
          <w:lang w:eastAsia="ru-RU" w:bidi="ru-RU"/>
        </w:rPr>
        <w:t>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8572C6" w:rsidRPr="008572C6" w:rsidRDefault="008572C6" w:rsidP="007F23C9">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w:t>
      </w:r>
      <w:r w:rsidR="007F23C9">
        <w:rPr>
          <w:rFonts w:ascii="Times New Roman" w:eastAsia="Times New Roman" w:hAnsi="Times New Roman" w:cs="Times New Roman"/>
          <w:color w:val="000000"/>
          <w:lang w:eastAsia="ru-RU" w:bidi="ru-RU"/>
        </w:rPr>
        <w:t>.</w:t>
      </w:r>
      <w:r w:rsidR="00E90E6D" w:rsidRPr="00BD6234">
        <w:rPr>
          <w:rFonts w:ascii="Times New Roman" w:hAnsi="Times New Roman" w:cs="Times New Roman"/>
        </w:rPr>
        <w:t> </w:t>
      </w:r>
      <w:r w:rsidR="007F23C9">
        <w:rPr>
          <w:rFonts w:ascii="Times New Roman" w:eastAsia="Times New Roman" w:hAnsi="Times New Roman" w:cs="Times New Roman"/>
          <w:color w:val="000000"/>
          <w:lang w:eastAsia="ru-RU" w:bidi="ru-RU"/>
        </w:rPr>
        <w:t>Н</w:t>
      </w:r>
      <w:r w:rsidRPr="008572C6">
        <w:rPr>
          <w:rFonts w:ascii="Times New Roman" w:eastAsia="Times New Roman" w:hAnsi="Times New Roman" w:cs="Times New Roman"/>
          <w:color w:val="000000"/>
          <w:lang w:eastAsia="ru-RU" w:bidi="ru-RU"/>
        </w:rPr>
        <w:t>апример, «Регулирование рынка труда и содействие занятости населения в Республике Башкортостан», «Содействие занятости населения Республики Марий Эл</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на 2013-2020 годы», «Содействие занятости населения Республики Татарстан на 2014-2020 годы», «Содействие занятости населения Камчатского края», «Развитие рынка труда и содействие занятости населения Хабаровского края», «Развитие рынка труда в Калужской области», «Содействие занятости населения Сахалинской области на 2014</w:t>
      </w:r>
      <w:r w:rsidR="00DC6A0D">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2020 годы», «Содействие занятости населения</w:t>
      </w:r>
      <w:r w:rsidR="00E90E6D" w:rsidRPr="00BD6234">
        <w:rPr>
          <w:rFonts w:ascii="Times New Roman" w:hAnsi="Times New Roman" w:cs="Times New Roman"/>
        </w:rPr>
        <w:t> </w:t>
      </w:r>
      <w:r w:rsidRPr="008572C6">
        <w:rPr>
          <w:rFonts w:ascii="Times New Roman" w:hAnsi="Times New Roman" w:cs="Times New Roman"/>
        </w:rPr>
        <w:t xml:space="preserve">и </w:t>
      </w:r>
      <w:r w:rsidRPr="008572C6">
        <w:rPr>
          <w:rFonts w:ascii="Times New Roman" w:eastAsia="Times New Roman" w:hAnsi="Times New Roman" w:cs="Times New Roman"/>
          <w:color w:val="000000"/>
          <w:lang w:eastAsia="ru-RU" w:bidi="ru-RU"/>
        </w:rPr>
        <w:t>Свердловской области до 2020 года», «Содействие занятости населения</w:t>
      </w:r>
      <w:r w:rsidR="007F23C9">
        <w:rPr>
          <w:rFonts w:ascii="Times New Roman" w:eastAsia="Times New Roman" w:hAnsi="Times New Roman" w:cs="Times New Roman"/>
          <w:color w:val="000000"/>
          <w:lang w:eastAsia="ru-RU" w:bidi="ru-RU"/>
        </w:rPr>
        <w:t xml:space="preserve"> Санкт-Петербурга»</w:t>
      </w:r>
      <w:r w:rsidRPr="008572C6">
        <w:rPr>
          <w:rFonts w:ascii="Times New Roman" w:eastAsia="Times New Roman" w:hAnsi="Times New Roman" w:cs="Times New Roman"/>
          <w:color w:val="000000"/>
          <w:lang w:eastAsia="ru-RU" w:bidi="ru-RU"/>
        </w:rPr>
        <w:t>, «Социальная защита, охрана труда и содействие занятости населения в г. Севастополе на 2017-2022 годы» и другие.</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Красноярском крае организована деятельность трудовых отрядов учащихся старших классов, реализованы районные программы, ориентированные на занятость детей. В мероприятиях по временному трудоустройству подростков приняли участие такие крупные работодатели края как Красноярская железная дорога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филиал ОАО «Российские железные дороги», некоммерческая организация «Фонд социально-экономич</w:t>
      </w:r>
      <w:r w:rsidR="007F23C9">
        <w:rPr>
          <w:rFonts w:ascii="Times New Roman" w:eastAsia="Times New Roman" w:hAnsi="Times New Roman" w:cs="Times New Roman"/>
          <w:color w:val="000000"/>
          <w:lang w:eastAsia="ru-RU" w:bidi="ru-RU"/>
        </w:rPr>
        <w:t>еской поддержки регионов «СУЭК-</w:t>
      </w:r>
      <w:r w:rsidRPr="008572C6">
        <w:rPr>
          <w:rFonts w:ascii="Times New Roman" w:eastAsia="Times New Roman" w:hAnsi="Times New Roman" w:cs="Times New Roman"/>
          <w:color w:val="000000"/>
          <w:lang w:eastAsia="ru-RU" w:bidi="ru-RU"/>
        </w:rPr>
        <w:t>РЕГИОНАМ», ЗФ ПАО «ГМК «Норильский никель».</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Наиболее востребованы трудовые отряды в благоустройстве городов и поселков края, восстановлении детских площадок, обучении пенсионеров компьютерной грамотности, оказании социальной помощи пожилым людям, ветеранам Великой отечественной войны, работе в архивных фондах.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Всего в 2019 году временным трудоустройством в свободное от учебы время охвачены 13,5 тыс. несовершеннолетних в возрасте от 14 до 18 лет, из </w:t>
      </w:r>
      <w:r w:rsidRPr="008572C6">
        <w:rPr>
          <w:rFonts w:ascii="Times New Roman" w:eastAsia="Times New Roman" w:hAnsi="Times New Roman" w:cs="Times New Roman"/>
          <w:color w:val="000000"/>
          <w:lang w:eastAsia="ru-RU" w:bidi="ru-RU"/>
        </w:rPr>
        <w:lastRenderedPageBreak/>
        <w:t>них 40% (5,4 тыс.) подростков, находящихся в трудной жизненной ситуации и социально-опасном положении. В период участия во временных работах несовершеннолетним гражданам службой занятости населения оказывается материальная поддержка, размер которой равен минимальному пособию по безработице, увеличенному на районный коэффициент. Фактически расходы на выплату материальной поддержки временного трудоустройства подростков за счет средств краевого</w:t>
      </w:r>
      <w:r w:rsidR="007F23C9">
        <w:rPr>
          <w:rFonts w:ascii="Times New Roman" w:eastAsia="Times New Roman" w:hAnsi="Times New Roman" w:cs="Times New Roman"/>
          <w:color w:val="000000"/>
          <w:lang w:eastAsia="ru-RU" w:bidi="ru-RU"/>
        </w:rPr>
        <w:t xml:space="preserve"> бюджета составили более 17 млн. </w:t>
      </w:r>
      <w:r w:rsidRPr="008572C6">
        <w:rPr>
          <w:rFonts w:ascii="Times New Roman" w:eastAsia="Times New Roman" w:hAnsi="Times New Roman" w:cs="Times New Roman"/>
          <w:color w:val="000000"/>
          <w:lang w:eastAsia="ru-RU" w:bidi="ru-RU"/>
        </w:rPr>
        <w:t>рублей.</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Особое внимание уделяется организации летней занятости несовершеннолетних, находящихся в трудной жизненной ситуации, в том числе состоящих на профилактическом учете в органах внутренних дел.</w:t>
      </w:r>
    </w:p>
    <w:p w:rsidR="008572C6" w:rsidRPr="008572C6" w:rsidRDefault="008572C6" w:rsidP="007F23C9">
      <w:pPr>
        <w:pStyle w:val="Style11"/>
        <w:shd w:val="clear" w:color="auto" w:fill="auto"/>
        <w:tabs>
          <w:tab w:val="left" w:pos="9078"/>
        </w:tabs>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период летних каникул на территории Ульяновской области на временные работы трудоустроено 3 926 подростков, в том числе 359 </w:t>
      </w:r>
      <w:r w:rsidR="00E90E6D">
        <w:rPr>
          <w:rFonts w:ascii="Times New Roman" w:eastAsia="Times New Roman" w:hAnsi="Times New Roman" w:cs="Times New Roman"/>
          <w:color w:val="000000"/>
          <w:lang w:eastAsia="ru-RU" w:bidi="ru-RU"/>
        </w:rPr>
        <w:br/>
      </w:r>
      <w:r w:rsidR="007F23C9">
        <w:rPr>
          <w:rFonts w:ascii="Times New Roman" w:eastAsia="Times New Roman" w:hAnsi="Times New Roman" w:cs="Times New Roman"/>
          <w:color w:val="000000"/>
          <w:lang w:eastAsia="ru-RU" w:bidi="ru-RU"/>
        </w:rPr>
        <w:t>д</w:t>
      </w:r>
      <w:r w:rsidR="001954DF">
        <w:rPr>
          <w:rFonts w:ascii="Times New Roman" w:eastAsia="Times New Roman" w:hAnsi="Times New Roman" w:cs="Times New Roman"/>
          <w:color w:val="000000"/>
          <w:lang w:eastAsia="ru-RU" w:bidi="ru-RU"/>
        </w:rPr>
        <w:t>етей-</w:t>
      </w:r>
      <w:r w:rsidRPr="008572C6">
        <w:rPr>
          <w:rFonts w:ascii="Times New Roman" w:eastAsia="Times New Roman" w:hAnsi="Times New Roman" w:cs="Times New Roman"/>
          <w:color w:val="000000"/>
          <w:lang w:eastAsia="ru-RU" w:bidi="ru-RU"/>
        </w:rPr>
        <w:t>сирот и детей, оставшихся</w:t>
      </w:r>
      <w:r w:rsidR="007F23C9">
        <w:rPr>
          <w:rFonts w:ascii="Times New Roman" w:eastAsia="Times New Roman" w:hAnsi="Times New Roman" w:cs="Times New Roman"/>
          <w:color w:val="000000"/>
          <w:lang w:eastAsia="ru-RU" w:bidi="ru-RU"/>
        </w:rPr>
        <w:t xml:space="preserve"> без попечения родителей, 299 – </w:t>
      </w:r>
      <w:r w:rsidRPr="008572C6">
        <w:rPr>
          <w:rFonts w:ascii="Times New Roman" w:eastAsia="Times New Roman" w:hAnsi="Times New Roman" w:cs="Times New Roman"/>
          <w:color w:val="000000"/>
          <w:lang w:eastAsia="ru-RU" w:bidi="ru-RU"/>
        </w:rPr>
        <w:t>из</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 xml:space="preserve">малообеспеченных семей, 180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многодетных семей, 123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неполных семей, 8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неблагополучных семей, 21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состоящих на учете в комиссии по делам несовершеннолетних и защите их прав и органах внутренних дел.</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Численность подростков указанных категорий, трудоустроенных на временные работы в 2019 году, </w:t>
      </w:r>
      <w:r w:rsidR="001F4F18">
        <w:rPr>
          <w:rFonts w:ascii="Times New Roman" w:eastAsia="Times New Roman" w:hAnsi="Times New Roman" w:cs="Times New Roman"/>
          <w:color w:val="000000"/>
          <w:lang w:eastAsia="ru-RU" w:bidi="ru-RU"/>
        </w:rPr>
        <w:t xml:space="preserve">составила 991 человек </w:t>
      </w:r>
      <w:r w:rsidR="007F23C9">
        <w:rPr>
          <w:rFonts w:ascii="Times New Roman" w:eastAsia="Times New Roman" w:hAnsi="Times New Roman" w:cs="Times New Roman"/>
          <w:color w:val="000000"/>
          <w:lang w:eastAsia="ru-RU" w:bidi="ru-RU"/>
        </w:rPr>
        <w:t>или 20,5</w:t>
      </w:r>
      <w:r w:rsidRPr="008572C6">
        <w:rPr>
          <w:rFonts w:ascii="Times New Roman" w:eastAsia="Times New Roman" w:hAnsi="Times New Roman" w:cs="Times New Roman"/>
          <w:color w:val="000000"/>
          <w:lang w:eastAsia="ru-RU" w:bidi="ru-RU"/>
        </w:rPr>
        <w:t>% от общего числа несовершеннолетних, труд</w:t>
      </w:r>
      <w:r w:rsidR="001F4F18">
        <w:rPr>
          <w:rFonts w:ascii="Times New Roman" w:eastAsia="Times New Roman" w:hAnsi="Times New Roman" w:cs="Times New Roman"/>
          <w:color w:val="000000"/>
          <w:lang w:eastAsia="ru-RU" w:bidi="ru-RU"/>
        </w:rPr>
        <w:t>оустроенных на временные работы</w:t>
      </w:r>
      <w:r w:rsidRPr="008572C6">
        <w:rPr>
          <w:rFonts w:ascii="Times New Roman" w:eastAsia="Times New Roman" w:hAnsi="Times New Roman" w:cs="Times New Roman"/>
          <w:color w:val="000000"/>
          <w:lang w:eastAsia="ru-RU" w:bidi="ru-RU"/>
        </w:rPr>
        <w:t>.</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Подростки были заняты на сельскохозяйственных, ремонтных работах, благоустройстве населенных пунктов, территорий предприятий и организаций, в службах доставки, работали рекламными агентами, лаборантами, аниматорами, библиотекарями, помощниками воспитателя, упаковщиками, комплектовщиками.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С 1 июня по 31 августа 2019 года Агентством по развитию человеческого потенциала и трудовых ресурсов Ульяновской области организована акция #МОЕТРУДОВОЕЛЕТО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2019, в ходе которой проведен конкурс анкет и фотографий с места работы. По итогам конкурса победители награждены дипломами и памятными подарками.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целях обеспечения дополнительных гарантий занятости молодежи,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7F23C9">
        <w:rPr>
          <w:rFonts w:ascii="Times New Roman" w:eastAsia="Times New Roman" w:hAnsi="Times New Roman" w:cs="Times New Roman"/>
          <w:color w:val="000000"/>
          <w:lang w:eastAsia="ru-RU" w:bidi="ru-RU"/>
        </w:rPr>
        <w:t>14-летнего</w:t>
      </w:r>
      <w:r w:rsidRPr="008572C6">
        <w:rPr>
          <w:rFonts w:ascii="Times New Roman" w:eastAsia="Times New Roman" w:hAnsi="Times New Roman" w:cs="Times New Roman"/>
          <w:color w:val="000000"/>
          <w:lang w:eastAsia="ru-RU" w:bidi="ru-RU"/>
        </w:rPr>
        <w:t xml:space="preserve"> </w:t>
      </w:r>
      <w:r w:rsidRPr="008572C6">
        <w:rPr>
          <w:rFonts w:ascii="Times New Roman" w:eastAsia="Times New Roman" w:hAnsi="Times New Roman" w:cs="Times New Roman"/>
          <w:color w:val="000000"/>
          <w:lang w:eastAsia="ru-RU" w:bidi="ru-RU"/>
        </w:rPr>
        <w:lastRenderedPageBreak/>
        <w:t>возраста.</w:t>
      </w:r>
    </w:p>
    <w:p w:rsidR="008572C6" w:rsidRPr="008572C6" w:rsidRDefault="008572C6" w:rsidP="007F23C9">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Законом Республики Северная Осетия-Алания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от 17 июня 2008 г. № 28-РЗ «О квотировании рабочих мест в Республике Северная Осетия-Алания» предусмотрено выделение рабочих мест для несовершеннолетних.</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 xml:space="preserve">Организациям устанавливается квота в размере </w:t>
      </w:r>
      <w:r w:rsidR="007F23C9">
        <w:rPr>
          <w:rFonts w:ascii="Times New Roman" w:eastAsia="Times New Roman" w:hAnsi="Times New Roman" w:cs="Times New Roman"/>
          <w:color w:val="000000"/>
          <w:lang w:eastAsia="ru-RU" w:bidi="ru-RU"/>
        </w:rPr>
        <w:t>2%</w:t>
      </w:r>
      <w:r w:rsidRPr="008572C6">
        <w:rPr>
          <w:rFonts w:ascii="Times New Roman" w:eastAsia="Times New Roman" w:hAnsi="Times New Roman" w:cs="Times New Roman"/>
          <w:color w:val="000000"/>
          <w:lang w:eastAsia="ru-RU" w:bidi="ru-RU"/>
        </w:rPr>
        <w:t xml:space="preserve"> для лиц, не достигших </w:t>
      </w:r>
      <w:r w:rsidR="007F23C9">
        <w:rPr>
          <w:rFonts w:ascii="Times New Roman" w:eastAsia="Times New Roman" w:hAnsi="Times New Roman" w:cs="Times New Roman"/>
          <w:color w:val="000000"/>
          <w:lang w:eastAsia="ru-RU" w:bidi="ru-RU"/>
        </w:rPr>
        <w:t>18-</w:t>
      </w:r>
      <w:r w:rsidRPr="008572C6">
        <w:rPr>
          <w:rFonts w:ascii="Times New Roman" w:eastAsia="Times New Roman" w:hAnsi="Times New Roman" w:cs="Times New Roman"/>
          <w:color w:val="000000"/>
          <w:lang w:eastAsia="ru-RU" w:bidi="ru-RU"/>
        </w:rPr>
        <w:t>летнего возраста.</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Законом Тюменской области от 31 марта 2000 г.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 168-п «О квотировании рабочих мест в Тюменской области» для граждан, испытывающих трудности в поиске работы, осуществляется квотирование рабочих мест. Трудовую деятельность в счет установленной квоты в 2019 году осуществляли 43 несовершеннолетних.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К проведению профилактической работы с подростками, состоящими на учете в органах внутренних дел, привлекаются служители церкви.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Так, в рамках соглашения между УМВД России по Владимирской области и Православной религиозной организацией Владимирской Епархии Русской Православной Церкви от 17 июля 2012 г. № 853 несовершеннолетних трудоустраивают на строительстве и восстановлении православных храмов.</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 целях повышения престижа службы в органах внутренних дел, ранней профессиональной ориентации молодежи к полицейской службе в территориальных органах МВД России на региональном и районном уровнях проводятся Дни открытых дверей, организуются экскурсии в музеи органов внутренних дел, выставки вооружения и боевой техники, проводятся патриотические, спортивные мероприятия.</w:t>
      </w:r>
    </w:p>
    <w:p w:rsidR="006911E2" w:rsidRDefault="006911E2" w:rsidP="00260AF2">
      <w:pPr>
        <w:spacing w:before="240" w:after="240" w:line="276" w:lineRule="auto"/>
        <w:ind w:firstLine="709"/>
        <w:jc w:val="center"/>
        <w:rPr>
          <w:b/>
          <w:sz w:val="28"/>
          <w:szCs w:val="28"/>
        </w:rPr>
      </w:pPr>
      <w:r>
        <w:rPr>
          <w:b/>
          <w:sz w:val="28"/>
          <w:szCs w:val="28"/>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p>
    <w:p w:rsidR="00E90E6D" w:rsidRPr="00E90E6D" w:rsidRDefault="00E90E6D"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sidRPr="00E90E6D">
        <w:rPr>
          <w:rFonts w:ascii="Times New Roman" w:eastAsia="Times New Roman" w:hAnsi="Times New Roman" w:cs="Times New Roman"/>
          <w:color w:val="000000"/>
          <w:lang w:eastAsia="ru-RU" w:bidi="ru-RU"/>
        </w:rPr>
        <w:t>В связи с активным включением в трудовую деятельность женщин, имеющих детей дошкольного возраста, особую значимость приобретают мероприяти</w:t>
      </w:r>
      <w:r w:rsidR="004234AB">
        <w:rPr>
          <w:rFonts w:ascii="Times New Roman" w:eastAsia="Times New Roman" w:hAnsi="Times New Roman" w:cs="Times New Roman"/>
          <w:color w:val="000000"/>
          <w:lang w:eastAsia="ru-RU" w:bidi="ru-RU"/>
        </w:rPr>
        <w:t>я</w:t>
      </w:r>
      <w:r w:rsidRPr="00E90E6D">
        <w:rPr>
          <w:rFonts w:ascii="Times New Roman" w:eastAsia="Times New Roman" w:hAnsi="Times New Roman" w:cs="Times New Roman"/>
          <w:color w:val="000000"/>
          <w:lang w:eastAsia="ru-RU" w:bidi="ru-RU"/>
        </w:rPr>
        <w:t>, направленные на реализацию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E90E6D" w:rsidRDefault="00E90E6D"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sidRPr="00E90E6D">
        <w:rPr>
          <w:rFonts w:ascii="Times New Roman" w:eastAsia="Times New Roman" w:hAnsi="Times New Roman" w:cs="Times New Roman"/>
          <w:color w:val="000000"/>
          <w:lang w:eastAsia="ru-RU" w:bidi="ru-RU"/>
        </w:rPr>
        <w:lastRenderedPageBreak/>
        <w:t>В</w:t>
      </w:r>
      <w:r>
        <w:rPr>
          <w:rFonts w:ascii="Times New Roman" w:eastAsia="Times New Roman" w:hAnsi="Times New Roman" w:cs="Times New Roman"/>
          <w:color w:val="000000"/>
          <w:lang w:eastAsia="ru-RU" w:bidi="ru-RU"/>
        </w:rPr>
        <w:t xml:space="preserve"> 2019 году в органы службы занятости женщинами подано 1 876,9 тыс. заявлений о содействии в поиске подходящей работы (2018 г. – 1 752,2 тыс. заявлений). </w:t>
      </w:r>
      <w:r w:rsidR="00CC1D86">
        <w:rPr>
          <w:rFonts w:ascii="Times New Roman" w:eastAsia="Times New Roman" w:hAnsi="Times New Roman" w:cs="Times New Roman"/>
          <w:color w:val="000000"/>
          <w:lang w:eastAsia="ru-RU" w:bidi="ru-RU"/>
        </w:rPr>
        <w:t>1 179,4 тыс. заявлений с</w:t>
      </w:r>
      <w:r>
        <w:rPr>
          <w:rFonts w:ascii="Times New Roman" w:eastAsia="Times New Roman" w:hAnsi="Times New Roman" w:cs="Times New Roman"/>
          <w:color w:val="000000"/>
          <w:lang w:eastAsia="ru-RU" w:bidi="ru-RU"/>
        </w:rPr>
        <w:t>нят</w:t>
      </w:r>
      <w:r w:rsidR="00CC1D86">
        <w:rPr>
          <w:rFonts w:ascii="Times New Roman" w:eastAsia="Times New Roman" w:hAnsi="Times New Roman" w:cs="Times New Roman"/>
          <w:color w:val="000000"/>
          <w:lang w:eastAsia="ru-RU" w:bidi="ru-RU"/>
        </w:rPr>
        <w:t>о</w:t>
      </w:r>
      <w:r>
        <w:rPr>
          <w:rFonts w:ascii="Times New Roman" w:eastAsia="Times New Roman" w:hAnsi="Times New Roman" w:cs="Times New Roman"/>
          <w:color w:val="000000"/>
          <w:lang w:eastAsia="ru-RU" w:bidi="ru-RU"/>
        </w:rPr>
        <w:t xml:space="preserve"> с регистрационного учета в связи с трудоустройством </w:t>
      </w:r>
      <w:r w:rsidR="00D77418">
        <w:rPr>
          <w:rFonts w:ascii="Times New Roman" w:eastAsia="Times New Roman" w:hAnsi="Times New Roman" w:cs="Times New Roman"/>
          <w:color w:val="000000"/>
          <w:lang w:eastAsia="ru-RU" w:bidi="ru-RU"/>
        </w:rPr>
        <w:t>(2018 г. – 1 155,3 тыс. заявлений).</w:t>
      </w:r>
    </w:p>
    <w:p w:rsidR="00D77418"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общей численности зарегистрированных безработных граждан доля женщин составила 54,2% (2018 г. – 52,7%). Из числа безработных женщин, состоящих на регистрационном учете в 2019 году, 33,9 тыс. или 9</w:t>
      </w:r>
      <w:r w:rsidR="00E138AF">
        <w:rPr>
          <w:rFonts w:ascii="Times New Roman" w:eastAsia="Times New Roman" w:hAnsi="Times New Roman" w:cs="Times New Roman"/>
          <w:color w:val="000000"/>
          <w:lang w:eastAsia="ru-RU" w:bidi="ru-RU"/>
        </w:rPr>
        <w:t>,0</w:t>
      </w:r>
      <w:r>
        <w:rPr>
          <w:rFonts w:ascii="Times New Roman" w:eastAsia="Times New Roman" w:hAnsi="Times New Roman" w:cs="Times New Roman"/>
          <w:color w:val="000000"/>
          <w:lang w:eastAsia="ru-RU" w:bidi="ru-RU"/>
        </w:rPr>
        <w:t>% составляли женщины, впервые ищущие работу (на конец 2018 г. – 40,</w:t>
      </w:r>
      <w:r w:rsidR="00E138AF">
        <w:rPr>
          <w:rFonts w:ascii="Times New Roman" w:eastAsia="Times New Roman" w:hAnsi="Times New Roman" w:cs="Times New Roman"/>
          <w:color w:val="000000"/>
          <w:lang w:eastAsia="ru-RU" w:bidi="ru-RU"/>
        </w:rPr>
        <w:t>9</w:t>
      </w:r>
      <w:r>
        <w:rPr>
          <w:rFonts w:ascii="Times New Roman" w:eastAsia="Times New Roman" w:hAnsi="Times New Roman" w:cs="Times New Roman"/>
          <w:color w:val="000000"/>
          <w:lang w:eastAsia="ru-RU" w:bidi="ru-RU"/>
        </w:rPr>
        <w:t xml:space="preserve"> тыс. женщин или 11,2%).</w:t>
      </w:r>
    </w:p>
    <w:p w:rsidR="00D77418"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К профессиональному обучению и дополнительному профессиональному образованию приступили 90,6 тыс. безработных женщин (2018 г. – 90,2 тыс. женщин), из них 89,6 тыс. женщин завершили профессиональное обучение и получили дополнительное образование.</w:t>
      </w:r>
    </w:p>
    <w:p w:rsidR="00D77418" w:rsidRPr="00E90E6D"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Завершили профессиональное обучение или получили дополнительное профессиональное образование 19,5 тыс. женщин, находящихся в отпуске по уходу за ребенком до достижения им возраста 3 лет (2018 г. – 18,</w:t>
      </w:r>
      <w:r w:rsidR="00E138AF">
        <w:rPr>
          <w:rFonts w:ascii="Times New Roman" w:eastAsia="Times New Roman" w:hAnsi="Times New Roman" w:cs="Times New Roman"/>
          <w:color w:val="000000"/>
          <w:lang w:eastAsia="ru-RU" w:bidi="ru-RU"/>
        </w:rPr>
        <w:t>2</w:t>
      </w:r>
      <w:r>
        <w:rPr>
          <w:rFonts w:ascii="Times New Roman" w:eastAsia="Times New Roman" w:hAnsi="Times New Roman" w:cs="Times New Roman"/>
          <w:color w:val="000000"/>
          <w:lang w:eastAsia="ru-RU" w:bidi="ru-RU"/>
        </w:rPr>
        <w:t xml:space="preserve"> тыс. </w:t>
      </w:r>
      <w:r w:rsidR="0008197A">
        <w:rPr>
          <w:rFonts w:ascii="Times New Roman" w:eastAsia="Times New Roman" w:hAnsi="Times New Roman" w:cs="Times New Roman"/>
          <w:color w:val="000000"/>
          <w:lang w:eastAsia="ru-RU" w:bidi="ru-RU"/>
        </w:rPr>
        <w:t>женщин).</w:t>
      </w:r>
    </w:p>
    <w:p w:rsidR="00014253" w:rsidRDefault="00014253" w:rsidP="00260AF2">
      <w:pPr>
        <w:spacing w:before="240" w:after="240" w:line="276" w:lineRule="auto"/>
        <w:ind w:firstLine="709"/>
        <w:jc w:val="center"/>
        <w:rPr>
          <w:b/>
          <w:sz w:val="28"/>
          <w:szCs w:val="28"/>
        </w:rPr>
      </w:pPr>
      <w:r>
        <w:rPr>
          <w:b/>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p w:rsidR="005B501F" w:rsidRPr="005B501F" w:rsidRDefault="005B501F" w:rsidP="005B501F">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Гибкая занятость реализуется в виде занятости, связанной с организацией самостоятельной деятельности гражданина, 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5B501F" w:rsidRPr="005B501F" w:rsidRDefault="005B501F" w:rsidP="005B501F">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5B501F" w:rsidRPr="00857526" w:rsidRDefault="005B501F" w:rsidP="00857526">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 xml:space="preserve">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w:t>
      </w:r>
      <w:r w:rsidRPr="005B501F">
        <w:rPr>
          <w:rFonts w:ascii="Times New Roman" w:eastAsia="Times New Roman" w:hAnsi="Times New Roman" w:cs="Times New Roman"/>
          <w:color w:val="000000"/>
          <w:sz w:val="28"/>
          <w:szCs w:val="28"/>
          <w:lang w:eastAsia="ru-RU" w:bidi="ru-RU"/>
        </w:rPr>
        <w:lastRenderedPageBreak/>
        <w:t>благотворительных фондов.</w:t>
      </w: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0D24B3" w:rsidRDefault="00014253" w:rsidP="00014253">
      <w:pPr>
        <w:shd w:val="clear" w:color="auto" w:fill="FFFFFF"/>
        <w:spacing w:before="240" w:after="240" w:line="276" w:lineRule="auto"/>
        <w:ind w:firstLine="709"/>
        <w:jc w:val="center"/>
        <w:rPr>
          <w:b/>
          <w:sz w:val="28"/>
          <w:szCs w:val="28"/>
        </w:rPr>
      </w:pPr>
      <w:r>
        <w:rPr>
          <w:b/>
          <w:sz w:val="28"/>
          <w:szCs w:val="28"/>
        </w:rPr>
        <w:t>Развитие системы социального обслуживания семьи и детей</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sz w:val="28"/>
          <w:szCs w:val="28"/>
        </w:rPr>
        <w:br/>
        <w:t>№ 442-ФЗ</w:t>
      </w:r>
      <w:r w:rsidR="009C7594">
        <w:rPr>
          <w:color w:val="000000"/>
          <w:lang w:eastAsia="ru-RU" w:bidi="ru-RU"/>
        </w:rPr>
        <w:t> </w:t>
      </w:r>
      <w:r w:rsidRPr="00711693">
        <w:rPr>
          <w:sz w:val="28"/>
          <w:szCs w:val="28"/>
        </w:rPr>
        <w:t>«</w:t>
      </w:r>
      <w:r>
        <w:rPr>
          <w:sz w:val="28"/>
          <w:szCs w:val="28"/>
        </w:rPr>
        <w:t>Об основах социального обслуживания граждан в Российской Федерации</w:t>
      </w:r>
      <w:r w:rsidRPr="00711693">
        <w:rPr>
          <w:sz w:val="28"/>
          <w:szCs w:val="28"/>
        </w:rPr>
        <w:t>»</w:t>
      </w:r>
      <w:r>
        <w:rPr>
          <w:sz w:val="28"/>
          <w:szCs w:val="28"/>
        </w:rPr>
        <w:t xml:space="preserve"> (далее </w:t>
      </w:r>
      <w:r w:rsidRPr="006F5129">
        <w:rPr>
          <w:sz w:val="28"/>
          <w:szCs w:val="28"/>
        </w:rPr>
        <w:t xml:space="preserve">– </w:t>
      </w:r>
      <w:r>
        <w:rPr>
          <w:sz w:val="28"/>
          <w:szCs w:val="28"/>
        </w:rPr>
        <w:t>Федеральный закон от 28 декабря 2013 г. № 442-ФЗ)</w:t>
      </w:r>
      <w:r w:rsidRPr="00711693">
        <w:rPr>
          <w:sz w:val="28"/>
          <w:szCs w:val="28"/>
        </w:rPr>
        <w:t>.</w:t>
      </w:r>
    </w:p>
    <w:p w:rsidR="0023409F" w:rsidRPr="001F0C65" w:rsidRDefault="0023409F" w:rsidP="0023409F">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23409F" w:rsidRPr="001F0C65" w:rsidRDefault="0023409F" w:rsidP="0023409F">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23409F" w:rsidRPr="001F0C65" w:rsidRDefault="0023409F" w:rsidP="0023409F">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23409F" w:rsidRPr="001F0C65" w:rsidRDefault="0023409F" w:rsidP="0023409F">
      <w:pPr>
        <w:autoSpaceDE w:val="0"/>
        <w:autoSpaceDN w:val="0"/>
        <w:adjustRightInd w:val="0"/>
        <w:spacing w:line="312" w:lineRule="auto"/>
        <w:ind w:firstLine="709"/>
        <w:jc w:val="both"/>
        <w:rPr>
          <w:sz w:val="28"/>
          <w:szCs w:val="28"/>
        </w:rPr>
      </w:pPr>
      <w:r w:rsidRPr="001F0C65">
        <w:rPr>
          <w:sz w:val="28"/>
          <w:szCs w:val="28"/>
        </w:rPr>
        <w:lastRenderedPageBreak/>
        <w:t xml:space="preserve">Согласно статье 20 Федерального закона от 28 декабря 2013 г. </w:t>
      </w:r>
      <w:r>
        <w:rPr>
          <w:sz w:val="28"/>
          <w:szCs w:val="28"/>
        </w:rPr>
        <w:br/>
      </w:r>
      <w:r w:rsidRPr="001F0C65">
        <w:rPr>
          <w:sz w:val="28"/>
          <w:szCs w:val="28"/>
        </w:rPr>
        <w:t>№ 442-ФЗ, получателям социальных услуг с учетом их индивидуальных потребностей предоставляются следующие виды социальных услуг:</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1) </w:t>
      </w:r>
      <w:r w:rsidRPr="001F0C65">
        <w:rPr>
          <w:sz w:val="28"/>
          <w:szCs w:val="28"/>
        </w:rPr>
        <w:t>социально-бытовые, направленные на поддержание жизнедеятельности получателей социальных услуг в быту;</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2) </w:t>
      </w:r>
      <w:r w:rsidRPr="001F0C65">
        <w:rPr>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3) </w:t>
      </w:r>
      <w:r w:rsidRPr="001F0C65">
        <w:rPr>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4) </w:t>
      </w:r>
      <w:r w:rsidRPr="001F0C65">
        <w:rPr>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5) </w:t>
      </w:r>
      <w:r w:rsidRPr="001F0C65">
        <w:rPr>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6) </w:t>
      </w:r>
      <w:r w:rsidRPr="001F0C65">
        <w:rPr>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7) </w:t>
      </w:r>
      <w:r w:rsidRPr="001F0C65">
        <w:rPr>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8) </w:t>
      </w:r>
      <w:r w:rsidRPr="001F0C65">
        <w:rPr>
          <w:sz w:val="28"/>
          <w:szCs w:val="28"/>
        </w:rPr>
        <w:t>срочные социальные услуги.</w:t>
      </w:r>
    </w:p>
    <w:p w:rsidR="0023409F" w:rsidRPr="001F0C65" w:rsidRDefault="0023409F" w:rsidP="0023409F">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2" w:history="1">
        <w:r w:rsidRPr="001F0C65">
          <w:rPr>
            <w:sz w:val="28"/>
            <w:szCs w:val="28"/>
          </w:rPr>
          <w:t>на дому</w:t>
        </w:r>
      </w:hyperlink>
      <w:r w:rsidRPr="001F0C65">
        <w:rPr>
          <w:sz w:val="28"/>
          <w:szCs w:val="28"/>
        </w:rPr>
        <w:t xml:space="preserve">, в </w:t>
      </w:r>
      <w:hyperlink r:id="rId23" w:history="1">
        <w:r w:rsidRPr="001F0C65">
          <w:rPr>
            <w:sz w:val="28"/>
            <w:szCs w:val="28"/>
          </w:rPr>
          <w:t>полустационарной</w:t>
        </w:r>
      </w:hyperlink>
      <w:r w:rsidRPr="001F0C65">
        <w:rPr>
          <w:sz w:val="28"/>
          <w:szCs w:val="28"/>
        </w:rPr>
        <w:t xml:space="preserve"> форме, в </w:t>
      </w:r>
      <w:hyperlink r:id="rId24" w:history="1">
        <w:r w:rsidRPr="001F0C65">
          <w:rPr>
            <w:sz w:val="28"/>
            <w:szCs w:val="28"/>
          </w:rPr>
          <w:t>стационарной</w:t>
        </w:r>
      </w:hyperlink>
      <w:r w:rsidRPr="001F0C65">
        <w:rPr>
          <w:sz w:val="28"/>
          <w:szCs w:val="28"/>
        </w:rPr>
        <w:t xml:space="preserve"> форме.</w:t>
      </w:r>
    </w:p>
    <w:p w:rsidR="0023409F" w:rsidRPr="001F0C65" w:rsidRDefault="0023409F" w:rsidP="0023409F">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w:t>
      </w:r>
      <w:r w:rsidRPr="001F0C65">
        <w:rPr>
          <w:sz w:val="28"/>
          <w:szCs w:val="28"/>
        </w:rPr>
        <w:lastRenderedPageBreak/>
        <w:t xml:space="preserve">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23409F" w:rsidRPr="001F0C65" w:rsidRDefault="0023409F" w:rsidP="0023409F">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5" w:history="1">
        <w:r w:rsidRPr="001F0C65">
          <w:rPr>
            <w:sz w:val="28"/>
            <w:szCs w:val="28"/>
          </w:rPr>
          <w:t>статьей 28</w:t>
        </w:r>
      </w:hyperlink>
      <w:r>
        <w:rPr>
          <w:sz w:val="28"/>
          <w:szCs w:val="28"/>
        </w:rPr>
        <w:t xml:space="preserve"> Федерального закона </w:t>
      </w:r>
      <w:r w:rsidRPr="001F0C65">
        <w:rPr>
          <w:sz w:val="28"/>
          <w:szCs w:val="28"/>
        </w:rPr>
        <w:t xml:space="preserve">от 28 декабря 2013 г. № 442-ФЗ. </w:t>
      </w:r>
    </w:p>
    <w:p w:rsidR="0023409F" w:rsidRPr="001F0C65" w:rsidRDefault="0023409F" w:rsidP="0023409F">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23409F" w:rsidRPr="001F0C65" w:rsidRDefault="0023409F" w:rsidP="0023409F">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D66389" w:rsidRPr="0023409F" w:rsidRDefault="0023409F" w:rsidP="0023409F">
      <w:pPr>
        <w:spacing w:line="312" w:lineRule="auto"/>
        <w:ind w:firstLine="709"/>
        <w:jc w:val="both"/>
        <w:rPr>
          <w:rStyle w:val="CharStyle3"/>
          <w:sz w:val="28"/>
          <w:szCs w:val="28"/>
          <w:shd w:val="clear" w:color="auto" w:fill="auto"/>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Согласно данным федеральной статистической отчетности, в 2019 г</w:t>
      </w:r>
      <w:r w:rsidR="00CA5A0D">
        <w:rPr>
          <w:rStyle w:val="CharStyle3"/>
          <w:rFonts w:ascii="Times New Roman" w:hAnsi="Times New Roman" w:cs="Times New Roman"/>
          <w:color w:val="000000"/>
          <w:sz w:val="28"/>
          <w:szCs w:val="28"/>
        </w:rPr>
        <w:t>оду</w:t>
      </w:r>
      <w:r w:rsidRPr="0012778C">
        <w:rPr>
          <w:rStyle w:val="CharStyle3"/>
          <w:rFonts w:ascii="Times New Roman" w:hAnsi="Times New Roman" w:cs="Times New Roman"/>
          <w:color w:val="000000"/>
          <w:sz w:val="28"/>
          <w:szCs w:val="28"/>
        </w:rPr>
        <w:t xml:space="preserve"> число организаций социального обслуживания семьи и детей в субъектах Российской Федерации составило 2 768 единиц, в том числе:</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58</w:t>
      </w:r>
      <w:r w:rsidR="0082551C">
        <w:rPr>
          <w:rStyle w:val="CharStyle3"/>
          <w:rFonts w:ascii="Times New Roman" w:hAnsi="Times New Roman" w:cs="Times New Roman"/>
          <w:color w:val="000000"/>
          <w:sz w:val="28"/>
          <w:szCs w:val="28"/>
        </w:rPr>
        <w:t>7</w:t>
      </w:r>
      <w:r w:rsidRPr="0012778C">
        <w:rPr>
          <w:rStyle w:val="CharStyle3"/>
          <w:rFonts w:ascii="Times New Roman" w:hAnsi="Times New Roman" w:cs="Times New Roman"/>
          <w:color w:val="000000"/>
          <w:sz w:val="28"/>
          <w:szCs w:val="28"/>
        </w:rPr>
        <w:t xml:space="preserve"> социально-реабилитационных центра для несовершеннолетних;</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241 центр социальной помощи семье и детям;</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68 социальных приютов для детей и подростков;</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229 реабилитационных центров для детей и подростков с ограниченными возможностями;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110 центров помощи детям, оставшимся без попечения родителей;</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8 центров психолого-педагогической помощи населению;</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 центра экстренной психологической помощи по телефону;</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361 отделение по работе с семьей и детьми в центрах социального обслуживания населения.</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lastRenderedPageBreak/>
        <w:t>В организациях социального обслуживания семьи и детей насчитывалось 1338 стационарных отделений и 764 отделений дневного пребывания; в качестве структурных подразделений работало:</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295 семейная воспитательная группа;</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717 отделений реабилитации для детей с ограниченными возможностями;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830 отделений профилактики безнадзорности несовершеннолетних.</w:t>
      </w:r>
    </w:p>
    <w:p w:rsidR="0012778C" w:rsidRPr="0012778C" w:rsidRDefault="00CA5A0D"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142,3 тыс.</w:t>
      </w:r>
      <w:r w:rsidR="0012778C" w:rsidRPr="0012778C">
        <w:rPr>
          <w:rStyle w:val="CharStyle3"/>
          <w:rFonts w:ascii="Times New Roman" w:hAnsi="Times New Roman" w:cs="Times New Roman"/>
          <w:color w:val="000000"/>
          <w:sz w:val="28"/>
          <w:szCs w:val="28"/>
        </w:rPr>
        <w:t xml:space="preserve"> работников социальных служб оказыва</w:t>
      </w:r>
      <w:r>
        <w:rPr>
          <w:rStyle w:val="CharStyle3"/>
          <w:rFonts w:ascii="Times New Roman" w:hAnsi="Times New Roman" w:cs="Times New Roman"/>
          <w:color w:val="000000"/>
          <w:sz w:val="28"/>
          <w:szCs w:val="28"/>
        </w:rPr>
        <w:t>ли</w:t>
      </w:r>
      <w:r w:rsidR="0012778C" w:rsidRPr="0012778C">
        <w:rPr>
          <w:rStyle w:val="CharStyle3"/>
          <w:rFonts w:ascii="Times New Roman" w:hAnsi="Times New Roman" w:cs="Times New Roman"/>
          <w:color w:val="000000"/>
          <w:sz w:val="28"/>
          <w:szCs w:val="28"/>
        </w:rPr>
        <w:t xml:space="preserve"> помощь семьям, женщинам и детям, в том числе 81,4 тыс. специалистов. Повышение квалификации в 2019 г</w:t>
      </w:r>
      <w:r>
        <w:rPr>
          <w:rStyle w:val="CharStyle3"/>
          <w:rFonts w:ascii="Times New Roman" w:hAnsi="Times New Roman" w:cs="Times New Roman"/>
          <w:color w:val="000000"/>
          <w:sz w:val="28"/>
          <w:szCs w:val="28"/>
        </w:rPr>
        <w:t>оду</w:t>
      </w:r>
      <w:r w:rsidR="0012778C" w:rsidRPr="0012778C">
        <w:rPr>
          <w:rStyle w:val="CharStyle3"/>
          <w:rFonts w:ascii="Times New Roman" w:hAnsi="Times New Roman" w:cs="Times New Roman"/>
          <w:color w:val="000000"/>
          <w:sz w:val="28"/>
          <w:szCs w:val="28"/>
        </w:rPr>
        <w:t xml:space="preserve"> прошли 30,9 тыс. специалистов.</w:t>
      </w:r>
    </w:p>
    <w:p w:rsidR="00014253" w:rsidRDefault="00014253" w:rsidP="00014253">
      <w:pPr>
        <w:shd w:val="clear" w:color="auto" w:fill="FFFFFF"/>
        <w:spacing w:before="240" w:after="240" w:line="276" w:lineRule="auto"/>
        <w:ind w:firstLine="709"/>
        <w:jc w:val="center"/>
        <w:rPr>
          <w:b/>
          <w:sz w:val="28"/>
          <w:szCs w:val="28"/>
        </w:rPr>
      </w:pPr>
      <w:r>
        <w:rPr>
          <w:b/>
          <w:sz w:val="28"/>
          <w:szCs w:val="28"/>
        </w:rPr>
        <w:t>Предоставление социальных услуг семьям, имеющим детей, и детям, в том числе находящимся в социально опасном положении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Количество семей, которым в 2019 г</w:t>
      </w:r>
      <w:r w:rsidR="00CA5A0D">
        <w:rPr>
          <w:rStyle w:val="CharStyle3"/>
          <w:rFonts w:ascii="Times New Roman" w:hAnsi="Times New Roman" w:cs="Times New Roman"/>
          <w:color w:val="000000"/>
          <w:sz w:val="28"/>
          <w:szCs w:val="28"/>
        </w:rPr>
        <w:t>оду</w:t>
      </w:r>
      <w:r w:rsidRPr="0012778C">
        <w:rPr>
          <w:rStyle w:val="CharStyle3"/>
          <w:rFonts w:ascii="Times New Roman" w:hAnsi="Times New Roman" w:cs="Times New Roman"/>
          <w:color w:val="000000"/>
          <w:sz w:val="28"/>
          <w:szCs w:val="28"/>
        </w:rPr>
        <w:t xml:space="preserve"> были предоставлены социальные услуги, составило 2,9 млн. семей, в том числе 288,8 тыс. семей с детьми-инвалидами.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На социальном патронаже (постоянном сопровождении семьи с детьми, нуждающейся в социальном обслуживании) в 2019 г</w:t>
      </w:r>
      <w:r w:rsidR="00CA5A0D">
        <w:rPr>
          <w:rStyle w:val="CharStyle3"/>
          <w:rFonts w:ascii="Times New Roman" w:hAnsi="Times New Roman" w:cs="Times New Roman"/>
          <w:color w:val="000000"/>
          <w:sz w:val="28"/>
          <w:szCs w:val="28"/>
        </w:rPr>
        <w:t xml:space="preserve">оду </w:t>
      </w:r>
      <w:r w:rsidRPr="0012778C">
        <w:rPr>
          <w:rStyle w:val="CharStyle3"/>
          <w:rFonts w:ascii="Times New Roman" w:hAnsi="Times New Roman" w:cs="Times New Roman"/>
          <w:color w:val="000000"/>
          <w:sz w:val="28"/>
          <w:szCs w:val="28"/>
        </w:rPr>
        <w:t>находилось 363,5 тыс. семей.</w:t>
      </w:r>
    </w:p>
    <w:p w:rsidR="0012778C" w:rsidRPr="00CA5A0D" w:rsidRDefault="00CA5A0D" w:rsidP="00CA5A0D">
      <w:pPr>
        <w:pStyle w:val="Style2"/>
        <w:shd w:val="clear" w:color="auto" w:fill="auto"/>
        <w:spacing w:after="0" w:line="312" w:lineRule="auto"/>
        <w:ind w:firstLine="709"/>
        <w:jc w:val="both"/>
        <w:rPr>
          <w:rFonts w:ascii="Times New Roman" w:hAnsi="Times New Roman" w:cs="Times New Roman"/>
          <w:color w:val="000000"/>
          <w:sz w:val="28"/>
          <w:szCs w:val="28"/>
          <w:shd w:val="clear" w:color="auto" w:fill="FFFFFF"/>
        </w:rPr>
      </w:pPr>
      <w:r w:rsidRPr="0012778C">
        <w:rPr>
          <w:rStyle w:val="CharStyle3"/>
          <w:rFonts w:ascii="Times New Roman" w:hAnsi="Times New Roman" w:cs="Times New Roman"/>
          <w:color w:val="000000"/>
          <w:sz w:val="28"/>
          <w:szCs w:val="28"/>
        </w:rPr>
        <w:t>182,6 тыс.</w:t>
      </w:r>
      <w:r w:rsidR="009C7594">
        <w:rPr>
          <w:rFonts w:ascii="Times New Roman" w:eastAsia="Times New Roman" w:hAnsi="Times New Roman" w:cs="Times New Roman"/>
          <w:color w:val="000000"/>
          <w:lang w:eastAsia="ru-RU" w:bidi="ru-RU"/>
        </w:rPr>
        <w:t> </w:t>
      </w:r>
      <w:r w:rsidRPr="0012778C">
        <w:rPr>
          <w:rStyle w:val="CharStyle3"/>
          <w:rFonts w:ascii="Times New Roman" w:hAnsi="Times New Roman" w:cs="Times New Roman"/>
          <w:color w:val="000000"/>
          <w:sz w:val="28"/>
          <w:szCs w:val="28"/>
        </w:rPr>
        <w:t>несовершеннолетних</w:t>
      </w:r>
      <w:r>
        <w:rPr>
          <w:rStyle w:val="CharStyle3"/>
          <w:rFonts w:ascii="Times New Roman" w:hAnsi="Times New Roman" w:cs="Times New Roman"/>
          <w:color w:val="000000"/>
          <w:sz w:val="28"/>
          <w:szCs w:val="28"/>
        </w:rPr>
        <w:t xml:space="preserve"> получили социальную реабилитацию. При этом 102,3 тыс. из них (56% от общего числа детей, прошедших реабилитацию) вернулись в </w:t>
      </w:r>
      <w:r w:rsidR="0012778C" w:rsidRPr="0012778C">
        <w:rPr>
          <w:rStyle w:val="CharStyle3"/>
          <w:rFonts w:ascii="Times New Roman" w:hAnsi="Times New Roman" w:cs="Times New Roman"/>
          <w:color w:val="000000"/>
          <w:sz w:val="28"/>
          <w:szCs w:val="28"/>
        </w:rPr>
        <w:t>родные семьи после пребывания в организациях социального обслужив</w:t>
      </w:r>
      <w:r>
        <w:rPr>
          <w:rStyle w:val="CharStyle3"/>
          <w:rFonts w:ascii="Times New Roman" w:hAnsi="Times New Roman" w:cs="Times New Roman"/>
          <w:color w:val="000000"/>
          <w:sz w:val="28"/>
          <w:szCs w:val="28"/>
        </w:rPr>
        <w:t>ания</w:t>
      </w:r>
      <w:r w:rsidR="0012778C" w:rsidRPr="0012778C">
        <w:rPr>
          <w:rStyle w:val="CharStyle3"/>
          <w:rFonts w:ascii="Times New Roman" w:hAnsi="Times New Roman" w:cs="Times New Roman"/>
          <w:color w:val="000000"/>
          <w:sz w:val="28"/>
          <w:szCs w:val="28"/>
        </w:rPr>
        <w:t>.</w:t>
      </w:r>
    </w:p>
    <w:p w:rsidR="00014253" w:rsidRDefault="00014253" w:rsidP="00014253">
      <w:pPr>
        <w:shd w:val="clear" w:color="auto" w:fill="FFFFFF"/>
        <w:spacing w:before="240" w:after="240" w:line="276" w:lineRule="auto"/>
        <w:ind w:firstLine="709"/>
        <w:jc w:val="center"/>
        <w:rPr>
          <w:b/>
          <w:sz w:val="28"/>
          <w:szCs w:val="28"/>
        </w:rPr>
      </w:pPr>
      <w:r>
        <w:rPr>
          <w:b/>
          <w:sz w:val="28"/>
          <w:szCs w:val="28"/>
        </w:rPr>
        <w:t>Предоставление социальных услуг семьям, имеющим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На территории 79 субъектов Российской Федерации функционирует 136 стационарных организаций (отделений) социального обслуживания для умственно отсталых детей и детей с физическими недостатками </w:t>
      </w:r>
      <w:r w:rsidR="00D66389" w:rsidRPr="00C02BC8">
        <w:rPr>
          <w:rStyle w:val="CharStyle3"/>
          <w:rFonts w:ascii="Times New Roman" w:hAnsi="Times New Roman" w:cs="Times New Roman"/>
          <w:color w:val="000000"/>
          <w:sz w:val="28"/>
          <w:szCs w:val="28"/>
        </w:rPr>
        <w:br/>
      </w:r>
      <w:r w:rsidRPr="00C02BC8">
        <w:rPr>
          <w:rStyle w:val="CharStyle3"/>
          <w:rFonts w:ascii="Times New Roman" w:hAnsi="Times New Roman" w:cs="Times New Roman"/>
          <w:color w:val="000000"/>
          <w:sz w:val="28"/>
          <w:szCs w:val="28"/>
        </w:rPr>
        <w:t xml:space="preserve">(далее </w:t>
      </w:r>
      <w:r w:rsidR="00D66389"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ДДИ).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6 субъектах Российской Федерации (Чеченская Республика, Ненецкий Ханты-Мансийский Чукотский автономный округ, Ямало-Ненецкий автономны</w:t>
      </w:r>
      <w:r w:rsidR="00D66389" w:rsidRPr="00C02BC8">
        <w:rPr>
          <w:rStyle w:val="CharStyle3"/>
          <w:rFonts w:ascii="Times New Roman" w:hAnsi="Times New Roman" w:cs="Times New Roman"/>
          <w:color w:val="000000"/>
          <w:sz w:val="28"/>
          <w:szCs w:val="28"/>
        </w:rPr>
        <w:t>е</w:t>
      </w:r>
      <w:r w:rsidRPr="00C02BC8">
        <w:rPr>
          <w:rStyle w:val="CharStyle3"/>
          <w:rFonts w:ascii="Times New Roman" w:hAnsi="Times New Roman" w:cs="Times New Roman"/>
          <w:color w:val="000000"/>
          <w:sz w:val="28"/>
          <w:szCs w:val="28"/>
        </w:rPr>
        <w:t xml:space="preserve"> округ</w:t>
      </w:r>
      <w:r w:rsidR="00D66389" w:rsidRPr="00C02BC8">
        <w:rPr>
          <w:rStyle w:val="CharStyle3"/>
          <w:rFonts w:ascii="Times New Roman" w:hAnsi="Times New Roman" w:cs="Times New Roman"/>
          <w:color w:val="000000"/>
          <w:sz w:val="28"/>
          <w:szCs w:val="28"/>
        </w:rPr>
        <w:t>а</w:t>
      </w:r>
      <w:r w:rsidRPr="00C02BC8">
        <w:rPr>
          <w:rStyle w:val="CharStyle3"/>
          <w:rFonts w:ascii="Times New Roman" w:hAnsi="Times New Roman" w:cs="Times New Roman"/>
          <w:color w:val="000000"/>
          <w:sz w:val="28"/>
          <w:szCs w:val="28"/>
        </w:rPr>
        <w:t>, г. Севастополь) ДДИ отсутствуют.</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Минтрудом России совместно с органами исполнительной власти </w:t>
      </w:r>
      <w:r w:rsidRPr="00C02BC8">
        <w:rPr>
          <w:rStyle w:val="CharStyle3"/>
          <w:rFonts w:ascii="Times New Roman" w:hAnsi="Times New Roman" w:cs="Times New Roman"/>
          <w:color w:val="000000"/>
          <w:sz w:val="28"/>
          <w:szCs w:val="28"/>
        </w:rPr>
        <w:lastRenderedPageBreak/>
        <w:t>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Согласно данным мониторинга в ДДИ</w:t>
      </w:r>
      <w:r w:rsidR="00D66389"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по состоянию на 1 января 2019 года проживало 15 139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Из общего числа проживающих в ДДИ детей-инвалидов численность обучающихся составляла 14 818 человек или 97,9%, в том числе:</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57,7% (8 740 чел.) обучались педагогами образовательных организаций на базе ДДИ по договору с образовательными организациями;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22,4% (2 716 чел.) </w:t>
      </w:r>
      <w:r w:rsidR="00C02BC8"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структурных образовательных подразделениях ДДИ, имеющих лицензию на образовательную деятельность;</w:t>
      </w:r>
    </w:p>
    <w:p w:rsidR="0012778C" w:rsidRPr="00C02BC8" w:rsidRDefault="00C02BC8" w:rsidP="00B914C2">
      <w:pPr>
        <w:pStyle w:val="Style2"/>
        <w:shd w:val="clear" w:color="auto" w:fill="auto"/>
        <w:tabs>
          <w:tab w:val="left" w:pos="1689"/>
          <w:tab w:val="left" w:pos="2193"/>
        </w:tabs>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18,2% </w:t>
      </w:r>
      <w:r w:rsidR="0012778C" w:rsidRPr="00C02BC8">
        <w:rPr>
          <w:rStyle w:val="CharStyle3"/>
          <w:rFonts w:ascii="Times New Roman" w:hAnsi="Times New Roman" w:cs="Times New Roman"/>
          <w:color w:val="000000"/>
          <w:sz w:val="28"/>
          <w:szCs w:val="28"/>
        </w:rPr>
        <w:t>(2</w:t>
      </w:r>
      <w:r w:rsidR="00B914C2" w:rsidRPr="00967631">
        <w:rPr>
          <w:rFonts w:ascii="Times New Roman" w:hAnsi="Times New Roman" w:cs="Times New Roman"/>
          <w:sz w:val="28"/>
          <w:szCs w:val="28"/>
        </w:rPr>
        <w:t> </w:t>
      </w:r>
      <w:r w:rsidR="0012778C" w:rsidRPr="00C02BC8">
        <w:rPr>
          <w:rStyle w:val="CharStyle3"/>
          <w:rFonts w:ascii="Times New Roman" w:hAnsi="Times New Roman" w:cs="Times New Roman"/>
          <w:color w:val="000000"/>
          <w:sz w:val="28"/>
          <w:szCs w:val="28"/>
        </w:rPr>
        <w:t xml:space="preserve">696 чел.) </w:t>
      </w:r>
      <w:r w:rsidR="00B914C2">
        <w:rPr>
          <w:rStyle w:val="CharStyle3"/>
          <w:rFonts w:ascii="Times New Roman" w:hAnsi="Times New Roman" w:cs="Times New Roman"/>
          <w:color w:val="000000"/>
          <w:sz w:val="28"/>
          <w:szCs w:val="28"/>
        </w:rPr>
        <w:t>–</w:t>
      </w:r>
      <w:r w:rsidR="0012778C" w:rsidRPr="00C02BC8">
        <w:rPr>
          <w:rStyle w:val="CharStyle3"/>
          <w:rFonts w:ascii="Times New Roman" w:hAnsi="Times New Roman" w:cs="Times New Roman"/>
          <w:color w:val="000000"/>
          <w:sz w:val="28"/>
          <w:szCs w:val="28"/>
        </w:rPr>
        <w:t xml:space="preserve"> непосредственно в детских садах, школах,профессиональных образовательных организациях;</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2,6% (316 чел.)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ДДИ в форме семейного образования;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2,5% (372 чел.)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ДДИ посредством дистанционных технологий;</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Завершили обучение и получили документы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1,6% (243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Обучались, но не получили документы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0,8% (122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Не обучались </w:t>
      </w:r>
      <w:r w:rsidR="00815D91">
        <w:rPr>
          <w:rStyle w:val="CharStyle3"/>
          <w:rFonts w:ascii="Times New Roman" w:hAnsi="Times New Roman" w:cs="Times New Roman"/>
          <w:color w:val="000000"/>
          <w:sz w:val="28"/>
          <w:szCs w:val="28"/>
        </w:rPr>
        <w:t xml:space="preserve">– </w:t>
      </w:r>
      <w:r w:rsidRPr="00C02BC8">
        <w:rPr>
          <w:rStyle w:val="CharStyle3"/>
          <w:rFonts w:ascii="Times New Roman" w:hAnsi="Times New Roman" w:cs="Times New Roman"/>
          <w:color w:val="000000"/>
          <w:sz w:val="28"/>
          <w:szCs w:val="28"/>
        </w:rPr>
        <w:t>1,3% (200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Таким образом, численность детей-инвалидов, включенных в образовательный процесс выросла с 96,0% до 97,9% (при общем сокращении численности проживающих в ДДИ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Следует отметить, что по состоянию на 1 октября 2015 года в образовательный процесс было включено только 40,0% (7 034 чел.) детей- инвалидов, проживающих в ДДИ.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Также необходимо отметить, что за истекший период, согласно данным мониторинга, сократилось:</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2,7 раза число детей-инвалидов (с 538 чел. до 200 чел.), не охваченных образованием в силу разного рода причин, обусловленных, прежде всего, состоянием их здоровья;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3,2 раза число субъектов Российской Федерации (с 35 до 11), не организовавших процесс обучения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w:t>
      </w:r>
      <w:r w:rsidRPr="00C02BC8">
        <w:rPr>
          <w:rStyle w:val="CharStyle3"/>
          <w:rFonts w:ascii="Times New Roman" w:hAnsi="Times New Roman" w:cs="Times New Roman"/>
          <w:color w:val="000000"/>
          <w:sz w:val="28"/>
          <w:szCs w:val="28"/>
        </w:rPr>
        <w:lastRenderedPageBreak/>
        <w:t>лицензии на образовательную деятельность.</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настоящее время работа по обеспечению равного доступа к образованию всем проживающим в ДДИ детям-инвалидам, в том числе в части организации их обучения непосредственно на базе образовательных организаций Минтрудом России продолжается.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Результаты мониторинга Минтрудом России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C02BC8">
        <w:rPr>
          <w:rStyle w:val="CharStyle3"/>
          <w:rFonts w:ascii="Times New Roman" w:hAnsi="Times New Roman" w:cs="Times New Roman"/>
          <w:color w:val="000000"/>
          <w:sz w:val="28"/>
          <w:szCs w:val="28"/>
        </w:rPr>
        <w:t>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014253" w:rsidRDefault="00014253" w:rsidP="00014253">
      <w:pPr>
        <w:shd w:val="clear" w:color="auto" w:fill="FFFFFF"/>
        <w:spacing w:before="240" w:after="240" w:line="276" w:lineRule="auto"/>
        <w:ind w:firstLine="709"/>
        <w:jc w:val="center"/>
        <w:rPr>
          <w:b/>
          <w:sz w:val="28"/>
          <w:szCs w:val="28"/>
        </w:rPr>
      </w:pPr>
      <w:r>
        <w:rPr>
          <w:b/>
          <w:sz w:val="28"/>
          <w:szCs w:val="28"/>
        </w:rPr>
        <w:t>Развитие социального патроната в отношении семей, находящихся в социально опасном положении</w:t>
      </w:r>
    </w:p>
    <w:p w:rsidR="009E5E87" w:rsidRPr="00420E05" w:rsidRDefault="009E5E87" w:rsidP="009E5E87">
      <w:pPr>
        <w:pStyle w:val="13"/>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9E5E87" w:rsidRPr="00420E05" w:rsidRDefault="009E5E87" w:rsidP="009E5E87">
      <w:pPr>
        <w:pStyle w:val="13"/>
        <w:shd w:val="clear" w:color="auto" w:fill="auto"/>
        <w:spacing w:line="312" w:lineRule="auto"/>
        <w:ind w:firstLine="720"/>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9E5E87" w:rsidRPr="00420E05" w:rsidRDefault="009E5E87" w:rsidP="009E5E87">
      <w:pPr>
        <w:pStyle w:val="13"/>
        <w:shd w:val="clear" w:color="auto" w:fill="auto"/>
        <w:spacing w:line="312" w:lineRule="auto"/>
        <w:ind w:firstLine="720"/>
        <w:jc w:val="both"/>
        <w:rPr>
          <w:sz w:val="28"/>
          <w:szCs w:val="28"/>
        </w:rPr>
      </w:pPr>
      <w:r w:rsidRPr="00420E05">
        <w:rPr>
          <w:rFonts w:eastAsia="Calibri"/>
          <w:sz w:val="28"/>
          <w:szCs w:val="28"/>
        </w:rPr>
        <w:t xml:space="preserve">Проблемы семейного неблагополучия, асоциального поведения </w:t>
      </w:r>
      <w:r w:rsidRPr="00420E05">
        <w:rPr>
          <w:rFonts w:eastAsia="Calibri"/>
          <w:sz w:val="28"/>
          <w:szCs w:val="28"/>
        </w:rPr>
        <w:lastRenderedPageBreak/>
        <w:t>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9E5E87" w:rsidRPr="00420E05" w:rsidRDefault="009E5E87" w:rsidP="009E5E87">
      <w:pPr>
        <w:pStyle w:val="13"/>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247FBA" w:rsidRPr="009E5E87" w:rsidRDefault="009E5E87" w:rsidP="009E5E87">
      <w:pPr>
        <w:pStyle w:val="13"/>
        <w:shd w:val="clear" w:color="auto" w:fill="auto"/>
        <w:spacing w:line="312" w:lineRule="auto"/>
        <w:ind w:firstLine="720"/>
        <w:jc w:val="both"/>
        <w:rPr>
          <w:sz w:val="28"/>
          <w:szCs w:val="28"/>
        </w:rPr>
      </w:pPr>
      <w:r>
        <w:rPr>
          <w:sz w:val="28"/>
          <w:szCs w:val="28"/>
        </w:rPr>
        <w:t>В 2019 году во всех субъектах Российской Федерации продолжена реализация межведомственных комплексов дополнительных мер, направленных на совершенствование эффективности работы организаций и органов системы профилактики, принятых на 2018-2022 годы.</w:t>
      </w:r>
    </w:p>
    <w:p w:rsidR="00014253" w:rsidRDefault="00014253" w:rsidP="00014253">
      <w:pPr>
        <w:shd w:val="clear" w:color="auto" w:fill="FFFFFF"/>
        <w:spacing w:before="240" w:after="240" w:line="276" w:lineRule="auto"/>
        <w:ind w:firstLine="709"/>
        <w:jc w:val="center"/>
        <w:rPr>
          <w:b/>
          <w:sz w:val="28"/>
          <w:szCs w:val="28"/>
        </w:rPr>
      </w:pPr>
      <w:r>
        <w:rPr>
          <w:b/>
          <w:sz w:val="28"/>
          <w:szCs w:val="28"/>
        </w:rPr>
        <w:t>Устройство детей-сирот, детей, оставшихся без попечения родителей, на воспитание в семьи</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В настоящее время 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совершенствование системы работы в сфере опеки и попечительства в отношении несовершеннолетних граждан.</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В течение 2019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 а также детей-сирот и детей, оставшихся без попечения родителей, находящихся под надзором в организациях, совершенствование порядка устройства детей-сирот и детей, оставшихся без попечения родителей,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Реализация в 2019 году указанных решений способствовала </w:t>
      </w:r>
      <w:r w:rsidRPr="0020345A">
        <w:rPr>
          <w:color w:val="000000"/>
          <w:sz w:val="28"/>
          <w:szCs w:val="28"/>
          <w:lang w:bidi="ru-RU"/>
        </w:rPr>
        <w:lastRenderedPageBreak/>
        <w:t>сокращению числа детей, стоящих на учете в государственном банке данных о детях, на 6% (с 47,2 тыс. до 44,4 тыс. детей). В 2018 году численность таких детей сократилась также на 6% (с 50,2 тыс. до 47,2 тыс.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2019 году выявлено 46 803 ребенка, что на 3,2% меньше чем в 2018 году (2018 г. </w:t>
      </w:r>
      <w:r w:rsidR="00263EE1">
        <w:rPr>
          <w:color w:val="000000"/>
          <w:sz w:val="28"/>
          <w:szCs w:val="28"/>
          <w:lang w:bidi="ru-RU"/>
        </w:rPr>
        <w:t>–</w:t>
      </w:r>
      <w:r w:rsidRPr="0020345A">
        <w:rPr>
          <w:color w:val="000000"/>
          <w:sz w:val="28"/>
          <w:szCs w:val="28"/>
          <w:lang w:bidi="ru-RU"/>
        </w:rPr>
        <w:t xml:space="preserve"> 48 290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2019 году устроено в семьи 50 357 детей, что на 4,5% меньше </w:t>
      </w:r>
      <w:r w:rsidR="00263EE1">
        <w:rPr>
          <w:color w:val="000000"/>
          <w:sz w:val="28"/>
          <w:szCs w:val="28"/>
          <w:lang w:bidi="ru-RU"/>
        </w:rPr>
        <w:t>по сравнению с 2018 годом</w:t>
      </w:r>
      <w:r w:rsidRPr="0020345A">
        <w:rPr>
          <w:color w:val="000000"/>
          <w:sz w:val="28"/>
          <w:szCs w:val="28"/>
          <w:lang w:bidi="ru-RU"/>
        </w:rPr>
        <w:t xml:space="preserve"> (2018 г. </w:t>
      </w:r>
      <w:r w:rsidR="00263EE1">
        <w:rPr>
          <w:color w:val="000000"/>
          <w:sz w:val="28"/>
          <w:szCs w:val="28"/>
          <w:lang w:bidi="ru-RU"/>
        </w:rPr>
        <w:t>–</w:t>
      </w:r>
      <w:r w:rsidRPr="0020345A">
        <w:rPr>
          <w:color w:val="000000"/>
          <w:sz w:val="28"/>
          <w:szCs w:val="28"/>
          <w:lang w:bidi="ru-RU"/>
        </w:rPr>
        <w:t xml:space="preserve"> 52 754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При этом передано в семьи на 7,6% </w:t>
      </w:r>
      <w:r w:rsidR="001E7EE0" w:rsidRPr="0020345A">
        <w:rPr>
          <w:color w:val="000000"/>
          <w:sz w:val="28"/>
          <w:szCs w:val="28"/>
          <w:lang w:bidi="ru-RU"/>
        </w:rPr>
        <w:t xml:space="preserve">детей </w:t>
      </w:r>
      <w:r w:rsidRPr="0020345A">
        <w:rPr>
          <w:color w:val="000000"/>
          <w:sz w:val="28"/>
          <w:szCs w:val="28"/>
          <w:lang w:bidi="ru-RU"/>
        </w:rPr>
        <w:t xml:space="preserve">больше, чем выявлено </w:t>
      </w:r>
      <w:r w:rsidR="001E7EE0">
        <w:rPr>
          <w:color w:val="000000"/>
          <w:sz w:val="28"/>
          <w:szCs w:val="28"/>
          <w:lang w:bidi="ru-RU"/>
        </w:rPr>
        <w:br/>
      </w:r>
      <w:r w:rsidRPr="0020345A">
        <w:rPr>
          <w:color w:val="000000"/>
          <w:sz w:val="28"/>
          <w:szCs w:val="28"/>
          <w:lang w:bidi="ru-RU"/>
        </w:rPr>
        <w:t xml:space="preserve">(2018 г. </w:t>
      </w:r>
      <w:r w:rsidR="000D23CC">
        <w:rPr>
          <w:color w:val="000000"/>
          <w:sz w:val="28"/>
          <w:szCs w:val="28"/>
          <w:lang w:bidi="ru-RU"/>
        </w:rPr>
        <w:t>–</w:t>
      </w:r>
      <w:r w:rsidRPr="0020345A">
        <w:rPr>
          <w:color w:val="000000"/>
          <w:sz w:val="28"/>
          <w:szCs w:val="28"/>
          <w:lang w:bidi="ru-RU"/>
        </w:rPr>
        <w:t xml:space="preserve"> на 9,2% больше).</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2018 году общая численность детей-сирот и детей, оставшихся без попечения родителей, учтенных на конец отчетного года в субъектах Российской Федерации, составляла 436 345 детей, из них 388 763 </w:t>
      </w:r>
      <w:r w:rsidR="000D23CC">
        <w:rPr>
          <w:color w:val="000000"/>
          <w:sz w:val="28"/>
          <w:szCs w:val="28"/>
          <w:lang w:bidi="ru-RU"/>
        </w:rPr>
        <w:br/>
      </w:r>
      <w:r w:rsidRPr="0020345A">
        <w:rPr>
          <w:color w:val="000000"/>
          <w:sz w:val="28"/>
          <w:szCs w:val="28"/>
          <w:lang w:bidi="ru-RU"/>
        </w:rPr>
        <w:t>ребенка-сироты находились на воспитании в семьях, что составляло 89,3%. В 201</w:t>
      </w:r>
      <w:r w:rsidR="000D23CC">
        <w:rPr>
          <w:color w:val="000000"/>
          <w:sz w:val="28"/>
          <w:szCs w:val="28"/>
          <w:lang w:bidi="ru-RU"/>
        </w:rPr>
        <w:t>9 году общая численность детей-</w:t>
      </w:r>
      <w:r w:rsidRPr="0020345A">
        <w:rPr>
          <w:color w:val="000000"/>
          <w:sz w:val="28"/>
          <w:szCs w:val="28"/>
          <w:lang w:bidi="ru-RU"/>
        </w:rPr>
        <w:t>сирот, учтенных на конец отчетного года в субъектах Российской Федерации, составляла 423 047 детей, из них 378 450 детей-сирот и детей, оставшихся без попечения родителей, находились на воспитании в семьях, что составляло 89,5%.</w:t>
      </w:r>
    </w:p>
    <w:p w:rsidR="0020345A" w:rsidRPr="0020345A" w:rsidRDefault="0020345A" w:rsidP="000D23CC">
      <w:pPr>
        <w:widowControl w:val="0"/>
        <w:tabs>
          <w:tab w:val="left" w:pos="3519"/>
        </w:tabs>
        <w:spacing w:line="312" w:lineRule="auto"/>
        <w:ind w:firstLine="709"/>
        <w:jc w:val="both"/>
        <w:rPr>
          <w:color w:val="000000"/>
          <w:sz w:val="28"/>
          <w:szCs w:val="28"/>
          <w:lang w:bidi="ru-RU"/>
        </w:rPr>
      </w:pPr>
      <w:r w:rsidRPr="0020345A">
        <w:rPr>
          <w:color w:val="000000"/>
          <w:sz w:val="28"/>
          <w:szCs w:val="28"/>
          <w:lang w:bidi="ru-RU"/>
        </w:rPr>
        <w:t xml:space="preserve">В конце 2019 года 906 организаций осуществляли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(2018 г. </w:t>
      </w:r>
      <w:r w:rsidR="000D23CC">
        <w:rPr>
          <w:color w:val="000000"/>
          <w:sz w:val="28"/>
          <w:szCs w:val="28"/>
          <w:lang w:bidi="ru-RU"/>
        </w:rPr>
        <w:t>–</w:t>
      </w:r>
      <w:r w:rsidRPr="0020345A">
        <w:rPr>
          <w:color w:val="000000"/>
          <w:sz w:val="28"/>
          <w:szCs w:val="28"/>
          <w:lang w:bidi="ru-RU"/>
        </w:rPr>
        <w:t xml:space="preserve"> 861 организация), 3 047 организ</w:t>
      </w:r>
      <w:r w:rsidR="000D23CC">
        <w:rPr>
          <w:color w:val="000000"/>
          <w:sz w:val="28"/>
          <w:szCs w:val="28"/>
          <w:lang w:bidi="ru-RU"/>
        </w:rPr>
        <w:t xml:space="preserve">аций предоставляли медицинскую, </w:t>
      </w:r>
      <w:r w:rsidRPr="0020345A">
        <w:rPr>
          <w:color w:val="000000"/>
          <w:sz w:val="28"/>
          <w:szCs w:val="28"/>
          <w:lang w:bidi="ru-RU"/>
        </w:rPr>
        <w:t>психологическую, педагогическую, юридическую, социальную помощь, не от</w:t>
      </w:r>
      <w:r w:rsidR="000D23CC">
        <w:rPr>
          <w:color w:val="000000"/>
          <w:sz w:val="28"/>
          <w:szCs w:val="28"/>
          <w:lang w:bidi="ru-RU"/>
        </w:rPr>
        <w:t xml:space="preserve">носящуюся к социальным услугам </w:t>
      </w:r>
      <w:r w:rsidRPr="0020345A">
        <w:rPr>
          <w:color w:val="000000"/>
          <w:sz w:val="28"/>
          <w:szCs w:val="28"/>
          <w:lang w:bidi="ru-RU"/>
        </w:rPr>
        <w:t xml:space="preserve">(2018 г. </w:t>
      </w:r>
      <w:r w:rsidR="000D23CC">
        <w:rPr>
          <w:color w:val="000000"/>
          <w:sz w:val="28"/>
          <w:szCs w:val="28"/>
          <w:lang w:bidi="ru-RU"/>
        </w:rPr>
        <w:t>–</w:t>
      </w:r>
      <w:r w:rsidRPr="0020345A">
        <w:rPr>
          <w:color w:val="000000"/>
          <w:sz w:val="28"/>
          <w:szCs w:val="28"/>
          <w:lang w:bidi="ru-RU"/>
        </w:rPr>
        <w:t xml:space="preserve"> 3 860 организаций).</w:t>
      </w:r>
    </w:p>
    <w:p w:rsidR="000D23CC" w:rsidRDefault="000D23CC" w:rsidP="0020345A">
      <w:pPr>
        <w:shd w:val="clear" w:color="auto" w:fill="FFFFFF"/>
        <w:spacing w:line="312" w:lineRule="auto"/>
        <w:ind w:firstLine="709"/>
        <w:jc w:val="both"/>
        <w:rPr>
          <w:color w:val="000000"/>
          <w:sz w:val="28"/>
          <w:szCs w:val="28"/>
          <w:lang w:bidi="ru-RU"/>
        </w:rPr>
      </w:pPr>
      <w:r>
        <w:rPr>
          <w:color w:val="000000"/>
          <w:sz w:val="28"/>
          <w:szCs w:val="28"/>
          <w:lang w:bidi="ru-RU"/>
        </w:rPr>
        <w:t>В целях исключения</w:t>
      </w:r>
      <w:r w:rsidR="0020345A" w:rsidRPr="0020345A">
        <w:rPr>
          <w:color w:val="000000"/>
          <w:sz w:val="28"/>
          <w:szCs w:val="28"/>
          <w:lang w:bidi="ru-RU"/>
        </w:rPr>
        <w:t xml:space="preserve"> возможности передачи детей в семьи граждан, которые не могут быть усыновителями, опекунами и попечителями, принят Федеральный закон от 2 августа 2019 г. № 319</w:t>
      </w:r>
      <w:r w:rsidR="0020345A">
        <w:rPr>
          <w:color w:val="000000"/>
          <w:sz w:val="28"/>
          <w:szCs w:val="28"/>
          <w:lang w:bidi="ru-RU"/>
        </w:rPr>
        <w:t>-</w:t>
      </w:r>
      <w:r w:rsidR="0020345A" w:rsidRPr="0020345A">
        <w:rPr>
          <w:color w:val="000000"/>
          <w:sz w:val="28"/>
          <w:szCs w:val="28"/>
          <w:lang w:bidi="ru-RU"/>
        </w:rPr>
        <w:t xml:space="preserve">ФЗ «О внесении изменений в Семейный кодекс Российской Федерации и Федеральный закон </w:t>
      </w:r>
      <w:r>
        <w:rPr>
          <w:color w:val="000000"/>
          <w:sz w:val="28"/>
          <w:szCs w:val="28"/>
          <w:lang w:bidi="ru-RU"/>
        </w:rPr>
        <w:br/>
      </w:r>
      <w:r w:rsidR="0020345A" w:rsidRPr="0020345A">
        <w:rPr>
          <w:color w:val="000000"/>
          <w:sz w:val="28"/>
          <w:szCs w:val="28"/>
          <w:lang w:bidi="ru-RU"/>
        </w:rPr>
        <w:t>«О государственном банке данных о детях, оста</w:t>
      </w:r>
      <w:r>
        <w:rPr>
          <w:color w:val="000000"/>
          <w:sz w:val="28"/>
          <w:szCs w:val="28"/>
          <w:lang w:bidi="ru-RU"/>
        </w:rPr>
        <w:t xml:space="preserve">вшихся без попечения родителей». </w:t>
      </w:r>
    </w:p>
    <w:p w:rsidR="0020345A" w:rsidRPr="0020345A" w:rsidRDefault="000D23CC" w:rsidP="0020345A">
      <w:pPr>
        <w:shd w:val="clear" w:color="auto" w:fill="FFFFFF"/>
        <w:spacing w:line="312" w:lineRule="auto"/>
        <w:ind w:firstLine="709"/>
        <w:jc w:val="both"/>
        <w:rPr>
          <w:b/>
          <w:sz w:val="28"/>
          <w:szCs w:val="28"/>
        </w:rPr>
      </w:pPr>
      <w:r>
        <w:rPr>
          <w:color w:val="000000"/>
          <w:sz w:val="28"/>
          <w:szCs w:val="28"/>
          <w:lang w:bidi="ru-RU"/>
        </w:rPr>
        <w:t>В</w:t>
      </w:r>
      <w:r w:rsidR="0020345A" w:rsidRPr="0020345A">
        <w:rPr>
          <w:color w:val="000000"/>
          <w:sz w:val="28"/>
          <w:szCs w:val="28"/>
          <w:lang w:bidi="ru-RU"/>
        </w:rPr>
        <w:t xml:space="preserve">о исполнение </w:t>
      </w:r>
      <w:r>
        <w:rPr>
          <w:color w:val="000000"/>
          <w:sz w:val="28"/>
          <w:szCs w:val="28"/>
          <w:lang w:bidi="ru-RU"/>
        </w:rPr>
        <w:t>указанного Федерального закона</w:t>
      </w:r>
      <w:r w:rsidR="0020345A" w:rsidRPr="0020345A">
        <w:rPr>
          <w:color w:val="000000"/>
          <w:sz w:val="28"/>
          <w:szCs w:val="28"/>
          <w:lang w:bidi="ru-RU"/>
        </w:rPr>
        <w:t xml:space="preserve"> с 1 января 2020 года создан федеральный реестр лиц, лишенных родительских прав или ограниченных в родительских правах, отстраненных от обязанностей </w:t>
      </w:r>
      <w:r w:rsidR="0020345A" w:rsidRPr="0020345A">
        <w:rPr>
          <w:color w:val="000000"/>
          <w:sz w:val="28"/>
          <w:szCs w:val="28"/>
          <w:lang w:bidi="ru-RU"/>
        </w:rPr>
        <w:lastRenderedPageBreak/>
        <w:t>опекуна (попечителя) за ненадлежащее выполнение возложенных на них законом обязанностей</w:t>
      </w:r>
      <w:r>
        <w:rPr>
          <w:color w:val="000000"/>
          <w:sz w:val="28"/>
          <w:szCs w:val="28"/>
          <w:lang w:bidi="ru-RU"/>
        </w:rPr>
        <w:t>.</w:t>
      </w:r>
    </w:p>
    <w:p w:rsidR="00014253" w:rsidRDefault="00014253" w:rsidP="00014253">
      <w:pPr>
        <w:shd w:val="clear" w:color="auto" w:fill="FFFFFF"/>
        <w:spacing w:before="240" w:after="240" w:line="276" w:lineRule="auto"/>
        <w:ind w:firstLine="709"/>
        <w:jc w:val="center"/>
        <w:rPr>
          <w:b/>
          <w:sz w:val="28"/>
          <w:szCs w:val="28"/>
        </w:rPr>
      </w:pPr>
      <w:r>
        <w:rPr>
          <w:b/>
          <w:sz w:val="28"/>
          <w:szCs w:val="28"/>
        </w:rPr>
        <w:t>Устройство детей в организации для детей-сирот и детей, оставшихся без попечения родителей</w:t>
      </w:r>
    </w:p>
    <w:p w:rsidR="000D23CC"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В целях приведения деятельности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в соответствие с требованиями постановления Правительства Российской Федерации от 24 мая 2014 г. </w:t>
      </w:r>
      <w:r w:rsidR="000D23CC">
        <w:rPr>
          <w:color w:val="000000"/>
          <w:sz w:val="28"/>
          <w:szCs w:val="28"/>
          <w:lang w:bidi="ru-RU"/>
        </w:rPr>
        <w:br/>
      </w:r>
      <w:r w:rsidRPr="0020345A">
        <w:rPr>
          <w:color w:val="000000"/>
          <w:sz w:val="28"/>
          <w:szCs w:val="28"/>
          <w:lang w:bidi="ru-RU"/>
        </w:rPr>
        <w:t>№ 481 «О деятельности организаций для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и об устройстве в них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(далее </w:t>
      </w:r>
      <w:r w:rsidR="000D23CC">
        <w:rPr>
          <w:color w:val="000000"/>
          <w:sz w:val="28"/>
          <w:szCs w:val="28"/>
          <w:lang w:bidi="ru-RU"/>
        </w:rPr>
        <w:t>–</w:t>
      </w:r>
      <w:r w:rsidRPr="0020345A">
        <w:rPr>
          <w:color w:val="000000"/>
          <w:sz w:val="28"/>
          <w:szCs w:val="28"/>
          <w:lang w:bidi="ru-RU"/>
        </w:rPr>
        <w:t xml:space="preserve"> постановление Правительства Российской Федерации </w:t>
      </w:r>
      <w:r w:rsidR="00DC3636">
        <w:rPr>
          <w:color w:val="000000"/>
          <w:sz w:val="28"/>
          <w:szCs w:val="28"/>
          <w:lang w:bidi="ru-RU"/>
        </w:rPr>
        <w:br/>
      </w:r>
      <w:r w:rsidRPr="0020345A">
        <w:rPr>
          <w:color w:val="000000"/>
          <w:sz w:val="28"/>
          <w:szCs w:val="28"/>
          <w:lang w:bidi="ru-RU"/>
        </w:rPr>
        <w:t xml:space="preserve">от 24 мая 2014 г. № 481) в субъектах Российской Федерации продолжается </w:t>
      </w:r>
      <w:r w:rsidR="000D23CC">
        <w:rPr>
          <w:color w:val="000000"/>
          <w:sz w:val="28"/>
          <w:szCs w:val="28"/>
          <w:lang w:bidi="ru-RU"/>
        </w:rPr>
        <w:t xml:space="preserve">начавшийся в 2015 году </w:t>
      </w:r>
      <w:r w:rsidRPr="0020345A">
        <w:rPr>
          <w:color w:val="000000"/>
          <w:sz w:val="28"/>
          <w:szCs w:val="28"/>
          <w:lang w:bidi="ru-RU"/>
        </w:rPr>
        <w:t>процесс реструктуризации и реформирования сети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По итогам мониторинга в 2019 году функционировало 1 200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(2018 г. </w:t>
      </w:r>
      <w:r w:rsidR="000D23CC">
        <w:rPr>
          <w:color w:val="000000"/>
          <w:sz w:val="28"/>
          <w:szCs w:val="28"/>
          <w:lang w:bidi="ru-RU"/>
        </w:rPr>
        <w:t>–</w:t>
      </w:r>
      <w:r w:rsidRPr="0020345A">
        <w:rPr>
          <w:color w:val="000000"/>
          <w:sz w:val="28"/>
          <w:szCs w:val="28"/>
          <w:lang w:bidi="ru-RU"/>
        </w:rPr>
        <w:t xml:space="preserve"> 1 341 организация), из них 542 организаци</w:t>
      </w:r>
      <w:r w:rsidR="000D23CC">
        <w:rPr>
          <w:color w:val="000000"/>
          <w:sz w:val="28"/>
          <w:szCs w:val="28"/>
          <w:lang w:bidi="ru-RU"/>
        </w:rPr>
        <w:t>и</w:t>
      </w:r>
      <w:r w:rsidRPr="0020345A">
        <w:rPr>
          <w:color w:val="000000"/>
          <w:sz w:val="28"/>
          <w:szCs w:val="28"/>
          <w:lang w:bidi="ru-RU"/>
        </w:rPr>
        <w:t xml:space="preserve"> находятся в ведении органа исполнительной власти субъекта Российской Федерации в сфере образования (2018 г. </w:t>
      </w:r>
      <w:r w:rsidR="000D23CC">
        <w:rPr>
          <w:color w:val="000000"/>
          <w:sz w:val="28"/>
          <w:szCs w:val="28"/>
          <w:lang w:bidi="ru-RU"/>
        </w:rPr>
        <w:t>–</w:t>
      </w:r>
      <w:r w:rsidRPr="0020345A">
        <w:rPr>
          <w:color w:val="000000"/>
          <w:sz w:val="28"/>
          <w:szCs w:val="28"/>
          <w:lang w:bidi="ru-RU"/>
        </w:rPr>
        <w:t xml:space="preserve"> 459 организаций), 505 </w:t>
      </w:r>
      <w:r w:rsidR="000D23CC">
        <w:rPr>
          <w:color w:val="000000"/>
          <w:sz w:val="28"/>
          <w:szCs w:val="28"/>
          <w:lang w:bidi="ru-RU"/>
        </w:rPr>
        <w:t>организаций –</w:t>
      </w:r>
      <w:r w:rsidRPr="0020345A">
        <w:rPr>
          <w:color w:val="000000"/>
          <w:sz w:val="28"/>
          <w:szCs w:val="28"/>
          <w:lang w:bidi="ru-RU"/>
        </w:rPr>
        <w:t xml:space="preserve"> в ведении органа исполнительной власти субъекта Российской Федерации в</w:t>
      </w:r>
      <w:r w:rsidR="000D23CC">
        <w:rPr>
          <w:color w:val="000000"/>
          <w:sz w:val="28"/>
          <w:szCs w:val="28"/>
          <w:lang w:bidi="ru-RU"/>
        </w:rPr>
        <w:t xml:space="preserve"> сфере социального обслуживания</w:t>
      </w:r>
      <w:r w:rsidRPr="0020345A">
        <w:rPr>
          <w:color w:val="000000"/>
          <w:sz w:val="28"/>
          <w:szCs w:val="28"/>
          <w:lang w:bidi="ru-RU"/>
        </w:rPr>
        <w:t xml:space="preserve"> (2018 г. </w:t>
      </w:r>
      <w:r w:rsidR="000D23CC">
        <w:rPr>
          <w:color w:val="000000"/>
          <w:sz w:val="28"/>
          <w:szCs w:val="28"/>
          <w:lang w:bidi="ru-RU"/>
        </w:rPr>
        <w:t>–</w:t>
      </w:r>
      <w:r w:rsidR="00D96750" w:rsidRPr="00967631">
        <w:rPr>
          <w:sz w:val="28"/>
          <w:szCs w:val="28"/>
        </w:rPr>
        <w:t> </w:t>
      </w:r>
      <w:r w:rsidR="000D23CC">
        <w:rPr>
          <w:color w:val="000000"/>
          <w:sz w:val="28"/>
          <w:szCs w:val="28"/>
          <w:lang w:bidi="ru-RU"/>
        </w:rPr>
        <w:t>6</w:t>
      </w:r>
      <w:r w:rsidRPr="0020345A">
        <w:rPr>
          <w:color w:val="000000"/>
          <w:sz w:val="28"/>
          <w:szCs w:val="28"/>
          <w:lang w:bidi="ru-RU"/>
        </w:rPr>
        <w:t xml:space="preserve">95 организаций), 141 </w:t>
      </w:r>
      <w:r w:rsidR="000D23CC">
        <w:rPr>
          <w:color w:val="000000"/>
          <w:sz w:val="28"/>
          <w:szCs w:val="28"/>
          <w:lang w:bidi="ru-RU"/>
        </w:rPr>
        <w:t>организация –</w:t>
      </w:r>
      <w:r w:rsidRPr="0020345A">
        <w:rPr>
          <w:color w:val="000000"/>
          <w:sz w:val="28"/>
          <w:szCs w:val="28"/>
          <w:lang w:bidi="ru-RU"/>
        </w:rPr>
        <w:t xml:space="preserve"> в ведении органа исполнительной власти субъекта Российской Федерации в сфере здравоохранения (2018 г. </w:t>
      </w:r>
      <w:r w:rsidR="000D23CC">
        <w:rPr>
          <w:color w:val="000000"/>
          <w:sz w:val="28"/>
          <w:szCs w:val="28"/>
          <w:lang w:bidi="ru-RU"/>
        </w:rPr>
        <w:t>–</w:t>
      </w:r>
      <w:r w:rsidRPr="0020345A">
        <w:rPr>
          <w:color w:val="000000"/>
          <w:sz w:val="28"/>
          <w:szCs w:val="28"/>
          <w:lang w:bidi="ru-RU"/>
        </w:rPr>
        <w:t xml:space="preserve"> 148 организаций), 12 </w:t>
      </w:r>
      <w:r w:rsidR="000D23CC">
        <w:rPr>
          <w:color w:val="000000"/>
          <w:sz w:val="28"/>
          <w:szCs w:val="28"/>
          <w:lang w:bidi="ru-RU"/>
        </w:rPr>
        <w:t>–</w:t>
      </w:r>
      <w:r w:rsidRPr="0020345A">
        <w:rPr>
          <w:color w:val="000000"/>
          <w:sz w:val="28"/>
          <w:szCs w:val="28"/>
          <w:lang w:bidi="ru-RU"/>
        </w:rPr>
        <w:t xml:space="preserve"> некоммерческие организации (2018 г. </w:t>
      </w:r>
      <w:r w:rsidR="000D23CC">
        <w:rPr>
          <w:color w:val="000000"/>
          <w:sz w:val="28"/>
          <w:szCs w:val="28"/>
          <w:lang w:bidi="ru-RU"/>
        </w:rPr>
        <w:t>–</w:t>
      </w:r>
      <w:r w:rsidRPr="0020345A">
        <w:rPr>
          <w:color w:val="000000"/>
          <w:sz w:val="28"/>
          <w:szCs w:val="28"/>
          <w:lang w:bidi="ru-RU"/>
        </w:rPr>
        <w:t xml:space="preserve"> 12 организаций).</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Общее число воспитанников составило 56,2 тыс.</w:t>
      </w:r>
      <w:r w:rsidR="000D23CC">
        <w:rPr>
          <w:color w:val="000000"/>
          <w:sz w:val="28"/>
          <w:szCs w:val="28"/>
          <w:lang w:bidi="ru-RU"/>
        </w:rPr>
        <w:t xml:space="preserve"> детей, из них 39,2 тыс. детей-</w:t>
      </w:r>
      <w:r w:rsidRPr="0020345A">
        <w:rPr>
          <w:color w:val="000000"/>
          <w:sz w:val="28"/>
          <w:szCs w:val="28"/>
          <w:lang w:bidi="ru-RU"/>
        </w:rPr>
        <w:t>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находящихся под надзором.</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По результатам независимой оценки экспертными группами по итогам 2019 года почти 94% организаций для детей-сирот и детей, оставшихся без попечения родителей, признаны соответствующими требованиям постановления Правительства Российской Федерации от 24 мая 2014 г. </w:t>
      </w:r>
      <w:r w:rsidR="000D23CC">
        <w:rPr>
          <w:color w:val="000000"/>
          <w:sz w:val="28"/>
          <w:szCs w:val="28"/>
          <w:lang w:bidi="ru-RU"/>
        </w:rPr>
        <w:br/>
      </w:r>
      <w:r w:rsidRPr="0020345A">
        <w:rPr>
          <w:color w:val="000000"/>
          <w:sz w:val="28"/>
          <w:szCs w:val="28"/>
          <w:lang w:bidi="ru-RU"/>
        </w:rPr>
        <w:t xml:space="preserve">№ 481 (по состоянию на 1 января 2018 г. </w:t>
      </w:r>
      <w:r w:rsidR="000D23CC">
        <w:rPr>
          <w:color w:val="000000"/>
          <w:sz w:val="28"/>
          <w:szCs w:val="28"/>
          <w:lang w:bidi="ru-RU"/>
        </w:rPr>
        <w:t>–</w:t>
      </w:r>
      <w:r w:rsidRPr="0020345A">
        <w:rPr>
          <w:color w:val="000000"/>
          <w:sz w:val="28"/>
          <w:szCs w:val="28"/>
          <w:lang w:bidi="ru-RU"/>
        </w:rPr>
        <w:t xml:space="preserve"> 93%).</w:t>
      </w:r>
      <w:r w:rsidR="00960BE5" w:rsidRPr="00967631">
        <w:rPr>
          <w:sz w:val="28"/>
          <w:szCs w:val="28"/>
        </w:rPr>
        <w:t> </w:t>
      </w:r>
      <w:r w:rsidRPr="0020345A">
        <w:rPr>
          <w:color w:val="000000"/>
          <w:sz w:val="28"/>
          <w:szCs w:val="28"/>
          <w:lang w:bidi="ru-RU"/>
        </w:rPr>
        <w:t xml:space="preserve">Экспертами на основе выявленных недостатков и проблем даны рекомендации каждой организации </w:t>
      </w:r>
      <w:r w:rsidRPr="0020345A">
        <w:rPr>
          <w:color w:val="000000"/>
          <w:sz w:val="28"/>
          <w:szCs w:val="28"/>
          <w:lang w:bidi="ru-RU"/>
        </w:rPr>
        <w:lastRenderedPageBreak/>
        <w:t>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В 2019 годы проведены общественно значимые мероприятия в сфере за</w:t>
      </w:r>
      <w:r w:rsidRPr="0062291F">
        <w:rPr>
          <w:color w:val="000000"/>
          <w:sz w:val="28"/>
          <w:szCs w:val="28"/>
          <w:lang w:bidi="ru-RU"/>
        </w:rPr>
        <w:t>щи</w:t>
      </w:r>
      <w:r w:rsidRPr="0020345A">
        <w:rPr>
          <w:color w:val="000000"/>
          <w:sz w:val="28"/>
          <w:szCs w:val="28"/>
          <w:lang w:bidi="ru-RU"/>
        </w:rPr>
        <w:t>ты прав и законных интересов детей-сирот</w:t>
      </w:r>
      <w:r w:rsidR="000D23CC">
        <w:rPr>
          <w:color w:val="000000"/>
          <w:sz w:val="28"/>
          <w:szCs w:val="28"/>
          <w:lang w:bidi="ru-RU"/>
        </w:rPr>
        <w:t>, а также</w:t>
      </w:r>
      <w:r w:rsidRPr="0020345A">
        <w:rPr>
          <w:color w:val="000000"/>
          <w:sz w:val="28"/>
          <w:szCs w:val="28"/>
          <w:lang w:bidi="ru-RU"/>
        </w:rPr>
        <w:t xml:space="preserve"> для специалистов сферы за</w:t>
      </w:r>
      <w:r w:rsidRPr="0062291F">
        <w:rPr>
          <w:color w:val="000000"/>
          <w:sz w:val="28"/>
          <w:szCs w:val="28"/>
          <w:lang w:bidi="ru-RU"/>
        </w:rPr>
        <w:t>щи</w:t>
      </w:r>
      <w:r w:rsidRPr="0020345A">
        <w:rPr>
          <w:color w:val="000000"/>
          <w:sz w:val="28"/>
          <w:szCs w:val="28"/>
          <w:lang w:bidi="ru-RU"/>
        </w:rPr>
        <w:t>ты прав детей</w:t>
      </w:r>
      <w:r w:rsidR="000D23CC">
        <w:rPr>
          <w:color w:val="000000"/>
          <w:sz w:val="28"/>
          <w:szCs w:val="28"/>
          <w:lang w:bidi="ru-RU"/>
        </w:rPr>
        <w:t>:</w:t>
      </w:r>
      <w:r w:rsidRPr="0020345A">
        <w:rPr>
          <w:color w:val="000000"/>
          <w:sz w:val="28"/>
          <w:szCs w:val="28"/>
          <w:lang w:bidi="ru-RU"/>
        </w:rPr>
        <w:t xml:space="preserve"> финал Всероссийского конкурса художественного творчества детей «Созвездие», Новогодняя елка Минпросвещения России для воспитанников организаций для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Всероссийское совещание для руководителей организаций для детей-сирот.</w:t>
      </w:r>
    </w:p>
    <w:p w:rsidR="0020345A" w:rsidRPr="0020345A" w:rsidRDefault="000D23CC" w:rsidP="007D2F2F">
      <w:pPr>
        <w:widowControl w:val="0"/>
        <w:spacing w:line="418" w:lineRule="exact"/>
        <w:ind w:left="20" w:right="20" w:firstLine="720"/>
        <w:jc w:val="both"/>
        <w:rPr>
          <w:color w:val="000000"/>
          <w:sz w:val="28"/>
          <w:szCs w:val="28"/>
          <w:lang w:bidi="ru-RU"/>
        </w:rPr>
      </w:pPr>
      <w:r>
        <w:rPr>
          <w:color w:val="000000"/>
          <w:sz w:val="28"/>
          <w:szCs w:val="28"/>
          <w:lang w:bidi="ru-RU"/>
        </w:rPr>
        <w:t>В целях проведения оценки ситуации в области развития и поддержки семейного устройства, выявления проблем</w:t>
      </w:r>
      <w:r w:rsidR="002535A3">
        <w:rPr>
          <w:color w:val="000000"/>
          <w:sz w:val="28"/>
          <w:szCs w:val="28"/>
          <w:lang w:bidi="ru-RU"/>
        </w:rPr>
        <w:t>,</w:t>
      </w:r>
      <w:r>
        <w:rPr>
          <w:color w:val="000000"/>
          <w:sz w:val="28"/>
          <w:szCs w:val="28"/>
          <w:lang w:bidi="ru-RU"/>
        </w:rPr>
        <w:t xml:space="preserve"> перспектив развития института замещающей семьи, </w:t>
      </w:r>
      <w:r w:rsidR="002535A3">
        <w:rPr>
          <w:color w:val="000000"/>
          <w:sz w:val="28"/>
          <w:szCs w:val="28"/>
          <w:lang w:bidi="ru-RU"/>
        </w:rPr>
        <w:t xml:space="preserve">эффективного опыта работы специалистов, некоммерческих организаций и общественных объединений замещающих родителей </w:t>
      </w:r>
      <w:r w:rsidR="0020345A" w:rsidRPr="0020345A">
        <w:rPr>
          <w:color w:val="000000"/>
          <w:sz w:val="28"/>
          <w:szCs w:val="28"/>
          <w:lang w:bidi="ru-RU"/>
        </w:rPr>
        <w:t xml:space="preserve">2-3 декабря 2019 года в Москве </w:t>
      </w:r>
      <w:r w:rsidR="007D2F2F">
        <w:rPr>
          <w:color w:val="000000"/>
          <w:sz w:val="28"/>
          <w:szCs w:val="28"/>
          <w:lang w:bidi="ru-RU"/>
        </w:rPr>
        <w:t xml:space="preserve">состоялся </w:t>
      </w:r>
      <w:r w:rsidR="0020345A" w:rsidRPr="0020345A">
        <w:rPr>
          <w:color w:val="000000"/>
          <w:sz w:val="28"/>
          <w:szCs w:val="28"/>
          <w:lang w:bidi="ru-RU"/>
        </w:rPr>
        <w:t>Всероссийский форум приемных семей</w:t>
      </w:r>
      <w:r w:rsidR="007D2F2F">
        <w:rPr>
          <w:color w:val="000000"/>
          <w:sz w:val="28"/>
          <w:szCs w:val="28"/>
          <w:lang w:bidi="ru-RU"/>
        </w:rPr>
        <w:t>,</w:t>
      </w:r>
      <w:r w:rsidR="0020345A" w:rsidRPr="0020345A">
        <w:rPr>
          <w:color w:val="000000"/>
          <w:sz w:val="28"/>
          <w:szCs w:val="28"/>
          <w:lang w:bidi="ru-RU"/>
        </w:rPr>
        <w:t xml:space="preserve"> участие </w:t>
      </w:r>
      <w:r w:rsidR="007D2F2F">
        <w:rPr>
          <w:color w:val="000000"/>
          <w:sz w:val="28"/>
          <w:szCs w:val="28"/>
          <w:lang w:bidi="ru-RU"/>
        </w:rPr>
        <w:t xml:space="preserve">в котором приняли </w:t>
      </w:r>
      <w:r w:rsidR="0020345A" w:rsidRPr="0020345A">
        <w:rPr>
          <w:color w:val="000000"/>
          <w:sz w:val="28"/>
          <w:szCs w:val="28"/>
          <w:lang w:bidi="ru-RU"/>
        </w:rPr>
        <w:t>более 500 членов замещающих семей, представителей</w:t>
      </w:r>
      <w:r w:rsidR="009C7594">
        <w:rPr>
          <w:color w:val="000000"/>
          <w:lang w:bidi="ru-RU"/>
        </w:rPr>
        <w:t> </w:t>
      </w:r>
      <w:r w:rsidR="0020345A" w:rsidRPr="0020345A">
        <w:rPr>
          <w:color w:val="000000"/>
          <w:sz w:val="28"/>
          <w:szCs w:val="28"/>
          <w:lang w:bidi="ru-RU"/>
        </w:rPr>
        <w:t>региональных органов государственной власти, некоммерческих и общественных организаций.</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Главной темой пленарного заседания </w:t>
      </w:r>
      <w:r w:rsidR="00405479" w:rsidRPr="0020345A">
        <w:rPr>
          <w:color w:val="000000"/>
          <w:sz w:val="28"/>
          <w:szCs w:val="28"/>
          <w:lang w:bidi="ru-RU"/>
        </w:rPr>
        <w:t>Всероссийск</w:t>
      </w:r>
      <w:r w:rsidR="00405479">
        <w:rPr>
          <w:color w:val="000000"/>
          <w:sz w:val="28"/>
          <w:szCs w:val="28"/>
          <w:lang w:bidi="ru-RU"/>
        </w:rPr>
        <w:t>ого</w:t>
      </w:r>
      <w:r w:rsidR="00405479" w:rsidRPr="0020345A">
        <w:rPr>
          <w:color w:val="000000"/>
          <w:sz w:val="28"/>
          <w:szCs w:val="28"/>
          <w:lang w:bidi="ru-RU"/>
        </w:rPr>
        <w:t xml:space="preserve"> форум</w:t>
      </w:r>
      <w:r w:rsidR="00405479">
        <w:rPr>
          <w:color w:val="000000"/>
          <w:sz w:val="28"/>
          <w:szCs w:val="28"/>
          <w:lang w:bidi="ru-RU"/>
        </w:rPr>
        <w:t>а</w:t>
      </w:r>
      <w:r w:rsidR="00405479" w:rsidRPr="0020345A">
        <w:rPr>
          <w:color w:val="000000"/>
          <w:sz w:val="28"/>
          <w:szCs w:val="28"/>
          <w:lang w:bidi="ru-RU"/>
        </w:rPr>
        <w:t xml:space="preserve"> приемных семей</w:t>
      </w:r>
      <w:r w:rsidRPr="0020345A">
        <w:rPr>
          <w:color w:val="000000"/>
          <w:sz w:val="28"/>
          <w:szCs w:val="28"/>
          <w:lang w:bidi="ru-RU"/>
        </w:rPr>
        <w:t xml:space="preserve"> стало обсуждение законопроекта в части усовершенствования порядка устройства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на воспитание в замещающую семью.</w:t>
      </w:r>
    </w:p>
    <w:p w:rsidR="00CD4302" w:rsidRPr="0062291F" w:rsidRDefault="0020345A" w:rsidP="00CD4302">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В рамках проведения </w:t>
      </w:r>
      <w:r w:rsidR="00405479" w:rsidRPr="0020345A">
        <w:rPr>
          <w:color w:val="000000"/>
          <w:sz w:val="28"/>
          <w:szCs w:val="28"/>
          <w:lang w:bidi="ru-RU"/>
        </w:rPr>
        <w:t>Всероссийск</w:t>
      </w:r>
      <w:r w:rsidR="00405479">
        <w:rPr>
          <w:color w:val="000000"/>
          <w:sz w:val="28"/>
          <w:szCs w:val="28"/>
          <w:lang w:bidi="ru-RU"/>
        </w:rPr>
        <w:t>ого</w:t>
      </w:r>
      <w:r w:rsidR="00405479" w:rsidRPr="0020345A">
        <w:rPr>
          <w:color w:val="000000"/>
          <w:sz w:val="28"/>
          <w:szCs w:val="28"/>
          <w:lang w:bidi="ru-RU"/>
        </w:rPr>
        <w:t xml:space="preserve"> форум</w:t>
      </w:r>
      <w:r w:rsidR="00405479">
        <w:rPr>
          <w:color w:val="000000"/>
          <w:sz w:val="28"/>
          <w:szCs w:val="28"/>
          <w:lang w:bidi="ru-RU"/>
        </w:rPr>
        <w:t>а</w:t>
      </w:r>
      <w:r w:rsidR="00405479" w:rsidRPr="0020345A">
        <w:rPr>
          <w:color w:val="000000"/>
          <w:sz w:val="28"/>
          <w:szCs w:val="28"/>
          <w:lang w:bidi="ru-RU"/>
        </w:rPr>
        <w:t xml:space="preserve"> приемных семей</w:t>
      </w:r>
      <w:r w:rsidRPr="0020345A">
        <w:rPr>
          <w:color w:val="000000"/>
          <w:sz w:val="28"/>
          <w:szCs w:val="28"/>
          <w:lang w:bidi="ru-RU"/>
        </w:rPr>
        <w:t xml:space="preserve"> в Москве с 30 ноября по 3 декабря 2019 года состоялся финальный тур федерального этапа Всероссийского конкурса «Всероссийс</w:t>
      </w:r>
      <w:r w:rsidR="002535A3">
        <w:rPr>
          <w:color w:val="000000"/>
          <w:sz w:val="28"/>
          <w:szCs w:val="28"/>
          <w:lang w:bidi="ru-RU"/>
        </w:rPr>
        <w:t xml:space="preserve">кая ассамблея замещающих семей», который направлен </w:t>
      </w:r>
      <w:r w:rsidRPr="0020345A">
        <w:rPr>
          <w:color w:val="000000"/>
          <w:sz w:val="28"/>
          <w:szCs w:val="28"/>
          <w:lang w:bidi="ru-RU"/>
        </w:rPr>
        <w:t>на повышение авторитета семьи в обществе и распространение положительного опыта отношений в семьях, воспитывающих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укрепление традиций совместного творчества детей и родителей, распространение опыта семейного воспитания, организации досуга, совершенствование взаимоотношений взрослых и детей.</w:t>
      </w:r>
    </w:p>
    <w:p w:rsidR="00014253" w:rsidRDefault="00014253" w:rsidP="00014253">
      <w:pPr>
        <w:shd w:val="clear" w:color="auto" w:fill="FFFFFF"/>
        <w:spacing w:before="240" w:after="240" w:line="276" w:lineRule="auto"/>
        <w:ind w:firstLine="709"/>
        <w:jc w:val="center"/>
        <w:rPr>
          <w:b/>
          <w:sz w:val="28"/>
          <w:szCs w:val="28"/>
        </w:rPr>
      </w:pPr>
      <w:r>
        <w:rPr>
          <w:b/>
          <w:sz w:val="28"/>
          <w:szCs w:val="28"/>
        </w:rPr>
        <w:t>Деятельность органов внутренних дел по профилактике семейного неблагополучия и жестокого обращения с детьми</w:t>
      </w:r>
    </w:p>
    <w:p w:rsidR="00426633" w:rsidRPr="00105F60" w:rsidRDefault="00426633" w:rsidP="00F53727">
      <w:pPr>
        <w:autoSpaceDE w:val="0"/>
        <w:autoSpaceDN w:val="0"/>
        <w:adjustRightInd w:val="0"/>
        <w:spacing w:line="312" w:lineRule="auto"/>
        <w:ind w:firstLine="709"/>
        <w:jc w:val="both"/>
        <w:outlineLvl w:val="0"/>
        <w:rPr>
          <w:sz w:val="28"/>
          <w:szCs w:val="28"/>
        </w:rPr>
      </w:pPr>
      <w:r w:rsidRPr="00105F60">
        <w:rPr>
          <w:sz w:val="28"/>
          <w:szCs w:val="28"/>
        </w:rPr>
        <w:lastRenderedPageBreak/>
        <w:t xml:space="preserve">В 2019 году реализация </w:t>
      </w:r>
      <w:r w:rsidRPr="00105F60">
        <w:rPr>
          <w:rFonts w:eastAsiaTheme="minorHAnsi"/>
          <w:sz w:val="28"/>
          <w:szCs w:val="28"/>
          <w:lang w:eastAsia="en-US"/>
        </w:rPr>
        <w:t>основополагающего права каждого ребенка жить и воспитываться в семье осуществлялась</w:t>
      </w:r>
      <w:r w:rsidRPr="00105F60">
        <w:rPr>
          <w:sz w:val="28"/>
          <w:szCs w:val="28"/>
        </w:rPr>
        <w:t xml:space="preserve"> в рамках </w:t>
      </w:r>
      <w:r w:rsidR="00766CB7">
        <w:rPr>
          <w:sz w:val="28"/>
          <w:szCs w:val="28"/>
        </w:rPr>
        <w:t xml:space="preserve">плана основных мероприятий до 2020 года, проводимых в рамках </w:t>
      </w:r>
      <w:r w:rsidRPr="00105F60">
        <w:rPr>
          <w:sz w:val="28"/>
          <w:szCs w:val="28"/>
        </w:rPr>
        <w:t>Десятилетия детства</w:t>
      </w:r>
      <w:r w:rsidR="00B71D06">
        <w:rPr>
          <w:sz w:val="28"/>
          <w:szCs w:val="28"/>
        </w:rPr>
        <w:t>.</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 xml:space="preserve">Принимались меры по совершенствованию законодательства в сфере опеки и попечительства, защиты прав детей-сирот и детей, оставшихся без попечения родителей, в том числе проживающих в замещающих семьях.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w:t>
      </w:r>
      <w:r w:rsidR="00B71D06">
        <w:rPr>
          <w:sz w:val="28"/>
          <w:szCs w:val="28"/>
        </w:rPr>
        <w:t>МВД России</w:t>
      </w:r>
      <w:r w:rsidRPr="00105F60">
        <w:rPr>
          <w:sz w:val="28"/>
          <w:szCs w:val="28"/>
        </w:rPr>
        <w:t xml:space="preserve"> и его территориальных органов. </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 xml:space="preserve">Продолжена работа по реализации поручения Президента Российской Федерации </w:t>
      </w:r>
      <w:r w:rsidR="00F53727" w:rsidRPr="00105F60">
        <w:rPr>
          <w:sz w:val="28"/>
          <w:szCs w:val="28"/>
        </w:rPr>
        <w:t xml:space="preserve">В.В. Путину </w:t>
      </w:r>
      <w:r w:rsidRPr="00105F60">
        <w:rPr>
          <w:sz w:val="28"/>
          <w:szCs w:val="28"/>
        </w:rPr>
        <w:t>от 3 сентября 2017 г. №</w:t>
      </w:r>
      <w:r w:rsidR="00D50680" w:rsidRPr="00967631">
        <w:rPr>
          <w:sz w:val="28"/>
          <w:szCs w:val="28"/>
        </w:rPr>
        <w:t> </w:t>
      </w:r>
      <w:r w:rsidRPr="00105F60">
        <w:rPr>
          <w:sz w:val="28"/>
          <w:szCs w:val="28"/>
        </w:rPr>
        <w:t xml:space="preserve">Пр-1738 в части разработки межведомственной рабочей группой, сформированной в </w:t>
      </w:r>
      <w:r w:rsidR="00B71D06">
        <w:rPr>
          <w:sz w:val="28"/>
          <w:szCs w:val="28"/>
        </w:rPr>
        <w:t>Минпросвещения России</w:t>
      </w:r>
      <w:r w:rsidRPr="00105F60">
        <w:rPr>
          <w:sz w:val="28"/>
          <w:szCs w:val="28"/>
        </w:rPr>
        <w:t xml:space="preserve"> с участием представителей заинтересованных федеральных органов исполнительной власти, а также общественных организаций и правозащитников, проектов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Несмотря на принятые меры на фоне осложнения ситуации, связанной </w:t>
      </w:r>
      <w:r w:rsidRPr="00105F60">
        <w:rPr>
          <w:sz w:val="28"/>
          <w:szCs w:val="28"/>
        </w:rPr>
        <w:br/>
        <w:t xml:space="preserve">с преступными деяниями в отношении несовершеннолетних в период </w:t>
      </w:r>
      <w:r w:rsidRPr="00105F60">
        <w:rPr>
          <w:sz w:val="28"/>
          <w:szCs w:val="28"/>
        </w:rPr>
        <w:br/>
        <w:t>2017</w:t>
      </w:r>
      <w:r w:rsidR="0032409F">
        <w:rPr>
          <w:sz w:val="28"/>
          <w:szCs w:val="28"/>
        </w:rPr>
        <w:t>-</w:t>
      </w:r>
      <w:r w:rsidRPr="00105F60">
        <w:rPr>
          <w:sz w:val="28"/>
          <w:szCs w:val="28"/>
        </w:rPr>
        <w:t>2019 г</w:t>
      </w:r>
      <w:r w:rsidR="0032409F">
        <w:rPr>
          <w:sz w:val="28"/>
          <w:szCs w:val="28"/>
        </w:rPr>
        <w:t>г.</w:t>
      </w:r>
      <w:r w:rsidRPr="00105F60">
        <w:rPr>
          <w:sz w:val="28"/>
          <w:szCs w:val="28"/>
        </w:rPr>
        <w:t xml:space="preserve"> (рост с 91,6 тыс. в 2017 году до 99,4 тыс. в 2019 году), наблюдается тенденция увеличения количества преступлений данной категории, совершенных членами семьи (</w:t>
      </w:r>
      <w:r w:rsidR="00F53727" w:rsidRPr="00105F60">
        <w:rPr>
          <w:sz w:val="28"/>
          <w:szCs w:val="28"/>
        </w:rPr>
        <w:t>2019 г. – 56 782; 2018 г. – 54 697;</w:t>
      </w:r>
      <w:r w:rsidR="00136C7C">
        <w:rPr>
          <w:color w:val="000000"/>
          <w:lang w:bidi="ru-RU"/>
        </w:rPr>
        <w:t> </w:t>
      </w:r>
      <w:r w:rsidR="00F53727" w:rsidRPr="00105F60">
        <w:rPr>
          <w:sz w:val="28"/>
          <w:szCs w:val="28"/>
        </w:rPr>
        <w:t>2017 г. – 44 568</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последние 3 года их количество возросло почти в 1,5 раза </w:t>
      </w:r>
      <w:r w:rsidR="00F53727" w:rsidRPr="00105F60">
        <w:rPr>
          <w:sz w:val="28"/>
          <w:szCs w:val="28"/>
        </w:rPr>
        <w:br/>
      </w:r>
      <w:r w:rsidRPr="00105F60">
        <w:rPr>
          <w:sz w:val="28"/>
          <w:szCs w:val="28"/>
        </w:rPr>
        <w:t>(</w:t>
      </w:r>
      <w:r w:rsidR="00F53727" w:rsidRPr="00105F60">
        <w:rPr>
          <w:sz w:val="28"/>
          <w:szCs w:val="28"/>
        </w:rPr>
        <w:t>2019 г. – 54 720; 2018 г. – 52 780;</w:t>
      </w:r>
      <w:r w:rsidR="009C7594">
        <w:rPr>
          <w:color w:val="000000"/>
          <w:lang w:bidi="ru-RU"/>
        </w:rPr>
        <w:t> </w:t>
      </w:r>
      <w:r w:rsidR="00F53727" w:rsidRPr="00105F60">
        <w:rPr>
          <w:sz w:val="28"/>
          <w:szCs w:val="28"/>
        </w:rPr>
        <w:t>2017 г. – 42 800</w:t>
      </w:r>
      <w:r w:rsidRPr="00105F60">
        <w:rPr>
          <w:sz w:val="28"/>
          <w:szCs w:val="28"/>
        </w:rPr>
        <w:t>), в том числе особо тяжких (2019 г. – 957</w:t>
      </w:r>
      <w:r w:rsidR="00F53727" w:rsidRPr="00105F60">
        <w:rPr>
          <w:sz w:val="28"/>
          <w:szCs w:val="28"/>
        </w:rPr>
        <w:t>; 2018 г. – 1 012;</w:t>
      </w:r>
      <w:r w:rsidR="00136C7C">
        <w:rPr>
          <w:color w:val="000000"/>
          <w:lang w:bidi="ru-RU"/>
        </w:rPr>
        <w:t> </w:t>
      </w:r>
      <w:r w:rsidR="00F53727" w:rsidRPr="00105F60">
        <w:rPr>
          <w:sz w:val="28"/>
          <w:szCs w:val="28"/>
        </w:rPr>
        <w:t>2017 г. – 712</w:t>
      </w:r>
      <w:r w:rsidRPr="00105F60">
        <w:rPr>
          <w:sz w:val="28"/>
          <w:szCs w:val="28"/>
        </w:rPr>
        <w:t>), тяжких (</w:t>
      </w:r>
      <w:r w:rsidR="00F53727" w:rsidRPr="00105F60">
        <w:rPr>
          <w:sz w:val="28"/>
          <w:szCs w:val="28"/>
        </w:rPr>
        <w:t xml:space="preserve">2019 г. – 421; </w:t>
      </w:r>
      <w:r w:rsidR="00F53727" w:rsidRPr="00105F60">
        <w:rPr>
          <w:sz w:val="28"/>
          <w:szCs w:val="28"/>
        </w:rPr>
        <w:br/>
        <w:t>2018 г. – 385;</w:t>
      </w:r>
      <w:r w:rsidR="009C7594">
        <w:rPr>
          <w:color w:val="000000"/>
          <w:lang w:bidi="ru-RU"/>
        </w:rPr>
        <w:t> </w:t>
      </w:r>
      <w:r w:rsidR="00F53727" w:rsidRPr="00105F60">
        <w:rPr>
          <w:sz w:val="28"/>
          <w:szCs w:val="28"/>
        </w:rPr>
        <w:t>2017 г. – 325</w:t>
      </w:r>
      <w:r w:rsidRPr="00105F60">
        <w:rPr>
          <w:sz w:val="28"/>
          <w:szCs w:val="28"/>
        </w:rPr>
        <w:t>), средней тяжести (</w:t>
      </w:r>
      <w:r w:rsidR="00105F60" w:rsidRPr="00105F60">
        <w:rPr>
          <w:sz w:val="28"/>
          <w:szCs w:val="28"/>
        </w:rPr>
        <w:t>2019 г. – 327; 2018 г. – 261;</w:t>
      </w:r>
      <w:r w:rsidR="008C65A6">
        <w:rPr>
          <w:sz w:val="28"/>
          <w:szCs w:val="28"/>
        </w:rPr>
        <w:br/>
      </w:r>
      <w:r w:rsidR="009C7594">
        <w:rPr>
          <w:color w:val="000000"/>
          <w:lang w:bidi="ru-RU"/>
        </w:rPr>
        <w:t> </w:t>
      </w:r>
      <w:r w:rsidR="00105F60" w:rsidRPr="00105F60">
        <w:rPr>
          <w:sz w:val="28"/>
          <w:szCs w:val="28"/>
        </w:rPr>
        <w:t>2017 г. – 224</w:t>
      </w:r>
      <w:r w:rsidRPr="00105F60">
        <w:rPr>
          <w:sz w:val="28"/>
          <w:szCs w:val="28"/>
        </w:rPr>
        <w:t>), небольшой тяжести (</w:t>
      </w:r>
      <w:r w:rsidR="00105F60" w:rsidRPr="00105F60">
        <w:rPr>
          <w:sz w:val="28"/>
          <w:szCs w:val="28"/>
        </w:rPr>
        <w:t>2019 г. – 53 </w:t>
      </w:r>
      <w:r w:rsidR="008C65A6">
        <w:rPr>
          <w:sz w:val="28"/>
          <w:szCs w:val="28"/>
        </w:rPr>
        <w:t>015</w:t>
      </w:r>
      <w:r w:rsidR="00105F60" w:rsidRPr="00105F60">
        <w:rPr>
          <w:sz w:val="28"/>
          <w:szCs w:val="28"/>
        </w:rPr>
        <w:t>;</w:t>
      </w:r>
      <w:r w:rsidR="00136C7C">
        <w:rPr>
          <w:color w:val="000000"/>
          <w:lang w:bidi="ru-RU"/>
        </w:rPr>
        <w:t> </w:t>
      </w:r>
      <w:r w:rsidR="00105F60" w:rsidRPr="00105F60">
        <w:rPr>
          <w:sz w:val="28"/>
          <w:szCs w:val="28"/>
        </w:rPr>
        <w:t>2018 г. – 51 122;</w:t>
      </w:r>
      <w:r w:rsidR="00105F60" w:rsidRPr="00105F60">
        <w:rPr>
          <w:sz w:val="28"/>
          <w:szCs w:val="28"/>
        </w:rPr>
        <w:br/>
      </w:r>
      <w:r w:rsidRPr="00105F60">
        <w:rPr>
          <w:sz w:val="28"/>
          <w:szCs w:val="28"/>
        </w:rPr>
        <w:t>2017 г. – 41 539).</w:t>
      </w:r>
    </w:p>
    <w:p w:rsidR="00426633" w:rsidRPr="00105F60" w:rsidRDefault="00426633" w:rsidP="00F53727">
      <w:pPr>
        <w:pStyle w:val="af1"/>
        <w:spacing w:after="0" w:line="312" w:lineRule="auto"/>
        <w:ind w:firstLine="709"/>
        <w:jc w:val="both"/>
        <w:rPr>
          <w:sz w:val="28"/>
          <w:szCs w:val="28"/>
        </w:rPr>
      </w:pPr>
      <w:r w:rsidRPr="00105F60">
        <w:rPr>
          <w:sz w:val="28"/>
          <w:szCs w:val="28"/>
        </w:rPr>
        <w:lastRenderedPageBreak/>
        <w:t>Негативная динамика роста зарегистрирована по преступлениям, совершенным опекунами (</w:t>
      </w:r>
      <w:r w:rsidR="00105F60" w:rsidRPr="00105F60">
        <w:rPr>
          <w:sz w:val="28"/>
          <w:szCs w:val="28"/>
        </w:rPr>
        <w:t>2019 г. – 43; 2018 г. – 36;</w:t>
      </w:r>
      <w:r w:rsidR="00136C7C">
        <w:rPr>
          <w:color w:val="000000"/>
          <w:lang w:bidi="ru-RU"/>
        </w:rPr>
        <w:t> </w:t>
      </w:r>
      <w:r w:rsidR="00105F60" w:rsidRPr="00105F60">
        <w:rPr>
          <w:sz w:val="28"/>
          <w:szCs w:val="28"/>
        </w:rPr>
        <w:t>2017 г. – 17</w:t>
      </w:r>
      <w:r w:rsidRPr="00105F60">
        <w:rPr>
          <w:sz w:val="28"/>
          <w:szCs w:val="28"/>
        </w:rPr>
        <w:t xml:space="preserve">), в то время как уровень преступности среди попечителей остается </w:t>
      </w:r>
      <w:r w:rsidR="007C22BA">
        <w:rPr>
          <w:sz w:val="28"/>
          <w:szCs w:val="28"/>
        </w:rPr>
        <w:t xml:space="preserve">практически </w:t>
      </w:r>
      <w:r w:rsidRPr="00105F60">
        <w:rPr>
          <w:sz w:val="28"/>
          <w:szCs w:val="28"/>
        </w:rPr>
        <w:t>неизменным (</w:t>
      </w:r>
      <w:r w:rsidR="00105F60" w:rsidRPr="00105F60">
        <w:rPr>
          <w:sz w:val="28"/>
          <w:szCs w:val="28"/>
        </w:rPr>
        <w:t>2019 г. – 3; 2018 г. – 4;</w:t>
      </w:r>
      <w:r w:rsidR="00136C7C">
        <w:rPr>
          <w:color w:val="000000"/>
          <w:lang w:bidi="ru-RU"/>
        </w:rPr>
        <w:t> </w:t>
      </w:r>
      <w:r w:rsidR="00105F60" w:rsidRPr="00105F60">
        <w:rPr>
          <w:sz w:val="28"/>
          <w:szCs w:val="28"/>
        </w:rPr>
        <w:t>2017 г. – 4</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2019 году потерпевшими признано 107 571 несовершеннолетний </w:t>
      </w:r>
      <w:r w:rsidRPr="00105F60">
        <w:rPr>
          <w:sz w:val="28"/>
          <w:szCs w:val="28"/>
        </w:rPr>
        <w:br/>
        <w:t>(</w:t>
      </w:r>
      <w:r w:rsidR="00105F60" w:rsidRPr="00105F60">
        <w:rPr>
          <w:sz w:val="28"/>
          <w:szCs w:val="28"/>
        </w:rPr>
        <w:t>2018 г. – 106 779;</w:t>
      </w:r>
      <w:r w:rsidR="00136C7C">
        <w:rPr>
          <w:color w:val="000000"/>
          <w:lang w:bidi="ru-RU"/>
        </w:rPr>
        <w:t> </w:t>
      </w:r>
      <w:r w:rsidR="00105F60" w:rsidRPr="00105F60">
        <w:rPr>
          <w:sz w:val="28"/>
          <w:szCs w:val="28"/>
        </w:rPr>
        <w:t xml:space="preserve">2017 г. – 105 519; </w:t>
      </w:r>
      <w:r w:rsidRPr="00105F60">
        <w:rPr>
          <w:sz w:val="28"/>
          <w:szCs w:val="28"/>
        </w:rPr>
        <w:t>2016 г. – 78</w:t>
      </w:r>
      <w:r w:rsidR="00105F60" w:rsidRPr="00105F60">
        <w:rPr>
          <w:sz w:val="28"/>
          <w:szCs w:val="28"/>
        </w:rPr>
        <w:t> </w:t>
      </w:r>
      <w:r w:rsidRPr="00105F60">
        <w:rPr>
          <w:sz w:val="28"/>
          <w:szCs w:val="28"/>
        </w:rPr>
        <w:t>698</w:t>
      </w:r>
      <w:r w:rsidR="00105F60"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Увеличилось число ставших жертвами преступлений детей-сирот </w:t>
      </w:r>
      <w:r w:rsidRPr="00105F60">
        <w:rPr>
          <w:sz w:val="28"/>
          <w:szCs w:val="28"/>
        </w:rPr>
        <w:br/>
        <w:t>(</w:t>
      </w:r>
      <w:r w:rsidR="00105F60" w:rsidRPr="00105F60">
        <w:rPr>
          <w:sz w:val="28"/>
          <w:szCs w:val="28"/>
        </w:rPr>
        <w:t>2019 г. – 360; 2018 г. – 222;</w:t>
      </w:r>
      <w:r w:rsidR="00136C7C">
        <w:rPr>
          <w:color w:val="000000"/>
          <w:lang w:bidi="ru-RU"/>
        </w:rPr>
        <w:t> </w:t>
      </w:r>
      <w:r w:rsidR="00105F60" w:rsidRPr="00105F60">
        <w:rPr>
          <w:sz w:val="28"/>
          <w:szCs w:val="28"/>
        </w:rPr>
        <w:t>2017 г. – 299</w:t>
      </w:r>
      <w:r w:rsidRPr="00105F60">
        <w:rPr>
          <w:sz w:val="28"/>
          <w:szCs w:val="28"/>
        </w:rPr>
        <w:t>) и детей, оставшихся без попечения родителей (</w:t>
      </w:r>
      <w:r w:rsidR="00105F60" w:rsidRPr="00105F60">
        <w:rPr>
          <w:sz w:val="28"/>
          <w:szCs w:val="28"/>
        </w:rPr>
        <w:t>2019 г. – 3 847; 2018 г. – 3 563;</w:t>
      </w:r>
      <w:r w:rsidR="00136C7C">
        <w:rPr>
          <w:color w:val="000000"/>
          <w:lang w:bidi="ru-RU"/>
        </w:rPr>
        <w:t> </w:t>
      </w:r>
      <w:r w:rsidR="00105F60" w:rsidRPr="00105F60">
        <w:rPr>
          <w:sz w:val="28"/>
          <w:szCs w:val="28"/>
        </w:rPr>
        <w:t>2017 г. – 3 443</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На конец 2019 года на учете в органах внутренних дел состояло </w:t>
      </w:r>
      <w:r w:rsidRPr="00105F60">
        <w:rPr>
          <w:sz w:val="28"/>
          <w:szCs w:val="28"/>
        </w:rPr>
        <w:br/>
        <w:t>127 004 родителя или иного законного представителя несовершеннолетних данной категории (</w:t>
      </w:r>
      <w:r w:rsidR="00105F60" w:rsidRPr="00105F60">
        <w:rPr>
          <w:sz w:val="28"/>
          <w:szCs w:val="28"/>
        </w:rPr>
        <w:t xml:space="preserve">2018 г. – 127 850; </w:t>
      </w:r>
      <w:r w:rsidRPr="00105F60">
        <w:rPr>
          <w:sz w:val="28"/>
          <w:szCs w:val="28"/>
        </w:rPr>
        <w:t>2017 г. – 132 959).</w:t>
      </w:r>
    </w:p>
    <w:p w:rsidR="00426633" w:rsidRPr="00105F60" w:rsidRDefault="00426633" w:rsidP="00F53727">
      <w:pPr>
        <w:pStyle w:val="af1"/>
        <w:spacing w:after="0" w:line="312" w:lineRule="auto"/>
        <w:ind w:firstLine="709"/>
        <w:jc w:val="both"/>
        <w:rPr>
          <w:sz w:val="28"/>
          <w:szCs w:val="28"/>
        </w:rPr>
      </w:pPr>
      <w:r w:rsidRPr="00105F60">
        <w:rPr>
          <w:sz w:val="28"/>
          <w:szCs w:val="28"/>
        </w:rPr>
        <w:t>К административной ответственности в 2019 году привлечены 488,4 тыс. лиц (</w:t>
      </w:r>
      <w:r w:rsidR="00105F60" w:rsidRPr="00105F60">
        <w:rPr>
          <w:sz w:val="28"/>
          <w:szCs w:val="28"/>
        </w:rPr>
        <w:t>2018 г. – 507,6 тыс.;</w:t>
      </w:r>
      <w:r w:rsidR="00136C7C">
        <w:rPr>
          <w:color w:val="000000"/>
          <w:lang w:bidi="ru-RU"/>
        </w:rPr>
        <w:t> </w:t>
      </w:r>
      <w:r w:rsidRPr="00105F60">
        <w:rPr>
          <w:sz w:val="28"/>
          <w:szCs w:val="28"/>
        </w:rPr>
        <w:t>2017 г. – 534,9 тыс.), в том числе за неисполнение обязанностей по воспитанию детей в соответствии с частью 1 статьи 5.35 Кодекса Российской Федерации об административных правонарушениях – 436 тыс. лиц (</w:t>
      </w:r>
      <w:r w:rsidR="00ED25BF" w:rsidRPr="00105F60">
        <w:rPr>
          <w:sz w:val="28"/>
          <w:szCs w:val="28"/>
        </w:rPr>
        <w:t>2018 г. – 454,6 тыс.;</w:t>
      </w:r>
      <w:r w:rsidR="00136C7C">
        <w:rPr>
          <w:color w:val="000000"/>
          <w:lang w:bidi="ru-RU"/>
        </w:rPr>
        <w:t> </w:t>
      </w:r>
      <w:r w:rsidRPr="00105F60">
        <w:rPr>
          <w:sz w:val="28"/>
          <w:szCs w:val="28"/>
        </w:rPr>
        <w:t xml:space="preserve">2017 г. – 476,8 тыс.),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w:t>
      </w:r>
      <w:r w:rsidR="00ED25BF" w:rsidRPr="00105F60">
        <w:rPr>
          <w:sz w:val="28"/>
          <w:szCs w:val="28"/>
        </w:rPr>
        <w:t>Кодекса Российской Федерации об административных правонарушениях</w:t>
      </w:r>
      <w:r w:rsidRPr="00105F60">
        <w:rPr>
          <w:sz w:val="28"/>
          <w:szCs w:val="28"/>
        </w:rPr>
        <w:t xml:space="preserve"> – 539 </w:t>
      </w:r>
      <w:r w:rsidR="00C44FCE">
        <w:rPr>
          <w:sz w:val="28"/>
          <w:szCs w:val="28"/>
        </w:rPr>
        <w:br/>
      </w:r>
      <w:r w:rsidRPr="00105F60">
        <w:rPr>
          <w:sz w:val="28"/>
          <w:szCs w:val="28"/>
        </w:rPr>
        <w:t>(</w:t>
      </w:r>
      <w:r w:rsidR="00ED25BF" w:rsidRPr="00105F60">
        <w:rPr>
          <w:sz w:val="28"/>
          <w:szCs w:val="28"/>
        </w:rPr>
        <w:t>2018 г. – 507;</w:t>
      </w:r>
      <w:r w:rsidR="00136C7C">
        <w:rPr>
          <w:color w:val="000000"/>
          <w:lang w:bidi="ru-RU"/>
        </w:rPr>
        <w:t> </w:t>
      </w:r>
      <w:r w:rsidRPr="00105F60">
        <w:rPr>
          <w:sz w:val="28"/>
          <w:szCs w:val="28"/>
        </w:rPr>
        <w:t xml:space="preserve">2017 г. – 610), за вовлечение несовершеннолетнего в процесс потребления табака в соответствии с частью 2 статьи 6.23 </w:t>
      </w:r>
      <w:r w:rsidR="00ED25BF" w:rsidRPr="00105F60">
        <w:rPr>
          <w:sz w:val="28"/>
          <w:szCs w:val="28"/>
        </w:rPr>
        <w:t>Кодекса Российской Федерации об административных правонарушениях</w:t>
      </w:r>
      <w:r w:rsidRPr="00105F60">
        <w:rPr>
          <w:sz w:val="28"/>
          <w:szCs w:val="28"/>
        </w:rPr>
        <w:t xml:space="preserve"> – 247 (</w:t>
      </w:r>
      <w:r w:rsidR="00ED25BF" w:rsidRPr="00105F60">
        <w:rPr>
          <w:sz w:val="28"/>
          <w:szCs w:val="28"/>
        </w:rPr>
        <w:t>2018 г. – 242;</w:t>
      </w:r>
      <w:r w:rsidR="00C44FCE">
        <w:rPr>
          <w:sz w:val="28"/>
          <w:szCs w:val="28"/>
        </w:rPr>
        <w:br/>
      </w:r>
      <w:r w:rsidR="00136C7C">
        <w:rPr>
          <w:color w:val="000000"/>
          <w:lang w:bidi="ru-RU"/>
        </w:rPr>
        <w:t> </w:t>
      </w:r>
      <w:r w:rsidRPr="00105F60">
        <w:rPr>
          <w:sz w:val="28"/>
          <w:szCs w:val="28"/>
        </w:rPr>
        <w:t>2017 г. – 298).</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2019 году </w:t>
      </w:r>
      <w:r w:rsidR="00C44FCE">
        <w:rPr>
          <w:sz w:val="28"/>
          <w:szCs w:val="28"/>
        </w:rPr>
        <w:t>зарегистрировано</w:t>
      </w:r>
      <w:r w:rsidRPr="00105F60">
        <w:rPr>
          <w:sz w:val="28"/>
          <w:szCs w:val="28"/>
        </w:rPr>
        <w:t xml:space="preserve"> </w:t>
      </w:r>
      <w:r w:rsidRPr="00105F60">
        <w:rPr>
          <w:sz w:val="28"/>
          <w:szCs w:val="28"/>
        </w:rPr>
        <w:lastRenderedPageBreak/>
        <w:t xml:space="preserve">1 491 </w:t>
      </w:r>
      <w:r w:rsidR="00C44FCE">
        <w:rPr>
          <w:sz w:val="28"/>
          <w:szCs w:val="28"/>
        </w:rPr>
        <w:t>преступление</w:t>
      </w:r>
      <w:r w:rsidRPr="00105F60">
        <w:rPr>
          <w:sz w:val="28"/>
          <w:szCs w:val="28"/>
        </w:rPr>
        <w:t>, предусмотренн</w:t>
      </w:r>
      <w:r w:rsidR="00C44FCE">
        <w:rPr>
          <w:sz w:val="28"/>
          <w:szCs w:val="28"/>
        </w:rPr>
        <w:t>ое</w:t>
      </w:r>
      <w:r w:rsidRPr="00105F60">
        <w:rPr>
          <w:sz w:val="28"/>
          <w:szCs w:val="28"/>
        </w:rPr>
        <w:t xml:space="preserve"> статьей 156 Уголовного кодекса Российской Федерации (</w:t>
      </w:r>
      <w:r w:rsidR="00ED25BF" w:rsidRPr="00105F60">
        <w:rPr>
          <w:sz w:val="28"/>
          <w:szCs w:val="28"/>
        </w:rPr>
        <w:t>2018 г. – 1 579;</w:t>
      </w:r>
      <w:r w:rsidR="00136C7C">
        <w:rPr>
          <w:color w:val="000000"/>
          <w:lang w:bidi="ru-RU"/>
        </w:rPr>
        <w:t> </w:t>
      </w:r>
      <w:r w:rsidRPr="00105F60">
        <w:rPr>
          <w:sz w:val="28"/>
          <w:szCs w:val="28"/>
        </w:rPr>
        <w:t>2017 г. – 1 620).</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Крайней мерой реагирования в случае злостного уклонения от исполнения родительских обязанностей является лишение родительских прав.</w:t>
      </w:r>
    </w:p>
    <w:p w:rsidR="00426633" w:rsidRPr="00105F60" w:rsidRDefault="00426633" w:rsidP="00F53727">
      <w:pPr>
        <w:pStyle w:val="af1"/>
        <w:spacing w:after="0" w:line="312" w:lineRule="auto"/>
        <w:ind w:firstLine="709"/>
        <w:jc w:val="both"/>
        <w:rPr>
          <w:sz w:val="28"/>
          <w:szCs w:val="28"/>
        </w:rPr>
      </w:pPr>
      <w:r w:rsidRPr="00105F60">
        <w:rPr>
          <w:sz w:val="28"/>
          <w:szCs w:val="28"/>
        </w:rPr>
        <w:t>В 2019 году по материалам, подготовленным с участием органов внутренних дел, родительских прав лишено 4 791 лицо (</w:t>
      </w:r>
      <w:r w:rsidR="00ED25BF" w:rsidRPr="00105F60">
        <w:rPr>
          <w:sz w:val="28"/>
          <w:szCs w:val="28"/>
        </w:rPr>
        <w:t>2018 г. – 5</w:t>
      </w:r>
      <w:r w:rsidR="00ED25BF">
        <w:rPr>
          <w:sz w:val="28"/>
          <w:szCs w:val="28"/>
        </w:rPr>
        <w:t> </w:t>
      </w:r>
      <w:r w:rsidR="00ED25BF" w:rsidRPr="00105F60">
        <w:rPr>
          <w:sz w:val="28"/>
          <w:szCs w:val="28"/>
        </w:rPr>
        <w:t>154</w:t>
      </w:r>
      <w:r w:rsidR="00ED25BF">
        <w:rPr>
          <w:sz w:val="28"/>
          <w:szCs w:val="28"/>
        </w:rPr>
        <w:t xml:space="preserve">; </w:t>
      </w:r>
      <w:r w:rsidR="00ED25BF">
        <w:rPr>
          <w:sz w:val="28"/>
          <w:szCs w:val="28"/>
        </w:rPr>
        <w:br/>
      </w:r>
      <w:r w:rsidRPr="00105F60">
        <w:rPr>
          <w:sz w:val="28"/>
          <w:szCs w:val="28"/>
        </w:rPr>
        <w:t>2017 г. – 6 438).</w:t>
      </w:r>
    </w:p>
    <w:p w:rsidR="00426633" w:rsidRPr="00105F60" w:rsidRDefault="00426633" w:rsidP="00F53727">
      <w:pPr>
        <w:pStyle w:val="af1"/>
        <w:spacing w:after="0" w:line="312" w:lineRule="auto"/>
        <w:ind w:firstLine="709"/>
        <w:jc w:val="both"/>
        <w:rPr>
          <w:sz w:val="28"/>
          <w:szCs w:val="28"/>
        </w:rPr>
      </w:pPr>
      <w:r w:rsidRPr="00105F60">
        <w:rPr>
          <w:sz w:val="28"/>
          <w:szCs w:val="28"/>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426633" w:rsidRPr="00105F60" w:rsidRDefault="00426633" w:rsidP="00F53727">
      <w:pPr>
        <w:spacing w:line="312" w:lineRule="auto"/>
        <w:ind w:firstLine="709"/>
        <w:jc w:val="both"/>
        <w:rPr>
          <w:sz w:val="28"/>
          <w:szCs w:val="28"/>
        </w:rPr>
      </w:pPr>
      <w:r w:rsidRPr="00105F60">
        <w:rPr>
          <w:sz w:val="28"/>
          <w:szCs w:val="28"/>
        </w:rPr>
        <w:t xml:space="preserve">К примеру, в целях совершенствования деятельности по выявлению и пресечению фактов ненадлежащего исполнения обязанностей родителями и заменяющими их лицами по уходу, воспитанию и содержанию несовершеннолетних, создания условий для эффективной защиты детей от жестокого обращения и иных преступных посягательств со стороны взрослых, организации обмена информацией, свидетельствующей о таких фактах, на территории Забайкальского края действует совместный приказ прокуратуры Забайкальского края, УМВД России по Забайкальскому краю, Министерства здравоохранения, Министерства образования, науки и молодежной политики, Министерства социальной защиты населения Забайкальского края </w:t>
      </w:r>
      <w:r w:rsidR="00453150">
        <w:rPr>
          <w:sz w:val="28"/>
          <w:szCs w:val="28"/>
        </w:rPr>
        <w:br/>
      </w:r>
      <w:r w:rsidRPr="00105F60">
        <w:rPr>
          <w:sz w:val="28"/>
          <w:szCs w:val="28"/>
        </w:rPr>
        <w:t>от 19 декабря 2017 г. № 129/537/19/70/26/624/40/2090.</w:t>
      </w:r>
    </w:p>
    <w:p w:rsidR="00426633" w:rsidRPr="00105F60" w:rsidRDefault="00426633" w:rsidP="00F53727">
      <w:pPr>
        <w:tabs>
          <w:tab w:val="left" w:pos="5299"/>
          <w:tab w:val="left" w:pos="5870"/>
        </w:tabs>
        <w:spacing w:line="312" w:lineRule="auto"/>
        <w:ind w:firstLine="709"/>
        <w:jc w:val="both"/>
        <w:rPr>
          <w:sz w:val="28"/>
          <w:szCs w:val="28"/>
        </w:rPr>
      </w:pPr>
      <w:r w:rsidRPr="00105F60">
        <w:rPr>
          <w:sz w:val="28"/>
          <w:szCs w:val="28"/>
        </w:rPr>
        <w:t xml:space="preserve">Работа с неблагополучными семьями в Воронежской области </w:t>
      </w:r>
      <w:r w:rsidR="00F22267">
        <w:rPr>
          <w:sz w:val="28"/>
          <w:szCs w:val="28"/>
        </w:rPr>
        <w:t xml:space="preserve">осуществляется </w:t>
      </w:r>
      <w:r w:rsidRPr="00105F60">
        <w:rPr>
          <w:sz w:val="28"/>
          <w:szCs w:val="28"/>
        </w:rPr>
        <w:t>в рамках Соглашения о межведомственном взаимодействии по первичному выявлению детей и семей, находящихся в социально опасном положении, организации профилактической работы с указанными категориями граждан на территории области, утвержденного постановлением комиссии по делам несовершеннолетних и защите их прав</w:t>
      </w:r>
      <w:r w:rsidR="00136C7C">
        <w:rPr>
          <w:color w:val="000000"/>
          <w:lang w:bidi="ru-RU"/>
        </w:rPr>
        <w:t> </w:t>
      </w:r>
      <w:r w:rsidRPr="00105F60">
        <w:rPr>
          <w:sz w:val="28"/>
          <w:szCs w:val="28"/>
        </w:rPr>
        <w:t xml:space="preserve">Правительства Воронежской области от 9 июня 2017 г. № 2, и приказа департамента здравоохранения Воронежской области от 11 февраля 2016 г. № 230 </w:t>
      </w:r>
      <w:r w:rsidR="00F22267">
        <w:rPr>
          <w:sz w:val="28"/>
          <w:szCs w:val="28"/>
        </w:rPr>
        <w:br/>
      </w:r>
      <w:r w:rsidRPr="00105F60">
        <w:rPr>
          <w:sz w:val="28"/>
          <w:szCs w:val="28"/>
        </w:rPr>
        <w:t xml:space="preserve">«О межведомственном взаимодействии по первичному выявлению семейного неблагополучия, жестокого обращения с детьми, организации </w:t>
      </w:r>
      <w:r w:rsidRPr="00105F60">
        <w:rPr>
          <w:sz w:val="28"/>
          <w:szCs w:val="28"/>
        </w:rPr>
        <w:lastRenderedPageBreak/>
        <w:t>работы с семьями, находящимися в социально опасном положении, на территории Воронежской области».</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w:t>
      </w:r>
      <w:r w:rsidR="00284093">
        <w:rPr>
          <w:rFonts w:cs="Times New Roman"/>
          <w:szCs w:val="28"/>
        </w:rPr>
        <w:t>илактике социального сиротства.</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Мероприятия в сфере защиты детства реализовывались в субъектах Российской Федерации в рамках долгосрочных целевых программ «Семья </w:t>
      </w:r>
      <w:r w:rsidRPr="00105F60">
        <w:rPr>
          <w:rFonts w:cs="Times New Roman"/>
          <w:szCs w:val="28"/>
        </w:rPr>
        <w:br/>
        <w:t>и дети Ярославии» на 2016</w:t>
      </w:r>
      <w:r w:rsidR="00FB6B8C">
        <w:rPr>
          <w:rFonts w:cs="Times New Roman"/>
          <w:szCs w:val="28"/>
        </w:rPr>
        <w:t>-</w:t>
      </w:r>
      <w:r w:rsidRPr="00105F60">
        <w:rPr>
          <w:rFonts w:cs="Times New Roman"/>
          <w:szCs w:val="28"/>
        </w:rPr>
        <w:t>2020 годы, «Профилактика социального сиротства, обеспечение жизнеустройства детей-сирот и детей, оставшихся без попечения родителей, в Ненецком автономном округе» и других.</w:t>
      </w:r>
    </w:p>
    <w:p w:rsidR="00426633" w:rsidRPr="00105F60" w:rsidRDefault="00426633" w:rsidP="00F53727">
      <w:pPr>
        <w:pStyle w:val="12"/>
        <w:shd w:val="clear" w:color="auto" w:fill="auto"/>
        <w:spacing w:line="312" w:lineRule="auto"/>
        <w:ind w:firstLine="709"/>
        <w:jc w:val="both"/>
        <w:rPr>
          <w:rFonts w:cs="Times New Roman"/>
          <w:szCs w:val="28"/>
          <w:lang w:eastAsia="ru-RU"/>
        </w:rPr>
      </w:pPr>
      <w:r w:rsidRPr="00105F60">
        <w:rPr>
          <w:rFonts w:cs="Times New Roman"/>
          <w:szCs w:val="28"/>
        </w:rPr>
        <w:t xml:space="preserve">В </w:t>
      </w:r>
      <w:r w:rsidRPr="00105F60">
        <w:rPr>
          <w:rFonts w:eastAsia="Calibri" w:cs="Times New Roman"/>
          <w:szCs w:val="28"/>
          <w:lang w:bidi="ru-RU"/>
        </w:rPr>
        <w:t xml:space="preserve">рамках мероприятия «Профилактика социального сиротства, безнадзорности и правонарушений несовершеннолетних в учреждениях социального обслуживания семьи и детей» </w:t>
      </w:r>
      <w:r w:rsidRPr="00105F60">
        <w:rPr>
          <w:rFonts w:cs="Times New Roman"/>
          <w:szCs w:val="28"/>
          <w:lang w:bidi="ru-RU"/>
        </w:rPr>
        <w:t>г</w:t>
      </w:r>
      <w:r w:rsidRPr="00105F60">
        <w:rPr>
          <w:rFonts w:eastAsia="Calibri" w:cs="Times New Roman"/>
          <w:szCs w:val="28"/>
          <w:lang w:bidi="ru-RU"/>
        </w:rPr>
        <w:t>осударственной программы Республики Саха (Якутия) «Социальная поддержка граждан в Республике Саха (Якутия) на 2018</w:t>
      </w:r>
      <w:r w:rsidR="001454D6">
        <w:rPr>
          <w:rFonts w:cs="Times New Roman"/>
          <w:szCs w:val="28"/>
          <w:lang w:bidi="ru-RU"/>
        </w:rPr>
        <w:t>-</w:t>
      </w:r>
      <w:r w:rsidRPr="00105F60">
        <w:rPr>
          <w:rFonts w:eastAsia="Calibri" w:cs="Times New Roman"/>
          <w:szCs w:val="28"/>
          <w:lang w:bidi="ru-RU"/>
        </w:rPr>
        <w:t>2022 годы»</w:t>
      </w:r>
      <w:r w:rsidR="00ED25BF">
        <w:rPr>
          <w:rFonts w:eastAsia="Calibri" w:cs="Times New Roman"/>
          <w:szCs w:val="28"/>
          <w:lang w:bidi="ru-RU"/>
        </w:rPr>
        <w:t xml:space="preserve">, утвержденной Указом Главы Республики Саха (Якутия) от 30 ноября 2017 г. № 2235 (утратил силу с 1 января 2020 года в связи с изданием Указа Главы Республики Саха (Якутия) от 16 декабря </w:t>
      </w:r>
      <w:r w:rsidR="004F00CB">
        <w:rPr>
          <w:rFonts w:eastAsia="Calibri" w:cs="Times New Roman"/>
          <w:szCs w:val="28"/>
          <w:lang w:bidi="ru-RU"/>
        </w:rPr>
        <w:br/>
      </w:r>
      <w:r w:rsidR="00ED25BF">
        <w:rPr>
          <w:rFonts w:eastAsia="Calibri" w:cs="Times New Roman"/>
          <w:szCs w:val="28"/>
          <w:lang w:bidi="ru-RU"/>
        </w:rPr>
        <w:t>2019 г. № 907 «О государственной программе Республики Саха (Якутия) «Социальная поддержка граждан в Республике Саха (Якутия) на 2020-2024 годы»)</w:t>
      </w:r>
      <w:r w:rsidR="00351722" w:rsidRPr="00105F60">
        <w:rPr>
          <w:szCs w:val="28"/>
        </w:rPr>
        <w:t> </w:t>
      </w:r>
      <w:r w:rsidRPr="00105F60">
        <w:rPr>
          <w:rFonts w:cs="Times New Roman"/>
          <w:szCs w:val="28"/>
        </w:rPr>
        <w:t>большое внимание уделяется оздоровлению семей, лечению от алкогольной и наркотической зависимостей родителей,</w:t>
      </w:r>
      <w:r w:rsidRPr="00105F60">
        <w:rPr>
          <w:rFonts w:eastAsia="Calibri" w:cs="Times New Roman"/>
          <w:szCs w:val="28"/>
          <w:lang w:bidi="ru-RU"/>
        </w:rPr>
        <w:t xml:space="preserve"> их социально-трудовой реабилитации. </w:t>
      </w:r>
      <w:r w:rsidRPr="00105F60">
        <w:rPr>
          <w:rFonts w:cs="Times New Roman"/>
          <w:szCs w:val="28"/>
        </w:rPr>
        <w:t xml:space="preserve">В 2019 году помощь оказана 490 гражданам.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целях обеспечения семьям и детям Калужской области дифференцированной поддержки, доступности и качества социального обслуживания, повышения привлекательности имиджа семьи с детьми как показателя стабильности и успешности общества, формирования ценностей семьи, ребенка, ответственного родительства, института семейного устройства детей-сирот и детей, оставшихся без попечения родителей, </w:t>
      </w:r>
      <w:r w:rsidRPr="00105F60">
        <w:rPr>
          <w:sz w:val="28"/>
          <w:szCs w:val="28"/>
        </w:rPr>
        <w:lastRenderedPageBreak/>
        <w:t>постановлением Правительства Калужской области от 31 января 2019 г. № 51 утверждена государственная программа «Семья и дети Калужской области», объем финансирования которой на 2019</w:t>
      </w:r>
      <w:r w:rsidR="00136C7C">
        <w:rPr>
          <w:sz w:val="28"/>
          <w:szCs w:val="28"/>
        </w:rPr>
        <w:t>-</w:t>
      </w:r>
      <w:r w:rsidRPr="00105F60">
        <w:rPr>
          <w:sz w:val="28"/>
          <w:szCs w:val="28"/>
        </w:rPr>
        <w:t>2024 годы составляет 18 603 932,539 тыс. руб</w:t>
      </w:r>
      <w:r w:rsidR="001B3A73">
        <w:rPr>
          <w:sz w:val="28"/>
          <w:szCs w:val="28"/>
        </w:rPr>
        <w:t>лей</w:t>
      </w:r>
      <w:r w:rsidRPr="00105F60">
        <w:rPr>
          <w:sz w:val="28"/>
          <w:szCs w:val="28"/>
        </w:rPr>
        <w:t>.</w:t>
      </w:r>
    </w:p>
    <w:p w:rsidR="00426633" w:rsidRPr="00105F60" w:rsidRDefault="00426633" w:rsidP="00F53727">
      <w:pPr>
        <w:spacing w:line="312" w:lineRule="auto"/>
        <w:ind w:firstLine="709"/>
        <w:jc w:val="both"/>
        <w:rPr>
          <w:sz w:val="28"/>
          <w:szCs w:val="28"/>
        </w:rPr>
      </w:pPr>
      <w:r w:rsidRPr="00105F60">
        <w:rPr>
          <w:sz w:val="28"/>
          <w:szCs w:val="28"/>
        </w:rPr>
        <w:t xml:space="preserve">В рамках </w:t>
      </w:r>
      <w:r w:rsidR="001B3A73">
        <w:rPr>
          <w:sz w:val="28"/>
          <w:szCs w:val="28"/>
        </w:rPr>
        <w:t xml:space="preserve">реализации </w:t>
      </w:r>
      <w:r w:rsidRPr="00105F60">
        <w:rPr>
          <w:sz w:val="28"/>
          <w:szCs w:val="28"/>
        </w:rPr>
        <w:t>государственной программы «Семья и дети Камчатки»</w:t>
      </w:r>
      <w:r w:rsidR="001B3A73">
        <w:rPr>
          <w:sz w:val="28"/>
          <w:szCs w:val="28"/>
        </w:rPr>
        <w:t xml:space="preserve">, утвержденной постановлением Правительства Камчатского края от 31 июля 2017 г. № 308-П, </w:t>
      </w:r>
      <w:r w:rsidRPr="00105F60">
        <w:rPr>
          <w:sz w:val="28"/>
          <w:szCs w:val="28"/>
        </w:rPr>
        <w:t>в 2019 году организовано обучение 40 специалистов учреждений края инновационным методам</w:t>
      </w:r>
      <w:r w:rsidR="001B3A73">
        <w:rPr>
          <w:sz w:val="28"/>
          <w:szCs w:val="28"/>
        </w:rPr>
        <w:t xml:space="preserve"> работы: </w:t>
      </w:r>
      <w:r w:rsidRPr="00105F60">
        <w:rPr>
          <w:sz w:val="28"/>
          <w:szCs w:val="28"/>
        </w:rPr>
        <w:t>«Семейные конференции» и «Семей</w:t>
      </w:r>
      <w:r w:rsidR="00CB042E">
        <w:rPr>
          <w:sz w:val="28"/>
          <w:szCs w:val="28"/>
        </w:rPr>
        <w:t>ные восстановительные встречи».</w:t>
      </w:r>
    </w:p>
    <w:p w:rsidR="00426633" w:rsidRPr="00105F60" w:rsidRDefault="00426633" w:rsidP="00F53727">
      <w:pPr>
        <w:spacing w:line="312" w:lineRule="auto"/>
        <w:ind w:firstLine="709"/>
        <w:jc w:val="both"/>
        <w:rPr>
          <w:sz w:val="28"/>
          <w:szCs w:val="28"/>
        </w:rPr>
      </w:pPr>
      <w:r w:rsidRPr="00105F60">
        <w:rPr>
          <w:sz w:val="28"/>
          <w:szCs w:val="28"/>
        </w:rPr>
        <w:t>Указанные методики наиболее эффективны в разрешении конфликтных ситуаций между бывшими супругами, касающиеся места проживания совместного ребенка, между родителями и детьми, в приемных семьях, в том числе в случае запрета на общение реб</w:t>
      </w:r>
      <w:r w:rsidR="00CB042E">
        <w:rPr>
          <w:sz w:val="28"/>
          <w:szCs w:val="28"/>
        </w:rPr>
        <w:t>енка с кровными родственниками.</w:t>
      </w:r>
    </w:p>
    <w:p w:rsidR="00426633" w:rsidRPr="00105F60" w:rsidRDefault="00426633" w:rsidP="00F53727">
      <w:pPr>
        <w:spacing w:line="312" w:lineRule="auto"/>
        <w:ind w:firstLine="709"/>
        <w:jc w:val="both"/>
        <w:rPr>
          <w:sz w:val="28"/>
          <w:szCs w:val="28"/>
        </w:rPr>
      </w:pPr>
      <w:r w:rsidRPr="00105F60">
        <w:rPr>
          <w:sz w:val="28"/>
          <w:szCs w:val="28"/>
        </w:rPr>
        <w:t>В Республике Башкортостан социальное сопровождение семей реализуется на основании постановления Правительства Республики Башкортостан от 30 ноября 2018 года № 583, в рамках которого осуществляется комплекс мер, направленных на предупреждение и преодоление семейного неблагополучия путем привлечения организаций на основе межведомственного взаимодействия, а также на оказание содействия семье в предоставлении медицинской, психологической, педагогической, юридической, социальной помощи, не относящейся к социальным услугам.</w:t>
      </w:r>
    </w:p>
    <w:p w:rsidR="00426633" w:rsidRPr="00105F60" w:rsidRDefault="00426633" w:rsidP="00F53727">
      <w:pPr>
        <w:spacing w:line="312" w:lineRule="auto"/>
        <w:ind w:firstLine="709"/>
        <w:contextualSpacing/>
        <w:jc w:val="both"/>
        <w:rPr>
          <w:sz w:val="28"/>
          <w:szCs w:val="28"/>
        </w:rPr>
      </w:pPr>
      <w:r w:rsidRPr="00105F60">
        <w:rPr>
          <w:sz w:val="28"/>
          <w:szCs w:val="28"/>
        </w:rPr>
        <w:t>В 2019 год выявлено 7 140 семей, нуждающихся в социальном сопровождении, из них охвачено сопровождением 3 57</w:t>
      </w:r>
      <w:r w:rsidR="001F1E74">
        <w:rPr>
          <w:sz w:val="28"/>
          <w:szCs w:val="28"/>
        </w:rPr>
        <w:t>0 семей, из которых 1 681 (47%)</w:t>
      </w:r>
      <w:r w:rsidRPr="00105F60">
        <w:rPr>
          <w:sz w:val="28"/>
          <w:szCs w:val="28"/>
        </w:rPr>
        <w:t xml:space="preserve"> сняты с учета.</w:t>
      </w:r>
    </w:p>
    <w:p w:rsidR="00426633" w:rsidRPr="00105F60" w:rsidRDefault="00426633" w:rsidP="00F53727">
      <w:pPr>
        <w:spacing w:line="312" w:lineRule="auto"/>
        <w:ind w:firstLine="709"/>
        <w:contextualSpacing/>
        <w:jc w:val="both"/>
        <w:rPr>
          <w:sz w:val="28"/>
          <w:szCs w:val="28"/>
        </w:rPr>
      </w:pPr>
      <w:r w:rsidRPr="00105F60">
        <w:rPr>
          <w:sz w:val="28"/>
          <w:szCs w:val="28"/>
        </w:rPr>
        <w:t xml:space="preserve">При помощи Фонда поддержки детей, находящихся в трудной жизненной ситуации, в 2019 году </w:t>
      </w:r>
      <w:r w:rsidR="001B3A73">
        <w:rPr>
          <w:sz w:val="28"/>
          <w:szCs w:val="28"/>
        </w:rPr>
        <w:t xml:space="preserve">в Республике Башкортостан </w:t>
      </w:r>
      <w:r w:rsidRPr="00105F60">
        <w:rPr>
          <w:sz w:val="28"/>
          <w:szCs w:val="28"/>
        </w:rPr>
        <w:t>начата реализация следующих проектов:</w:t>
      </w:r>
    </w:p>
    <w:p w:rsidR="00426633" w:rsidRPr="00105F60" w:rsidRDefault="00426633" w:rsidP="00F53727">
      <w:pPr>
        <w:spacing w:line="312" w:lineRule="auto"/>
        <w:ind w:firstLine="709"/>
        <w:contextualSpacing/>
        <w:jc w:val="both"/>
        <w:rPr>
          <w:sz w:val="28"/>
          <w:szCs w:val="28"/>
        </w:rPr>
      </w:pPr>
      <w:r w:rsidRPr="00105F60">
        <w:rPr>
          <w:sz w:val="28"/>
          <w:szCs w:val="28"/>
        </w:rPr>
        <w:t>«Доверие», благодаря которому в Республике Башкортостан появится первая зеленая комната и технология комплексного сопровождения семей, где дети пережили насилие (г. Уфа, ГБУ Республиканский ресурсный центр «Семья») – в размере 1,5 млн. рублей;</w:t>
      </w:r>
    </w:p>
    <w:p w:rsidR="00426633" w:rsidRPr="00105F60" w:rsidRDefault="00426633" w:rsidP="00F53727">
      <w:pPr>
        <w:spacing w:line="312" w:lineRule="auto"/>
        <w:ind w:firstLine="709"/>
        <w:contextualSpacing/>
        <w:jc w:val="both"/>
        <w:rPr>
          <w:sz w:val="28"/>
          <w:szCs w:val="28"/>
        </w:rPr>
      </w:pPr>
      <w:r w:rsidRPr="00105F60">
        <w:rPr>
          <w:sz w:val="28"/>
          <w:szCs w:val="28"/>
        </w:rPr>
        <w:t>«Под крылом аиста», направленный на раннюю профилактику и предотвращение отказов от новорожденных детей (г. Стерлитамак, ГБУ РБ Юго-западный межрайонный центр «Семья») – в размере 0,8 млн. рублей;</w:t>
      </w:r>
    </w:p>
    <w:p w:rsidR="00426633" w:rsidRPr="00105F60" w:rsidRDefault="00426633" w:rsidP="00F53727">
      <w:pPr>
        <w:spacing w:line="312" w:lineRule="auto"/>
        <w:ind w:firstLine="709"/>
        <w:contextualSpacing/>
        <w:jc w:val="both"/>
        <w:rPr>
          <w:sz w:val="28"/>
          <w:szCs w:val="28"/>
        </w:rPr>
      </w:pPr>
      <w:r w:rsidRPr="00105F60">
        <w:rPr>
          <w:sz w:val="28"/>
          <w:szCs w:val="28"/>
        </w:rPr>
        <w:lastRenderedPageBreak/>
        <w:t>«Мир один на всех», ориентированный на организацию кратковременного присмотра и ухода за детьми-инвалидами (г. Октябрьский, ГБУ РБ Западный межрайонный центр «Семья») – в размере 1,04 млн. рублей.</w:t>
      </w:r>
    </w:p>
    <w:p w:rsidR="00426633" w:rsidRDefault="00426633" w:rsidP="00F53727">
      <w:pPr>
        <w:pStyle w:val="12"/>
        <w:widowControl/>
        <w:shd w:val="clear" w:color="auto" w:fill="auto"/>
        <w:spacing w:line="312" w:lineRule="auto"/>
        <w:ind w:firstLine="709"/>
        <w:jc w:val="both"/>
        <w:rPr>
          <w:rFonts w:cs="Times New Roman"/>
          <w:szCs w:val="28"/>
        </w:rPr>
      </w:pPr>
      <w:r w:rsidRPr="00105F60">
        <w:rPr>
          <w:rFonts w:cs="Times New Roman"/>
          <w:szCs w:val="28"/>
          <w:lang w:eastAsia="ru-RU"/>
        </w:rPr>
        <w:t>Для обеспечения взаимодействия органов местного самоуправления</w:t>
      </w:r>
      <w:r w:rsidRPr="00105F60">
        <w:rPr>
          <w:rFonts w:cs="Times New Roman"/>
          <w:szCs w:val="28"/>
        </w:rPr>
        <w:t>,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1B3A73" w:rsidRPr="00105F60" w:rsidRDefault="001B3A73" w:rsidP="00F53727">
      <w:pPr>
        <w:pStyle w:val="12"/>
        <w:widowControl/>
        <w:shd w:val="clear" w:color="auto" w:fill="auto"/>
        <w:spacing w:line="312" w:lineRule="auto"/>
        <w:ind w:firstLine="709"/>
        <w:jc w:val="both"/>
        <w:rPr>
          <w:rFonts w:cs="Times New Roman"/>
          <w:szCs w:val="28"/>
        </w:rPr>
      </w:pPr>
      <w:r>
        <w:rPr>
          <w:rFonts w:cs="Times New Roman"/>
          <w:szCs w:val="28"/>
        </w:rPr>
        <w:t>В частности</w:t>
      </w:r>
      <w:r w:rsidR="00B71D06">
        <w:rPr>
          <w:rFonts w:cs="Times New Roman"/>
          <w:szCs w:val="28"/>
        </w:rPr>
        <w:t>,</w:t>
      </w:r>
      <w:r>
        <w:rPr>
          <w:rFonts w:cs="Times New Roman"/>
          <w:szCs w:val="28"/>
        </w:rPr>
        <w:t xml:space="preserve"> такие органы созданы в </w:t>
      </w:r>
      <w:r w:rsidR="00B71D06">
        <w:rPr>
          <w:rFonts w:cs="Times New Roman"/>
          <w:szCs w:val="28"/>
        </w:rPr>
        <w:t xml:space="preserve">Алтайском и </w:t>
      </w:r>
      <w:r>
        <w:rPr>
          <w:rFonts w:cs="Times New Roman"/>
          <w:szCs w:val="28"/>
        </w:rPr>
        <w:t>Камчатском кра</w:t>
      </w:r>
      <w:r w:rsidR="00B71D06">
        <w:rPr>
          <w:rFonts w:cs="Times New Roman"/>
          <w:szCs w:val="28"/>
        </w:rPr>
        <w:t>ях</w:t>
      </w:r>
      <w:r>
        <w:rPr>
          <w:rFonts w:cs="Times New Roman"/>
          <w:szCs w:val="28"/>
        </w:rPr>
        <w:t xml:space="preserve">, </w:t>
      </w:r>
      <w:r w:rsidR="00B71D06">
        <w:rPr>
          <w:rFonts w:cs="Times New Roman"/>
          <w:szCs w:val="28"/>
        </w:rPr>
        <w:t xml:space="preserve">Белгородской и </w:t>
      </w:r>
      <w:r>
        <w:rPr>
          <w:rFonts w:cs="Times New Roman"/>
          <w:szCs w:val="28"/>
        </w:rPr>
        <w:t>Курской област</w:t>
      </w:r>
      <w:r w:rsidR="00B71D06">
        <w:rPr>
          <w:rFonts w:cs="Times New Roman"/>
          <w:szCs w:val="28"/>
        </w:rPr>
        <w:t>ях</w:t>
      </w:r>
      <w:r>
        <w:rPr>
          <w:rFonts w:cs="Times New Roman"/>
          <w:szCs w:val="28"/>
        </w:rPr>
        <w:t>, г. Севастополе</w:t>
      </w:r>
      <w:r w:rsidR="00B71D06">
        <w:rPr>
          <w:rFonts w:cs="Times New Roman"/>
          <w:szCs w:val="28"/>
        </w:rPr>
        <w:t>.</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w:t>
      </w:r>
      <w:r w:rsidR="00B71D06">
        <w:rPr>
          <w:rFonts w:cs="Times New Roman"/>
          <w:szCs w:val="28"/>
        </w:rPr>
        <w:t xml:space="preserve"> (далее по тексту подраздела – банк данных).</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Например, в Архангельской области Банк</w:t>
      </w:r>
      <w:r w:rsidR="00B71D06">
        <w:rPr>
          <w:sz w:val="28"/>
          <w:szCs w:val="28"/>
        </w:rPr>
        <w:t xml:space="preserve"> данных формируется с 2011 года. </w:t>
      </w:r>
      <w:r w:rsidRPr="00105F60">
        <w:rPr>
          <w:sz w:val="28"/>
          <w:szCs w:val="28"/>
        </w:rPr>
        <w:t xml:space="preserve">Благодаря системной работе субъектов системы профилактики впервые за последние 5 лет в 2019 году количество семей, находящихся в социально опасном положении, уменьшилось на 4,5% (в 2017 году увеличение составляло 34,8%, в 2018 году – на 0,7%). </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 xml:space="preserve">Сократилась численность детей, оставшихся без попечения родителей. По состоянию на конец 2019 года на территории Архангельской области проживал 4 041 ребенок, оставшийся без попечения родителей </w:t>
      </w:r>
      <w:r w:rsidR="00B71D06">
        <w:rPr>
          <w:sz w:val="28"/>
          <w:szCs w:val="28"/>
        </w:rPr>
        <w:br/>
      </w:r>
      <w:r w:rsidRPr="00105F60">
        <w:rPr>
          <w:sz w:val="28"/>
          <w:szCs w:val="28"/>
        </w:rPr>
        <w:t>(2018 г</w:t>
      </w:r>
      <w:r w:rsidR="00B71D06">
        <w:rPr>
          <w:sz w:val="28"/>
          <w:szCs w:val="28"/>
        </w:rPr>
        <w:t>.</w:t>
      </w:r>
      <w:r w:rsidRPr="00105F60">
        <w:rPr>
          <w:sz w:val="28"/>
          <w:szCs w:val="28"/>
        </w:rPr>
        <w:t xml:space="preserve"> – 4</w:t>
      </w:r>
      <w:r w:rsidR="00B71D06">
        <w:rPr>
          <w:sz w:val="28"/>
          <w:szCs w:val="28"/>
        </w:rPr>
        <w:t> 297;</w:t>
      </w:r>
      <w:r w:rsidRPr="00105F60">
        <w:rPr>
          <w:sz w:val="28"/>
          <w:szCs w:val="28"/>
        </w:rPr>
        <w:t xml:space="preserve"> 2017 г</w:t>
      </w:r>
      <w:r w:rsidR="00B71D06">
        <w:rPr>
          <w:sz w:val="28"/>
          <w:szCs w:val="28"/>
        </w:rPr>
        <w:t>.</w:t>
      </w:r>
      <w:r w:rsidRPr="00105F60">
        <w:rPr>
          <w:sz w:val="28"/>
          <w:szCs w:val="28"/>
        </w:rPr>
        <w:t xml:space="preserve"> – 4 453), что составляло 2% от общего количества детского населения региона, в том числе 842 ребенка, нуждающ</w:t>
      </w:r>
      <w:r w:rsidR="00A5017B">
        <w:rPr>
          <w:sz w:val="28"/>
          <w:szCs w:val="28"/>
        </w:rPr>
        <w:t>ихся</w:t>
      </w:r>
      <w:r w:rsidRPr="00105F60">
        <w:rPr>
          <w:sz w:val="28"/>
          <w:szCs w:val="28"/>
        </w:rPr>
        <w:t xml:space="preserve"> в семейном устройстве, находилось в организациях для детей-сирот и детей, оставшихся без попечения родителей (2018 г</w:t>
      </w:r>
      <w:r w:rsidR="00B71D06">
        <w:rPr>
          <w:sz w:val="28"/>
          <w:szCs w:val="28"/>
        </w:rPr>
        <w:t>.</w:t>
      </w:r>
      <w:r w:rsidRPr="00105F60">
        <w:rPr>
          <w:sz w:val="28"/>
          <w:szCs w:val="28"/>
        </w:rPr>
        <w:t xml:space="preserve"> – 954</w:t>
      </w:r>
      <w:r w:rsidR="00B71D06">
        <w:rPr>
          <w:sz w:val="28"/>
          <w:szCs w:val="28"/>
        </w:rPr>
        <w:t>; 2017 г.</w:t>
      </w:r>
      <w:r w:rsidRPr="00105F60">
        <w:rPr>
          <w:sz w:val="28"/>
          <w:szCs w:val="28"/>
        </w:rPr>
        <w:t xml:space="preserve"> – 973).</w:t>
      </w:r>
    </w:p>
    <w:p w:rsidR="00426633" w:rsidRPr="00105F60" w:rsidRDefault="00426633" w:rsidP="00F53727">
      <w:pPr>
        <w:spacing w:line="312" w:lineRule="auto"/>
        <w:ind w:firstLine="709"/>
        <w:jc w:val="both"/>
        <w:rPr>
          <w:rFonts w:eastAsia="Arial Unicode MS"/>
          <w:color w:val="000000"/>
          <w:sz w:val="28"/>
          <w:szCs w:val="28"/>
          <w:lang w:bidi="en-US"/>
        </w:rPr>
      </w:pPr>
      <w:r w:rsidRPr="00105F60">
        <w:rPr>
          <w:rFonts w:eastAsia="Arial Unicode MS"/>
          <w:color w:val="000000"/>
          <w:sz w:val="28"/>
          <w:szCs w:val="28"/>
          <w:lang w:bidi="en-US"/>
        </w:rPr>
        <w:t xml:space="preserve">Наиболее эффективной формой реализации межведомственного взаимодействия </w:t>
      </w:r>
      <w:r w:rsidRPr="00105F60">
        <w:rPr>
          <w:sz w:val="28"/>
          <w:szCs w:val="28"/>
        </w:rPr>
        <w:t xml:space="preserve">в сфере защиты детей от насилия </w:t>
      </w:r>
      <w:r w:rsidRPr="00105F60">
        <w:rPr>
          <w:rFonts w:eastAsia="Arial Unicode MS"/>
          <w:color w:val="000000"/>
          <w:sz w:val="28"/>
          <w:szCs w:val="28"/>
          <w:lang w:bidi="en-US"/>
        </w:rPr>
        <w:t>стало проведение совместных специализированных мероприятий.</w:t>
      </w:r>
    </w:p>
    <w:p w:rsidR="00426633" w:rsidRPr="00105F60" w:rsidRDefault="00426633" w:rsidP="00F53727">
      <w:pPr>
        <w:spacing w:line="312" w:lineRule="auto"/>
        <w:ind w:firstLine="709"/>
        <w:jc w:val="both"/>
        <w:rPr>
          <w:rFonts w:eastAsia="Arial Unicode MS"/>
          <w:color w:val="000000"/>
          <w:sz w:val="28"/>
          <w:szCs w:val="28"/>
          <w:lang w:bidi="en-US"/>
        </w:rPr>
      </w:pPr>
      <w:r w:rsidRPr="00105F60">
        <w:rPr>
          <w:rFonts w:eastAsia="Arial Unicode MS"/>
          <w:color w:val="000000"/>
          <w:sz w:val="28"/>
          <w:szCs w:val="28"/>
          <w:lang w:bidi="en-US"/>
        </w:rPr>
        <w:lastRenderedPageBreak/>
        <w:t xml:space="preserve">Так, в Камчатском крае ежегодно проходят профилактические мероприятия, нацеленные на своевременное выявление детей, проживающих </w:t>
      </w:r>
      <w:r w:rsidRPr="00105F60">
        <w:rPr>
          <w:rFonts w:eastAsia="Arial Unicode MS"/>
          <w:color w:val="000000"/>
          <w:sz w:val="28"/>
          <w:szCs w:val="28"/>
          <w:lang w:bidi="en-US"/>
        </w:rPr>
        <w:br/>
        <w:t xml:space="preserve">в неблагоприятных семейных условиях, попавших в трудную жизненную ситуацию. В 2019 году в ходе межведомственной комплексной операции «Малыш» выявлено 8 несовершеннолетних, нуждающихся в обследовании, наблюдении и лечении, всем им оказана необходимая медицинская помощь; в рамках профилактического мероприятия «Семья» обследовано </w:t>
      </w:r>
      <w:r w:rsidR="00B71D06">
        <w:rPr>
          <w:rFonts w:eastAsia="Arial Unicode MS"/>
          <w:color w:val="000000"/>
          <w:sz w:val="28"/>
          <w:szCs w:val="28"/>
          <w:lang w:bidi="en-US"/>
        </w:rPr>
        <w:br/>
        <w:t>34 неблагополучных</w:t>
      </w:r>
      <w:r w:rsidRPr="00105F60">
        <w:rPr>
          <w:rFonts w:eastAsia="Arial Unicode MS"/>
          <w:color w:val="000000"/>
          <w:sz w:val="28"/>
          <w:szCs w:val="28"/>
          <w:lang w:bidi="en-US"/>
        </w:rPr>
        <w:t xml:space="preserve"> семьи, в которых выявлены лица, злоупотребляющие наркотическими веществами.</w:t>
      </w:r>
    </w:p>
    <w:p w:rsidR="00426633" w:rsidRPr="00105F60" w:rsidRDefault="00426633" w:rsidP="00F53727">
      <w:pPr>
        <w:pStyle w:val="23"/>
        <w:shd w:val="clear" w:color="auto" w:fill="auto"/>
        <w:spacing w:after="0" w:line="312" w:lineRule="auto"/>
        <w:ind w:firstLine="709"/>
        <w:jc w:val="both"/>
        <w:rPr>
          <w:rFonts w:eastAsia="Arial Unicode MS"/>
          <w:color w:val="000000"/>
          <w:sz w:val="28"/>
          <w:szCs w:val="28"/>
          <w:lang w:eastAsia="ru-RU" w:bidi="en-US"/>
        </w:rPr>
      </w:pPr>
      <w:r w:rsidRPr="00105F60">
        <w:rPr>
          <w:rFonts w:eastAsia="Arial Unicode MS"/>
          <w:color w:val="000000"/>
          <w:sz w:val="28"/>
          <w:szCs w:val="28"/>
          <w:lang w:eastAsia="ru-RU" w:bidi="en-US"/>
        </w:rPr>
        <w:t xml:space="preserve">В г. Севастополе в апреле 2019 года специалистами Управления </w:t>
      </w:r>
      <w:r w:rsidRPr="00105F60">
        <w:rPr>
          <w:rFonts w:eastAsia="Arial Unicode MS"/>
          <w:color w:val="000000"/>
          <w:sz w:val="28"/>
          <w:szCs w:val="28"/>
          <w:lang w:eastAsia="ru-RU" w:bidi="en-US"/>
        </w:rPr>
        <w:br/>
        <w:t>по защите прав несовершеннолетних, опеки и попечительства проведена акция «Севастопольский мир детства без жестокости и насилия»</w:t>
      </w:r>
      <w:r w:rsidR="00B71D06">
        <w:rPr>
          <w:rFonts w:eastAsia="Arial Unicode MS"/>
          <w:color w:val="000000"/>
          <w:sz w:val="28"/>
          <w:szCs w:val="28"/>
          <w:lang w:eastAsia="ru-RU" w:bidi="en-US"/>
        </w:rPr>
        <w:t xml:space="preserve">, в ходе которой </w:t>
      </w:r>
      <w:r w:rsidRPr="00105F60">
        <w:rPr>
          <w:rFonts w:eastAsia="Arial Unicode MS"/>
          <w:color w:val="000000"/>
          <w:sz w:val="28"/>
          <w:szCs w:val="28"/>
          <w:lang w:eastAsia="ru-RU" w:bidi="en-US"/>
        </w:rPr>
        <w:t>в 11 общеобразовательных организациях проведены профилактические беседы на тему «Типы жестокого обращения с детьми. Профилактика безопасных контактов на улице» для 594 обучающихся 5</w:t>
      </w:r>
      <w:r w:rsidR="00F33068">
        <w:rPr>
          <w:rFonts w:eastAsia="Arial Unicode MS"/>
          <w:color w:val="000000"/>
          <w:sz w:val="28"/>
          <w:szCs w:val="28"/>
          <w:lang w:eastAsia="ru-RU" w:bidi="en-US"/>
        </w:rPr>
        <w:t>-</w:t>
      </w:r>
      <w:r w:rsidRPr="00105F60">
        <w:rPr>
          <w:rFonts w:eastAsia="Arial Unicode MS"/>
          <w:color w:val="000000"/>
          <w:sz w:val="28"/>
          <w:szCs w:val="28"/>
          <w:lang w:eastAsia="ru-RU" w:bidi="en-US"/>
        </w:rPr>
        <w:t>11 классов.</w:t>
      </w:r>
    </w:p>
    <w:p w:rsidR="00426633" w:rsidRPr="00105F60" w:rsidRDefault="00426633" w:rsidP="00F53727">
      <w:pPr>
        <w:pStyle w:val="23"/>
        <w:shd w:val="clear" w:color="auto" w:fill="auto"/>
        <w:spacing w:after="0" w:line="312" w:lineRule="auto"/>
        <w:ind w:firstLine="709"/>
        <w:jc w:val="both"/>
        <w:rPr>
          <w:rFonts w:eastAsia="Arial Unicode MS"/>
          <w:color w:val="000000"/>
          <w:sz w:val="28"/>
          <w:szCs w:val="28"/>
          <w:lang w:eastAsia="ru-RU" w:bidi="en-US"/>
        </w:rPr>
      </w:pPr>
      <w:r w:rsidRPr="00105F60">
        <w:rPr>
          <w:rFonts w:eastAsia="Arial Unicode MS"/>
          <w:color w:val="000000"/>
          <w:sz w:val="28"/>
          <w:szCs w:val="28"/>
          <w:lang w:eastAsia="ru-RU" w:bidi="en-US"/>
        </w:rPr>
        <w:t>Кроме того, среди населения города распространялись информационные материалы «Памятка родителям по вопросу жестокого обращения с детьми», листовки «Берегите детство», «Конвенция ООН о правах ребенка», плакаты «Как предупредить жестокое обращение с детьми», «Конвенция о правах ребенка».</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 </w:t>
      </w:r>
      <w:r w:rsidRPr="00105F60">
        <w:rPr>
          <w:rFonts w:cs="Times New Roman"/>
          <w:szCs w:val="28"/>
        </w:rPr>
        <w:br/>
        <w:t xml:space="preserve">с </w:t>
      </w:r>
      <w:r w:rsidR="00B71D06">
        <w:rPr>
          <w:rFonts w:cs="Times New Roman"/>
          <w:szCs w:val="28"/>
        </w:rPr>
        <w:t>комиссией по делам несовершеннолетних и защите их прав</w:t>
      </w:r>
      <w:r w:rsidRPr="00105F60">
        <w:rPr>
          <w:rFonts w:cs="Times New Roman"/>
          <w:szCs w:val="28"/>
        </w:rPr>
        <w:t>, 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Интересен опыт Владимирской области, где на протяжении многих лет действует целый комплекс подобных структур: </w:t>
      </w:r>
    </w:p>
    <w:p w:rsidR="00426633" w:rsidRPr="00105F60" w:rsidRDefault="00426633" w:rsidP="00F53727">
      <w:pPr>
        <w:widowControl w:val="0"/>
        <w:tabs>
          <w:tab w:val="left" w:pos="1087"/>
        </w:tabs>
        <w:spacing w:line="312" w:lineRule="auto"/>
        <w:ind w:firstLine="709"/>
        <w:jc w:val="both"/>
        <w:rPr>
          <w:sz w:val="28"/>
          <w:szCs w:val="28"/>
        </w:rPr>
      </w:pPr>
      <w:r w:rsidRPr="00105F60">
        <w:rPr>
          <w:sz w:val="28"/>
          <w:szCs w:val="28"/>
        </w:rPr>
        <w:t xml:space="preserve">службы экстренного реагирования, в состав которых включены </w:t>
      </w:r>
      <w:r w:rsidRPr="00105F60">
        <w:rPr>
          <w:sz w:val="28"/>
          <w:szCs w:val="28"/>
        </w:rPr>
        <w:lastRenderedPageBreak/>
        <w:t>представители всех органов и учреждений системы профилактики (осуществлен 541 выезд);</w:t>
      </w:r>
    </w:p>
    <w:p w:rsidR="00426633" w:rsidRPr="00105F60" w:rsidRDefault="00426633" w:rsidP="00F53727">
      <w:pPr>
        <w:widowControl w:val="0"/>
        <w:tabs>
          <w:tab w:val="left" w:pos="1092"/>
        </w:tabs>
        <w:spacing w:line="312" w:lineRule="auto"/>
        <w:ind w:firstLine="709"/>
        <w:jc w:val="both"/>
        <w:rPr>
          <w:sz w:val="28"/>
          <w:szCs w:val="28"/>
        </w:rPr>
      </w:pPr>
      <w:r w:rsidRPr="00105F60">
        <w:rPr>
          <w:sz w:val="28"/>
          <w:szCs w:val="28"/>
        </w:rPr>
        <w:t>межведомственные «консультативные пункты» по оказанию бесплатной социально-правовой, социально-педагогической, социально-психологической помощи и консультаций семьям с детьми по месту жительства (помощь оказана 5 тыс. семей);</w:t>
      </w:r>
    </w:p>
    <w:p w:rsidR="00426633" w:rsidRPr="00105F60" w:rsidRDefault="00426633" w:rsidP="00F53727">
      <w:pPr>
        <w:widowControl w:val="0"/>
        <w:tabs>
          <w:tab w:val="left" w:pos="1096"/>
        </w:tabs>
        <w:spacing w:line="312" w:lineRule="auto"/>
        <w:ind w:firstLine="709"/>
        <w:jc w:val="both"/>
        <w:rPr>
          <w:sz w:val="28"/>
          <w:szCs w:val="28"/>
        </w:rPr>
      </w:pPr>
      <w:r w:rsidRPr="00105F60">
        <w:rPr>
          <w:sz w:val="28"/>
          <w:szCs w:val="28"/>
        </w:rPr>
        <w:t xml:space="preserve">межведомственная областная служба «Социальный участковый», в рамках которой социальные работники закреплены за населенными пунктами </w:t>
      </w:r>
      <w:r w:rsidRPr="00105F60">
        <w:rPr>
          <w:sz w:val="28"/>
          <w:szCs w:val="28"/>
        </w:rPr>
        <w:br/>
        <w:t>в муниципальных образованиях, ведут прием граждан, организуют социальные рейды по семьям (помощь оказана 2,4 тыс. несовершеннолетним и 2 тыс. семей).</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Аналогичные службы экстренного реагирования функционируют в Республике Коми, Краснодарском, Хабаровском краях, Курганской, Омской, Тюменской областях, Ханты-Мансийском автономном округе – Югре.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Например, в г. Курске с 2011 года функционирует МБУСОН «Социальная гостиная для оказания помощи женщинам с детьми, оказавшимся в трудной жизненной ситуации». В 2019 году в социальной гостиной временно проживали 5 женщин с 11 детьми, профилактической работой специалистов вне стационара охвачено 410 семей с детьми, находящихся в трудной жизненной ситуации, из них 130 семей находятся на постоянном патронаже.</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Ульяновской области на базе учреждений социально-реабилитационного центра для несовершеннолетних «Причал надежды» </w:t>
      </w:r>
      <w:r w:rsidRPr="00105F60">
        <w:rPr>
          <w:rFonts w:cs="Times New Roman"/>
          <w:szCs w:val="28"/>
        </w:rPr>
        <w:br/>
        <w:t xml:space="preserve">и социального приюта «Ручеёк» функционирует отделение «Социальная гостиница», целью работы которого является предоставление возможности временного проживания женщинам с детьми, беременным женщинам с детьми, оказавшимся в трудной жизненной ситуации, без средств к существованию, юным матерям с детьми и несовершеннолетним беременным, оказавшимся без попечения и средств к существованию.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отделении оказывают социально-бытовые, социально-психологические, социально-правовые и социально-медицинские услуги, </w:t>
      </w:r>
      <w:r w:rsidRPr="00105F60">
        <w:rPr>
          <w:rFonts w:cs="Times New Roman"/>
          <w:szCs w:val="28"/>
        </w:rPr>
        <w:lastRenderedPageBreak/>
        <w:t xml:space="preserve">работают социальный педагог и младший воспитатель. Для эффективной работы по реабилитации женщин с детьми привлекаются педагог-психолог, специалист по социальной работе службы сопровождения, медицинские работники отделения социальной реабилитации.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Всем женщинам оказывается психологическая помощь, содействие </w:t>
      </w:r>
      <w:r w:rsidRPr="00105F60">
        <w:rPr>
          <w:rFonts w:cs="Times New Roman"/>
          <w:szCs w:val="28"/>
        </w:rPr>
        <w:br/>
        <w:t>в оформление социально гарантированных выплат, а также консультативная юридическая помощь.</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Для непосредственного пребывания женщин с детьми в указанном отделении оборудованы жилые комнаты с мебелью и предметами первой необходимости для детей, также выделены места общего пользования, организована работа кухни.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2019 году помощь специалистов получили </w:t>
      </w:r>
      <w:r w:rsidRPr="00105F60">
        <w:rPr>
          <w:rFonts w:eastAsia="Calibri" w:cs="Times New Roman"/>
          <w:szCs w:val="28"/>
        </w:rPr>
        <w:t>63 женщины и 67 детей</w:t>
      </w:r>
      <w:r w:rsidRPr="00105F60">
        <w:rPr>
          <w:rFonts w:cs="Times New Roman"/>
          <w:szCs w:val="28"/>
        </w:rPr>
        <w:t>.</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426633" w:rsidRPr="00105F60" w:rsidRDefault="00426633" w:rsidP="00F53727">
      <w:pPr>
        <w:spacing w:line="312" w:lineRule="auto"/>
        <w:ind w:firstLine="709"/>
        <w:jc w:val="both"/>
        <w:rPr>
          <w:sz w:val="28"/>
          <w:szCs w:val="28"/>
        </w:rPr>
      </w:pPr>
      <w:r w:rsidRPr="00105F60">
        <w:rPr>
          <w:sz w:val="28"/>
          <w:szCs w:val="28"/>
        </w:rPr>
        <w:t xml:space="preserve">В сентябре 2019 года в Республике Башкортостан стартовал проект «Моя семья», направленный на лечение родителей от алкогольной зависимости, дети которых находятся в социальных приютах. Участниками проекта являются службы семьи республики (центры «Семья»), учреждения здравоохранения (кабинеты врачей психиатров-наркологов, наркологические диспансеры), социально ориентированные некоммерческие организации («Анонимные алкоголики» и т.д.), центры занятости, органы опеки и попечительства и </w:t>
      </w:r>
      <w:r w:rsidR="00B71D06">
        <w:rPr>
          <w:sz w:val="28"/>
          <w:szCs w:val="28"/>
        </w:rPr>
        <w:t>комиссия по делам несовершеннолетних и защите их прав</w:t>
      </w:r>
      <w:r w:rsidRPr="00105F60">
        <w:rPr>
          <w:sz w:val="28"/>
          <w:szCs w:val="28"/>
        </w:rPr>
        <w:t xml:space="preserve">. </w:t>
      </w:r>
      <w:r w:rsidR="00B71D06">
        <w:rPr>
          <w:sz w:val="28"/>
          <w:szCs w:val="28"/>
        </w:rPr>
        <w:t>В рамках проекта</w:t>
      </w:r>
      <w:r w:rsidRPr="00105F60">
        <w:rPr>
          <w:sz w:val="28"/>
          <w:szCs w:val="28"/>
        </w:rPr>
        <w:t xml:space="preserve"> охвачено 218 семей, в которых проживает 485 детей.</w:t>
      </w:r>
    </w:p>
    <w:p w:rsidR="00426633" w:rsidRPr="00105F60" w:rsidRDefault="00426633" w:rsidP="00F53727">
      <w:pPr>
        <w:spacing w:line="312" w:lineRule="auto"/>
        <w:ind w:firstLine="709"/>
        <w:jc w:val="both"/>
        <w:rPr>
          <w:sz w:val="28"/>
          <w:szCs w:val="28"/>
          <w:lang w:eastAsia="en-US"/>
        </w:rPr>
      </w:pPr>
      <w:r w:rsidRPr="00105F60">
        <w:rPr>
          <w:sz w:val="28"/>
          <w:szCs w:val="28"/>
          <w:lang w:eastAsia="en-US"/>
        </w:rPr>
        <w:lastRenderedPageBreak/>
        <w:t>Свою эффективность в социально-реабилитационном восстановлении зависимых от алкоголя пациентов в отдельных субъектах Российской Федерации показала программа «Точка трезвости».</w:t>
      </w:r>
    </w:p>
    <w:p w:rsidR="00426633" w:rsidRPr="00105F60" w:rsidRDefault="00426633" w:rsidP="00F53727">
      <w:pPr>
        <w:spacing w:line="312" w:lineRule="auto"/>
        <w:ind w:firstLine="709"/>
        <w:jc w:val="both"/>
        <w:rPr>
          <w:sz w:val="28"/>
          <w:szCs w:val="28"/>
          <w:lang w:eastAsia="en-US"/>
        </w:rPr>
      </w:pPr>
      <w:r w:rsidRPr="00105F60">
        <w:rPr>
          <w:sz w:val="28"/>
          <w:szCs w:val="28"/>
          <w:lang w:eastAsia="en-US"/>
        </w:rPr>
        <w:t>В Вологодской области ее реализация начата в сентябре 2019 года. Целевой группой являются родители (матери), находящиеся на грани лишения родительских прав в связи с алкогольной зависимостью. Программа «Точка трезвости» сочетает методики мотивации на лечение и реабилитацию больных, различные виды психотерапии, социальное сопровождение пациента и его семьи, а также применение новейших лекарств для снижения патологического влечения к алкоголю и повышения длительности удержания больного в реабилитационном процессе. Лечение проводится на базе двух областных наркологических диспансеров № 1 и № 2 курсами до полугода и включает в себя комплекс методик по психоэмоциальному воздействию и применение новейших фармакологических разработок. В настоящее время в этой программе участвуют 25 человек.</w:t>
      </w:r>
    </w:p>
    <w:p w:rsidR="00A51785" w:rsidRPr="00A51785" w:rsidRDefault="00426633" w:rsidP="00A51785">
      <w:pPr>
        <w:pStyle w:val="12"/>
        <w:shd w:val="clear" w:color="auto" w:fill="auto"/>
        <w:spacing w:line="312" w:lineRule="auto"/>
        <w:ind w:firstLine="709"/>
        <w:jc w:val="both"/>
        <w:rPr>
          <w:rFonts w:cs="Times New Roman"/>
          <w:szCs w:val="28"/>
        </w:rPr>
      </w:pPr>
      <w:r w:rsidRPr="00105F60">
        <w:rPr>
          <w:rFonts w:cs="Times New Roman"/>
          <w:szCs w:val="28"/>
        </w:rPr>
        <w:t xml:space="preserve">В отдельных субъектах Российской Федерации, например, </w:t>
      </w:r>
      <w:r w:rsidR="00B71D06">
        <w:rPr>
          <w:rFonts w:cs="Times New Roman"/>
          <w:szCs w:val="28"/>
        </w:rPr>
        <w:t xml:space="preserve">в </w:t>
      </w:r>
      <w:r w:rsidRPr="00105F60">
        <w:rPr>
          <w:rFonts w:cs="Times New Roman"/>
          <w:szCs w:val="28"/>
        </w:rPr>
        <w:t xml:space="preserve">Республике Бурятия, Удмуртской Республике, Чукотском автономном округе, особое внимание уделяется поддержке малоимущих граждан и семей, которая осуществляется посредством предоставления государственной социальной помощи на основании социальных контрактов. </w:t>
      </w:r>
    </w:p>
    <w:p w:rsidR="00A51785" w:rsidRPr="00A51785" w:rsidRDefault="00014253" w:rsidP="00A51785">
      <w:pPr>
        <w:widowControl w:val="0"/>
        <w:tabs>
          <w:tab w:val="left" w:pos="3735"/>
          <w:tab w:val="center" w:pos="5420"/>
          <w:tab w:val="left" w:pos="7177"/>
          <w:tab w:val="right" w:pos="10202"/>
        </w:tabs>
        <w:spacing w:before="240" w:after="240" w:line="312" w:lineRule="auto"/>
        <w:ind w:firstLine="709"/>
        <w:jc w:val="center"/>
        <w:rPr>
          <w:b/>
          <w:sz w:val="28"/>
          <w:szCs w:val="28"/>
        </w:rPr>
      </w:pPr>
      <w:r>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 и органов по делам молодежи по профилактике семейного неблагополучия и жестокого обращения с детьми</w:t>
      </w:r>
    </w:p>
    <w:p w:rsidR="00426633" w:rsidRPr="0020345A" w:rsidRDefault="00426633" w:rsidP="00426633">
      <w:pPr>
        <w:widowControl w:val="0"/>
        <w:tabs>
          <w:tab w:val="left" w:pos="3735"/>
          <w:tab w:val="center" w:pos="5420"/>
          <w:tab w:val="left" w:pos="7177"/>
          <w:tab w:val="right" w:pos="10202"/>
        </w:tabs>
        <w:spacing w:line="312" w:lineRule="auto"/>
        <w:ind w:firstLine="709"/>
        <w:jc w:val="both"/>
        <w:rPr>
          <w:color w:val="000000"/>
          <w:sz w:val="28"/>
          <w:szCs w:val="28"/>
          <w:lang w:bidi="ru-RU"/>
        </w:rPr>
      </w:pPr>
      <w:r w:rsidRPr="0020345A">
        <w:rPr>
          <w:color w:val="000000"/>
          <w:sz w:val="28"/>
          <w:szCs w:val="28"/>
          <w:lang w:bidi="ru-RU"/>
        </w:rPr>
        <w:t>Законодательство Российской Федерации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w:t>
      </w:r>
      <w:r w:rsidR="009E5B13">
        <w:rPr>
          <w:color w:val="000000"/>
          <w:lang w:bidi="ru-RU"/>
        </w:rPr>
        <w:t> </w:t>
      </w:r>
      <w:r w:rsidRPr="0020345A">
        <w:rPr>
          <w:color w:val="000000"/>
          <w:sz w:val="28"/>
          <w:szCs w:val="28"/>
          <w:lang w:bidi="ru-RU"/>
        </w:rPr>
        <w:t>ответственность за их развитие, заботу об их здоровье, физическом, психическом, духовном</w:t>
      </w:r>
      <w:r w:rsidR="009E5B13">
        <w:rPr>
          <w:color w:val="000000"/>
          <w:lang w:bidi="ru-RU"/>
        </w:rPr>
        <w:t> </w:t>
      </w:r>
      <w:r w:rsidRPr="0020345A">
        <w:rPr>
          <w:color w:val="000000"/>
          <w:sz w:val="28"/>
          <w:szCs w:val="28"/>
          <w:lang w:bidi="ru-RU"/>
        </w:rPr>
        <w:t>и нравственном развитии.</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Федеральными и региональными органами государственной власти реализуются меры, направленные на поддержку института семьи, усиление ее воспитательного потенциала, уменьшение числа детей, родители которых </w:t>
      </w:r>
      <w:r w:rsidRPr="0020345A">
        <w:rPr>
          <w:color w:val="000000"/>
          <w:sz w:val="28"/>
          <w:szCs w:val="28"/>
          <w:lang w:bidi="ru-RU"/>
        </w:rPr>
        <w:lastRenderedPageBreak/>
        <w:t>пренебрегают своими обязанностями, совершенствование системы работы в сфере опеки и попечительства в отношении несовершеннолетних граждан.</w:t>
      </w:r>
    </w:p>
    <w:p w:rsidR="00426633" w:rsidRPr="0020345A" w:rsidRDefault="00426633" w:rsidP="00426633">
      <w:pPr>
        <w:widowControl w:val="0"/>
        <w:tabs>
          <w:tab w:val="left" w:pos="3735"/>
          <w:tab w:val="left" w:pos="5560"/>
          <w:tab w:val="right" w:pos="10202"/>
        </w:tabs>
        <w:spacing w:line="312" w:lineRule="auto"/>
        <w:ind w:firstLine="709"/>
        <w:jc w:val="both"/>
        <w:rPr>
          <w:color w:val="000000"/>
          <w:sz w:val="28"/>
          <w:szCs w:val="28"/>
          <w:lang w:bidi="ru-RU"/>
        </w:rPr>
      </w:pPr>
      <w:r w:rsidRPr="0020345A">
        <w:rPr>
          <w:color w:val="000000"/>
          <w:sz w:val="28"/>
          <w:szCs w:val="28"/>
          <w:lang w:bidi="ru-RU"/>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 том числе случаев, когда семьи оказываются в крайне сложном мат</w:t>
      </w:r>
      <w:r>
        <w:rPr>
          <w:color w:val="000000"/>
          <w:sz w:val="28"/>
          <w:szCs w:val="28"/>
          <w:lang w:bidi="ru-RU"/>
        </w:rPr>
        <w:t xml:space="preserve">ериальном положении, и </w:t>
      </w:r>
      <w:r w:rsidRPr="0020345A">
        <w:rPr>
          <w:color w:val="000000"/>
          <w:sz w:val="28"/>
          <w:szCs w:val="28"/>
          <w:lang w:bidi="ru-RU"/>
        </w:rPr>
        <w:t>оказанию им своевременной помощи.</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Минпросвещения России совместно с Минтрудом России и Минздравом России разработан План мероприятий («дорожная карта») по реализации мер, направленных на профилактику социального сиротства на период до 2021 года (далее </w:t>
      </w:r>
      <w:r>
        <w:rPr>
          <w:color w:val="000000"/>
          <w:sz w:val="28"/>
          <w:szCs w:val="28"/>
          <w:lang w:bidi="ru-RU"/>
        </w:rPr>
        <w:t>по тексту подраздела –</w:t>
      </w:r>
      <w:r w:rsidRPr="0020345A">
        <w:rPr>
          <w:color w:val="000000"/>
          <w:sz w:val="28"/>
          <w:szCs w:val="28"/>
          <w:lang w:bidi="ru-RU"/>
        </w:rPr>
        <w:t xml:space="preserve"> План мероприятий), утвержденный 27 декабря 2019 г</w:t>
      </w:r>
      <w:r>
        <w:rPr>
          <w:color w:val="000000"/>
          <w:sz w:val="28"/>
          <w:szCs w:val="28"/>
          <w:lang w:bidi="ru-RU"/>
        </w:rPr>
        <w:t>ода</w:t>
      </w:r>
      <w:r w:rsidRPr="0020345A">
        <w:rPr>
          <w:color w:val="000000"/>
          <w:sz w:val="28"/>
          <w:szCs w:val="28"/>
          <w:lang w:bidi="ru-RU"/>
        </w:rPr>
        <w:t>.</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План мероприятий предусматривает мероприятия, направленные на совершенствование законодательства в сфере профилактики социального сиротства, информационно-аналитические, методические, а также межведомственные мероприятия.</w:t>
      </w:r>
    </w:p>
    <w:p w:rsidR="00014253" w:rsidRPr="00426633"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В рамках реализации Плана мероприятий </w:t>
      </w:r>
      <w:r>
        <w:rPr>
          <w:color w:val="000000"/>
          <w:sz w:val="28"/>
          <w:szCs w:val="28"/>
          <w:lang w:bidi="ru-RU"/>
        </w:rPr>
        <w:t xml:space="preserve">запланированы мероприятия 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системы подбора и подготовки граждан, желающих принять на воспитание в свою семью ребенка, оставшегося без попечения родителей, </w:t>
      </w:r>
      <w:r>
        <w:rPr>
          <w:color w:val="000000"/>
          <w:sz w:val="28"/>
          <w:szCs w:val="28"/>
          <w:lang w:bidi="ru-RU"/>
        </w:rPr>
        <w:t xml:space="preserve">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деятельности специалистов по профилактике семейного неблагополучия, а также оказывающих психолого-педагогическую, методическую и консультативную помощь родителям и гражданам, желающим принять в семью на воспитание детей-сирот, </w:t>
      </w:r>
      <w:r>
        <w:rPr>
          <w:color w:val="000000"/>
          <w:sz w:val="28"/>
          <w:szCs w:val="28"/>
          <w:lang w:bidi="ru-RU"/>
        </w:rPr>
        <w:t xml:space="preserve">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деятельности организаций для детей-сирот, а также порядка взаимодействия органов опеки и попечительства с некоммерческими организациями и благотворительными фондами по вопросам профилактики социального сиротства и работы с семьями </w:t>
      </w:r>
      <w:r>
        <w:rPr>
          <w:color w:val="000000"/>
          <w:sz w:val="28"/>
          <w:szCs w:val="28"/>
          <w:lang w:bidi="ru-RU"/>
        </w:rPr>
        <w:t>с детьми.</w:t>
      </w:r>
    </w:p>
    <w:p w:rsidR="00014253" w:rsidRDefault="00014253" w:rsidP="00A51785">
      <w:pPr>
        <w:shd w:val="clear" w:color="auto" w:fill="FFFFFF"/>
        <w:spacing w:before="240" w:after="240" w:line="276" w:lineRule="auto"/>
        <w:ind w:firstLine="709"/>
        <w:jc w:val="center"/>
        <w:rPr>
          <w:b/>
          <w:sz w:val="28"/>
          <w:szCs w:val="28"/>
        </w:rPr>
      </w:pPr>
      <w:r>
        <w:rPr>
          <w:b/>
          <w:sz w:val="28"/>
          <w:szCs w:val="28"/>
        </w:rPr>
        <w:t>Деятельность комиссий по делам несовершеннолетних и защите их прав</w:t>
      </w:r>
    </w:p>
    <w:p w:rsidR="00826875" w:rsidRPr="00826875" w:rsidRDefault="00826875" w:rsidP="00826875">
      <w:pPr>
        <w:widowControl w:val="0"/>
        <w:tabs>
          <w:tab w:val="right" w:pos="10206"/>
        </w:tabs>
        <w:spacing w:line="312" w:lineRule="auto"/>
        <w:ind w:firstLine="709"/>
        <w:jc w:val="both"/>
        <w:rPr>
          <w:color w:val="000000"/>
          <w:sz w:val="28"/>
          <w:szCs w:val="28"/>
          <w:lang w:bidi="ru-RU"/>
        </w:rPr>
      </w:pPr>
      <w:r w:rsidRPr="00826875">
        <w:rPr>
          <w:color w:val="000000"/>
          <w:sz w:val="28"/>
          <w:szCs w:val="28"/>
          <w:lang w:bidi="ru-RU"/>
        </w:rPr>
        <w:t>Повышение эффективности деятельности комиссий по делам</w:t>
      </w:r>
      <w:r w:rsidR="009E5B13">
        <w:rPr>
          <w:color w:val="000000"/>
          <w:lang w:bidi="ru-RU"/>
        </w:rPr>
        <w:t> </w:t>
      </w:r>
      <w:r w:rsidRPr="00826875">
        <w:rPr>
          <w:color w:val="000000"/>
          <w:sz w:val="28"/>
          <w:szCs w:val="28"/>
          <w:lang w:bidi="ru-RU"/>
        </w:rPr>
        <w:t xml:space="preserve">несовершеннолетних и защите их прав неразрывно связано с </w:t>
      </w:r>
      <w:r w:rsidRPr="00826875">
        <w:rPr>
          <w:color w:val="000000"/>
          <w:sz w:val="28"/>
          <w:szCs w:val="28"/>
          <w:lang w:bidi="ru-RU"/>
        </w:rPr>
        <w:lastRenderedPageBreak/>
        <w:t>повышением качества работы всех органов и учреждений системы профилактики</w:t>
      </w:r>
      <w:r w:rsidR="009E5B13">
        <w:rPr>
          <w:color w:val="000000"/>
          <w:lang w:bidi="ru-RU"/>
        </w:rPr>
        <w:t> </w:t>
      </w:r>
      <w:r w:rsidRPr="00826875">
        <w:rPr>
          <w:color w:val="000000"/>
          <w:sz w:val="28"/>
          <w:szCs w:val="28"/>
          <w:lang w:bidi="ru-RU"/>
        </w:rPr>
        <w:t>безнадзорности и правонарушений несовершеннолетних, а также</w:t>
      </w:r>
      <w:r w:rsidR="009E5B13">
        <w:rPr>
          <w:color w:val="000000"/>
          <w:lang w:bidi="ru-RU"/>
        </w:rPr>
        <w:t> </w:t>
      </w:r>
      <w:r w:rsidRPr="00826875">
        <w:rPr>
          <w:color w:val="000000"/>
          <w:sz w:val="28"/>
          <w:szCs w:val="28"/>
          <w:lang w:bidi="ru-RU"/>
        </w:rPr>
        <w:t>их межведомстве</w:t>
      </w:r>
      <w:r>
        <w:rPr>
          <w:color w:val="000000"/>
          <w:sz w:val="28"/>
          <w:szCs w:val="28"/>
          <w:lang w:bidi="ru-RU"/>
        </w:rPr>
        <w:t>нного взаимодействия, в котором</w:t>
      </w:r>
      <w:r w:rsidRPr="00826875">
        <w:rPr>
          <w:color w:val="000000"/>
          <w:sz w:val="28"/>
          <w:szCs w:val="28"/>
          <w:lang w:bidi="ru-RU"/>
        </w:rPr>
        <w:t xml:space="preserve"> также участвуют иные органы и организации, представители общественности.</w:t>
      </w:r>
    </w:p>
    <w:p w:rsidR="00826875" w:rsidRDefault="00826875" w:rsidP="00826875">
      <w:pPr>
        <w:widowControl w:val="0"/>
        <w:tabs>
          <w:tab w:val="right" w:pos="10206"/>
        </w:tabs>
        <w:spacing w:line="312" w:lineRule="auto"/>
        <w:ind w:firstLine="709"/>
        <w:jc w:val="both"/>
        <w:rPr>
          <w:color w:val="000000"/>
          <w:sz w:val="28"/>
          <w:szCs w:val="28"/>
          <w:lang w:bidi="ru-RU"/>
        </w:rPr>
      </w:pPr>
      <w:r w:rsidRPr="00826875">
        <w:rPr>
          <w:color w:val="000000"/>
          <w:sz w:val="28"/>
          <w:szCs w:val="28"/>
          <w:lang w:bidi="ru-RU"/>
        </w:rPr>
        <w:t>На протяжении последних нескольких лет проводятся последовательные мероприятия, направленные на совершенствование законодательства</w:t>
      </w:r>
      <w:r>
        <w:rPr>
          <w:color w:val="000000"/>
          <w:sz w:val="28"/>
          <w:szCs w:val="28"/>
          <w:lang w:bidi="ru-RU"/>
        </w:rPr>
        <w:t xml:space="preserve"> Российской Федерации</w:t>
      </w:r>
      <w:r w:rsidRPr="00826875">
        <w:rPr>
          <w:color w:val="000000"/>
          <w:sz w:val="28"/>
          <w:szCs w:val="28"/>
          <w:lang w:bidi="ru-RU"/>
        </w:rPr>
        <w:t xml:space="preserve">, </w:t>
      </w:r>
      <w:r>
        <w:rPr>
          <w:color w:val="000000"/>
          <w:sz w:val="28"/>
          <w:szCs w:val="28"/>
          <w:lang w:bidi="ru-RU"/>
        </w:rPr>
        <w:t>которым регламентирована</w:t>
      </w:r>
      <w:r w:rsidRPr="00826875">
        <w:rPr>
          <w:color w:val="000000"/>
          <w:sz w:val="28"/>
          <w:szCs w:val="28"/>
          <w:lang w:bidi="ru-RU"/>
        </w:rPr>
        <w:t xml:space="preserve"> деятельность комиссий по делам несовершеннолетних и защите их прав и иных органов и учреждений системы профилактики безнадзорности и правонарушений несовершеннолетних, </w:t>
      </w:r>
      <w:r>
        <w:rPr>
          <w:color w:val="000000"/>
          <w:sz w:val="28"/>
          <w:szCs w:val="28"/>
          <w:lang w:bidi="ru-RU"/>
        </w:rPr>
        <w:t xml:space="preserve">а также </w:t>
      </w:r>
      <w:r w:rsidRPr="00826875">
        <w:rPr>
          <w:color w:val="000000"/>
          <w:sz w:val="28"/>
          <w:szCs w:val="28"/>
          <w:lang w:bidi="ru-RU"/>
        </w:rPr>
        <w:t>их методическое обеспечение</w:t>
      </w:r>
      <w:r w:rsidR="009E5B13">
        <w:rPr>
          <w:color w:val="000000"/>
          <w:lang w:bidi="ru-RU"/>
        </w:rPr>
        <w:t> </w:t>
      </w:r>
      <w:r w:rsidRPr="00826875">
        <w:rPr>
          <w:color w:val="000000"/>
          <w:sz w:val="28"/>
          <w:szCs w:val="28"/>
          <w:lang w:bidi="ru-RU"/>
        </w:rPr>
        <w:t>и сопровождение, проведение анализа правоприменительной практики и выявление наиболее типичных проблем по различным направлениям деятельности</w:t>
      </w:r>
      <w:r>
        <w:rPr>
          <w:color w:val="000000"/>
          <w:sz w:val="28"/>
          <w:szCs w:val="28"/>
          <w:lang w:bidi="ru-RU"/>
        </w:rPr>
        <w:t>,</w:t>
      </w:r>
      <w:r w:rsidRPr="00826875">
        <w:rPr>
          <w:color w:val="000000"/>
          <w:sz w:val="28"/>
          <w:szCs w:val="28"/>
          <w:lang w:bidi="ru-RU"/>
        </w:rPr>
        <w:t xml:space="preserve"> осуществление мониторинга применения органами и учреждениями системы профилактики методических материалов.</w:t>
      </w:r>
    </w:p>
    <w:p w:rsidR="00826875" w:rsidRPr="00826875" w:rsidRDefault="00826875" w:rsidP="00FD691B">
      <w:pPr>
        <w:widowControl w:val="0"/>
        <w:tabs>
          <w:tab w:val="right" w:pos="10206"/>
        </w:tabs>
        <w:spacing w:line="312" w:lineRule="auto"/>
        <w:ind w:firstLine="709"/>
        <w:jc w:val="both"/>
        <w:rPr>
          <w:color w:val="000000"/>
          <w:sz w:val="28"/>
          <w:szCs w:val="28"/>
          <w:lang w:bidi="ru-RU"/>
        </w:rPr>
      </w:pPr>
      <w:r>
        <w:rPr>
          <w:color w:val="000000"/>
          <w:sz w:val="28"/>
          <w:szCs w:val="28"/>
          <w:lang w:bidi="ru-RU"/>
        </w:rPr>
        <w:t xml:space="preserve">Проводимая ранее работа позволила обеспечить в 2019 </w:t>
      </w:r>
      <w:r w:rsidR="00FD691B">
        <w:rPr>
          <w:color w:val="000000"/>
          <w:sz w:val="28"/>
          <w:szCs w:val="28"/>
          <w:lang w:bidi="ru-RU"/>
        </w:rPr>
        <w:t xml:space="preserve">году </w:t>
      </w:r>
      <w:r w:rsidRPr="00826875">
        <w:rPr>
          <w:color w:val="000000"/>
          <w:sz w:val="28"/>
          <w:szCs w:val="28"/>
          <w:lang w:bidi="ru-RU"/>
        </w:rPr>
        <w:t>комплексный подход к реализации мероприятий, связанных с совершенствованием системы взаимодействия органов и организаций по решению вопросов в сфере защиты прав детей.</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Согласно имеющимся статистическим сведениям, в 2019 году на территории Российской Федерации </w:t>
      </w:r>
      <w:r w:rsidR="00FD691B">
        <w:rPr>
          <w:color w:val="000000"/>
          <w:sz w:val="28"/>
          <w:szCs w:val="28"/>
          <w:lang w:bidi="ru-RU"/>
        </w:rPr>
        <w:t>свою</w:t>
      </w:r>
      <w:r w:rsidRPr="00826875">
        <w:rPr>
          <w:color w:val="000000"/>
          <w:sz w:val="28"/>
          <w:szCs w:val="28"/>
          <w:lang w:bidi="ru-RU"/>
        </w:rPr>
        <w:t xml:space="preserve"> деятельность </w:t>
      </w:r>
      <w:r w:rsidR="00FD691B">
        <w:rPr>
          <w:color w:val="000000"/>
          <w:sz w:val="28"/>
          <w:szCs w:val="28"/>
          <w:lang w:bidi="ru-RU"/>
        </w:rPr>
        <w:t xml:space="preserve">осуществляли </w:t>
      </w:r>
      <w:r w:rsidRPr="00826875">
        <w:rPr>
          <w:color w:val="000000"/>
          <w:sz w:val="28"/>
          <w:szCs w:val="28"/>
          <w:lang w:bidi="ru-RU"/>
        </w:rPr>
        <w:t xml:space="preserve">2 839 комиссии, </w:t>
      </w:r>
      <w:r w:rsidR="00FD691B">
        <w:rPr>
          <w:color w:val="000000"/>
          <w:sz w:val="28"/>
          <w:szCs w:val="28"/>
          <w:lang w:bidi="ru-RU"/>
        </w:rPr>
        <w:t>в том числе</w:t>
      </w:r>
      <w:r w:rsidRPr="00826875">
        <w:rPr>
          <w:color w:val="000000"/>
          <w:sz w:val="28"/>
          <w:szCs w:val="28"/>
          <w:lang w:bidi="ru-RU"/>
        </w:rPr>
        <w:t xml:space="preserve"> 85 региональных комиссий по делам несовершеннолетних и защите их прав, деятельность которых обеспечивали 192 специалиста, 2 754 территориальных (муниципальных) комиссий по делам несовершеннолетних и защите их прав, деятельность которых обеспечивали </w:t>
      </w:r>
      <w:r w:rsidR="00A41C98">
        <w:rPr>
          <w:color w:val="000000"/>
          <w:sz w:val="28"/>
          <w:szCs w:val="28"/>
          <w:lang w:bidi="ru-RU"/>
        </w:rPr>
        <w:br/>
      </w:r>
      <w:r w:rsidRPr="00826875">
        <w:rPr>
          <w:color w:val="000000"/>
          <w:sz w:val="28"/>
          <w:szCs w:val="28"/>
          <w:lang w:bidi="ru-RU"/>
        </w:rPr>
        <w:t>5 128 специалистов.</w:t>
      </w:r>
    </w:p>
    <w:p w:rsidR="00E5405A" w:rsidRDefault="00FD691B" w:rsidP="00826875">
      <w:pPr>
        <w:widowControl w:val="0"/>
        <w:spacing w:line="312" w:lineRule="auto"/>
        <w:ind w:firstLine="709"/>
        <w:jc w:val="both"/>
        <w:rPr>
          <w:color w:val="000000"/>
          <w:sz w:val="28"/>
          <w:szCs w:val="28"/>
          <w:lang w:bidi="ru-RU"/>
        </w:rPr>
      </w:pPr>
      <w:r>
        <w:rPr>
          <w:color w:val="000000"/>
          <w:sz w:val="28"/>
          <w:szCs w:val="28"/>
          <w:lang w:bidi="ru-RU"/>
        </w:rPr>
        <w:t>В течение 2019 года основное внимание на заседаниях Правительственной комиссии по делам несовершеннолетних и защите их прав уделялось о</w:t>
      </w:r>
      <w:r w:rsidR="00E5405A">
        <w:rPr>
          <w:color w:val="000000"/>
          <w:sz w:val="28"/>
          <w:szCs w:val="28"/>
          <w:lang w:bidi="ru-RU"/>
        </w:rPr>
        <w:t>бсуждению вопросов:</w:t>
      </w:r>
    </w:p>
    <w:p w:rsidR="007D3EAB" w:rsidRPr="007D3EAB" w:rsidRDefault="007D3EAB" w:rsidP="007D3EAB">
      <w:pPr>
        <w:widowControl w:val="0"/>
        <w:spacing w:line="312" w:lineRule="auto"/>
        <w:ind w:firstLine="709"/>
        <w:jc w:val="both"/>
        <w:rPr>
          <w:color w:val="000000"/>
          <w:sz w:val="28"/>
          <w:szCs w:val="28"/>
          <w:lang w:bidi="ru-RU"/>
        </w:rPr>
      </w:pPr>
      <w:r w:rsidRPr="007D3EAB">
        <w:rPr>
          <w:color w:val="000000"/>
          <w:sz w:val="28"/>
          <w:szCs w:val="28"/>
          <w:lang w:bidi="ru-RU"/>
        </w:rPr>
        <w:t>1)</w:t>
      </w:r>
      <w:r w:rsidR="009E5B13" w:rsidRPr="009E5B13">
        <w:rPr>
          <w:color w:val="000000"/>
          <w:sz w:val="28"/>
          <w:szCs w:val="28"/>
          <w:lang w:bidi="ru-RU"/>
        </w:rPr>
        <w:t> </w:t>
      </w:r>
      <w:r w:rsidR="00345C2B">
        <w:rPr>
          <w:color w:val="000000"/>
          <w:sz w:val="28"/>
          <w:szCs w:val="28"/>
          <w:lang w:bidi="ru-RU"/>
        </w:rPr>
        <w:t>совершенствования</w:t>
      </w:r>
      <w:r w:rsidR="00FD691B" w:rsidRPr="007D3EAB">
        <w:rPr>
          <w:color w:val="000000"/>
          <w:sz w:val="28"/>
          <w:szCs w:val="28"/>
          <w:lang w:bidi="ru-RU"/>
        </w:rPr>
        <w:t xml:space="preserve"> законодательства Российской Федерации в сфере профилактики </w:t>
      </w:r>
      <w:r w:rsidR="00B70E2C" w:rsidRPr="007D3EAB">
        <w:rPr>
          <w:color w:val="000000"/>
          <w:sz w:val="28"/>
          <w:szCs w:val="28"/>
          <w:lang w:bidi="ru-RU"/>
        </w:rPr>
        <w:t>безнадзорности и правонарушений несовершеннолетних</w:t>
      </w:r>
      <w:r>
        <w:rPr>
          <w:color w:val="000000"/>
          <w:sz w:val="28"/>
          <w:szCs w:val="28"/>
          <w:lang w:bidi="ru-RU"/>
        </w:rPr>
        <w:t>.</w:t>
      </w:r>
    </w:p>
    <w:p w:rsidR="004A3E3D" w:rsidRDefault="004A3E3D" w:rsidP="007D3EAB">
      <w:pPr>
        <w:widowControl w:val="0"/>
        <w:spacing w:line="312" w:lineRule="auto"/>
        <w:ind w:firstLine="709"/>
        <w:jc w:val="both"/>
        <w:rPr>
          <w:color w:val="000000"/>
          <w:sz w:val="28"/>
          <w:szCs w:val="28"/>
          <w:lang w:bidi="ru-RU"/>
        </w:rPr>
      </w:pPr>
      <w:r>
        <w:rPr>
          <w:color w:val="000000"/>
          <w:sz w:val="28"/>
          <w:szCs w:val="28"/>
          <w:lang w:bidi="ru-RU"/>
        </w:rPr>
        <w:t xml:space="preserve">2) </w:t>
      </w:r>
      <w:r w:rsidRPr="00345C2B">
        <w:rPr>
          <w:color w:val="000000"/>
          <w:sz w:val="28"/>
          <w:szCs w:val="28"/>
          <w:lang w:bidi="ru-RU"/>
        </w:rPr>
        <w:t>результатов мониторинга межведомственными рабочими группами практики организации деятельности комиссий по делам несовершеннолетних и защите их прав.</w:t>
      </w:r>
    </w:p>
    <w:p w:rsidR="004A3E3D" w:rsidRPr="004A3E3D" w:rsidRDefault="004A3E3D" w:rsidP="004A3E3D">
      <w:pPr>
        <w:widowControl w:val="0"/>
        <w:spacing w:line="312" w:lineRule="auto"/>
        <w:ind w:firstLine="709"/>
        <w:jc w:val="both"/>
        <w:rPr>
          <w:color w:val="000000"/>
          <w:sz w:val="28"/>
          <w:szCs w:val="28"/>
          <w:lang w:bidi="ru-RU"/>
        </w:rPr>
      </w:pPr>
      <w:r w:rsidRPr="004A3E3D">
        <w:rPr>
          <w:color w:val="000000"/>
          <w:sz w:val="28"/>
          <w:szCs w:val="28"/>
          <w:lang w:bidi="ru-RU"/>
        </w:rPr>
        <w:lastRenderedPageBreak/>
        <w:t>Одним из наиболее актуальных вопросов, которые возникали в деятельности комиссий по делам несовершеннолетних и защите их прав, являлось отсутствие разграничения между полномочиями коллегиального органа и полномочиями специалистов, обеспечивающих деятельность комиссии по делам несовершеннолетних и защите их прав (отделов и иных структурных подразделений соответствующих органов, создаваемых в целях обеспечения деятельности комиссий), что вызывало неопределенность в понимании своих задач и функций представителями комиссий и сотрудниками иных органов и организаций. Подобное разграничение было предусмотрено лишь в законодательстве отдельных субъектов Российской Федерации.</w:t>
      </w:r>
    </w:p>
    <w:p w:rsidR="007D3EAB" w:rsidRPr="00826875" w:rsidRDefault="007D3EAB" w:rsidP="007D3EAB">
      <w:pPr>
        <w:widowControl w:val="0"/>
        <w:spacing w:line="312" w:lineRule="auto"/>
        <w:ind w:firstLine="709"/>
        <w:jc w:val="both"/>
        <w:rPr>
          <w:color w:val="000000"/>
          <w:sz w:val="28"/>
          <w:szCs w:val="28"/>
          <w:lang w:bidi="ru-RU"/>
        </w:rPr>
      </w:pPr>
      <w:r w:rsidRPr="00826875">
        <w:rPr>
          <w:color w:val="000000"/>
          <w:sz w:val="28"/>
          <w:szCs w:val="28"/>
          <w:lang w:bidi="ru-RU"/>
        </w:rPr>
        <w:t>В целях обеспечения единых подходов и совершенствования деятельности комиссий по делам несовершеннолетних и защите их прав постановлением Правительства Российской Федерации от 10 февраля 2020 г. № 120 «О внесении изменений в Примерное положение о комиссиях по делам несовершеннолетних и защите их прав» расширен перечень полномочий региональных и территориальных (муниципальных) комиссий по делам несовершеннолетних и защите их прав. Соответствующие изменения основаны на сложившейся правоприменительной практике и положительном опыте работы комиссий по делам несовершеннолетних и защите их прав в субъектах Российской Федерации.</w:t>
      </w:r>
    </w:p>
    <w:p w:rsidR="007D3EAB" w:rsidRPr="00826875" w:rsidRDefault="007D3EAB" w:rsidP="007D3EAB">
      <w:pPr>
        <w:widowControl w:val="0"/>
        <w:spacing w:line="312" w:lineRule="auto"/>
        <w:ind w:firstLine="709"/>
        <w:jc w:val="both"/>
        <w:rPr>
          <w:color w:val="000000"/>
          <w:sz w:val="28"/>
          <w:szCs w:val="28"/>
          <w:lang w:bidi="ru-RU"/>
        </w:rPr>
      </w:pPr>
      <w:r w:rsidRPr="00826875">
        <w:rPr>
          <w:color w:val="000000"/>
          <w:sz w:val="28"/>
          <w:szCs w:val="28"/>
          <w:lang w:bidi="ru-RU"/>
        </w:rPr>
        <w:t>Кроме того, изменились требования в части формирования комиссий по делам несовершеннолетних и защите их прав посредством закрепления необходимости включения в состав указанных комиссий руководителей или заместителей руководителей органов и учреждений системы профилактики безнадзорности и правонарушений несовершеннолетних, конкретизации требований к лицам, входящим в состав комиссий, оснований для прекращения полномочий председателя, заместителя (-ей) председателя, ответственного секретаря и членов комиссии.</w:t>
      </w:r>
    </w:p>
    <w:p w:rsidR="007D3EAB" w:rsidRPr="00345C2B" w:rsidRDefault="007D3EAB" w:rsidP="00345C2B">
      <w:pPr>
        <w:shd w:val="clear" w:color="auto" w:fill="FFFFFF"/>
        <w:spacing w:line="312" w:lineRule="auto"/>
        <w:ind w:firstLine="709"/>
        <w:jc w:val="both"/>
        <w:rPr>
          <w:b/>
          <w:sz w:val="28"/>
          <w:szCs w:val="28"/>
        </w:rPr>
      </w:pPr>
      <w:r w:rsidRPr="00826875">
        <w:rPr>
          <w:color w:val="000000"/>
          <w:sz w:val="28"/>
          <w:szCs w:val="28"/>
          <w:lang w:bidi="ru-RU"/>
        </w:rPr>
        <w:t>В соответствии с поручением Правительственной комиссии по делам несовершеннолетних и защите их прав приказом Минпросвещения России</w:t>
      </w:r>
      <w:r>
        <w:rPr>
          <w:color w:val="000000"/>
          <w:sz w:val="28"/>
          <w:szCs w:val="28"/>
          <w:lang w:bidi="ru-RU"/>
        </w:rPr>
        <w:br/>
      </w:r>
      <w:r w:rsidRPr="00826875">
        <w:rPr>
          <w:color w:val="000000"/>
          <w:sz w:val="28"/>
          <w:szCs w:val="28"/>
          <w:lang w:bidi="ru-RU"/>
        </w:rPr>
        <w:t xml:space="preserve">от 20 ноября 2019 г. № 622 создана межведомственная рабочая группа по разработке концепции проекта федерального закона о внесении изменений в отдельные законодательные акты Российской Федерации с целью </w:t>
      </w:r>
      <w:r w:rsidRPr="00826875">
        <w:rPr>
          <w:color w:val="000000"/>
          <w:sz w:val="28"/>
          <w:szCs w:val="28"/>
          <w:lang w:bidi="ru-RU"/>
        </w:rPr>
        <w:lastRenderedPageBreak/>
        <w:t>совершенствования системы профилактики безнадзорности и правонарушений несовершеннолетних и защите их прав, работа над которой продолжена в 2020 году</w:t>
      </w:r>
      <w:r>
        <w:rPr>
          <w:color w:val="000000"/>
          <w:sz w:val="28"/>
          <w:szCs w:val="28"/>
          <w:lang w:bidi="ru-RU"/>
        </w:rPr>
        <w:t>.</w:t>
      </w:r>
    </w:p>
    <w:p w:rsidR="007D3EAB" w:rsidRDefault="004A3E3D" w:rsidP="00826875">
      <w:pPr>
        <w:widowControl w:val="0"/>
        <w:spacing w:line="312" w:lineRule="auto"/>
        <w:ind w:firstLine="709"/>
        <w:jc w:val="both"/>
        <w:rPr>
          <w:color w:val="000000"/>
          <w:sz w:val="28"/>
          <w:szCs w:val="28"/>
          <w:lang w:bidi="ru-RU"/>
        </w:rPr>
      </w:pPr>
      <w:r>
        <w:rPr>
          <w:color w:val="000000"/>
          <w:sz w:val="28"/>
          <w:szCs w:val="28"/>
          <w:lang w:bidi="ru-RU"/>
        </w:rPr>
        <w:t>3</w:t>
      </w:r>
      <w:r w:rsidR="007D3EAB">
        <w:rPr>
          <w:color w:val="000000"/>
          <w:sz w:val="28"/>
          <w:szCs w:val="28"/>
          <w:lang w:bidi="ru-RU"/>
        </w:rPr>
        <w:t xml:space="preserve">) </w:t>
      </w:r>
      <w:r w:rsidR="00345C2B">
        <w:rPr>
          <w:color w:val="000000"/>
          <w:sz w:val="28"/>
          <w:szCs w:val="28"/>
          <w:lang w:bidi="ru-RU"/>
        </w:rPr>
        <w:t>взаимодействия</w:t>
      </w:r>
      <w:r w:rsidR="00B70E2C">
        <w:rPr>
          <w:color w:val="000000"/>
          <w:sz w:val="28"/>
          <w:szCs w:val="28"/>
          <w:lang w:bidi="ru-RU"/>
        </w:rPr>
        <w:t xml:space="preserve"> органов и учреждений системы профилактики безнадзорности и правонарушений несовершеннолетних при организации и проведении индивидуальной профилактической работы в отношении несовершеннолетних</w:t>
      </w:r>
      <w:r w:rsidR="007D3EAB">
        <w:rPr>
          <w:color w:val="000000"/>
          <w:sz w:val="28"/>
          <w:szCs w:val="28"/>
          <w:lang w:bidi="ru-RU"/>
        </w:rPr>
        <w:t>.</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В частности, многие комиссии по делам несо</w:t>
      </w:r>
      <w:r>
        <w:rPr>
          <w:color w:val="000000"/>
          <w:sz w:val="28"/>
          <w:szCs w:val="28"/>
          <w:lang w:bidi="ru-RU"/>
        </w:rPr>
        <w:t>вершеннолетних и защите их прав</w:t>
      </w:r>
      <w:r w:rsidRPr="00826875">
        <w:rPr>
          <w:color w:val="000000"/>
          <w:sz w:val="28"/>
          <w:szCs w:val="28"/>
          <w:lang w:bidi="ru-RU"/>
        </w:rPr>
        <w:t xml:space="preserve"> определи</w:t>
      </w:r>
      <w:r>
        <w:rPr>
          <w:color w:val="000000"/>
          <w:sz w:val="28"/>
          <w:szCs w:val="28"/>
          <w:lang w:bidi="ru-RU"/>
        </w:rPr>
        <w:t>ли</w:t>
      </w:r>
      <w:r w:rsidRPr="00826875">
        <w:rPr>
          <w:color w:val="000000"/>
          <w:sz w:val="28"/>
          <w:szCs w:val="28"/>
          <w:lang w:bidi="ru-RU"/>
        </w:rPr>
        <w:t xml:space="preserve"> приоритет</w:t>
      </w:r>
      <w:r>
        <w:rPr>
          <w:color w:val="000000"/>
          <w:sz w:val="28"/>
          <w:szCs w:val="28"/>
          <w:lang w:bidi="ru-RU"/>
        </w:rPr>
        <w:t>ные направления профилактической деятельности и</w:t>
      </w:r>
      <w:r w:rsidRPr="00826875">
        <w:rPr>
          <w:color w:val="000000"/>
          <w:sz w:val="28"/>
          <w:szCs w:val="28"/>
          <w:lang w:bidi="ru-RU"/>
        </w:rPr>
        <w:t xml:space="preserve"> приняли дополнительные меры по уси</w:t>
      </w:r>
      <w:r w:rsidR="004A3E3D">
        <w:rPr>
          <w:color w:val="000000"/>
          <w:sz w:val="28"/>
          <w:szCs w:val="28"/>
          <w:lang w:bidi="ru-RU"/>
        </w:rPr>
        <w:t>лению работы в этом направлении. К числу таких направлений отнесены:</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координация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анализ выявленных органами и учреждениями системы профилактики безнадзорности и правонарушений несовершеннолетних причин и условий, способствующих безнадзорности и правонарушений несовершеннолетних;</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обеспечение межведомственной работы посредством формирования межведомственных рабочих групп и иных совещательных органов;</w:t>
      </w:r>
    </w:p>
    <w:p w:rsidR="000F0A5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реализация утверждаемых комиссиями по делам несовершеннолетних и защите их прав межведомственных планов (программ, порядков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0F0A55" w:rsidRDefault="000F0A5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совершенствование деятельности органов и учреждений системы профилактики безнадзорности и правонарушений несовершеннолетних, а также взаимодействия с социально ориентированными некоммерческими </w:t>
      </w:r>
      <w:r w:rsidRPr="00826875">
        <w:rPr>
          <w:color w:val="000000"/>
          <w:sz w:val="28"/>
          <w:szCs w:val="28"/>
          <w:lang w:bidi="ru-RU"/>
        </w:rPr>
        <w:lastRenderedPageBreak/>
        <w:t>организациями, общественными объединениями и другими институтам</w:t>
      </w:r>
      <w:r w:rsidR="00345C2B">
        <w:rPr>
          <w:color w:val="000000"/>
          <w:sz w:val="28"/>
          <w:szCs w:val="28"/>
          <w:lang w:bidi="ru-RU"/>
        </w:rPr>
        <w:t>и гражданского общества и иные.</w:t>
      </w:r>
    </w:p>
    <w:p w:rsidR="004A3E3D" w:rsidRDefault="004A3E3D" w:rsidP="004A3E3D">
      <w:pPr>
        <w:widowControl w:val="0"/>
        <w:spacing w:line="312" w:lineRule="auto"/>
        <w:ind w:firstLine="709"/>
        <w:jc w:val="both"/>
        <w:rPr>
          <w:color w:val="000000"/>
          <w:sz w:val="28"/>
          <w:szCs w:val="28"/>
          <w:lang w:bidi="ru-RU"/>
        </w:rPr>
      </w:pPr>
      <w:r>
        <w:rPr>
          <w:color w:val="000000"/>
          <w:sz w:val="28"/>
          <w:szCs w:val="28"/>
          <w:lang w:bidi="ru-RU"/>
        </w:rPr>
        <w:t>Учитывая актуальность рассматриваемых</w:t>
      </w:r>
      <w:r w:rsidRPr="00826875">
        <w:rPr>
          <w:color w:val="000000"/>
          <w:sz w:val="28"/>
          <w:szCs w:val="28"/>
          <w:lang w:bidi="ru-RU"/>
        </w:rPr>
        <w:t xml:space="preserve"> вопрос</w:t>
      </w:r>
      <w:r>
        <w:rPr>
          <w:color w:val="000000"/>
          <w:sz w:val="28"/>
          <w:szCs w:val="28"/>
          <w:lang w:bidi="ru-RU"/>
        </w:rPr>
        <w:t xml:space="preserve">ов, региональным моделям и практикам организации и проведения индивидуальной профилактической работы органами и учреждениями системы профилактики безнадзорности и правонарушений несовершеннолетних также было посвящено </w:t>
      </w:r>
      <w:r>
        <w:rPr>
          <w:color w:val="000000"/>
          <w:sz w:val="28"/>
          <w:szCs w:val="28"/>
          <w:lang w:val="en-US" w:bidi="ru-RU"/>
        </w:rPr>
        <w:t>VI</w:t>
      </w:r>
      <w:r w:rsidR="00C24A85" w:rsidRPr="009E5B13">
        <w:rPr>
          <w:color w:val="000000"/>
          <w:sz w:val="28"/>
          <w:szCs w:val="28"/>
          <w:lang w:bidi="ru-RU"/>
        </w:rPr>
        <w:t> </w:t>
      </w:r>
      <w:r>
        <w:rPr>
          <w:color w:val="000000"/>
          <w:sz w:val="28"/>
          <w:szCs w:val="28"/>
          <w:lang w:bidi="ru-RU"/>
        </w:rPr>
        <w:t xml:space="preserve">Всероссийское совещание </w:t>
      </w:r>
      <w:r w:rsidRPr="00826875">
        <w:rPr>
          <w:color w:val="000000"/>
          <w:sz w:val="28"/>
          <w:szCs w:val="28"/>
          <w:lang w:bidi="ru-RU"/>
        </w:rPr>
        <w:t>по вопросу организации деятельности комиссий по делам несовершеннолетних и защите их прав</w:t>
      </w:r>
      <w:r>
        <w:rPr>
          <w:color w:val="000000"/>
          <w:sz w:val="28"/>
          <w:szCs w:val="28"/>
          <w:lang w:bidi="ru-RU"/>
        </w:rPr>
        <w:t>, прошедшее 24-25 октября 2019 года в г</w:t>
      </w:r>
      <w:r w:rsidR="00580B25">
        <w:rPr>
          <w:color w:val="000000"/>
          <w:sz w:val="28"/>
          <w:szCs w:val="28"/>
          <w:lang w:bidi="ru-RU"/>
        </w:rPr>
        <w:t>.</w:t>
      </w:r>
      <w:r>
        <w:rPr>
          <w:color w:val="000000"/>
          <w:sz w:val="28"/>
          <w:szCs w:val="28"/>
          <w:lang w:bidi="ru-RU"/>
        </w:rPr>
        <w:t xml:space="preserve"> Тюмени.</w:t>
      </w:r>
    </w:p>
    <w:p w:rsidR="00B70E2C" w:rsidRDefault="00B70E2C" w:rsidP="00826875">
      <w:pPr>
        <w:widowControl w:val="0"/>
        <w:spacing w:line="312" w:lineRule="auto"/>
        <w:ind w:firstLine="709"/>
        <w:jc w:val="both"/>
        <w:rPr>
          <w:color w:val="000000"/>
          <w:sz w:val="28"/>
          <w:szCs w:val="28"/>
          <w:lang w:bidi="ru-RU"/>
        </w:rPr>
      </w:pPr>
      <w:r>
        <w:rPr>
          <w:color w:val="000000"/>
          <w:sz w:val="28"/>
          <w:szCs w:val="28"/>
          <w:lang w:bidi="ru-RU"/>
        </w:rPr>
        <w:t>Также на заседаниях Правительственной комиссии по делам несовершеннолетних и защите их прав рассматривались вопросы:</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реализации в субъектах Российской Федерации проекта наставничества как формы профилактики безнадзорности и правонарушений;</w:t>
      </w:r>
    </w:p>
    <w:p w:rsidR="00826875" w:rsidRDefault="00826875" w:rsidP="00826875">
      <w:pPr>
        <w:widowControl w:val="0"/>
        <w:tabs>
          <w:tab w:val="left" w:pos="7320"/>
          <w:tab w:val="right" w:pos="10182"/>
        </w:tabs>
        <w:spacing w:line="312" w:lineRule="auto"/>
        <w:ind w:firstLine="709"/>
        <w:jc w:val="both"/>
        <w:rPr>
          <w:color w:val="000000"/>
          <w:sz w:val="28"/>
          <w:szCs w:val="28"/>
          <w:lang w:bidi="ru-RU"/>
        </w:rPr>
      </w:pPr>
      <w:r w:rsidRPr="00826875">
        <w:rPr>
          <w:color w:val="000000"/>
          <w:sz w:val="28"/>
          <w:szCs w:val="28"/>
          <w:lang w:bidi="ru-RU"/>
        </w:rPr>
        <w:t>о реализации Концепции развития до 2020 года сети служб медиации</w:t>
      </w:r>
      <w:r w:rsidR="00C24A85" w:rsidRPr="009E5B13">
        <w:rPr>
          <w:color w:val="000000"/>
          <w:sz w:val="28"/>
          <w:szCs w:val="28"/>
          <w:lang w:bidi="ru-RU"/>
        </w:rPr>
        <w:t> </w:t>
      </w:r>
      <w:r w:rsidRPr="00826875">
        <w:rPr>
          <w:color w:val="000000"/>
          <w:sz w:val="28"/>
          <w:szCs w:val="28"/>
          <w:lang w:bidi="ru-RU"/>
        </w:rPr>
        <w:t>в целях реализации восста</w:t>
      </w:r>
      <w:r>
        <w:rPr>
          <w:color w:val="000000"/>
          <w:sz w:val="28"/>
          <w:szCs w:val="28"/>
          <w:lang w:bidi="ru-RU"/>
        </w:rPr>
        <w:t xml:space="preserve">новительного правосудия </w:t>
      </w:r>
      <w:r w:rsidRPr="00826875">
        <w:rPr>
          <w:color w:val="000000"/>
          <w:sz w:val="28"/>
          <w:szCs w:val="28"/>
          <w:lang w:bidi="ru-RU"/>
        </w:rPr>
        <w:t>в отношении детей,</w:t>
      </w:r>
      <w:r w:rsidR="00C24A85" w:rsidRPr="009E5B13">
        <w:rPr>
          <w:color w:val="000000"/>
          <w:sz w:val="28"/>
          <w:szCs w:val="28"/>
          <w:lang w:bidi="ru-RU"/>
        </w:rPr>
        <w:t> </w:t>
      </w:r>
      <w:r w:rsidRPr="00826875">
        <w:rPr>
          <w:color w:val="000000"/>
          <w:sz w:val="28"/>
          <w:szCs w:val="28"/>
          <w:lang w:bidi="ru-RU"/>
        </w:rPr>
        <w:t>в том числе совершивших общественно опасные деяния, но не достигших возраста, с которого наступает уголовная ответственность в Российской Федерации;</w:t>
      </w:r>
    </w:p>
    <w:p w:rsidR="002F46CA" w:rsidRPr="00826875" w:rsidRDefault="002F46CA" w:rsidP="00826875">
      <w:pPr>
        <w:widowControl w:val="0"/>
        <w:tabs>
          <w:tab w:val="left" w:pos="7320"/>
          <w:tab w:val="right" w:pos="10182"/>
        </w:tabs>
        <w:spacing w:line="312" w:lineRule="auto"/>
        <w:ind w:firstLine="709"/>
        <w:jc w:val="both"/>
        <w:rPr>
          <w:color w:val="000000"/>
          <w:sz w:val="28"/>
          <w:szCs w:val="28"/>
          <w:lang w:bidi="ru-RU"/>
        </w:rPr>
      </w:pPr>
      <w:r w:rsidRPr="00826875">
        <w:rPr>
          <w:color w:val="000000"/>
          <w:sz w:val="28"/>
          <w:szCs w:val="28"/>
          <w:lang w:bidi="ru-RU"/>
        </w:rPr>
        <w:t>Протоколом заседания Правительственной комиссии от 25 сентября 2019 г</w:t>
      </w:r>
      <w:r w:rsidR="0015424C">
        <w:rPr>
          <w:color w:val="000000"/>
          <w:sz w:val="28"/>
          <w:szCs w:val="28"/>
          <w:lang w:bidi="ru-RU"/>
        </w:rPr>
        <w:t>.</w:t>
      </w:r>
      <w:r w:rsidRPr="00826875">
        <w:rPr>
          <w:color w:val="000000"/>
          <w:sz w:val="28"/>
          <w:szCs w:val="28"/>
          <w:lang w:bidi="ru-RU"/>
        </w:rPr>
        <w:t xml:space="preserve"> № 23 утвержден 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до 2025 года.</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системе вовлечения несовершеннолетних, состоящих на различных видах профилактического учета, в деятельность организаций культуры, досуга, спорта;</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разработке комплекса мер по совершенствованию системы профилактики суицида среди несовершеннолетних;</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Существенное внимание в 2019 году Правительственной комиссией по делам несовершеннолетних и защите их прав уделялось вопросам методического обеспечения деятельности комиссий и иных субъектов системы профилактики безнадзорности и правонарушений несовершеннолетних по различным направлениям их работы в сфере </w:t>
      </w:r>
      <w:r w:rsidRPr="00826875">
        <w:rPr>
          <w:color w:val="000000"/>
          <w:sz w:val="28"/>
          <w:szCs w:val="28"/>
          <w:lang w:bidi="ru-RU"/>
        </w:rPr>
        <w:lastRenderedPageBreak/>
        <w:t>профилактики безнадзорности и правонарушений несовершеннолетних.</w:t>
      </w:r>
    </w:p>
    <w:p w:rsidR="00826875" w:rsidRPr="00826875" w:rsidRDefault="009E5B13" w:rsidP="00826875">
      <w:pPr>
        <w:widowControl w:val="0"/>
        <w:spacing w:line="312" w:lineRule="auto"/>
        <w:ind w:firstLine="709"/>
        <w:jc w:val="both"/>
        <w:rPr>
          <w:color w:val="000000"/>
          <w:sz w:val="28"/>
          <w:szCs w:val="28"/>
          <w:lang w:bidi="ru-RU"/>
        </w:rPr>
      </w:pPr>
      <w:r w:rsidRPr="00826875">
        <w:rPr>
          <w:color w:val="000000"/>
          <w:sz w:val="28"/>
          <w:szCs w:val="28"/>
          <w:lang w:bidi="ru-RU"/>
        </w:rPr>
        <w:t>Так</w:t>
      </w:r>
      <w:r>
        <w:rPr>
          <w:color w:val="000000"/>
          <w:sz w:val="28"/>
          <w:szCs w:val="28"/>
          <w:lang w:bidi="ru-RU"/>
        </w:rPr>
        <w:t>,</w:t>
      </w:r>
      <w:r>
        <w:rPr>
          <w:color w:val="000000"/>
          <w:lang w:bidi="ru-RU"/>
        </w:rPr>
        <w:t> </w:t>
      </w:r>
      <w:r w:rsidRPr="00826875">
        <w:rPr>
          <w:color w:val="000000"/>
          <w:sz w:val="28"/>
          <w:szCs w:val="28"/>
          <w:lang w:bidi="ru-RU"/>
        </w:rPr>
        <w:t>в</w:t>
      </w:r>
      <w:r w:rsidR="00234225" w:rsidRPr="00826875">
        <w:rPr>
          <w:color w:val="000000"/>
          <w:sz w:val="28"/>
          <w:szCs w:val="28"/>
          <w:lang w:bidi="ru-RU"/>
        </w:rPr>
        <w:t xml:space="preserve"> субъекты Российской Федерации </w:t>
      </w:r>
      <w:r w:rsidR="00826875" w:rsidRPr="00826875">
        <w:rPr>
          <w:color w:val="000000"/>
          <w:sz w:val="28"/>
          <w:szCs w:val="28"/>
          <w:lang w:bidi="ru-RU"/>
        </w:rPr>
        <w:t>были направлены методически</w:t>
      </w:r>
      <w:r w:rsidR="00234225">
        <w:rPr>
          <w:color w:val="000000"/>
          <w:sz w:val="28"/>
          <w:szCs w:val="28"/>
          <w:lang w:bidi="ru-RU"/>
        </w:rPr>
        <w:t>е</w:t>
      </w:r>
      <w:r w:rsidR="00826875" w:rsidRPr="00826875">
        <w:rPr>
          <w:color w:val="000000"/>
          <w:sz w:val="28"/>
          <w:szCs w:val="28"/>
          <w:lang w:bidi="ru-RU"/>
        </w:rPr>
        <w:t xml:space="preserve"> рекомендаци</w:t>
      </w:r>
      <w:r w:rsidR="00234225">
        <w:rPr>
          <w:color w:val="000000"/>
          <w:sz w:val="28"/>
          <w:szCs w:val="28"/>
          <w:lang w:bidi="ru-RU"/>
        </w:rPr>
        <w:t>и</w:t>
      </w:r>
      <w:r w:rsidR="00826875" w:rsidRPr="00826875">
        <w:rPr>
          <w:color w:val="000000"/>
          <w:sz w:val="28"/>
          <w:szCs w:val="28"/>
          <w:lang w:bidi="ru-RU"/>
        </w:rPr>
        <w:t xml:space="preserve"> по реализации программ родительского просвещения, в том числе программ для родителей, воспитывающих родных детей, лиц, принявших детей на воспитание в семью (при различных формах устройства детей), а также родителей, лишенных родительских прав (огра</w:t>
      </w:r>
      <w:r w:rsidR="00234225">
        <w:rPr>
          <w:color w:val="000000"/>
          <w:sz w:val="28"/>
          <w:szCs w:val="28"/>
          <w:lang w:bidi="ru-RU"/>
        </w:rPr>
        <w:t xml:space="preserve">ниченных в родительских правах) </w:t>
      </w:r>
      <w:r w:rsidR="00826875" w:rsidRPr="00826875">
        <w:rPr>
          <w:color w:val="000000"/>
          <w:sz w:val="28"/>
          <w:szCs w:val="28"/>
          <w:lang w:bidi="ru-RU"/>
        </w:rPr>
        <w:t>и желающих восст</w:t>
      </w:r>
      <w:r w:rsidR="00234225">
        <w:rPr>
          <w:color w:val="000000"/>
          <w:sz w:val="28"/>
          <w:szCs w:val="28"/>
          <w:lang w:bidi="ru-RU"/>
        </w:rPr>
        <w:t>ановиться в родительских правах</w:t>
      </w:r>
      <w:r w:rsidR="00826875" w:rsidRPr="00826875">
        <w:rPr>
          <w:color w:val="000000"/>
          <w:sz w:val="28"/>
          <w:szCs w:val="28"/>
          <w:lang w:bidi="ru-RU"/>
        </w:rPr>
        <w:t xml:space="preserve"> и желающих восстановиться в родительских правах.</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На сайте Центра методического обеспечения деятельности комиссий по делам несовершеннолетних и защите их прав </w:t>
      </w:r>
      <w:r>
        <w:rPr>
          <w:color w:val="000000"/>
          <w:sz w:val="28"/>
          <w:szCs w:val="28"/>
          <w:lang w:eastAsia="en-US" w:bidi="en-US"/>
        </w:rPr>
        <w:t xml:space="preserve">по адресу: </w:t>
      </w:r>
      <w:r w:rsidRPr="00826875">
        <w:rPr>
          <w:color w:val="000000"/>
          <w:sz w:val="28"/>
          <w:szCs w:val="28"/>
          <w:lang w:val="en-US" w:eastAsia="en-US" w:bidi="en-US"/>
        </w:rPr>
        <w:t>kdnrus</w:t>
      </w:r>
      <w:r w:rsidRPr="00826875">
        <w:rPr>
          <w:color w:val="000000"/>
          <w:sz w:val="28"/>
          <w:szCs w:val="28"/>
          <w:lang w:eastAsia="en-US" w:bidi="en-US"/>
        </w:rPr>
        <w:t>.</w:t>
      </w:r>
      <w:r w:rsidRPr="00826875">
        <w:rPr>
          <w:color w:val="000000"/>
          <w:sz w:val="28"/>
          <w:szCs w:val="28"/>
          <w:lang w:val="en-US" w:eastAsia="en-US" w:bidi="en-US"/>
        </w:rPr>
        <w:t>ru</w:t>
      </w:r>
      <w:r w:rsidR="009E5B13" w:rsidRPr="009E5B13">
        <w:rPr>
          <w:color w:val="000000"/>
          <w:sz w:val="28"/>
          <w:szCs w:val="28"/>
          <w:lang w:bidi="ru-RU"/>
        </w:rPr>
        <w:t> </w:t>
      </w:r>
      <w:r w:rsidRPr="00826875">
        <w:rPr>
          <w:color w:val="000000"/>
          <w:sz w:val="28"/>
          <w:szCs w:val="28"/>
          <w:lang w:bidi="ru-RU"/>
        </w:rPr>
        <w:t>размещены:</w:t>
      </w:r>
    </w:p>
    <w:p w:rsidR="000F0A5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методические материалы по вопросам организации деятельности органов и учреждений системы профилактики безнадзорности и пр</w:t>
      </w:r>
      <w:r w:rsidR="000F0A55">
        <w:rPr>
          <w:color w:val="000000"/>
          <w:sz w:val="28"/>
          <w:szCs w:val="28"/>
          <w:lang w:bidi="ru-RU"/>
        </w:rPr>
        <w:t>авонарушений несовершеннолетних;</w:t>
      </w:r>
    </w:p>
    <w:p w:rsidR="002F46CA"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видеотрансляция мероприятий VI Всероссийского совещания по вопросу организации деятельности комиссий по делам несовершеннолетних и защите их прав и сборник материалов по результата</w:t>
      </w:r>
      <w:r w:rsidR="000F0A55">
        <w:rPr>
          <w:color w:val="000000"/>
          <w:sz w:val="28"/>
          <w:szCs w:val="28"/>
          <w:lang w:bidi="ru-RU"/>
        </w:rPr>
        <w:t>м проведения данного мероприятия</w:t>
      </w:r>
      <w:r w:rsidRPr="00826875">
        <w:rPr>
          <w:color w:val="000000"/>
          <w:sz w:val="28"/>
          <w:szCs w:val="28"/>
          <w:lang w:eastAsia="en-US" w:bidi="en-US"/>
        </w:rPr>
        <w:t>.</w:t>
      </w:r>
    </w:p>
    <w:p w:rsidR="000F0A55" w:rsidRDefault="002F46CA" w:rsidP="00826875">
      <w:pPr>
        <w:widowControl w:val="0"/>
        <w:spacing w:line="312" w:lineRule="auto"/>
        <w:ind w:firstLine="709"/>
        <w:jc w:val="both"/>
        <w:rPr>
          <w:color w:val="000000"/>
          <w:sz w:val="28"/>
          <w:szCs w:val="28"/>
          <w:lang w:bidi="ru-RU"/>
        </w:rPr>
      </w:pPr>
      <w:r>
        <w:rPr>
          <w:color w:val="000000"/>
          <w:sz w:val="28"/>
          <w:szCs w:val="28"/>
          <w:lang w:bidi="ru-RU"/>
        </w:rPr>
        <w:t>Работа, направленная на повышение эффективности деятельности комиссий по делам несовершеннолетних и защите их прав будет продолжена в 2020 году.</w:t>
      </w:r>
    </w:p>
    <w:p w:rsidR="004A3E3D" w:rsidRPr="006A0D4A" w:rsidRDefault="004A3E3D" w:rsidP="000D24B3">
      <w:pPr>
        <w:shd w:val="clear" w:color="auto" w:fill="FFFFFF"/>
        <w:spacing w:after="120" w:line="312" w:lineRule="auto"/>
        <w:ind w:firstLine="709"/>
        <w:jc w:val="center"/>
        <w:rPr>
          <w:b/>
          <w:sz w:val="28"/>
          <w:szCs w:val="28"/>
        </w:rPr>
      </w:pPr>
    </w:p>
    <w:p w:rsidR="000D24B3" w:rsidRDefault="000D24B3" w:rsidP="00071A8D">
      <w:pPr>
        <w:spacing w:line="276" w:lineRule="auto"/>
        <w:ind w:firstLine="709"/>
        <w:jc w:val="both"/>
        <w:rPr>
          <w:b/>
          <w:sz w:val="28"/>
          <w:szCs w:val="28"/>
        </w:rPr>
        <w:sectPr w:rsidR="000D24B3" w:rsidSect="0020345A">
          <w:pgSz w:w="11906" w:h="16838"/>
          <w:pgMar w:top="1134" w:right="850" w:bottom="1276" w:left="1701" w:header="708" w:footer="708" w:gutter="0"/>
          <w:cols w:space="708"/>
          <w:docGrid w:linePitch="360"/>
        </w:sectPr>
      </w:pPr>
    </w:p>
    <w:p w:rsidR="000D24B3" w:rsidRDefault="000D24B3" w:rsidP="000D24B3">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0D24B3" w:rsidRDefault="000D24B3" w:rsidP="00071A8D">
      <w:pPr>
        <w:spacing w:line="276" w:lineRule="auto"/>
        <w:ind w:firstLine="709"/>
        <w:jc w:val="both"/>
        <w:rPr>
          <w:b/>
          <w:sz w:val="28"/>
          <w:szCs w:val="28"/>
        </w:rPr>
      </w:pPr>
    </w:p>
    <w:p w:rsidR="00BE6D2C" w:rsidRPr="00BE6D2C" w:rsidRDefault="00BE6D2C" w:rsidP="00BE6D2C">
      <w:pPr>
        <w:autoSpaceDE w:val="0"/>
        <w:autoSpaceDN w:val="0"/>
        <w:adjustRightInd w:val="0"/>
        <w:spacing w:line="312" w:lineRule="auto"/>
        <w:ind w:firstLine="709"/>
        <w:jc w:val="both"/>
        <w:rPr>
          <w:rFonts w:eastAsiaTheme="minorHAnsi"/>
          <w:sz w:val="28"/>
          <w:szCs w:val="28"/>
          <w:lang w:eastAsia="en-US"/>
        </w:rPr>
      </w:pPr>
      <w:r w:rsidRPr="00BE6D2C">
        <w:rPr>
          <w:rFonts w:eastAsiaTheme="minorHAnsi"/>
          <w:sz w:val="28"/>
          <w:szCs w:val="28"/>
          <w:lang w:eastAsia="en-US"/>
        </w:rPr>
        <w:t>Основополагающими приоритетами государственной семейной политики являются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и поддержания социальной устойчивости каждой семьи.</w:t>
      </w:r>
    </w:p>
    <w:p w:rsidR="00BE6D2C" w:rsidRPr="00BE6D2C" w:rsidRDefault="00BE6D2C" w:rsidP="00BE6D2C">
      <w:pPr>
        <w:spacing w:line="312" w:lineRule="auto"/>
        <w:ind w:firstLine="709"/>
        <w:jc w:val="both"/>
        <w:rPr>
          <w:sz w:val="28"/>
          <w:szCs w:val="28"/>
        </w:rPr>
      </w:pPr>
      <w:r w:rsidRPr="00BE6D2C">
        <w:rPr>
          <w:sz w:val="28"/>
          <w:szCs w:val="28"/>
        </w:rPr>
        <w:t>Объединение усилий всех уровней государственной власти, некоммерческих организаций, общественных объединений, средств массовой информации, а также граждан является важной составляющей современной семейной и демографической политики.</w:t>
      </w:r>
    </w:p>
    <w:p w:rsidR="00A23C92" w:rsidRDefault="00A23C92" w:rsidP="00A23C92">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2363F0">
        <w:rPr>
          <w:rStyle w:val="CharStyle3"/>
          <w:rFonts w:ascii="Times New Roman" w:hAnsi="Times New Roman" w:cs="Times New Roman"/>
          <w:color w:val="000000"/>
          <w:sz w:val="28"/>
          <w:szCs w:val="28"/>
        </w:rPr>
        <w:t>В течение 2019 года Минпросвещения России проведен ряд общественно-значимых мероприятий, направленных на повышение авторитета семьи в обществе и распространение положительного опыта семейных отношений в семьях, воспитывающих детей-сирот, распространение опыта семейного воспитания и укрепление традиций совместного творчества детей и родителей, совершенствование взаимоотношений взрослых и детей, развитие механизмов устройства детей-сирот на воспитание в семьи граждан и поддержку замещающих семей</w:t>
      </w:r>
      <w:r>
        <w:rPr>
          <w:rStyle w:val="CharStyle3"/>
          <w:rFonts w:ascii="Times New Roman" w:hAnsi="Times New Roman" w:cs="Times New Roman"/>
          <w:color w:val="000000"/>
          <w:sz w:val="28"/>
          <w:szCs w:val="28"/>
        </w:rPr>
        <w:t>, более подробная информация о которых размещена в разделе 9</w:t>
      </w:r>
      <w:r w:rsidR="009E5B13">
        <w:rPr>
          <w:rStyle w:val="CharStyle3"/>
          <w:rFonts w:ascii="Times New Roman" w:hAnsi="Times New Roman" w:cs="Times New Roman"/>
          <w:color w:val="000000"/>
          <w:sz w:val="28"/>
          <w:szCs w:val="28"/>
        </w:rPr>
        <w:t xml:space="preserve"> «Профилактика семейного неблагополучия, социального сиротства и жестокого обращения с детьми»</w:t>
      </w:r>
      <w:r>
        <w:rPr>
          <w:rStyle w:val="CharStyle3"/>
          <w:rFonts w:ascii="Times New Roman" w:hAnsi="Times New Roman" w:cs="Times New Roman"/>
          <w:color w:val="000000"/>
          <w:sz w:val="28"/>
          <w:szCs w:val="28"/>
        </w:rPr>
        <w:t>.</w:t>
      </w:r>
    </w:p>
    <w:p w:rsidR="00A23C92" w:rsidRPr="00A23C92" w:rsidRDefault="001D0656" w:rsidP="001D0656">
      <w:pPr>
        <w:pStyle w:val="Style2"/>
        <w:shd w:val="clear" w:color="auto" w:fill="auto"/>
        <w:spacing w:after="0" w:line="312" w:lineRule="auto"/>
        <w:ind w:firstLine="709"/>
        <w:jc w:val="both"/>
        <w:rPr>
          <w:rStyle w:val="CharStyle5"/>
          <w:rFonts w:ascii="Times New Roman" w:hAnsi="Times New Roman" w:cs="Times New Roman"/>
          <w:shd w:val="clear" w:color="auto" w:fill="auto"/>
        </w:rPr>
      </w:pPr>
      <w:r>
        <w:rPr>
          <w:rStyle w:val="CharStyle3"/>
          <w:rFonts w:ascii="Times New Roman" w:hAnsi="Times New Roman" w:cs="Times New Roman"/>
          <w:color w:val="000000"/>
          <w:sz w:val="28"/>
          <w:szCs w:val="28"/>
        </w:rPr>
        <w:t>Важную роль в укреплении семейных отношений играет психолого-педагогическая и консультативная помощь родителям (законным представителям) детей. Именно поэтому в 2019 году</w:t>
      </w:r>
      <w:r w:rsidRPr="002363F0">
        <w:rPr>
          <w:rStyle w:val="CharStyle3"/>
          <w:rFonts w:ascii="Times New Roman" w:hAnsi="Times New Roman" w:cs="Times New Roman"/>
          <w:color w:val="000000"/>
          <w:sz w:val="28"/>
          <w:szCs w:val="28"/>
        </w:rPr>
        <w:t xml:space="preserve"> по заказу Минпросвещения России ФГБОУВО «Московский педагогический государственный университет» разработана программа повышения квалификации специалистов для оказания услуг психолого-педагогической, методической и консультативной помощи родителям детей, направленная на совершенствование профессиональных компетенций обучающихся, оказывающих консультационную, методическую и психолого-педагогическую поддержку родителям (законным представителям) детей с разными образовательными потребностями, а также лицам, желающим </w:t>
      </w:r>
      <w:r w:rsidRPr="002363F0">
        <w:rPr>
          <w:rStyle w:val="CharStyle3"/>
          <w:rFonts w:ascii="Times New Roman" w:hAnsi="Times New Roman" w:cs="Times New Roman"/>
          <w:color w:val="000000"/>
          <w:sz w:val="28"/>
          <w:szCs w:val="28"/>
        </w:rPr>
        <w:lastRenderedPageBreak/>
        <w:t>принять на воспитание детей, остав</w:t>
      </w:r>
      <w:r w:rsidRPr="002363F0">
        <w:rPr>
          <w:rStyle w:val="CharStyle9"/>
          <w:rFonts w:ascii="Times New Roman" w:hAnsi="Times New Roman" w:cs="Times New Roman"/>
          <w:color w:val="000000"/>
          <w:sz w:val="28"/>
          <w:szCs w:val="28"/>
        </w:rPr>
        <w:t>ши</w:t>
      </w:r>
      <w:r w:rsidRPr="002363F0">
        <w:rPr>
          <w:rStyle w:val="CharStyle3"/>
          <w:rFonts w:ascii="Times New Roman" w:hAnsi="Times New Roman" w:cs="Times New Roman"/>
          <w:color w:val="000000"/>
          <w:sz w:val="28"/>
          <w:szCs w:val="28"/>
        </w:rPr>
        <w:t>хся без попечения родителей, в рамках профессионального стандарта «Специалист в области воспитания».</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на укрепление института семьи, духовно-нравственных традиций семейных отношений </w:t>
      </w:r>
      <w:r w:rsidR="00A23C92">
        <w:rPr>
          <w:rStyle w:val="CharStyle5"/>
          <w:rFonts w:ascii="Times New Roman" w:hAnsi="Times New Roman" w:cs="Times New Roman"/>
          <w:color w:val="000000"/>
        </w:rPr>
        <w:t xml:space="preserve">также </w:t>
      </w:r>
      <w:r w:rsidRPr="002363F0">
        <w:rPr>
          <w:rStyle w:val="CharStyle5"/>
          <w:rFonts w:ascii="Times New Roman" w:hAnsi="Times New Roman" w:cs="Times New Roman"/>
          <w:color w:val="000000"/>
        </w:rPr>
        <w:t xml:space="preserve">были направлены </w:t>
      </w:r>
      <w:r w:rsidR="001D0656">
        <w:rPr>
          <w:rStyle w:val="CharStyle5"/>
          <w:rFonts w:ascii="Times New Roman" w:hAnsi="Times New Roman" w:cs="Times New Roman"/>
          <w:color w:val="000000"/>
        </w:rPr>
        <w:t>мероприятия, проводимые</w:t>
      </w:r>
      <w:r w:rsidRPr="002363F0">
        <w:rPr>
          <w:rStyle w:val="CharStyle5"/>
          <w:rFonts w:ascii="Times New Roman" w:hAnsi="Times New Roman" w:cs="Times New Roman"/>
          <w:color w:val="000000"/>
        </w:rPr>
        <w:t xml:space="preserve"> Фондом</w:t>
      </w:r>
      <w:r>
        <w:rPr>
          <w:rStyle w:val="CharStyle5"/>
          <w:rFonts w:ascii="Times New Roman" w:hAnsi="Times New Roman" w:cs="Times New Roman"/>
          <w:color w:val="000000"/>
        </w:rPr>
        <w:t xml:space="preserve"> поддержки детей, находящихся в трудной жизненной ситуации (далее – Фонд)</w:t>
      </w:r>
      <w:r w:rsidRPr="002363F0">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Всероссийский конкурс «Семья года»</w:t>
      </w:r>
      <w:r w:rsidR="00A23C92">
        <w:rPr>
          <w:rStyle w:val="CharStyle5"/>
          <w:rFonts w:ascii="Times New Roman" w:hAnsi="Times New Roman" w:cs="Times New Roman"/>
          <w:color w:val="000000"/>
        </w:rPr>
        <w:t>, проводимый Минтрудом России и Фондом при активном участии органов исполнительной власти субъектов Российской Федерации,</w:t>
      </w:r>
      <w:r w:rsidRPr="002363F0">
        <w:rPr>
          <w:rStyle w:val="CharStyle5"/>
          <w:rFonts w:ascii="Times New Roman" w:hAnsi="Times New Roman" w:cs="Times New Roman"/>
          <w:color w:val="000000"/>
        </w:rPr>
        <w:t xml:space="preserve"> за четыре года его проведения стал семейным движением, </w:t>
      </w:r>
      <w:r w:rsidR="007E6EED">
        <w:rPr>
          <w:rStyle w:val="CharStyle5"/>
          <w:rFonts w:ascii="Times New Roman" w:hAnsi="Times New Roman" w:cs="Times New Roman"/>
          <w:color w:val="000000"/>
        </w:rPr>
        <w:t>позволяющим</w:t>
      </w:r>
      <w:r w:rsidRPr="002363F0">
        <w:rPr>
          <w:rStyle w:val="CharStyle5"/>
          <w:rFonts w:ascii="Times New Roman" w:hAnsi="Times New Roman" w:cs="Times New Roman"/>
          <w:color w:val="000000"/>
        </w:rPr>
        <w:t xml:space="preserve"> выявлять, отмечать и делать достоянием общества бесценный опыт укрепления и приумножения семейных ценностей и традиций ответственного и успешного воспитания детей, совмещения членами семьи семейных обязанностей, трудовой и общественной деятельности.</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участниками всероссийского этапа конкурса стали 3 343 семьи из </w:t>
      </w:r>
      <w:r w:rsidR="007E6EED">
        <w:rPr>
          <w:rStyle w:val="CharStyle5"/>
          <w:rFonts w:ascii="Times New Roman" w:hAnsi="Times New Roman" w:cs="Times New Roman"/>
          <w:color w:val="000000"/>
        </w:rPr>
        <w:t xml:space="preserve">85 </w:t>
      </w:r>
      <w:r w:rsidRPr="002363F0">
        <w:rPr>
          <w:rStyle w:val="CharStyle5"/>
          <w:rFonts w:ascii="Times New Roman" w:hAnsi="Times New Roman" w:cs="Times New Roman"/>
          <w:color w:val="000000"/>
        </w:rPr>
        <w:t xml:space="preserve">субъектов Российской Федерации. Решением Оргкомитета Всероссийского конкурса </w:t>
      </w:r>
      <w:r w:rsidR="007E6EED">
        <w:rPr>
          <w:rStyle w:val="CharStyle5"/>
          <w:rFonts w:ascii="Times New Roman" w:hAnsi="Times New Roman" w:cs="Times New Roman"/>
          <w:color w:val="000000"/>
        </w:rPr>
        <w:t xml:space="preserve">победителями определены </w:t>
      </w:r>
      <w:r w:rsidRPr="002363F0">
        <w:rPr>
          <w:rStyle w:val="CharStyle5"/>
          <w:rFonts w:ascii="Times New Roman" w:hAnsi="Times New Roman" w:cs="Times New Roman"/>
          <w:color w:val="000000"/>
        </w:rPr>
        <w:t xml:space="preserve">85 семей, которые были приглашены в </w:t>
      </w:r>
      <w:r>
        <w:rPr>
          <w:rStyle w:val="CharStyle5"/>
          <w:rFonts w:ascii="Times New Roman" w:hAnsi="Times New Roman" w:cs="Times New Roman"/>
          <w:color w:val="000000"/>
        </w:rPr>
        <w:t xml:space="preserve">г. </w:t>
      </w:r>
      <w:r w:rsidRPr="002363F0">
        <w:rPr>
          <w:rStyle w:val="CharStyle5"/>
          <w:rFonts w:ascii="Times New Roman" w:hAnsi="Times New Roman" w:cs="Times New Roman"/>
          <w:color w:val="000000"/>
        </w:rPr>
        <w:t>Москву на торжественную церемонию на главной концертной площадке страны в Государственном Кремлевском Дворце.</w:t>
      </w:r>
    </w:p>
    <w:p w:rsidR="002363F0" w:rsidRPr="00021521" w:rsidRDefault="007E6EED" w:rsidP="00021521">
      <w:pPr>
        <w:pStyle w:val="Style40"/>
        <w:shd w:val="clear" w:color="auto" w:fill="auto"/>
        <w:spacing w:line="312" w:lineRule="auto"/>
        <w:ind w:firstLine="709"/>
        <w:jc w:val="both"/>
        <w:rPr>
          <w:rFonts w:ascii="Times New Roman" w:hAnsi="Times New Roman" w:cs="Times New Roman"/>
          <w:color w:val="000000"/>
          <w:shd w:val="clear" w:color="auto" w:fill="FFFFFF"/>
        </w:rPr>
      </w:pPr>
      <w:r>
        <w:rPr>
          <w:rStyle w:val="CharStyle5"/>
          <w:rFonts w:ascii="Times New Roman" w:hAnsi="Times New Roman" w:cs="Times New Roman"/>
          <w:color w:val="000000"/>
        </w:rPr>
        <w:t>Н</w:t>
      </w:r>
      <w:r w:rsidRPr="002363F0">
        <w:rPr>
          <w:rStyle w:val="CharStyle5"/>
          <w:rFonts w:ascii="Times New Roman" w:hAnsi="Times New Roman" w:cs="Times New Roman"/>
          <w:color w:val="000000"/>
        </w:rPr>
        <w:t>а привлечение внимания общества к проблемам ненасильственного воспитания детей, повышения статуса родительства, формирования в обществе позитивного образа семьи и института устройства детей-сирот и детей, оставшихся без попечения родителей</w:t>
      </w:r>
      <w:r>
        <w:rPr>
          <w:rStyle w:val="CharStyle5"/>
          <w:rFonts w:ascii="Times New Roman" w:hAnsi="Times New Roman" w:cs="Times New Roman"/>
          <w:color w:val="000000"/>
        </w:rPr>
        <w:t xml:space="preserve">, </w:t>
      </w:r>
      <w:r w:rsidR="00021521">
        <w:rPr>
          <w:rStyle w:val="CharStyle5"/>
          <w:rFonts w:ascii="Times New Roman" w:hAnsi="Times New Roman" w:cs="Times New Roman"/>
          <w:color w:val="000000"/>
        </w:rPr>
        <w:t xml:space="preserve">направлены 3 всероссийских </w:t>
      </w:r>
      <w:r w:rsidR="00F20531">
        <w:rPr>
          <w:rStyle w:val="CharStyle5"/>
          <w:rFonts w:ascii="Times New Roman" w:hAnsi="Times New Roman" w:cs="Times New Roman"/>
          <w:color w:val="000000"/>
        </w:rPr>
        <w:br/>
      </w:r>
      <w:r w:rsidR="00021521" w:rsidRPr="002363F0">
        <w:rPr>
          <w:rStyle w:val="CharStyle5"/>
          <w:rFonts w:ascii="Times New Roman" w:hAnsi="Times New Roman" w:cs="Times New Roman"/>
          <w:color w:val="000000"/>
          <w:lang w:val="en-US"/>
        </w:rPr>
        <w:t>PR</w:t>
      </w:r>
      <w:r w:rsidR="00021521" w:rsidRPr="002363F0">
        <w:rPr>
          <w:rStyle w:val="CharStyle5"/>
          <w:rFonts w:ascii="Times New Roman" w:hAnsi="Times New Roman" w:cs="Times New Roman"/>
          <w:color w:val="000000"/>
        </w:rPr>
        <w:t>-акци</w:t>
      </w:r>
      <w:r w:rsidR="00021521">
        <w:rPr>
          <w:rStyle w:val="CharStyle5"/>
          <w:rFonts w:ascii="Times New Roman" w:hAnsi="Times New Roman" w:cs="Times New Roman"/>
          <w:color w:val="000000"/>
        </w:rPr>
        <w:t xml:space="preserve">и, в которых в 2019 году приняли </w:t>
      </w:r>
      <w:r w:rsidR="00313BE9">
        <w:rPr>
          <w:rStyle w:val="CharStyle5"/>
          <w:rFonts w:ascii="Times New Roman" w:hAnsi="Times New Roman" w:cs="Times New Roman"/>
          <w:color w:val="000000"/>
        </w:rPr>
        <w:t xml:space="preserve">участие </w:t>
      </w:r>
      <w:r w:rsidR="002363F0" w:rsidRPr="002363F0">
        <w:rPr>
          <w:rStyle w:val="CharStyle5"/>
          <w:rFonts w:ascii="Times New Roman" w:hAnsi="Times New Roman" w:cs="Times New Roman"/>
          <w:color w:val="000000"/>
        </w:rPr>
        <w:t>3,3 млн</w:t>
      </w:r>
      <w:r w:rsidR="002363F0">
        <w:rPr>
          <w:rStyle w:val="CharStyle5"/>
          <w:rFonts w:ascii="Times New Roman" w:hAnsi="Times New Roman" w:cs="Times New Roman"/>
          <w:color w:val="000000"/>
        </w:rPr>
        <w:t>.</w:t>
      </w:r>
      <w:r w:rsidR="00313BE9">
        <w:rPr>
          <w:rStyle w:val="CharStyle5"/>
          <w:rFonts w:ascii="Times New Roman" w:hAnsi="Times New Roman" w:cs="Times New Roman"/>
          <w:color w:val="000000"/>
        </w:rPr>
        <w:t>человек</w:t>
      </w:r>
      <w:r w:rsidR="002363F0" w:rsidRPr="002363F0">
        <w:rPr>
          <w:rStyle w:val="CharStyle5"/>
          <w:rFonts w:ascii="Times New Roman" w:hAnsi="Times New Roman" w:cs="Times New Roman"/>
          <w:color w:val="000000"/>
        </w:rPr>
        <w:t xml:space="preserve"> из 64 субъектов Российской Федерации</w:t>
      </w:r>
      <w:r w:rsidR="00021521">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В 10 городах Российской Федерации (Астрахань, Барнаул,</w:t>
      </w:r>
      <w:r w:rsidR="004C008D">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Калининград, Назрань, Петропавловск-Камчатский, Саратов, Сызрань</w:t>
      </w:r>
      <w:r>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rPr>
        <w:t>Тамбов,</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Тула, </w:t>
      </w:r>
      <w:r>
        <w:rPr>
          <w:rStyle w:val="CharStyle5"/>
          <w:rFonts w:ascii="Times New Roman" w:hAnsi="Times New Roman" w:cs="Times New Roman"/>
          <w:color w:val="000000"/>
        </w:rPr>
        <w:t>Элиста</w:t>
      </w:r>
      <w:r w:rsidRPr="002363F0">
        <w:rPr>
          <w:rStyle w:val="CharStyle5"/>
          <w:rFonts w:ascii="Times New Roman" w:hAnsi="Times New Roman" w:cs="Times New Roman"/>
          <w:color w:val="000000"/>
        </w:rPr>
        <w:t>) проведена акция «Семейная диспансеризация», посвященная умению выст</w:t>
      </w:r>
      <w:r>
        <w:rPr>
          <w:rStyle w:val="CharStyle5"/>
          <w:rFonts w:ascii="Times New Roman" w:hAnsi="Times New Roman" w:cs="Times New Roman"/>
          <w:color w:val="000000"/>
        </w:rPr>
        <w:t>р</w:t>
      </w:r>
      <w:r w:rsidRPr="002363F0">
        <w:rPr>
          <w:rStyle w:val="CharStyle5"/>
          <w:rFonts w:ascii="Times New Roman" w:hAnsi="Times New Roman" w:cs="Times New Roman"/>
          <w:color w:val="000000"/>
        </w:rPr>
        <w:t>аивать детско-родительский диалог, участниками которой стали 6</w:t>
      </w:r>
      <w:r w:rsidR="00EC2EC4" w:rsidRPr="00967631">
        <w:rPr>
          <w:rFonts w:ascii="Times New Roman" w:hAnsi="Times New Roman" w:cs="Times New Roman"/>
        </w:rPr>
        <w:t> </w:t>
      </w:r>
      <w:r w:rsidRPr="002363F0">
        <w:rPr>
          <w:rStyle w:val="CharStyle5"/>
          <w:rFonts w:ascii="Times New Roman" w:hAnsi="Times New Roman" w:cs="Times New Roman"/>
          <w:color w:val="000000"/>
        </w:rPr>
        <w:t>650 человек. Участники мероприятий получили консультации психологов по волнующим их вопросам детско-родительских отношений.</w:t>
      </w:r>
    </w:p>
    <w:p w:rsidR="002363F0" w:rsidRPr="002363F0" w:rsidRDefault="00021521" w:rsidP="008F24B5">
      <w:pPr>
        <w:pStyle w:val="Style40"/>
        <w:shd w:val="clear" w:color="auto" w:fill="auto"/>
        <w:spacing w:line="312" w:lineRule="auto"/>
        <w:ind w:firstLine="709"/>
        <w:jc w:val="both"/>
        <w:rPr>
          <w:rFonts w:ascii="Times New Roman" w:hAnsi="Times New Roman" w:cs="Times New Roman"/>
        </w:rPr>
      </w:pPr>
      <w:r>
        <w:rPr>
          <w:rStyle w:val="CharStyle5"/>
          <w:rFonts w:ascii="Times New Roman" w:hAnsi="Times New Roman" w:cs="Times New Roman"/>
          <w:color w:val="000000"/>
        </w:rPr>
        <w:t xml:space="preserve">В целях освещения актуальных проблем </w:t>
      </w:r>
      <w:r w:rsidRPr="002363F0">
        <w:rPr>
          <w:rStyle w:val="CharStyle5"/>
          <w:rFonts w:ascii="Times New Roman" w:hAnsi="Times New Roman" w:cs="Times New Roman"/>
          <w:color w:val="000000"/>
        </w:rPr>
        <w:t>родителей, воспитывающих подростков, и метод</w:t>
      </w:r>
      <w:r w:rsidR="009C63DE">
        <w:rPr>
          <w:rStyle w:val="CharStyle5"/>
          <w:rFonts w:ascii="Times New Roman" w:hAnsi="Times New Roman" w:cs="Times New Roman"/>
          <w:color w:val="000000"/>
        </w:rPr>
        <w:t>ов</w:t>
      </w:r>
      <w:r w:rsidRPr="002363F0">
        <w:rPr>
          <w:rStyle w:val="CharStyle5"/>
          <w:rFonts w:ascii="Times New Roman" w:hAnsi="Times New Roman" w:cs="Times New Roman"/>
          <w:color w:val="000000"/>
        </w:rPr>
        <w:t>, которые помогут их разрешению</w:t>
      </w:r>
      <w:r w:rsidR="009C63DE">
        <w:rPr>
          <w:rStyle w:val="CharStyle5"/>
          <w:rFonts w:ascii="Times New Roman" w:hAnsi="Times New Roman" w:cs="Times New Roman"/>
          <w:color w:val="000000"/>
        </w:rPr>
        <w:t>,</w:t>
      </w:r>
      <w:r w:rsidR="008F24B5">
        <w:rPr>
          <w:rStyle w:val="CharStyle5"/>
          <w:rFonts w:ascii="Times New Roman" w:hAnsi="Times New Roman" w:cs="Times New Roman"/>
          <w:color w:val="000000"/>
        </w:rPr>
        <w:t xml:space="preserve"> Фондом</w:t>
      </w:r>
      <w:r w:rsidR="00244958">
        <w:rPr>
          <w:rFonts w:ascii="Times New Roman" w:eastAsia="Times New Roman" w:hAnsi="Times New Roman" w:cs="Times New Roman"/>
          <w:color w:val="000000"/>
          <w:lang w:eastAsia="ru-RU" w:bidi="ru-RU"/>
        </w:rPr>
        <w:t> </w:t>
      </w:r>
      <w:r w:rsidR="008F24B5" w:rsidRPr="002363F0">
        <w:rPr>
          <w:rStyle w:val="CharStyle5"/>
          <w:rFonts w:ascii="Times New Roman" w:hAnsi="Times New Roman" w:cs="Times New Roman"/>
          <w:color w:val="000000"/>
        </w:rPr>
        <w:t xml:space="preserve">в формате </w:t>
      </w:r>
      <w:r w:rsidR="008F24B5" w:rsidRPr="002363F0">
        <w:rPr>
          <w:rStyle w:val="CharStyle5"/>
          <w:rFonts w:ascii="Times New Roman" w:hAnsi="Times New Roman" w:cs="Times New Roman"/>
          <w:color w:val="000000"/>
        </w:rPr>
        <w:lastRenderedPageBreak/>
        <w:t xml:space="preserve">реалити-шоу </w:t>
      </w:r>
      <w:r w:rsidR="008F24B5">
        <w:rPr>
          <w:rStyle w:val="CharStyle5"/>
          <w:rFonts w:ascii="Times New Roman" w:hAnsi="Times New Roman" w:cs="Times New Roman"/>
          <w:color w:val="000000"/>
        </w:rPr>
        <w:t>р</w:t>
      </w:r>
      <w:r w:rsidR="002363F0" w:rsidRPr="002363F0">
        <w:rPr>
          <w:rStyle w:val="CharStyle5"/>
          <w:rFonts w:ascii="Times New Roman" w:hAnsi="Times New Roman" w:cs="Times New Roman"/>
          <w:color w:val="000000"/>
        </w:rPr>
        <w:t xml:space="preserve">еализован проект «Территория семьи». </w:t>
      </w:r>
      <w:r w:rsidR="008F24B5">
        <w:rPr>
          <w:rStyle w:val="CharStyle5"/>
          <w:rFonts w:ascii="Times New Roman" w:hAnsi="Times New Roman" w:cs="Times New Roman"/>
          <w:color w:val="000000"/>
        </w:rPr>
        <w:t>7</w:t>
      </w:r>
      <w:r w:rsidR="002363F0" w:rsidRPr="002363F0">
        <w:rPr>
          <w:rStyle w:val="CharStyle5"/>
          <w:rFonts w:ascii="Times New Roman" w:hAnsi="Times New Roman" w:cs="Times New Roman"/>
          <w:color w:val="000000"/>
        </w:rPr>
        <w:t xml:space="preserve"> абсолютно разных семей на неделю отправились в национальный парк «Мещера», чтобы решить проблемы во взаимоотношениях друг с другом и улучшить общую атмосферу в семье. Помогали им в этом команда психологов под руководством Марка Бартона </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кризисного семейного консультанта и коуча. Реалити-шоу было размещено на портале «Я </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родитель» и в социальных сетях Вконтакте, Одноклассники и </w:t>
      </w:r>
      <w:r w:rsidR="002363F0" w:rsidRPr="002363F0">
        <w:rPr>
          <w:rStyle w:val="CharStyle5"/>
          <w:rFonts w:ascii="Times New Roman" w:hAnsi="Times New Roman" w:cs="Times New Roman"/>
          <w:color w:val="000000"/>
          <w:lang w:val="en-US"/>
        </w:rPr>
        <w:t>Facebook</w:t>
      </w:r>
      <w:r w:rsidR="002363F0" w:rsidRPr="002363F0">
        <w:rPr>
          <w:rStyle w:val="CharStyle5"/>
          <w:rFonts w:ascii="Times New Roman" w:hAnsi="Times New Roman" w:cs="Times New Roman"/>
          <w:color w:val="000000"/>
        </w:rPr>
        <w:t>. За 2 недели его посмотрели более 2 млн</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человек.</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декабре 2019 года семейное реалити-шоу «Территория семьи» получило Премию </w:t>
      </w:r>
      <w:r w:rsidRPr="002363F0">
        <w:rPr>
          <w:rStyle w:val="CharStyle5"/>
          <w:rFonts w:ascii="Times New Roman" w:hAnsi="Times New Roman" w:cs="Times New Roman"/>
          <w:color w:val="000000"/>
          <w:lang w:val="en-US"/>
        </w:rPr>
        <w:t>RuPoR</w:t>
      </w:r>
      <w:r w:rsidRPr="002363F0">
        <w:rPr>
          <w:rStyle w:val="CharStyle5"/>
          <w:rFonts w:ascii="Times New Roman" w:hAnsi="Times New Roman" w:cs="Times New Roman"/>
          <w:color w:val="000000"/>
        </w:rPr>
        <w:t xml:space="preserve"> в номинации «Продвижение государственных, общественных и социальных программ» и вошло в шорт-лист национальной премии в области развития общественных связей «Серебряный лучник» в категории «Продвижение государственных, общественных и социальных программ».</w:t>
      </w:r>
    </w:p>
    <w:p w:rsidR="002363F0" w:rsidRPr="00B94B11" w:rsidRDefault="00B94B11" w:rsidP="00B94B11">
      <w:pPr>
        <w:pStyle w:val="Style40"/>
        <w:shd w:val="clear" w:color="auto" w:fill="auto"/>
        <w:spacing w:line="312" w:lineRule="auto"/>
        <w:ind w:firstLine="709"/>
        <w:jc w:val="both"/>
        <w:rPr>
          <w:rFonts w:ascii="Times New Roman" w:hAnsi="Times New Roman" w:cs="Times New Roman"/>
          <w:color w:val="000000"/>
          <w:shd w:val="clear" w:color="auto" w:fill="FFFFFF"/>
        </w:rPr>
      </w:pPr>
      <w:r>
        <w:rPr>
          <w:rStyle w:val="CharStyle5"/>
          <w:rFonts w:ascii="Times New Roman" w:hAnsi="Times New Roman" w:cs="Times New Roman"/>
          <w:color w:val="000000"/>
        </w:rPr>
        <w:t>Активная работа по наполнению новыми материалами продолжалась на интернет-портале</w:t>
      </w:r>
      <w:r w:rsidR="002363F0" w:rsidRPr="002363F0">
        <w:rPr>
          <w:rStyle w:val="CharStyle5"/>
          <w:rFonts w:ascii="Times New Roman" w:hAnsi="Times New Roman" w:cs="Times New Roman"/>
          <w:color w:val="000000"/>
        </w:rPr>
        <w:t xml:space="preserve"> «Я </w:t>
      </w:r>
      <w:r w:rsidR="00C374C7">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родитель» (</w:t>
      </w:r>
      <w:hyperlink r:id="rId26" w:history="1">
        <w:r w:rsidR="002363F0" w:rsidRPr="002363F0">
          <w:rPr>
            <w:rStyle w:val="CharStyle44"/>
            <w:color w:val="000000"/>
          </w:rPr>
          <w:t>www</w:t>
        </w:r>
        <w:r w:rsidR="002363F0" w:rsidRPr="002363F0">
          <w:rPr>
            <w:rStyle w:val="CharStyle44"/>
            <w:color w:val="000000"/>
            <w:lang w:val="ru-RU"/>
          </w:rPr>
          <w:t>.</w:t>
        </w:r>
        <w:r w:rsidR="002363F0" w:rsidRPr="002363F0">
          <w:rPr>
            <w:rStyle w:val="CharStyle44"/>
            <w:color w:val="000000"/>
          </w:rPr>
          <w:t>ya</w:t>
        </w:r>
        <w:r w:rsidR="002363F0" w:rsidRPr="002363F0">
          <w:rPr>
            <w:rStyle w:val="CharStyle44"/>
            <w:color w:val="000000"/>
            <w:lang w:val="ru-RU"/>
          </w:rPr>
          <w:t>-</w:t>
        </w:r>
        <w:r w:rsidR="002363F0" w:rsidRPr="002363F0">
          <w:rPr>
            <w:rStyle w:val="CharStyle44"/>
            <w:color w:val="000000"/>
          </w:rPr>
          <w:t>roditel</w:t>
        </w:r>
        <w:r w:rsidR="002363F0" w:rsidRPr="002363F0">
          <w:rPr>
            <w:rStyle w:val="CharStyle44"/>
            <w:color w:val="000000"/>
            <w:lang w:val="ru-RU"/>
          </w:rPr>
          <w:t>.</w:t>
        </w:r>
        <w:r w:rsidR="002363F0" w:rsidRPr="002363F0">
          <w:rPr>
            <w:rStyle w:val="CharStyle44"/>
            <w:color w:val="000000"/>
          </w:rPr>
          <w:t>ru</w:t>
        </w:r>
      </w:hyperlink>
      <w:r>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портал «Я </w:t>
      </w:r>
      <w:r w:rsidR="00B94B1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посетили более 4 млн</w:t>
      </w:r>
      <w:r w:rsidR="00B94B11">
        <w:rPr>
          <w:rStyle w:val="CharStyle5"/>
          <w:rFonts w:ascii="Times New Roman" w:hAnsi="Times New Roman" w:cs="Times New Roman"/>
          <w:color w:val="000000"/>
        </w:rPr>
        <w:t xml:space="preserve">. человек, что в 2 раза выше по сравнению с </w:t>
      </w:r>
      <w:r w:rsidRPr="002363F0">
        <w:rPr>
          <w:rStyle w:val="CharStyle5"/>
          <w:rFonts w:ascii="Times New Roman" w:hAnsi="Times New Roman" w:cs="Times New Roman"/>
          <w:color w:val="000000"/>
        </w:rPr>
        <w:t>2018 годом. Наибольшее число пользователей порт</w:t>
      </w:r>
      <w:r w:rsidR="00B94B11">
        <w:rPr>
          <w:rStyle w:val="CharStyle5"/>
          <w:rFonts w:ascii="Times New Roman" w:hAnsi="Times New Roman" w:cs="Times New Roman"/>
          <w:color w:val="000000"/>
        </w:rPr>
        <w:t>ала отмечается в городах Москве, Санкт-</w:t>
      </w:r>
      <w:r w:rsidRPr="002363F0">
        <w:rPr>
          <w:rStyle w:val="CharStyle5"/>
          <w:rFonts w:ascii="Times New Roman" w:hAnsi="Times New Roman" w:cs="Times New Roman"/>
          <w:color w:val="000000"/>
        </w:rPr>
        <w:t>Петербурге, Уфе, Краснодаре, Екатеринбурге.</w:t>
      </w:r>
    </w:p>
    <w:p w:rsidR="002363F0" w:rsidRPr="002363F0" w:rsidRDefault="002363F0" w:rsidP="00C5247C">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на портале размещено 100 уникальных материалов для родителей по вопросам воспитания детей (раздел «Как воспитывать ребенка»), а также создано 6 инфографик к статьям раздела, разработано </w:t>
      </w:r>
      <w:r w:rsidR="00C374C7">
        <w:rPr>
          <w:rStyle w:val="CharStyle5"/>
          <w:rFonts w:ascii="Times New Roman" w:hAnsi="Times New Roman" w:cs="Times New Roman"/>
          <w:color w:val="000000"/>
        </w:rPr>
        <w:br/>
      </w:r>
      <w:r w:rsidRPr="002363F0">
        <w:rPr>
          <w:rStyle w:val="CharStyle5"/>
          <w:rFonts w:ascii="Times New Roman" w:hAnsi="Times New Roman" w:cs="Times New Roman"/>
          <w:color w:val="000000"/>
        </w:rPr>
        <w:t>6 психологических тестов по вопросам воспитания детей и детско-родительских взаимоотношений.</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Зарегистрированным пользователям еженедельно направлялась рассылка с лучшими материалами портала, а также ежемесячная книжная рассылка о новинках издательской индустрии для детей и про детей.</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Для привлечения потенциальных посетителей портала был создан канал «Я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на платформе Яндекс.</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Дзен, где в течение года было размещено 199 статей. С этой же целью на протяжении года велась работа по увеличению численности участников тематических групп в социальных сетях (Одноклассники, ВКонтакте, </w:t>
      </w:r>
      <w:r w:rsidRPr="002363F0">
        <w:rPr>
          <w:rStyle w:val="CharStyle5"/>
          <w:rFonts w:ascii="Times New Roman" w:hAnsi="Times New Roman" w:cs="Times New Roman"/>
          <w:color w:val="000000"/>
          <w:lang w:val="en-US"/>
        </w:rPr>
        <w:t>Facebook</w:t>
      </w:r>
      <w:r w:rsidRPr="002363F0">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lang w:val="en-US"/>
        </w:rPr>
        <w:t>Instagram</w:t>
      </w:r>
      <w:r w:rsidRPr="002363F0">
        <w:rPr>
          <w:rStyle w:val="CharStyle5"/>
          <w:rFonts w:ascii="Times New Roman" w:hAnsi="Times New Roman" w:cs="Times New Roman"/>
          <w:color w:val="000000"/>
        </w:rPr>
        <w:t xml:space="preserve">). Прирост аудитории сообществ по сравнению с концом 2018 года составил 7407 человек. Для </w:t>
      </w:r>
      <w:r w:rsidRPr="002363F0">
        <w:rPr>
          <w:rStyle w:val="CharStyle5"/>
          <w:rFonts w:ascii="Times New Roman" w:hAnsi="Times New Roman" w:cs="Times New Roman"/>
          <w:color w:val="000000"/>
        </w:rPr>
        <w:lastRenderedPageBreak/>
        <w:t xml:space="preserve">участников тематических групп «Я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в социальных сетях проведено 12 конкурсов, охвативших более 600 человек.</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С целью повышению уровня информированности общества о проблемах детей, находящихся в трудной жизненной ситуации, положительных практиках решения этих проблем и изменению существующих стереотипов освещения проблем проведен X Всероссийский конкурс журналистских работ «В фокусе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детство».</w:t>
      </w:r>
    </w:p>
    <w:p w:rsidR="00DF5F81" w:rsidRDefault="002363F0" w:rsidP="00DF5F81">
      <w:pPr>
        <w:pStyle w:val="Style40"/>
        <w:shd w:val="clear" w:color="auto" w:fill="auto"/>
        <w:spacing w:line="312" w:lineRule="auto"/>
        <w:ind w:firstLine="709"/>
        <w:jc w:val="both"/>
        <w:rPr>
          <w:rStyle w:val="CharStyle5"/>
          <w:rFonts w:ascii="Times New Roman" w:hAnsi="Times New Roman" w:cs="Times New Roman"/>
          <w:color w:val="000000"/>
        </w:rPr>
      </w:pPr>
      <w:r w:rsidRPr="002363F0">
        <w:rPr>
          <w:rStyle w:val="CharStyle5"/>
          <w:rFonts w:ascii="Times New Roman" w:hAnsi="Times New Roman" w:cs="Times New Roman"/>
          <w:color w:val="000000"/>
        </w:rPr>
        <w:t xml:space="preserve">К участию в X Всероссийском конкурсе журналистских работ </w:t>
      </w:r>
      <w:r w:rsidR="001D0656">
        <w:rPr>
          <w:rStyle w:val="CharStyle5"/>
          <w:rFonts w:ascii="Times New Roman" w:hAnsi="Times New Roman" w:cs="Times New Roman"/>
          <w:color w:val="000000"/>
        </w:rPr>
        <w:br/>
      </w:r>
      <w:r w:rsidRPr="002363F0">
        <w:rPr>
          <w:rStyle w:val="CharStyle5"/>
          <w:rFonts w:ascii="Times New Roman" w:hAnsi="Times New Roman" w:cs="Times New Roman"/>
          <w:color w:val="000000"/>
        </w:rPr>
        <w:t xml:space="preserve">«В фокусе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детство» принимались материалы, в которых отражается восприятие в современном обществе проблем детского и семейного неблагополучия, отношение к детям и семьям с детьми, оказавшимся в сложной жизненной ситуации.</w:t>
      </w:r>
      <w:r w:rsidR="00DF5F81">
        <w:rPr>
          <w:rStyle w:val="CharStyle5"/>
          <w:rFonts w:ascii="Times New Roman" w:hAnsi="Times New Roman" w:cs="Times New Roman"/>
          <w:color w:val="000000"/>
        </w:rPr>
        <w:t xml:space="preserve"> Всего в 2019 году на конкурс было принято</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754 работы журналистов из 75 субъектов Российской Федерации, в том числе более 5</w:t>
      </w:r>
      <w:r w:rsidR="00DF5F81">
        <w:rPr>
          <w:rStyle w:val="CharStyle5"/>
          <w:rFonts w:ascii="Times New Roman" w:hAnsi="Times New Roman" w:cs="Times New Roman"/>
          <w:color w:val="000000"/>
        </w:rPr>
        <w:t xml:space="preserve">0 работ юных корреспондентов: </w:t>
      </w:r>
      <w:r w:rsidRPr="002363F0">
        <w:rPr>
          <w:rStyle w:val="CharStyle5"/>
          <w:rFonts w:ascii="Times New Roman" w:hAnsi="Times New Roman" w:cs="Times New Roman"/>
          <w:color w:val="000000"/>
        </w:rPr>
        <w:t>школьников, с</w:t>
      </w:r>
      <w:r w:rsidR="00DF5F81">
        <w:rPr>
          <w:rStyle w:val="CharStyle5"/>
          <w:rFonts w:ascii="Times New Roman" w:hAnsi="Times New Roman" w:cs="Times New Roman"/>
          <w:color w:val="000000"/>
        </w:rPr>
        <w:t>тудентов, воспитанников колоний</w:t>
      </w:r>
      <w:r w:rsidRPr="002363F0">
        <w:rPr>
          <w:rStyle w:val="CharStyle5"/>
          <w:rFonts w:ascii="Times New Roman" w:hAnsi="Times New Roman" w:cs="Times New Roman"/>
          <w:color w:val="000000"/>
        </w:rPr>
        <w:t>.</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Победителями конкурса стали 28 журналистов из </w:t>
      </w:r>
      <w:r w:rsidR="00EF1747">
        <w:rPr>
          <w:rStyle w:val="CharStyle5"/>
          <w:rFonts w:ascii="Times New Roman" w:hAnsi="Times New Roman" w:cs="Times New Roman"/>
          <w:color w:val="000000"/>
        </w:rPr>
        <w:br/>
      </w:r>
      <w:r w:rsidRPr="002363F0">
        <w:rPr>
          <w:rStyle w:val="CharStyle5"/>
          <w:rFonts w:ascii="Times New Roman" w:hAnsi="Times New Roman" w:cs="Times New Roman"/>
          <w:color w:val="000000"/>
        </w:rPr>
        <w:t>24 российских регионов, еще 7 работ были отмече</w:t>
      </w:r>
      <w:r w:rsidR="00907D29">
        <w:rPr>
          <w:rStyle w:val="CharStyle5"/>
          <w:rFonts w:ascii="Times New Roman" w:hAnsi="Times New Roman" w:cs="Times New Roman"/>
          <w:color w:val="000000"/>
        </w:rPr>
        <w:t>ны специальными наградами жюри.</w:t>
      </w:r>
    </w:p>
    <w:p w:rsidR="002363F0" w:rsidRPr="002363F0" w:rsidRDefault="002363F0" w:rsidP="00DF5F81">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Выстраивание коммуникации с журналистским сообществом, привлечение внимания СМИ и общества к темам детского и семейного неблагополучия, изменение стереотипов освещения проблем детей-сирот, приемных семей, семей, воспитывающих детей с инвалидностью, детей в конфликте с законом, являются важными направлениями деятельности Фонда. В число приоритетов также входит мотивация журналистов к широкому освещению мероприятий Десятилетия </w:t>
      </w:r>
      <w:r w:rsidR="0023393D">
        <w:rPr>
          <w:rStyle w:val="CharStyle5"/>
          <w:rFonts w:ascii="Times New Roman" w:hAnsi="Times New Roman" w:cs="Times New Roman"/>
          <w:color w:val="000000"/>
        </w:rPr>
        <w:t>д</w:t>
      </w:r>
      <w:r w:rsidRPr="002363F0">
        <w:rPr>
          <w:rStyle w:val="CharStyle5"/>
          <w:rFonts w:ascii="Times New Roman" w:hAnsi="Times New Roman" w:cs="Times New Roman"/>
          <w:color w:val="000000"/>
        </w:rPr>
        <w:t>етства и участия Фонда в их реализации.</w:t>
      </w:r>
    </w:p>
    <w:p w:rsidR="00482719" w:rsidRDefault="0023393D"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xml:space="preserve">В 2019 году Фондом также размещалась социальная реклама, пропагандирующая ответственное отцовство </w:t>
      </w:r>
      <w:r w:rsidRPr="002363F0">
        <w:rPr>
          <w:rStyle w:val="CharStyle5"/>
          <w:rFonts w:ascii="Times New Roman" w:hAnsi="Times New Roman" w:cs="Times New Roman"/>
          <w:color w:val="000000"/>
        </w:rPr>
        <w:t xml:space="preserve">(«Отцовство </w:t>
      </w:r>
      <w:r>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твой главный жизненный проект»)</w:t>
      </w:r>
      <w:r>
        <w:rPr>
          <w:rStyle w:val="CharStyle5"/>
          <w:rFonts w:ascii="Times New Roman" w:hAnsi="Times New Roman" w:cs="Times New Roman"/>
          <w:color w:val="000000"/>
        </w:rPr>
        <w:t xml:space="preserve">, а также освещающая проблему подростковой агрессии </w:t>
      </w:r>
      <w:r w:rsidRPr="002363F0">
        <w:rPr>
          <w:rStyle w:val="CharStyle5"/>
          <w:rFonts w:ascii="Times New Roman" w:hAnsi="Times New Roman" w:cs="Times New Roman"/>
          <w:color w:val="000000"/>
        </w:rPr>
        <w:t>(«Успей заметить, о чем молчит подросток»)</w:t>
      </w:r>
      <w:r>
        <w:rPr>
          <w:rStyle w:val="CharStyle5"/>
          <w:rFonts w:ascii="Times New Roman" w:hAnsi="Times New Roman" w:cs="Times New Roman"/>
          <w:color w:val="000000"/>
        </w:rPr>
        <w:t xml:space="preserve">. </w:t>
      </w:r>
      <w:r w:rsidR="002363F0" w:rsidRPr="002363F0">
        <w:rPr>
          <w:rStyle w:val="CharStyle5"/>
          <w:rFonts w:ascii="Times New Roman" w:hAnsi="Times New Roman" w:cs="Times New Roman"/>
          <w:color w:val="000000"/>
        </w:rPr>
        <w:t>Социальная реклама получила высокую оценку профессионального сообщества</w:t>
      </w:r>
      <w:r>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проект «Подростковая агрессия» Фонда поддержки детей занял первое место в номинации «Лучшая рекламная кампания» и стал обладателем Гран-при 6-го ежегодного конкурса государственной социальной рекламы «Импульс» в декабре 2019 года.</w:t>
      </w:r>
    </w:p>
    <w:p w:rsidR="00CE0B1C" w:rsidRDefault="005B4146"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xml:space="preserve">Формирование у молодежи традиционных семейных ценностей </w:t>
      </w:r>
      <w:r>
        <w:rPr>
          <w:rStyle w:val="CharStyle5"/>
          <w:rFonts w:ascii="Times New Roman" w:hAnsi="Times New Roman" w:cs="Times New Roman"/>
          <w:color w:val="000000"/>
        </w:rPr>
        <w:lastRenderedPageBreak/>
        <w:t>является одним из приоритетных направлений государственной молодежной политики</w:t>
      </w:r>
      <w:r w:rsidR="00CE0B1C">
        <w:rPr>
          <w:rStyle w:val="CharStyle5"/>
          <w:rFonts w:ascii="Times New Roman" w:hAnsi="Times New Roman" w:cs="Times New Roman"/>
          <w:color w:val="000000"/>
        </w:rPr>
        <w:t>. В этой связи Росмолодежью ежегодно проводится Всероссийский форум молодых семей, задачами которого являются:</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выявление и развитие лучших модельных схем работы объединений молодых семей (клубов, центров), вовлекающих семейные сообщества в созидательную повестку жизни общества и государства;</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оказание содействия в формировании и выстраивании коммуникаций между различными семейными сообществами и повышение их социальной активности;</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развитие сотрудничества и формирование партнерских связей между учреждениями, организациями, оказывающими поддержку семьям, некоммерческим сектором, органами власти, бизнесом и семейными объединениями;</w:t>
      </w:r>
    </w:p>
    <w:p w:rsidR="000902B9"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популяризация семейных ценностей среди молодежи, семейного образа жизни</w:t>
      </w:r>
      <w:r w:rsidR="000902B9">
        <w:rPr>
          <w:rStyle w:val="CharStyle5"/>
          <w:rFonts w:ascii="Times New Roman" w:hAnsi="Times New Roman" w:cs="Times New Roman"/>
          <w:color w:val="000000"/>
        </w:rPr>
        <w:t>, а также молодой и многодетной семьи;</w:t>
      </w:r>
    </w:p>
    <w:p w:rsidR="005B4146" w:rsidRDefault="000902B9"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повышение роли молодой семьи в демографических процессах российского общества, поддержка осознанного родительства</w:t>
      </w:r>
      <w:r w:rsidR="00CE0B1C">
        <w:rPr>
          <w:rStyle w:val="CharStyle5"/>
          <w:rFonts w:ascii="Times New Roman" w:hAnsi="Times New Roman" w:cs="Times New Roman"/>
          <w:color w:val="000000"/>
        </w:rPr>
        <w:t>.</w:t>
      </w:r>
    </w:p>
    <w:p w:rsidR="00CE0B1C" w:rsidRDefault="005A1C0B"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 xml:space="preserve">Участниками Всероссийского форума молодых семей являются семейные пары в возрасте от 18 до 30 (35) лет из 40 субъектов Российской Федерации </w:t>
      </w:r>
      <w:r w:rsidR="006E2E21">
        <w:rPr>
          <w:rStyle w:val="CharStyle3"/>
          <w:rFonts w:ascii="Times New Roman" w:hAnsi="Times New Roman" w:cs="Times New Roman"/>
          <w:color w:val="000000"/>
          <w:sz w:val="28"/>
          <w:szCs w:val="28"/>
        </w:rPr>
        <w:t>из числа руководителей и активных участников клубов (сообществ) молодых семей, центров и программ родительского просвещения в регионах, всероссийских, региональных и местных общественных организаций, занимающихся вопросами оказания поддержки и помощи молодым семьям, многодетным семьям, поддержки детства, материнства и отцовства, победителей региональных фестивалей молодых семей.</w:t>
      </w:r>
    </w:p>
    <w:p w:rsidR="00A371FE" w:rsidRDefault="00A371FE"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Всероссийский форум молодых семей представляет собой уникальный образовательный формат для молодых семейных пар с детьми. В рамках работы форума предусмотрена интенсивная образовательная программа по основным вопросам развития семейных сообществ, обмен лучшим региональным опытом, дискуссии и встречи с экспертами отрасли, а также самостоятельная программа для детей.</w:t>
      </w:r>
    </w:p>
    <w:p w:rsidR="00A371FE" w:rsidRPr="0023393D" w:rsidRDefault="00A371FE"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 xml:space="preserve">Кроме того, в рамках форума проводится грантовый конкурс, размер фонда которого составляет от 2 млн. рублей. Участники Всероссийского </w:t>
      </w:r>
      <w:r>
        <w:rPr>
          <w:rStyle w:val="CharStyle3"/>
          <w:rFonts w:ascii="Times New Roman" w:hAnsi="Times New Roman" w:cs="Times New Roman"/>
          <w:color w:val="000000"/>
          <w:sz w:val="28"/>
          <w:szCs w:val="28"/>
        </w:rPr>
        <w:lastRenderedPageBreak/>
        <w:t>форума молодых семей могут презентовать свои социально значимые проекты и получить гранты на их реализацию.</w:t>
      </w:r>
    </w:p>
    <w:p w:rsidR="00525A2E" w:rsidRDefault="00525A2E"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341BB3" w:rsidRDefault="00341BB3" w:rsidP="00A51785">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341BB3" w:rsidRDefault="00341BB3" w:rsidP="00143E53">
      <w:pPr>
        <w:spacing w:after="240"/>
        <w:ind w:firstLine="709"/>
        <w:jc w:val="center"/>
        <w:rPr>
          <w:b/>
          <w:sz w:val="28"/>
          <w:szCs w:val="28"/>
        </w:rPr>
      </w:pPr>
      <w:r w:rsidRPr="001A2764">
        <w:rPr>
          <w:b/>
          <w:sz w:val="28"/>
          <w:szCs w:val="28"/>
        </w:rPr>
        <w:t>И В ОТНОШЕНИИ НЕСОВЕРШЕННОЛЕТНИХ</w:t>
      </w:r>
    </w:p>
    <w:p w:rsidR="00A51785" w:rsidRDefault="00A51785" w:rsidP="00143E53">
      <w:pPr>
        <w:pStyle w:val="af1"/>
        <w:spacing w:after="0" w:line="312" w:lineRule="auto"/>
        <w:ind w:firstLine="709"/>
        <w:jc w:val="both"/>
        <w:rPr>
          <w:spacing w:val="-2"/>
          <w:sz w:val="28"/>
          <w:szCs w:val="28"/>
        </w:rPr>
      </w:pPr>
      <w:r w:rsidRPr="00082602">
        <w:rPr>
          <w:spacing w:val="-2"/>
          <w:sz w:val="28"/>
          <w:szCs w:val="28"/>
        </w:rPr>
        <w:t>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2019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защиты прав и интересов детей, со</w:t>
      </w:r>
      <w:r w:rsidRPr="00082602">
        <w:rPr>
          <w:spacing w:val="-2"/>
          <w:sz w:val="28"/>
          <w:szCs w:val="28"/>
          <w:lang w:eastAsia="en-US"/>
        </w:rPr>
        <w:t>вершенств</w:t>
      </w:r>
      <w:r w:rsidRPr="00082602">
        <w:rPr>
          <w:spacing w:val="-2"/>
          <w:sz w:val="28"/>
          <w:szCs w:val="28"/>
        </w:rPr>
        <w:t>ование</w:t>
      </w:r>
      <w:r w:rsidRPr="00082602">
        <w:rPr>
          <w:spacing w:val="-2"/>
          <w:sz w:val="28"/>
          <w:szCs w:val="28"/>
          <w:lang w:eastAsia="en-US"/>
        </w:rPr>
        <w:t xml:space="preserve"> деятельност</w:t>
      </w:r>
      <w:r w:rsidRPr="00082602">
        <w:rPr>
          <w:spacing w:val="-2"/>
          <w:sz w:val="28"/>
          <w:szCs w:val="28"/>
        </w:rPr>
        <w:t>и</w:t>
      </w:r>
      <w:r w:rsidRPr="00082602">
        <w:rPr>
          <w:spacing w:val="-2"/>
          <w:sz w:val="28"/>
          <w:szCs w:val="28"/>
          <w:lang w:eastAsia="en-US"/>
        </w:rPr>
        <w:t xml:space="preserve"> органов и учреждений, входящих в систему профилактики безнадзорности и правонарушений несовершеннолетних,</w:t>
      </w:r>
      <w:r w:rsidRPr="00082602">
        <w:rPr>
          <w:spacing w:val="-2"/>
          <w:sz w:val="28"/>
          <w:szCs w:val="28"/>
        </w:rPr>
        <w:t xml:space="preserve"> создание дружественного к ребенку правосудия, улучшение положения детей</w:t>
      </w:r>
      <w:r w:rsidR="00244958" w:rsidRPr="00244958">
        <w:rPr>
          <w:color w:val="000000"/>
          <w:sz w:val="28"/>
          <w:szCs w:val="28"/>
          <w:lang w:bidi="ru-RU"/>
        </w:rPr>
        <w:t> </w:t>
      </w:r>
      <w:r w:rsidRPr="00082602">
        <w:rPr>
          <w:spacing w:val="-2"/>
          <w:sz w:val="28"/>
          <w:szCs w:val="28"/>
        </w:rPr>
        <w:t>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насилия.</w:t>
      </w:r>
    </w:p>
    <w:p w:rsidR="00A51785" w:rsidRPr="00B75C4D" w:rsidRDefault="00A51785" w:rsidP="00143E53">
      <w:pPr>
        <w:autoSpaceDE w:val="0"/>
        <w:autoSpaceDN w:val="0"/>
        <w:adjustRightInd w:val="0"/>
        <w:spacing w:line="312" w:lineRule="auto"/>
        <w:ind w:firstLine="709"/>
        <w:jc w:val="both"/>
        <w:rPr>
          <w:sz w:val="28"/>
          <w:szCs w:val="28"/>
        </w:rPr>
      </w:pPr>
      <w:r w:rsidRPr="00B75C4D">
        <w:rPr>
          <w:bCs/>
          <w:sz w:val="28"/>
          <w:szCs w:val="28"/>
        </w:rPr>
        <w:t xml:space="preserve">В целях пресечения привлечения подростков в противоправную деятельность </w:t>
      </w:r>
      <w:r w:rsidRPr="00B75C4D">
        <w:rPr>
          <w:sz w:val="28"/>
          <w:szCs w:val="28"/>
        </w:rPr>
        <w:t xml:space="preserve">Федеральным </w:t>
      </w:r>
      <w:hyperlink r:id="rId27" w:history="1">
        <w:r w:rsidRPr="00B75C4D">
          <w:rPr>
            <w:sz w:val="28"/>
            <w:szCs w:val="28"/>
          </w:rPr>
          <w:t>закон</w:t>
        </w:r>
      </w:hyperlink>
      <w:r w:rsidRPr="00B75C4D">
        <w:rPr>
          <w:sz w:val="28"/>
          <w:szCs w:val="28"/>
        </w:rPr>
        <w:t>ом от 27 декабря 2018 г. №</w:t>
      </w:r>
      <w:r w:rsidR="00244958" w:rsidRPr="00244958">
        <w:rPr>
          <w:color w:val="000000"/>
          <w:sz w:val="28"/>
          <w:szCs w:val="28"/>
          <w:lang w:bidi="ru-RU"/>
        </w:rPr>
        <w:t> </w:t>
      </w:r>
      <w:r w:rsidRPr="00B75C4D">
        <w:rPr>
          <w:sz w:val="28"/>
          <w:szCs w:val="28"/>
        </w:rPr>
        <w:t>557-ФЗ</w:t>
      </w:r>
      <w:r w:rsidR="005B3DF6">
        <w:rPr>
          <w:sz w:val="28"/>
          <w:szCs w:val="28"/>
        </w:rPr>
        <w:br/>
      </w:r>
      <w:r w:rsidR="009409FF">
        <w:rPr>
          <w:sz w:val="28"/>
          <w:szCs w:val="28"/>
        </w:rPr>
        <w:t>«</w:t>
      </w:r>
      <w:r w:rsidR="005B3DF6">
        <w:rPr>
          <w:sz w:val="28"/>
          <w:szCs w:val="28"/>
        </w:rPr>
        <w:t>О внесении изменения в статью 20.2 Кодекса Российской Федерации об административных правонарушениях»</w:t>
      </w:r>
      <w:r w:rsidR="00244958">
        <w:rPr>
          <w:color w:val="000000"/>
          <w:lang w:bidi="ru-RU"/>
        </w:rPr>
        <w:t> </w:t>
      </w:r>
      <w:r w:rsidRPr="00B75C4D">
        <w:rPr>
          <w:bCs/>
          <w:sz w:val="28"/>
          <w:szCs w:val="28"/>
        </w:rPr>
        <w:t>введена административная ответственность за вовлечение несовершеннолетнего в участие в несанкционированных собрании, митинге, демонстрации, шествии или пикетировании.</w:t>
      </w:r>
    </w:p>
    <w:p w:rsidR="00A51785" w:rsidRPr="00B75C4D" w:rsidRDefault="00A51785" w:rsidP="00143E53">
      <w:pPr>
        <w:autoSpaceDE w:val="0"/>
        <w:autoSpaceDN w:val="0"/>
        <w:adjustRightInd w:val="0"/>
        <w:spacing w:line="312" w:lineRule="auto"/>
        <w:ind w:firstLine="709"/>
        <w:jc w:val="both"/>
        <w:rPr>
          <w:bCs/>
          <w:sz w:val="28"/>
          <w:szCs w:val="28"/>
        </w:rPr>
      </w:pPr>
      <w:r w:rsidRPr="00B75C4D">
        <w:rPr>
          <w:bCs/>
          <w:sz w:val="28"/>
          <w:szCs w:val="28"/>
        </w:rPr>
        <w:t>В истекшем году расширены возможности применения безотлагательных мер оперативного поиск</w:t>
      </w:r>
      <w:r w:rsidR="00B41CF3">
        <w:rPr>
          <w:bCs/>
          <w:sz w:val="28"/>
          <w:szCs w:val="28"/>
        </w:rPr>
        <w:t>а пропавших несовершеннолетних.</w:t>
      </w:r>
    </w:p>
    <w:p w:rsidR="00A51785" w:rsidRPr="00D07592" w:rsidRDefault="00A51785" w:rsidP="00143E53">
      <w:pPr>
        <w:autoSpaceDE w:val="0"/>
        <w:autoSpaceDN w:val="0"/>
        <w:adjustRightInd w:val="0"/>
        <w:spacing w:line="312" w:lineRule="auto"/>
        <w:ind w:firstLine="709"/>
        <w:jc w:val="both"/>
        <w:rPr>
          <w:spacing w:val="-4"/>
          <w:sz w:val="28"/>
          <w:szCs w:val="28"/>
        </w:rPr>
      </w:pPr>
      <w:r w:rsidRPr="00B41CF3">
        <w:rPr>
          <w:bCs/>
          <w:sz w:val="28"/>
          <w:szCs w:val="28"/>
        </w:rPr>
        <w:t>Так, в</w:t>
      </w:r>
      <w:r w:rsidRPr="00B41CF3">
        <w:rPr>
          <w:sz w:val="28"/>
          <w:szCs w:val="28"/>
        </w:rPr>
        <w:t xml:space="preserve"> с</w:t>
      </w:r>
      <w:r w:rsidR="006A7BDF" w:rsidRPr="00B41CF3">
        <w:rPr>
          <w:sz w:val="28"/>
          <w:szCs w:val="28"/>
        </w:rPr>
        <w:t xml:space="preserve">лучае получения сообщения о без </w:t>
      </w:r>
      <w:r w:rsidRPr="00B41CF3">
        <w:rPr>
          <w:sz w:val="28"/>
          <w:szCs w:val="28"/>
        </w:rPr>
        <w:t xml:space="preserve">вести пропавшем несовершеннолетнем допускается получение информации о соединениях находящегося у него абонентского устройства с иными абонентами, устройствами, оборудованием, а также о местоположении данного абонентского устройства путем снятия информации с технических каналов связи. Соответствующее постановление одного из руководителей органа, осуществляющего оперативно-розыскную деятельность, выносится в течение </w:t>
      </w:r>
      <w:r w:rsidRPr="00B41CF3">
        <w:rPr>
          <w:sz w:val="28"/>
          <w:szCs w:val="28"/>
        </w:rPr>
        <w:br/>
        <w:t xml:space="preserve">24 часов с момента поступления сообщения о пропавшем несовершеннолетнем при наличии письменного согласия одного из родителей или лиц, их заменяющих. При этом обязательно уведомление суда </w:t>
      </w:r>
      <w:r w:rsidRPr="00B41CF3">
        <w:rPr>
          <w:sz w:val="28"/>
          <w:szCs w:val="28"/>
        </w:rPr>
        <w:lastRenderedPageBreak/>
        <w:t>(судьи) в течение 24 часов. В течение 48 часов с момента начала проведения оперативно-розыскного мероприятия орган, его осуществляющий, обязан получить судебное решение о проведении такого мероприятия либо прекратить его проведение.</w:t>
      </w:r>
    </w:p>
    <w:p w:rsidR="00A51785" w:rsidRPr="00FA3190" w:rsidRDefault="00A51785" w:rsidP="00143E53">
      <w:pPr>
        <w:autoSpaceDE w:val="0"/>
        <w:autoSpaceDN w:val="0"/>
        <w:adjustRightInd w:val="0"/>
        <w:spacing w:line="312" w:lineRule="auto"/>
        <w:ind w:firstLine="709"/>
        <w:jc w:val="both"/>
        <w:rPr>
          <w:sz w:val="28"/>
          <w:szCs w:val="28"/>
        </w:rPr>
      </w:pPr>
      <w:r w:rsidRPr="00FA3190">
        <w:rPr>
          <w:sz w:val="28"/>
          <w:szCs w:val="28"/>
        </w:rPr>
        <w:t xml:space="preserve">В целях повышения эффективности оказания помощи подросткам в адаптации и ресоциализации по окончании отбывания наказания Федеральным </w:t>
      </w:r>
      <w:hyperlink r:id="rId28" w:history="1">
        <w:r w:rsidRPr="00FA3190">
          <w:rPr>
            <w:sz w:val="28"/>
            <w:szCs w:val="28"/>
          </w:rPr>
          <w:t>закон</w:t>
        </w:r>
      </w:hyperlink>
      <w:r w:rsidRPr="00FA3190">
        <w:rPr>
          <w:sz w:val="28"/>
          <w:szCs w:val="28"/>
        </w:rPr>
        <w:t>ом от 26 июля 2019 г. № 208-ФЗ</w:t>
      </w:r>
      <w:r w:rsidR="006A7BDF">
        <w:rPr>
          <w:sz w:val="28"/>
          <w:szCs w:val="28"/>
        </w:rPr>
        <w:t xml:space="preserve"> «О внесении изменения в статью 180 Уголовно-исполнительного кодекса Российской Федерации»</w:t>
      </w:r>
      <w:r w:rsidRPr="00FA3190">
        <w:rPr>
          <w:sz w:val="28"/>
          <w:szCs w:val="28"/>
        </w:rPr>
        <w:t xml:space="preserve"> определено, что а</w:t>
      </w:r>
      <w:r w:rsidRPr="00FA3190">
        <w:rPr>
          <w:bCs/>
          <w:sz w:val="28"/>
          <w:szCs w:val="28"/>
        </w:rPr>
        <w:t xml:space="preserve">дминистрация учреждения, исполняющего наказание, обязана в </w:t>
      </w:r>
      <w:hyperlink r:id="rId29" w:history="1">
        <w:r w:rsidRPr="00FA3190">
          <w:rPr>
            <w:bCs/>
            <w:sz w:val="28"/>
            <w:szCs w:val="28"/>
          </w:rPr>
          <w:t>установленные</w:t>
        </w:r>
      </w:hyperlink>
      <w:r w:rsidRPr="00FA3190">
        <w:rPr>
          <w:bCs/>
          <w:sz w:val="28"/>
          <w:szCs w:val="28"/>
        </w:rPr>
        <w:t xml:space="preserve"> сроки уведомить о предстоящем освобождении от отбывания наказания несовершеннолетнего осужденного </w:t>
      </w:r>
      <w:r w:rsidR="006A7BDF">
        <w:rPr>
          <w:bCs/>
          <w:sz w:val="28"/>
          <w:szCs w:val="28"/>
        </w:rPr>
        <w:t>комиссию по делам несовершеннолетних и защите их прав</w:t>
      </w:r>
      <w:r w:rsidRPr="00FA3190">
        <w:rPr>
          <w:bCs/>
          <w:sz w:val="28"/>
          <w:szCs w:val="28"/>
        </w:rPr>
        <w:t xml:space="preserve"> по месту его жительства.</w:t>
      </w:r>
    </w:p>
    <w:p w:rsidR="00A51785" w:rsidRPr="006A7BDF" w:rsidRDefault="00A51785" w:rsidP="00143E53">
      <w:pPr>
        <w:autoSpaceDE w:val="0"/>
        <w:autoSpaceDN w:val="0"/>
        <w:adjustRightInd w:val="0"/>
        <w:spacing w:line="312" w:lineRule="auto"/>
        <w:ind w:firstLine="709"/>
        <w:jc w:val="both"/>
        <w:rPr>
          <w:bCs/>
          <w:sz w:val="28"/>
          <w:szCs w:val="28"/>
        </w:rPr>
      </w:pPr>
      <w:r w:rsidRPr="006A7BDF">
        <w:rPr>
          <w:bCs/>
          <w:sz w:val="28"/>
          <w:szCs w:val="28"/>
        </w:rPr>
        <w:t xml:space="preserve">Согласно положениям Федерального </w:t>
      </w:r>
      <w:hyperlink r:id="rId30" w:history="1">
        <w:r w:rsidRPr="006A7BDF">
          <w:rPr>
            <w:bCs/>
            <w:sz w:val="28"/>
            <w:szCs w:val="28"/>
          </w:rPr>
          <w:t>закон</w:t>
        </w:r>
      </w:hyperlink>
      <w:r w:rsidRPr="006A7BDF">
        <w:rPr>
          <w:bCs/>
          <w:sz w:val="28"/>
          <w:szCs w:val="28"/>
        </w:rPr>
        <w:t xml:space="preserve">а от 27 декабря 2018 г. </w:t>
      </w:r>
      <w:r w:rsidR="009D4BD6">
        <w:rPr>
          <w:bCs/>
          <w:sz w:val="28"/>
          <w:szCs w:val="28"/>
        </w:rPr>
        <w:br/>
      </w:r>
      <w:r w:rsidRPr="006A7BDF">
        <w:rPr>
          <w:bCs/>
          <w:sz w:val="28"/>
          <w:szCs w:val="28"/>
        </w:rPr>
        <w:t>№ 552-ФЗ</w:t>
      </w:r>
      <w:r w:rsidR="006A7BDF">
        <w:rPr>
          <w:bCs/>
          <w:sz w:val="28"/>
          <w:szCs w:val="28"/>
        </w:rPr>
        <w:t xml:space="preserve"> «О внесении изменений в статью 432 Уголовно-процессуального кодекса Российской Федерации», </w:t>
      </w:r>
      <w:r w:rsidRPr="006A7BDF">
        <w:rPr>
          <w:bCs/>
          <w:sz w:val="28"/>
          <w:szCs w:val="28"/>
        </w:rPr>
        <w:t xml:space="preserve">мотивированное представление администрации специального учебно-воспитательного учреждения закрытого типа о продлении, прекращении или восстановлении срока пребывания в нем несовершеннолетнего должно быть согласовано с </w:t>
      </w:r>
      <w:r w:rsidR="006A7BDF">
        <w:rPr>
          <w:bCs/>
          <w:sz w:val="28"/>
          <w:szCs w:val="28"/>
        </w:rPr>
        <w:t>комиссией по делам несовершеннолетних и защите их прав</w:t>
      </w:r>
      <w:r w:rsidRPr="006A7BDF">
        <w:rPr>
          <w:bCs/>
          <w:sz w:val="28"/>
          <w:szCs w:val="28"/>
        </w:rPr>
        <w:t>.</w:t>
      </w:r>
    </w:p>
    <w:p w:rsidR="00A51785" w:rsidRPr="00D75D3F" w:rsidRDefault="00A51785" w:rsidP="00143E53">
      <w:pPr>
        <w:pStyle w:val="afd"/>
        <w:spacing w:before="0" w:beforeAutospacing="0" w:after="0" w:afterAutospacing="0" w:line="312" w:lineRule="auto"/>
        <w:ind w:firstLine="709"/>
        <w:jc w:val="both"/>
        <w:rPr>
          <w:sz w:val="27"/>
          <w:szCs w:val="27"/>
        </w:rPr>
      </w:pPr>
      <w:r w:rsidRPr="006A7BDF">
        <w:rPr>
          <w:sz w:val="28"/>
          <w:szCs w:val="28"/>
        </w:rPr>
        <w:t>Образовательные организации являются объектами повышенного внимания в связи с массовым пребыванием людей на ограниченной территории</w:t>
      </w:r>
      <w:r w:rsidRPr="00D75D3F">
        <w:rPr>
          <w:sz w:val="27"/>
          <w:szCs w:val="27"/>
        </w:rPr>
        <w:t>.</w:t>
      </w:r>
    </w:p>
    <w:p w:rsidR="00A51785" w:rsidRPr="006A7BDF" w:rsidRDefault="00A51785" w:rsidP="00143E53">
      <w:pPr>
        <w:pStyle w:val="afd"/>
        <w:spacing w:before="0" w:beforeAutospacing="0" w:after="0" w:afterAutospacing="0" w:line="312" w:lineRule="auto"/>
        <w:ind w:firstLine="709"/>
        <w:jc w:val="both"/>
        <w:rPr>
          <w:sz w:val="28"/>
          <w:szCs w:val="28"/>
        </w:rPr>
      </w:pPr>
      <w:r w:rsidRPr="006A7BDF">
        <w:rPr>
          <w:sz w:val="28"/>
          <w:szCs w:val="28"/>
        </w:rPr>
        <w:t xml:space="preserve">В 2019 году в 17 субъектах зафиксировано 21 резонансное происшествие, связанное с нападениями на учителей и учащихся, а также с попытками их совершения. 70% указанных деяний </w:t>
      </w:r>
      <w:r w:rsidR="006A7BDF">
        <w:rPr>
          <w:sz w:val="28"/>
          <w:szCs w:val="28"/>
        </w:rPr>
        <w:t xml:space="preserve">(15 деяний) </w:t>
      </w:r>
      <w:r w:rsidRPr="006A7BDF">
        <w:rPr>
          <w:sz w:val="28"/>
          <w:szCs w:val="28"/>
        </w:rPr>
        <w:t>установлены на стадии их приготовления</w:t>
      </w:r>
      <w:r w:rsidRPr="006A7BDF">
        <w:rPr>
          <w:iCs/>
          <w:sz w:val="28"/>
          <w:szCs w:val="28"/>
        </w:rPr>
        <w:t>.</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Всего в 201</w:t>
      </w:r>
      <w:r w:rsidR="00BA60E4">
        <w:rPr>
          <w:sz w:val="28"/>
          <w:szCs w:val="28"/>
        </w:rPr>
        <w:t>7-</w:t>
      </w:r>
      <w:r w:rsidRPr="006A7BDF">
        <w:rPr>
          <w:sz w:val="28"/>
          <w:szCs w:val="28"/>
        </w:rPr>
        <w:t xml:space="preserve">2019 годах в 27 субъектах </w:t>
      </w:r>
      <w:r w:rsidR="00E858BF">
        <w:rPr>
          <w:sz w:val="28"/>
          <w:szCs w:val="28"/>
        </w:rPr>
        <w:t>Российской Федерации</w:t>
      </w:r>
      <w:r w:rsidRPr="006A7BDF">
        <w:rPr>
          <w:sz w:val="28"/>
          <w:szCs w:val="28"/>
        </w:rPr>
        <w:t xml:space="preserve"> зафиксировано 43 резонансных происшествия, произошедших в образовательных организациях с применением огнестрельного оружия, ножей, легковоспламеняющейся жидкости.</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Результаты участия сотрудников территориаль</w:t>
      </w:r>
      <w:r w:rsidR="00E858BF">
        <w:rPr>
          <w:sz w:val="28"/>
          <w:szCs w:val="28"/>
        </w:rPr>
        <w:t xml:space="preserve">ных органов МВД России </w:t>
      </w:r>
      <w:r w:rsidRPr="006A7BDF">
        <w:rPr>
          <w:sz w:val="28"/>
          <w:szCs w:val="28"/>
        </w:rPr>
        <w:t xml:space="preserve">в проведении комплексных обследований </w:t>
      </w:r>
      <w:r w:rsidR="00E858BF">
        <w:rPr>
          <w:sz w:val="28"/>
          <w:szCs w:val="28"/>
        </w:rPr>
        <w:t xml:space="preserve">объектов образовательной сферы </w:t>
      </w:r>
      <w:r w:rsidRPr="006A7BDF">
        <w:rPr>
          <w:sz w:val="28"/>
          <w:szCs w:val="28"/>
        </w:rPr>
        <w:t xml:space="preserve">в субъектах Российской Федерации и </w:t>
      </w:r>
      <w:r w:rsidR="00E858BF">
        <w:rPr>
          <w:sz w:val="28"/>
          <w:szCs w:val="28"/>
        </w:rPr>
        <w:t xml:space="preserve">мониторинг ситуации, связанной </w:t>
      </w:r>
      <w:r w:rsidRPr="006A7BDF">
        <w:rPr>
          <w:sz w:val="28"/>
          <w:szCs w:val="28"/>
        </w:rPr>
        <w:t>с чрезвычайными происшествиями в школах, свидетельствовал</w:t>
      </w:r>
      <w:r w:rsidR="00E858BF">
        <w:rPr>
          <w:sz w:val="28"/>
          <w:szCs w:val="28"/>
        </w:rPr>
        <w:t>и</w:t>
      </w:r>
      <w:r w:rsidRPr="006A7BDF">
        <w:rPr>
          <w:sz w:val="28"/>
          <w:szCs w:val="28"/>
        </w:rPr>
        <w:t xml:space="preserve"> об </w:t>
      </w:r>
      <w:r w:rsidRPr="006A7BDF">
        <w:rPr>
          <w:sz w:val="28"/>
          <w:szCs w:val="28"/>
        </w:rPr>
        <w:lastRenderedPageBreak/>
        <w:t>отсутствии единого подхода к обеспечению защищенности образовательных организаций.</w:t>
      </w:r>
    </w:p>
    <w:p w:rsidR="00A51785" w:rsidRPr="006A7BDF" w:rsidRDefault="00A51785" w:rsidP="006A7BDF">
      <w:pPr>
        <w:spacing w:line="312" w:lineRule="auto"/>
        <w:ind w:firstLine="709"/>
        <w:jc w:val="both"/>
        <w:rPr>
          <w:sz w:val="28"/>
          <w:szCs w:val="28"/>
        </w:rPr>
      </w:pPr>
      <w:r w:rsidRPr="006A7BDF">
        <w:rPr>
          <w:sz w:val="28"/>
          <w:szCs w:val="28"/>
        </w:rPr>
        <w:t>Вопросы безопасности образовательных организаций Российской Федерации рассмотрены в феврале 2019 года на заседании Межведомственной комиссии Совета Безопасности Российской Федерации по общественной безопасности под председательством Министра внут</w:t>
      </w:r>
      <w:r w:rsidR="00E858BF">
        <w:rPr>
          <w:sz w:val="28"/>
          <w:szCs w:val="28"/>
        </w:rPr>
        <w:t xml:space="preserve">ренних дел Российской Федерации </w:t>
      </w:r>
      <w:r w:rsidR="00BA60E4">
        <w:rPr>
          <w:sz w:val="28"/>
          <w:szCs w:val="28"/>
        </w:rPr>
        <w:t>–</w:t>
      </w:r>
      <w:r w:rsidRPr="006A7BDF">
        <w:rPr>
          <w:sz w:val="28"/>
          <w:szCs w:val="28"/>
        </w:rPr>
        <w:t>генерала полиции Российской Федерации В.А. Колокольцева.</w:t>
      </w:r>
    </w:p>
    <w:p w:rsidR="00A51785" w:rsidRPr="006A7BDF" w:rsidRDefault="00A51785" w:rsidP="006A7BDF">
      <w:pPr>
        <w:spacing w:line="312" w:lineRule="auto"/>
        <w:ind w:firstLine="709"/>
        <w:jc w:val="both"/>
        <w:rPr>
          <w:sz w:val="28"/>
          <w:szCs w:val="28"/>
        </w:rPr>
      </w:pPr>
      <w:r w:rsidRPr="006A7BDF">
        <w:rPr>
          <w:sz w:val="28"/>
          <w:szCs w:val="28"/>
        </w:rPr>
        <w:t>В марте 2019 года они стали предметом обсуждения Президент</w:t>
      </w:r>
      <w:r w:rsidR="00E858BF">
        <w:rPr>
          <w:sz w:val="28"/>
          <w:szCs w:val="28"/>
        </w:rPr>
        <w:t>а</w:t>
      </w:r>
      <w:r w:rsidRPr="006A7BDF">
        <w:rPr>
          <w:sz w:val="28"/>
          <w:szCs w:val="28"/>
        </w:rPr>
        <w:t xml:space="preserve"> Российской Федерации </w:t>
      </w:r>
      <w:r w:rsidR="00E858BF">
        <w:rPr>
          <w:sz w:val="28"/>
          <w:szCs w:val="28"/>
        </w:rPr>
        <w:t xml:space="preserve">В.В. Путина </w:t>
      </w:r>
      <w:r w:rsidRPr="006A7BDF">
        <w:rPr>
          <w:sz w:val="28"/>
          <w:szCs w:val="28"/>
        </w:rPr>
        <w:t xml:space="preserve">с постоянными членами Совета Безопасности Российской Федерации (протокол от 13 марта 2019 г. № Пр-477). </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В 2019 году вопрос антитеррористической безопасности объектов сферы образования законодательно урегулирован.</w:t>
      </w:r>
    </w:p>
    <w:p w:rsidR="00E858BF" w:rsidRDefault="00A51785" w:rsidP="006A7BDF">
      <w:pPr>
        <w:pStyle w:val="ConsPlusNormal"/>
        <w:spacing w:line="312" w:lineRule="auto"/>
        <w:ind w:firstLine="709"/>
        <w:jc w:val="both"/>
      </w:pPr>
      <w:r w:rsidRPr="006A7BDF">
        <w:t>В частности, утверждено постановление Правительства Российской Федерации от 2 августа 2019 г. № </w:t>
      </w:r>
      <w:hyperlink r:id="rId31"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1006</w:t>
        </w:r>
      </w:hyperlink>
      <w:r w:rsidRPr="006A7BDF">
        <w:t xml:space="preserve"> «Об утверждении требований </w:t>
      </w:r>
      <w:r w:rsidRPr="006A7BDF">
        <w:br/>
        <w:t xml:space="preserve">к антитеррористической защищенности объектов (территорий) Министерства просвещения Российской Федерации и объектов (территорий), относящихся </w:t>
      </w:r>
      <w:r w:rsidRPr="006A7BDF">
        <w:br/>
        <w:t xml:space="preserve">к сфере деятельности Министерства просвещения Российской Федерации, </w:t>
      </w:r>
      <w:r w:rsidRPr="006A7BDF">
        <w:br/>
        <w:t>и формы паспорта безопасности этих объектов (территорий)»</w:t>
      </w:r>
      <w:r w:rsidR="00EF4D1D">
        <w:br/>
      </w:r>
      <w:r w:rsidR="00E858BF">
        <w:t xml:space="preserve">(далее </w:t>
      </w:r>
      <w:r w:rsidR="00C67FF5">
        <w:t xml:space="preserve">по тексту подраздела </w:t>
      </w:r>
      <w:r w:rsidR="00E858BF">
        <w:t>– Требования).</w:t>
      </w:r>
    </w:p>
    <w:p w:rsidR="00A51785" w:rsidRPr="006A7BDF" w:rsidRDefault="00A51785" w:rsidP="006A7BDF">
      <w:pPr>
        <w:pStyle w:val="ConsPlusNormal"/>
        <w:spacing w:line="312" w:lineRule="auto"/>
        <w:ind w:firstLine="709"/>
        <w:jc w:val="both"/>
      </w:pPr>
      <w:r w:rsidRPr="006A7BDF">
        <w:t>Всем объектам и территориям уста</w:t>
      </w:r>
      <w:r w:rsidR="00E858BF">
        <w:t xml:space="preserve">навливается категория опасности </w:t>
      </w:r>
      <w:r w:rsidRPr="006A7BDF">
        <w:t>с учетом степени угрозы совершения террористического акта, возможных последствий его совершения, значимости объектов для инфраструктуры и жизнеобеспечения.</w:t>
      </w:r>
    </w:p>
    <w:p w:rsidR="00A51785" w:rsidRPr="006A7BDF" w:rsidRDefault="00A51785" w:rsidP="006A7BDF">
      <w:pPr>
        <w:pStyle w:val="ConsPlusNormal"/>
        <w:spacing w:line="312" w:lineRule="auto"/>
        <w:ind w:firstLine="709"/>
        <w:jc w:val="both"/>
      </w:pPr>
      <w:r w:rsidRPr="006A7BDF">
        <w:t>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 (</w:t>
      </w:r>
      <w:hyperlink r:id="rId32"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5</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Для проведения категорирования объекта (территории) по решению руководителя органа (организации), являющегося правообладателем, создается комиссия по обследованию и категорированию (</w:t>
      </w:r>
      <w:hyperlink r:id="rId33"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8</w:t>
        </w:r>
      </w:hyperlink>
      <w:r w:rsidR="00532C4B">
        <w:rPr>
          <w:rFonts w:eastAsia="Times New Roman"/>
          <w:color w:val="000000"/>
          <w:lang w:eastAsia="ru-RU" w:bidi="ru-RU"/>
        </w:rPr>
        <w:t> </w:t>
      </w:r>
      <w:r w:rsidRPr="006A7BDF">
        <w:t xml:space="preserve">Требований). В состав комиссии, кроме руководителя и работников </w:t>
      </w:r>
      <w:r w:rsidRPr="006A7BDF">
        <w:lastRenderedPageBreak/>
        <w:t>учреждения или органа-правообладателя, входят представители ФСБ России, Росгвардии, МЧС России (</w:t>
      </w:r>
      <w:hyperlink r:id="rId34"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10</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 (</w:t>
      </w:r>
      <w:hyperlink r:id="rId35"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43</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территориальных органов ФСБ России, Росгвардии (подразделения</w:t>
      </w:r>
      <w:r w:rsidR="00E858BF">
        <w:t>ми</w:t>
      </w:r>
      <w:r w:rsidRPr="006A7BDF">
        <w:t xml:space="preserve"> вневедомственной охраны войск национальной гвардии Российской Федерации), МЧС России и утверждается руководителем органа (организации), являющегося правообладателем объекта (территории), или уполномоченным им лицом (</w:t>
      </w:r>
      <w:hyperlink r:id="rId36"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44</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 xml:space="preserve">В числе основных мер антитеррористической защищенности объектов (территорий), подведомственных Минпросвещения России, определены: </w:t>
      </w:r>
    </w:p>
    <w:p w:rsidR="00A51785" w:rsidRPr="006A7BDF" w:rsidRDefault="00A51785" w:rsidP="006A7BDF">
      <w:pPr>
        <w:pStyle w:val="ConsPlusNormal"/>
        <w:spacing w:line="312" w:lineRule="auto"/>
        <w:ind w:firstLine="709"/>
        <w:jc w:val="both"/>
      </w:pPr>
      <w:r w:rsidRPr="006A7BDF">
        <w:t>назначение ответственных должностных лиц за обеспечение антитеррористической защищенности и взаимодействие с территориальными органами ФСБ</w:t>
      </w:r>
      <w:r w:rsidR="00D33CB2">
        <w:t xml:space="preserve"> России</w:t>
      </w:r>
      <w:r w:rsidRPr="006A7BDF">
        <w:t>, МВД России и Росгвардии (ОВО);</w:t>
      </w:r>
    </w:p>
    <w:p w:rsidR="00A51785" w:rsidRPr="006A7BDF" w:rsidRDefault="00A51785" w:rsidP="006A7BDF">
      <w:pPr>
        <w:pStyle w:val="ConsPlusNormal"/>
        <w:spacing w:line="312" w:lineRule="auto"/>
        <w:ind w:firstLine="709"/>
        <w:jc w:val="both"/>
      </w:pPr>
      <w:r w:rsidRPr="006A7BDF">
        <w:t xml:space="preserve">разработка планов эвакуации; </w:t>
      </w:r>
    </w:p>
    <w:p w:rsidR="00A51785" w:rsidRPr="006A7BDF" w:rsidRDefault="00A51785" w:rsidP="006A7BDF">
      <w:pPr>
        <w:pStyle w:val="ConsPlusNormal"/>
        <w:spacing w:line="312" w:lineRule="auto"/>
        <w:ind w:firstLine="709"/>
        <w:jc w:val="both"/>
      </w:pPr>
      <w:r w:rsidRPr="006A7BDF">
        <w:t xml:space="preserve">обеспечение пропускного и внутриобъектового режима; </w:t>
      </w:r>
    </w:p>
    <w:p w:rsidR="00A51785" w:rsidRPr="006A7BDF" w:rsidRDefault="00A51785" w:rsidP="006A7BDF">
      <w:pPr>
        <w:pStyle w:val="ConsPlusNormal"/>
        <w:spacing w:line="312" w:lineRule="auto"/>
        <w:ind w:firstLine="709"/>
        <w:jc w:val="both"/>
      </w:pPr>
      <w:r w:rsidRPr="006A7BDF">
        <w:t>оснащение системами передачи тревожных сообщений в подразделения Росгвардии или на единый телефонный номер «112»;</w:t>
      </w:r>
    </w:p>
    <w:p w:rsidR="00A51785" w:rsidRPr="006A7BDF" w:rsidRDefault="00A51785" w:rsidP="006A7BDF">
      <w:pPr>
        <w:pStyle w:val="ConsPlusNormal"/>
        <w:spacing w:line="312" w:lineRule="auto"/>
        <w:ind w:firstLine="709"/>
        <w:jc w:val="both"/>
      </w:pPr>
      <w:r w:rsidRPr="006A7BDF">
        <w:t>оборудование устройствами оповещения и эвакуации людей о потенциальной угрозе или возникновении чрезвычайной ситуации;</w:t>
      </w:r>
    </w:p>
    <w:p w:rsidR="00A51785" w:rsidRPr="006A7BDF" w:rsidRDefault="00A51785" w:rsidP="006A7BDF">
      <w:pPr>
        <w:pStyle w:val="ConsPlusNormal"/>
        <w:spacing w:line="312" w:lineRule="auto"/>
        <w:ind w:firstLine="709"/>
        <w:jc w:val="both"/>
      </w:pPr>
      <w:r w:rsidRPr="006A7BDF">
        <w:t xml:space="preserve">практические занятия и инструктажи с работниками объектов о порядке их действий при обнаружении посторонних лиц и подозрительных предметов, а также при угрозе совершения теракта; </w:t>
      </w:r>
    </w:p>
    <w:p w:rsidR="00A51785" w:rsidRPr="006A7BDF" w:rsidRDefault="00A51785" w:rsidP="006A7BDF">
      <w:pPr>
        <w:pStyle w:val="ConsPlusNormal"/>
        <w:spacing w:line="312" w:lineRule="auto"/>
        <w:ind w:firstLine="709"/>
        <w:jc w:val="both"/>
      </w:pPr>
      <w:r w:rsidRPr="006A7BDF">
        <w:t>обход и осмотр помещений, подземных коммуникаций, стоянок транспорта;</w:t>
      </w:r>
    </w:p>
    <w:p w:rsidR="00A51785" w:rsidRPr="006A7BDF" w:rsidRDefault="00A51785" w:rsidP="006A7BDF">
      <w:pPr>
        <w:pStyle w:val="ConsPlusNormal"/>
        <w:spacing w:line="312" w:lineRule="auto"/>
        <w:ind w:firstLine="709"/>
        <w:jc w:val="both"/>
      </w:pPr>
      <w:r w:rsidRPr="006A7BDF">
        <w:t>учения и тренировки по планам антитеррористической защищенности;</w:t>
      </w:r>
    </w:p>
    <w:p w:rsidR="00A51785" w:rsidRPr="006A7BDF" w:rsidRDefault="00A51785" w:rsidP="006A7BDF">
      <w:pPr>
        <w:pStyle w:val="ConsPlusNormal"/>
        <w:spacing w:line="312" w:lineRule="auto"/>
        <w:ind w:firstLine="709"/>
        <w:jc w:val="both"/>
      </w:pPr>
      <w:r w:rsidRPr="006A7BDF">
        <w:t xml:space="preserve">исключение бесконтрольного пребывания на объектах посторонних лиц и автотранспорта; </w:t>
      </w:r>
    </w:p>
    <w:p w:rsidR="00A51785" w:rsidRPr="006A7BDF" w:rsidRDefault="00A51785" w:rsidP="006A7BDF">
      <w:pPr>
        <w:pStyle w:val="ConsPlusNormal"/>
        <w:spacing w:line="312" w:lineRule="auto"/>
        <w:ind w:firstLine="709"/>
        <w:jc w:val="both"/>
      </w:pPr>
      <w:r w:rsidRPr="006A7BDF">
        <w:lastRenderedPageBreak/>
        <w:t xml:space="preserve">мероприятия по защите от несанкционированного доступа к информационным ресурсам; </w:t>
      </w:r>
    </w:p>
    <w:p w:rsidR="00A51785" w:rsidRPr="006A7BDF" w:rsidRDefault="00A51785" w:rsidP="006A7BDF">
      <w:pPr>
        <w:pStyle w:val="ConsPlusNormal"/>
        <w:spacing w:line="312" w:lineRule="auto"/>
        <w:ind w:firstLine="709"/>
        <w:jc w:val="both"/>
      </w:pPr>
      <w:r w:rsidRPr="006A7BDF">
        <w:t>размещение на объектах наглядных пособий о порядке действий при обнаружении подозрительных лиц или предметов, поступлении информации об угрозе или совершении теракта, а также плана эвакуации при возникновении чрезвычайных ситуаций, номеров телефонов аварийно-спасательных служб, территориальных органов ФСБ</w:t>
      </w:r>
      <w:r w:rsidR="00520A18">
        <w:t xml:space="preserve"> России</w:t>
      </w:r>
      <w:r w:rsidRPr="006A7BDF">
        <w:t xml:space="preserve"> и Росгвардии; </w:t>
      </w:r>
    </w:p>
    <w:p w:rsidR="00A51785" w:rsidRPr="006A7BDF" w:rsidRDefault="00A51785" w:rsidP="006A7BDF">
      <w:pPr>
        <w:pStyle w:val="ConsPlusNormal"/>
        <w:spacing w:line="312" w:lineRule="auto"/>
        <w:ind w:firstLine="709"/>
        <w:jc w:val="both"/>
      </w:pPr>
      <w:r w:rsidRPr="006A7BDF">
        <w:t xml:space="preserve">оснащение системами наружного освещения, видеонаблюдения, охранной сигнализации; </w:t>
      </w:r>
    </w:p>
    <w:p w:rsidR="00A51785" w:rsidRPr="006A7BDF" w:rsidRDefault="00A51785" w:rsidP="006A7BDF">
      <w:pPr>
        <w:pStyle w:val="ConsPlusNormal"/>
        <w:spacing w:line="312" w:lineRule="auto"/>
        <w:ind w:firstLine="709"/>
        <w:jc w:val="both"/>
      </w:pPr>
      <w:r w:rsidRPr="006A7BDF">
        <w:t>организация охраны объектов сотрудниками частных охранных организаций, подразделениями вневедомственной охраны Росгвардии, военизированными и сторожевыми подразделениями ФГУП «Охрана», подведомственной Росгвардии, или подразделениями ведомственной охраны федеральных органов исполнительной власти;</w:t>
      </w:r>
    </w:p>
    <w:p w:rsidR="00A51785" w:rsidRPr="006A7BDF" w:rsidRDefault="00A51785" w:rsidP="006A7BDF">
      <w:pPr>
        <w:pStyle w:val="ConsPlusNormal"/>
        <w:spacing w:line="312" w:lineRule="auto"/>
        <w:ind w:firstLine="709"/>
        <w:jc w:val="both"/>
      </w:pPr>
      <w:r w:rsidRPr="006A7BDF">
        <w:t>оборудование основных входов в здания, входящие в состав объектов (территорий), контрольно-пропускными пунктами (постами охраны);</w:t>
      </w:r>
    </w:p>
    <w:p w:rsidR="00A51785" w:rsidRPr="006A7BDF" w:rsidRDefault="00A51785" w:rsidP="006A7BDF">
      <w:pPr>
        <w:pStyle w:val="ConsPlusNormal"/>
        <w:spacing w:line="312" w:lineRule="auto"/>
        <w:ind w:firstLine="709"/>
        <w:jc w:val="both"/>
      </w:pPr>
      <w:r w:rsidRPr="006A7BDF">
        <w:t xml:space="preserve">оборудование </w:t>
      </w:r>
      <w:r w:rsidR="00E858BF">
        <w:t>первых</w:t>
      </w:r>
      <w:r w:rsidRPr="006A7BDF">
        <w:t xml:space="preserve"> этажей зданий помещениями для охраны с выводом в них систем видеонаблюдения, охранной сигнализации, средств передачи тревожных сообщений;</w:t>
      </w:r>
    </w:p>
    <w:p w:rsidR="00A51785" w:rsidRPr="006A7BDF" w:rsidRDefault="00A51785" w:rsidP="006A7BDF">
      <w:pPr>
        <w:pStyle w:val="ConsPlusNormal"/>
        <w:spacing w:line="312" w:lineRule="auto"/>
        <w:ind w:firstLine="709"/>
        <w:jc w:val="both"/>
      </w:pPr>
      <w:r w:rsidRPr="006A7BDF">
        <w:t>оснащение стационарными или ручными металлоискателями,</w:t>
      </w:r>
      <w:bookmarkStart w:id="2" w:name="Par178"/>
      <w:bookmarkEnd w:id="2"/>
      <w:r w:rsidRPr="006A7BDF">
        <w:t xml:space="preserve"> системами контроля и управления доступом; </w:t>
      </w:r>
    </w:p>
    <w:p w:rsidR="00A51785" w:rsidRPr="006A7BDF" w:rsidRDefault="00A51785" w:rsidP="006A7BDF">
      <w:pPr>
        <w:pStyle w:val="ConsPlusNormal"/>
        <w:spacing w:line="312" w:lineRule="auto"/>
        <w:ind w:firstLine="709"/>
        <w:jc w:val="both"/>
      </w:pPr>
      <w:r w:rsidRPr="006A7BDF">
        <w:t>оснащение въездов на территорию объекта воротами, обеспечивающими жесткую фиксацию их створок в закрытом положении, средствами снижения скорости и (или) противотаранными устройствами.</w:t>
      </w:r>
    </w:p>
    <w:p w:rsidR="00A51785" w:rsidRPr="006A7BDF" w:rsidRDefault="00A51785" w:rsidP="006A7BDF">
      <w:pPr>
        <w:pStyle w:val="ConsPlusNormal"/>
        <w:spacing w:line="312" w:lineRule="auto"/>
        <w:ind w:firstLine="709"/>
        <w:jc w:val="both"/>
      </w:pPr>
      <w:r w:rsidRPr="006A7BDF">
        <w:t xml:space="preserve">Аналогичные меры антитеррористической защищенности определены </w:t>
      </w:r>
      <w:r w:rsidR="00E858BF">
        <w:t xml:space="preserve">постановлением Правительства Российской Федерации от 7 ноября 2019 г. </w:t>
      </w:r>
      <w:r w:rsidR="000D31B0">
        <w:br/>
      </w:r>
      <w:r w:rsidR="00E858BF">
        <w:t xml:space="preserve">№ 1421 </w:t>
      </w:r>
      <w:r w:rsidRPr="006A7BDF">
        <w:t>для образовательных организаций, подведомственных Минобрнауки России</w:t>
      </w:r>
      <w:r w:rsidR="00E858BF">
        <w:t>.</w:t>
      </w:r>
    </w:p>
    <w:p w:rsidR="00A51785" w:rsidRPr="006A7BDF" w:rsidRDefault="00A51785" w:rsidP="006A7BDF">
      <w:pPr>
        <w:autoSpaceDE w:val="0"/>
        <w:autoSpaceDN w:val="0"/>
        <w:adjustRightInd w:val="0"/>
        <w:spacing w:line="312" w:lineRule="auto"/>
        <w:ind w:firstLine="709"/>
        <w:jc w:val="both"/>
        <w:rPr>
          <w:sz w:val="28"/>
          <w:szCs w:val="28"/>
        </w:rPr>
      </w:pPr>
      <w:r w:rsidRPr="006A7BDF">
        <w:rPr>
          <w:sz w:val="28"/>
          <w:szCs w:val="28"/>
        </w:rPr>
        <w:t xml:space="preserve">Значительное внимание в </w:t>
      </w:r>
      <w:r w:rsidR="00E858BF">
        <w:rPr>
          <w:sz w:val="28"/>
          <w:szCs w:val="28"/>
        </w:rPr>
        <w:t>2019</w:t>
      </w:r>
      <w:r w:rsidRPr="006A7BDF">
        <w:rPr>
          <w:sz w:val="28"/>
          <w:szCs w:val="28"/>
        </w:rPr>
        <w:t xml:space="preserve"> году уделено повышению безопасности детей на дорогах.</w:t>
      </w:r>
    </w:p>
    <w:p w:rsidR="00A51785" w:rsidRPr="006A7BDF" w:rsidRDefault="00A51785" w:rsidP="006A7BDF">
      <w:pPr>
        <w:autoSpaceDE w:val="0"/>
        <w:autoSpaceDN w:val="0"/>
        <w:adjustRightInd w:val="0"/>
        <w:spacing w:line="312" w:lineRule="auto"/>
        <w:ind w:firstLine="709"/>
        <w:jc w:val="both"/>
        <w:rPr>
          <w:sz w:val="28"/>
          <w:szCs w:val="28"/>
        </w:rPr>
      </w:pPr>
      <w:r w:rsidRPr="006A7BDF">
        <w:rPr>
          <w:sz w:val="28"/>
          <w:szCs w:val="28"/>
        </w:rPr>
        <w:t xml:space="preserve">В частности, постановлением Правительства Российской Федерации </w:t>
      </w:r>
      <w:r w:rsidRPr="006A7BDF">
        <w:rPr>
          <w:sz w:val="28"/>
          <w:szCs w:val="28"/>
        </w:rPr>
        <w:br/>
        <w:t xml:space="preserve">от 13 сентября 2019 г. № 1196 внесены изменения в </w:t>
      </w:r>
      <w:hyperlink r:id="rId37" w:history="1">
        <w:r w:rsidRPr="006A7BDF">
          <w:rPr>
            <w:sz w:val="28"/>
            <w:szCs w:val="28"/>
          </w:rPr>
          <w:t>Правила</w:t>
        </w:r>
      </w:hyperlink>
      <w:r w:rsidRPr="006A7BDF">
        <w:rPr>
          <w:sz w:val="28"/>
          <w:szCs w:val="28"/>
        </w:rPr>
        <w:t xml:space="preserve"> организованной перевозки группы детей автобусами</w:t>
      </w:r>
      <w:r w:rsidR="00E858BF">
        <w:rPr>
          <w:sz w:val="28"/>
          <w:szCs w:val="28"/>
        </w:rPr>
        <w:t>, предусматривающие:</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lastRenderedPageBreak/>
        <w:t xml:space="preserve">- введение </w:t>
      </w:r>
      <w:r w:rsidR="00A51785" w:rsidRPr="006A7BDF">
        <w:rPr>
          <w:sz w:val="28"/>
          <w:szCs w:val="28"/>
        </w:rPr>
        <w:t>требовани</w:t>
      </w:r>
      <w:r>
        <w:rPr>
          <w:sz w:val="28"/>
          <w:szCs w:val="28"/>
        </w:rPr>
        <w:t>я</w:t>
      </w:r>
      <w:r w:rsidR="00A51785" w:rsidRPr="006A7BDF">
        <w:rPr>
          <w:sz w:val="28"/>
          <w:szCs w:val="28"/>
        </w:rPr>
        <w:t xml:space="preserve"> об обязательном использовании ремней безопасности при любой организованной пе</w:t>
      </w:r>
      <w:r>
        <w:rPr>
          <w:sz w:val="28"/>
          <w:szCs w:val="28"/>
        </w:rPr>
        <w:t>ревозке группы детей автобусами;</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t>- коррекцию</w:t>
      </w:r>
      <w:r w:rsidR="00A51785" w:rsidRPr="006A7BDF">
        <w:rPr>
          <w:sz w:val="28"/>
          <w:szCs w:val="28"/>
        </w:rPr>
        <w:t xml:space="preserve"> переч</w:t>
      </w:r>
      <w:r>
        <w:rPr>
          <w:sz w:val="28"/>
          <w:szCs w:val="28"/>
        </w:rPr>
        <w:t>ня</w:t>
      </w:r>
      <w:r w:rsidR="00A51785" w:rsidRPr="006A7BDF">
        <w:rPr>
          <w:sz w:val="28"/>
          <w:szCs w:val="28"/>
        </w:rPr>
        <w:t xml:space="preserve"> документов, необходимых для осуществления организованной перевозки группы детей.</w:t>
      </w:r>
    </w:p>
    <w:p w:rsidR="00A51785" w:rsidRPr="006A7BDF" w:rsidRDefault="00E858BF" w:rsidP="00B63078">
      <w:pPr>
        <w:autoSpaceDE w:val="0"/>
        <w:autoSpaceDN w:val="0"/>
        <w:adjustRightInd w:val="0"/>
        <w:spacing w:line="312" w:lineRule="auto"/>
        <w:ind w:firstLine="709"/>
        <w:jc w:val="both"/>
        <w:rPr>
          <w:sz w:val="28"/>
          <w:szCs w:val="28"/>
        </w:rPr>
      </w:pPr>
      <w:r>
        <w:rPr>
          <w:sz w:val="28"/>
          <w:szCs w:val="28"/>
        </w:rPr>
        <w:t xml:space="preserve">- </w:t>
      </w:r>
      <w:r w:rsidR="00B63078">
        <w:rPr>
          <w:sz w:val="28"/>
          <w:szCs w:val="28"/>
        </w:rPr>
        <w:t xml:space="preserve">обязанность ответственного или старшего ответственного за организованную перевозку группы детей и координацию действий водителей при многодневных поездках </w:t>
      </w:r>
      <w:r w:rsidR="00A51785" w:rsidRPr="006A7BDF">
        <w:rPr>
          <w:sz w:val="28"/>
          <w:szCs w:val="28"/>
        </w:rPr>
        <w:t>иметь при себе список мест размещения для детей на отдых в ночное время либо реестровый номер осуществляющего организацию перевозки туроператора в едином фе</w:t>
      </w:r>
      <w:r w:rsidR="00B63078">
        <w:rPr>
          <w:sz w:val="28"/>
          <w:szCs w:val="28"/>
        </w:rPr>
        <w:t>деральном реестре туроператоров;</w:t>
      </w:r>
    </w:p>
    <w:p w:rsidR="00E858BF" w:rsidRDefault="00E858BF" w:rsidP="006A7BDF">
      <w:pPr>
        <w:autoSpaceDE w:val="0"/>
        <w:autoSpaceDN w:val="0"/>
        <w:adjustRightInd w:val="0"/>
        <w:spacing w:line="312" w:lineRule="auto"/>
        <w:ind w:firstLine="709"/>
        <w:jc w:val="both"/>
        <w:rPr>
          <w:sz w:val="28"/>
          <w:szCs w:val="28"/>
        </w:rPr>
      </w:pPr>
      <w:r>
        <w:rPr>
          <w:sz w:val="28"/>
          <w:szCs w:val="28"/>
        </w:rPr>
        <w:t>- уточ</w:t>
      </w:r>
      <w:r w:rsidR="00A51785" w:rsidRPr="006A7BDF">
        <w:rPr>
          <w:sz w:val="28"/>
          <w:szCs w:val="28"/>
        </w:rPr>
        <w:t>н</w:t>
      </w:r>
      <w:r>
        <w:rPr>
          <w:sz w:val="28"/>
          <w:szCs w:val="28"/>
        </w:rPr>
        <w:t>ение</w:t>
      </w:r>
      <w:r w:rsidR="00A51785" w:rsidRPr="006A7BDF">
        <w:rPr>
          <w:sz w:val="28"/>
          <w:szCs w:val="28"/>
        </w:rPr>
        <w:t xml:space="preserve"> требовани</w:t>
      </w:r>
      <w:r>
        <w:rPr>
          <w:sz w:val="28"/>
          <w:szCs w:val="28"/>
        </w:rPr>
        <w:t>й</w:t>
      </w:r>
      <w:r w:rsidR="00A51785" w:rsidRPr="006A7BDF">
        <w:rPr>
          <w:sz w:val="28"/>
          <w:szCs w:val="28"/>
        </w:rPr>
        <w:t xml:space="preserve"> к стажу работы в качестве водителя лиц, допускаемых к управлению автобусами, осуществляющими организованную перевозку группы детей. </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t>- пересмотр</w:t>
      </w:r>
      <w:r w:rsidR="00A51785" w:rsidRPr="006A7BDF">
        <w:rPr>
          <w:sz w:val="28"/>
          <w:szCs w:val="28"/>
        </w:rPr>
        <w:t xml:space="preserve"> срок</w:t>
      </w:r>
      <w:r>
        <w:rPr>
          <w:sz w:val="28"/>
          <w:szCs w:val="28"/>
        </w:rPr>
        <w:t>ов</w:t>
      </w:r>
      <w:r w:rsidR="00A51785" w:rsidRPr="006A7BDF">
        <w:rPr>
          <w:sz w:val="28"/>
          <w:szCs w:val="28"/>
        </w:rPr>
        <w:t xml:space="preserve"> подачи уведомления в подразделение Госавтоинспекции об организованной перевозке группы детей. Подача уведомления об организованной перевозке группы детей в подразделение Госавтоинспекции осуществляется не позднее 48 часов до начала перевозки – в междугородном сообщении, не позднее 24 часов до начала перевозки – в городском и пригородном сообщениях.</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w:t>
      </w:r>
      <w:r w:rsidR="00B63078">
        <w:rPr>
          <w:szCs w:val="28"/>
        </w:rPr>
        <w:t xml:space="preserve">и </w:t>
      </w:r>
      <w:r w:rsidRPr="006A7BDF">
        <w:rPr>
          <w:szCs w:val="28"/>
        </w:rPr>
        <w:t>и правонарушений несовершеннолетних.</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Согласно статистическим сведениям МВД России, в течение последних </w:t>
      </w:r>
      <w:r w:rsidRPr="006A7BDF">
        <w:rPr>
          <w:szCs w:val="28"/>
        </w:rPr>
        <w:br/>
        <w:t xml:space="preserve">3 лет подростковая преступность в Российской Федерация сократилась с 45,3 тыс. до 41,5 тыс. </w:t>
      </w:r>
      <w:r w:rsidR="00B63078">
        <w:rPr>
          <w:szCs w:val="28"/>
        </w:rPr>
        <w:t>преступлений.</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В анализируемом периоде снизился удельный вес преступлений, совершенных несовершеннолетними или при их соучастии, в общей структуре преступности (</w:t>
      </w:r>
      <w:r w:rsidR="00B63078" w:rsidRPr="006A7BDF">
        <w:rPr>
          <w:szCs w:val="28"/>
        </w:rPr>
        <w:t>2019 г. – 3,9%</w:t>
      </w:r>
      <w:r w:rsidR="00B63078">
        <w:rPr>
          <w:szCs w:val="28"/>
        </w:rPr>
        <w:t xml:space="preserve">; </w:t>
      </w:r>
      <w:r w:rsidR="00DA6AD2" w:rsidRPr="006A7BDF">
        <w:rPr>
          <w:szCs w:val="28"/>
        </w:rPr>
        <w:t>2018 г. – 4%;</w:t>
      </w:r>
      <w:r w:rsidR="00DA6AD2">
        <w:rPr>
          <w:szCs w:val="28"/>
        </w:rPr>
        <w:t xml:space="preserve"> 2017 г. – 4,1%</w:t>
      </w:r>
      <w:r w:rsidRPr="006A7BDF">
        <w:rPr>
          <w:szCs w:val="28"/>
        </w:rPr>
        <w:t>).</w:t>
      </w:r>
    </w:p>
    <w:p w:rsidR="00A51785" w:rsidRPr="006A7BDF" w:rsidRDefault="00A51785" w:rsidP="0099326B">
      <w:pPr>
        <w:pStyle w:val="12"/>
        <w:widowControl/>
        <w:shd w:val="clear" w:color="auto" w:fill="auto"/>
        <w:spacing w:line="312" w:lineRule="auto"/>
        <w:ind w:firstLine="709"/>
        <w:jc w:val="both"/>
        <w:rPr>
          <w:szCs w:val="28"/>
        </w:rPr>
      </w:pPr>
      <w:r w:rsidRPr="006A7BDF">
        <w:rPr>
          <w:szCs w:val="28"/>
        </w:rPr>
        <w:t>Уменьшилось количество преступлений средней (</w:t>
      </w:r>
      <w:r w:rsidR="0099326B" w:rsidRPr="006A7BDF">
        <w:rPr>
          <w:szCs w:val="28"/>
        </w:rPr>
        <w:t>2019 г. – 21,5 тыс.</w:t>
      </w:r>
      <w:r w:rsidR="0099326B">
        <w:rPr>
          <w:szCs w:val="28"/>
        </w:rPr>
        <w:t xml:space="preserve">; </w:t>
      </w:r>
      <w:r w:rsidR="0099326B" w:rsidRPr="006A7BDF">
        <w:rPr>
          <w:szCs w:val="28"/>
        </w:rPr>
        <w:t>2018 г. – 23,5 тыс.;</w:t>
      </w:r>
      <w:r w:rsidR="005C5F18">
        <w:rPr>
          <w:rFonts w:cs="Times New Roman"/>
          <w:color w:val="000000"/>
          <w:lang w:eastAsia="ru-RU" w:bidi="ru-RU"/>
        </w:rPr>
        <w:t> </w:t>
      </w:r>
      <w:r w:rsidR="0099326B">
        <w:rPr>
          <w:szCs w:val="28"/>
        </w:rPr>
        <w:t>2017 г. – 24,3 тыс.</w:t>
      </w:r>
      <w:r w:rsidRPr="006A7BDF">
        <w:rPr>
          <w:szCs w:val="28"/>
        </w:rPr>
        <w:t>) и небольшой (</w:t>
      </w:r>
      <w:r w:rsidR="00244791">
        <w:rPr>
          <w:szCs w:val="28"/>
        </w:rPr>
        <w:t xml:space="preserve">2019 г. – 9,9 тыс.; </w:t>
      </w:r>
      <w:r w:rsidR="00244791">
        <w:rPr>
          <w:szCs w:val="28"/>
        </w:rPr>
        <w:br/>
      </w:r>
      <w:r w:rsidR="0099326B" w:rsidRPr="006A7BDF">
        <w:rPr>
          <w:szCs w:val="28"/>
        </w:rPr>
        <w:t>2018 г. – 10,4 тыс.</w:t>
      </w:r>
      <w:r w:rsidR="00244791">
        <w:rPr>
          <w:szCs w:val="28"/>
        </w:rPr>
        <w:t xml:space="preserve">; </w:t>
      </w:r>
      <w:r w:rsidR="0099326B">
        <w:rPr>
          <w:szCs w:val="28"/>
        </w:rPr>
        <w:t>2017 г. – 10,8 тыс.</w:t>
      </w:r>
      <w:r w:rsidRPr="006A7BDF">
        <w:rPr>
          <w:szCs w:val="28"/>
        </w:rPr>
        <w:t xml:space="preserve">) тяжести. В то же время увеличилось </w:t>
      </w:r>
      <w:r w:rsidRPr="006A7BDF">
        <w:rPr>
          <w:szCs w:val="28"/>
        </w:rPr>
        <w:lastRenderedPageBreak/>
        <w:t>число тяжких (</w:t>
      </w:r>
      <w:r w:rsidR="0099326B" w:rsidRPr="006A7BDF">
        <w:rPr>
          <w:szCs w:val="28"/>
        </w:rPr>
        <w:t xml:space="preserve">2019 г. – </w:t>
      </w:r>
      <w:r w:rsidR="002718CF">
        <w:rPr>
          <w:szCs w:val="28"/>
        </w:rPr>
        <w:t>8</w:t>
      </w:r>
      <w:r w:rsidR="0099326B" w:rsidRPr="006A7BDF">
        <w:rPr>
          <w:szCs w:val="28"/>
        </w:rPr>
        <w:t>,</w:t>
      </w:r>
      <w:r w:rsidR="002718CF">
        <w:rPr>
          <w:szCs w:val="28"/>
        </w:rPr>
        <w:t>8</w:t>
      </w:r>
      <w:r w:rsidR="0099326B" w:rsidRPr="006A7BDF">
        <w:rPr>
          <w:szCs w:val="28"/>
        </w:rPr>
        <w:t xml:space="preserve"> тыс.</w:t>
      </w:r>
      <w:r w:rsidR="0099326B">
        <w:rPr>
          <w:szCs w:val="28"/>
        </w:rPr>
        <w:t xml:space="preserve">; </w:t>
      </w:r>
      <w:r w:rsidR="0099326B" w:rsidRPr="006A7BDF">
        <w:rPr>
          <w:szCs w:val="28"/>
        </w:rPr>
        <w:t>2018 г. – 7,7 тыс.;</w:t>
      </w:r>
      <w:r w:rsidR="0099326B">
        <w:rPr>
          <w:szCs w:val="28"/>
        </w:rPr>
        <w:t xml:space="preserve"> 2017 г. – 8,4 тыс.</w:t>
      </w:r>
      <w:r w:rsidRPr="006A7BDF">
        <w:rPr>
          <w:szCs w:val="28"/>
        </w:rPr>
        <w:t>) и особо тяжких (</w:t>
      </w:r>
      <w:r w:rsidR="0099326B" w:rsidRPr="006A7BDF">
        <w:rPr>
          <w:szCs w:val="28"/>
        </w:rPr>
        <w:t>2019</w:t>
      </w:r>
      <w:r w:rsidR="00532C4B">
        <w:rPr>
          <w:szCs w:val="28"/>
        </w:rPr>
        <w:t xml:space="preserve"> г.</w:t>
      </w:r>
      <w:r w:rsidR="0099326B" w:rsidRPr="006A7BDF">
        <w:rPr>
          <w:szCs w:val="28"/>
        </w:rPr>
        <w:t xml:space="preserve"> – 2,1 тыс.</w:t>
      </w:r>
      <w:r w:rsidR="0099326B">
        <w:rPr>
          <w:szCs w:val="28"/>
        </w:rPr>
        <w:t xml:space="preserve">; </w:t>
      </w:r>
      <w:r w:rsidR="0099326B" w:rsidRPr="006A7BDF">
        <w:rPr>
          <w:szCs w:val="28"/>
        </w:rPr>
        <w:t>2018 г. – 2 тыс.;</w:t>
      </w:r>
      <w:r w:rsidR="00532C4B">
        <w:rPr>
          <w:rFonts w:cs="Times New Roman"/>
          <w:color w:val="000000"/>
          <w:lang w:eastAsia="ru-RU" w:bidi="ru-RU"/>
        </w:rPr>
        <w:t> </w:t>
      </w:r>
      <w:r w:rsidR="00F57594">
        <w:rPr>
          <w:szCs w:val="28"/>
        </w:rPr>
        <w:t>2017 г. – 1,9 тыс.</w:t>
      </w:r>
      <w:r w:rsidRPr="006A7BDF">
        <w:rPr>
          <w:szCs w:val="28"/>
        </w:rPr>
        <w:t>) преступлений.</w:t>
      </w:r>
    </w:p>
    <w:p w:rsidR="00A51785" w:rsidRPr="006A7BDF" w:rsidRDefault="00A51785" w:rsidP="006A7BDF">
      <w:pPr>
        <w:pStyle w:val="12"/>
        <w:shd w:val="clear" w:color="auto" w:fill="auto"/>
        <w:spacing w:line="312" w:lineRule="auto"/>
        <w:ind w:firstLine="709"/>
        <w:jc w:val="both"/>
        <w:rPr>
          <w:szCs w:val="28"/>
        </w:rPr>
      </w:pPr>
      <w:r w:rsidRPr="006A7BDF">
        <w:rPr>
          <w:szCs w:val="28"/>
        </w:rPr>
        <w:t>В 2019 году участниками преступле</w:t>
      </w:r>
      <w:r w:rsidR="00F57594">
        <w:rPr>
          <w:szCs w:val="28"/>
        </w:rPr>
        <w:t xml:space="preserve">ний стали 38 тыс. подростков </w:t>
      </w:r>
      <w:r w:rsidR="00F57594">
        <w:rPr>
          <w:szCs w:val="28"/>
        </w:rPr>
        <w:br/>
        <w:t>(</w:t>
      </w:r>
      <w:r w:rsidR="00F57594" w:rsidRPr="006A7BDF">
        <w:rPr>
          <w:szCs w:val="28"/>
        </w:rPr>
        <w:t>2018 г. – 40,9 тыс.;</w:t>
      </w:r>
      <w:r w:rsidR="00F57594">
        <w:rPr>
          <w:szCs w:val="28"/>
        </w:rPr>
        <w:t xml:space="preserve"> 2</w:t>
      </w:r>
      <w:r w:rsidRPr="006A7BDF">
        <w:rPr>
          <w:szCs w:val="28"/>
        </w:rPr>
        <w:t>017 г. – 42,5 тыс.).</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За последние 3 года среди несовершеннолетних, совершивших преступления, незначительно увеличилась доля </w:t>
      </w:r>
      <w:r w:rsidR="000E0B33">
        <w:rPr>
          <w:szCs w:val="28"/>
        </w:rPr>
        <w:t>об</w:t>
      </w:r>
      <w:r w:rsidRPr="006A7BDF">
        <w:rPr>
          <w:szCs w:val="28"/>
        </w:rPr>
        <w:t>уча</w:t>
      </w:r>
      <w:r w:rsidR="000E0B33">
        <w:rPr>
          <w:szCs w:val="28"/>
        </w:rPr>
        <w:t>ю</w:t>
      </w:r>
      <w:r w:rsidRPr="006A7BDF">
        <w:rPr>
          <w:szCs w:val="28"/>
        </w:rPr>
        <w:t>щихся образовательных организаций (</w:t>
      </w:r>
      <w:r w:rsidR="00F57594" w:rsidRPr="006A7BDF">
        <w:rPr>
          <w:szCs w:val="28"/>
        </w:rPr>
        <w:t>2019 г. – 74%</w:t>
      </w:r>
      <w:r w:rsidR="00F57594">
        <w:rPr>
          <w:szCs w:val="28"/>
        </w:rPr>
        <w:t xml:space="preserve">; </w:t>
      </w:r>
      <w:r w:rsidR="00F57594" w:rsidRPr="006A7BDF">
        <w:rPr>
          <w:szCs w:val="28"/>
        </w:rPr>
        <w:t>2018 г. – 73,7%;</w:t>
      </w:r>
      <w:r w:rsidR="00F57594">
        <w:rPr>
          <w:szCs w:val="28"/>
        </w:rPr>
        <w:t xml:space="preserve"> 2017 г. – 72,9%</w:t>
      </w:r>
      <w:r w:rsidR="000E0B33">
        <w:rPr>
          <w:szCs w:val="28"/>
        </w:rPr>
        <w:t xml:space="preserve">), при этом почти </w:t>
      </w:r>
      <w:r w:rsidRPr="006A7BDF">
        <w:rPr>
          <w:szCs w:val="28"/>
        </w:rPr>
        <w:t>в 2 раза уменьшился удельный вес подростков, не имеющих постоянного источника дохода (</w:t>
      </w:r>
      <w:r w:rsidR="00F57594" w:rsidRPr="006A7BDF">
        <w:rPr>
          <w:szCs w:val="28"/>
        </w:rPr>
        <w:t>2019 г. – 5%</w:t>
      </w:r>
      <w:r w:rsidR="00F57594">
        <w:rPr>
          <w:szCs w:val="28"/>
        </w:rPr>
        <w:t xml:space="preserve">; </w:t>
      </w:r>
      <w:r w:rsidR="00F57594" w:rsidRPr="006A7BDF">
        <w:rPr>
          <w:szCs w:val="28"/>
        </w:rPr>
        <w:t>2018 г. – 6,8%;</w:t>
      </w:r>
      <w:r w:rsidR="00F57594">
        <w:rPr>
          <w:szCs w:val="28"/>
        </w:rPr>
        <w:t xml:space="preserve"> 2017 г. – 8,7%</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Сократилось число лиц, не достигших 18 лет, совершивших преступления в составе группы лиц (</w:t>
      </w:r>
      <w:r w:rsidR="00F57594" w:rsidRPr="006A7BDF">
        <w:rPr>
          <w:szCs w:val="28"/>
        </w:rPr>
        <w:t>2019 г. – 795</w:t>
      </w:r>
      <w:r w:rsidR="00F57594">
        <w:rPr>
          <w:szCs w:val="28"/>
        </w:rPr>
        <w:t xml:space="preserve">; </w:t>
      </w:r>
      <w:r w:rsidR="00F57594" w:rsidRPr="006A7BDF">
        <w:rPr>
          <w:szCs w:val="28"/>
        </w:rPr>
        <w:t>2018 г. – 824;</w:t>
      </w:r>
      <w:r w:rsidR="00F57594">
        <w:rPr>
          <w:szCs w:val="28"/>
        </w:rPr>
        <w:br/>
        <w:t>2017 г. – 912</w:t>
      </w:r>
      <w:r w:rsidRPr="006A7BDF">
        <w:rPr>
          <w:szCs w:val="28"/>
        </w:rPr>
        <w:t>), группы лиц по предварительному сговору (</w:t>
      </w:r>
      <w:r w:rsidR="00F57594" w:rsidRPr="006A7BDF">
        <w:rPr>
          <w:szCs w:val="28"/>
        </w:rPr>
        <w:t>2019 г. – 17 тыс.</w:t>
      </w:r>
      <w:r w:rsidR="00F57594">
        <w:rPr>
          <w:szCs w:val="28"/>
        </w:rPr>
        <w:t xml:space="preserve">; </w:t>
      </w:r>
      <w:r w:rsidR="00F57594" w:rsidRPr="006A7BDF">
        <w:rPr>
          <w:szCs w:val="28"/>
        </w:rPr>
        <w:t>2018 г. – 18,6 тыс.;</w:t>
      </w:r>
      <w:r w:rsidR="00F57594">
        <w:rPr>
          <w:szCs w:val="28"/>
        </w:rPr>
        <w:t xml:space="preserve"> 2017 г. – 18,9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При этом возросло количество несовершеннолетних, совершивших преступления в составе организованной группы или преступного сообщества (</w:t>
      </w:r>
      <w:r w:rsidR="00F57594" w:rsidRPr="006A7BDF">
        <w:rPr>
          <w:szCs w:val="28"/>
        </w:rPr>
        <w:t>2019 г. – 96</w:t>
      </w:r>
      <w:r w:rsidR="00F57594">
        <w:rPr>
          <w:szCs w:val="28"/>
        </w:rPr>
        <w:t xml:space="preserve">; </w:t>
      </w:r>
      <w:r w:rsidR="00F57594" w:rsidRPr="006A7BDF">
        <w:rPr>
          <w:szCs w:val="28"/>
        </w:rPr>
        <w:t>2018 г. – 88;</w:t>
      </w:r>
      <w:r w:rsidR="00F57594">
        <w:rPr>
          <w:szCs w:val="28"/>
        </w:rPr>
        <w:t xml:space="preserve"> 2017 г. – 75</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3,5 раза уменьшилось число подростков, которые в момент совершения преступления находились в состоянии наркотического </w:t>
      </w:r>
      <w:r w:rsidR="00F57594">
        <w:rPr>
          <w:szCs w:val="28"/>
        </w:rPr>
        <w:br/>
      </w:r>
      <w:r w:rsidRPr="006A7BDF">
        <w:rPr>
          <w:szCs w:val="28"/>
        </w:rPr>
        <w:t>(</w:t>
      </w:r>
      <w:r w:rsidR="00F57594" w:rsidRPr="006A7BDF">
        <w:rPr>
          <w:szCs w:val="28"/>
        </w:rPr>
        <w:t>2019 г. – 98</w:t>
      </w:r>
      <w:r w:rsidR="00F57594">
        <w:rPr>
          <w:szCs w:val="28"/>
        </w:rPr>
        <w:t>;</w:t>
      </w:r>
      <w:r w:rsidR="005C5F18">
        <w:rPr>
          <w:rFonts w:cs="Times New Roman"/>
          <w:color w:val="000000"/>
          <w:lang w:eastAsia="ru-RU" w:bidi="ru-RU"/>
        </w:rPr>
        <w:t> </w:t>
      </w:r>
      <w:r w:rsidR="00F57594" w:rsidRPr="006A7BDF">
        <w:rPr>
          <w:szCs w:val="28"/>
        </w:rPr>
        <w:t>2018 г. – 164;</w:t>
      </w:r>
      <w:r w:rsidR="005C5F18">
        <w:rPr>
          <w:rFonts w:cs="Times New Roman"/>
          <w:color w:val="000000"/>
          <w:lang w:eastAsia="ru-RU" w:bidi="ru-RU"/>
        </w:rPr>
        <w:t> </w:t>
      </w:r>
      <w:r w:rsidR="00F57594">
        <w:rPr>
          <w:szCs w:val="28"/>
        </w:rPr>
        <w:t>2017 г. – 343</w:t>
      </w:r>
      <w:r w:rsidRPr="006A7BDF">
        <w:rPr>
          <w:szCs w:val="28"/>
        </w:rPr>
        <w:t xml:space="preserve">), а также алкогольного </w:t>
      </w:r>
      <w:r w:rsidR="00F57594">
        <w:rPr>
          <w:szCs w:val="28"/>
        </w:rPr>
        <w:br/>
      </w:r>
      <w:r w:rsidRPr="006A7BDF">
        <w:rPr>
          <w:szCs w:val="28"/>
        </w:rPr>
        <w:t>(</w:t>
      </w:r>
      <w:r w:rsidR="00F57594" w:rsidRPr="006A7BDF">
        <w:rPr>
          <w:szCs w:val="28"/>
        </w:rPr>
        <w:t>2019 г. – 4</w:t>
      </w:r>
      <w:r w:rsidR="00F57594">
        <w:rPr>
          <w:szCs w:val="28"/>
        </w:rPr>
        <w:t> </w:t>
      </w:r>
      <w:r w:rsidR="00F57594" w:rsidRPr="006A7BDF">
        <w:rPr>
          <w:szCs w:val="28"/>
        </w:rPr>
        <w:t>417</w:t>
      </w:r>
      <w:r w:rsidR="00F57594">
        <w:rPr>
          <w:szCs w:val="28"/>
        </w:rPr>
        <w:t xml:space="preserve">; </w:t>
      </w:r>
      <w:r w:rsidR="00F57594" w:rsidRPr="006A7BDF">
        <w:rPr>
          <w:szCs w:val="28"/>
        </w:rPr>
        <w:t>2018 г. – 4 832;</w:t>
      </w:r>
      <w:r w:rsidR="00F57594">
        <w:rPr>
          <w:szCs w:val="28"/>
        </w:rPr>
        <w:t xml:space="preserve"> 2017 г. – 5 355</w:t>
      </w:r>
      <w:r w:rsidRPr="006A7BDF">
        <w:rPr>
          <w:szCs w:val="28"/>
        </w:rPr>
        <w:t>) опьянения.</w:t>
      </w:r>
    </w:p>
    <w:p w:rsidR="00A51785" w:rsidRPr="006A7BDF" w:rsidRDefault="00A51785" w:rsidP="006A7BDF">
      <w:pPr>
        <w:pStyle w:val="12"/>
        <w:shd w:val="clear" w:color="auto" w:fill="auto"/>
        <w:spacing w:line="312" w:lineRule="auto"/>
        <w:ind w:firstLine="709"/>
        <w:jc w:val="both"/>
        <w:rPr>
          <w:szCs w:val="28"/>
        </w:rPr>
      </w:pPr>
      <w:r w:rsidRPr="006A7BDF">
        <w:rPr>
          <w:szCs w:val="28"/>
        </w:rPr>
        <w:t>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w:t>
      </w:r>
      <w:r w:rsidR="00F57594" w:rsidRPr="006A7BDF">
        <w:rPr>
          <w:szCs w:val="28"/>
        </w:rPr>
        <w:t>2019 г. – 9</w:t>
      </w:r>
      <w:r w:rsidR="00F57594">
        <w:rPr>
          <w:szCs w:val="28"/>
        </w:rPr>
        <w:t> </w:t>
      </w:r>
      <w:r w:rsidR="00F57594" w:rsidRPr="006A7BDF">
        <w:rPr>
          <w:szCs w:val="28"/>
        </w:rPr>
        <w:t>357</w:t>
      </w:r>
      <w:r w:rsidR="00F57594">
        <w:rPr>
          <w:szCs w:val="28"/>
        </w:rPr>
        <w:t xml:space="preserve">; </w:t>
      </w:r>
      <w:r w:rsidR="00F57594" w:rsidRPr="006A7BDF">
        <w:rPr>
          <w:szCs w:val="28"/>
        </w:rPr>
        <w:t>2018 г. – 10 035;</w:t>
      </w:r>
      <w:r w:rsidRPr="006A7BDF">
        <w:rPr>
          <w:szCs w:val="28"/>
        </w:rPr>
        <w:t>2017 г. – 11 </w:t>
      </w:r>
      <w:r w:rsidR="00F57594">
        <w:rPr>
          <w:szCs w:val="28"/>
        </w:rPr>
        <w:t>022</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Органами внутренних дел совместно с представителями субъектов системы профилактики </w:t>
      </w:r>
      <w:r w:rsidR="00BE1D42">
        <w:rPr>
          <w:szCs w:val="28"/>
        </w:rPr>
        <w:t xml:space="preserve">безнадзорности и правонарушений несовершеннолетних </w:t>
      </w:r>
      <w:r w:rsidRPr="006A7BDF">
        <w:rPr>
          <w:szCs w:val="28"/>
        </w:rPr>
        <w:t>принимаются меры по выявлению и пресечению правонарушений несовершеннолетних.</w:t>
      </w:r>
    </w:p>
    <w:p w:rsidR="00A51785" w:rsidRPr="006A7BDF" w:rsidRDefault="00A51785" w:rsidP="006A7BDF">
      <w:pPr>
        <w:pStyle w:val="12"/>
        <w:shd w:val="clear" w:color="auto" w:fill="auto"/>
        <w:spacing w:line="312" w:lineRule="auto"/>
        <w:ind w:firstLine="709"/>
        <w:jc w:val="both"/>
        <w:rPr>
          <w:szCs w:val="28"/>
        </w:rPr>
      </w:pPr>
      <w:r w:rsidRPr="006A7BDF">
        <w:rPr>
          <w:szCs w:val="28"/>
        </w:rPr>
        <w:t>В 2019 году в органы внутренних дел доставлено свыше 253,3 тыс. несовершеннолетних правонарушителей (</w:t>
      </w:r>
      <w:r w:rsidR="00F57594">
        <w:rPr>
          <w:szCs w:val="28"/>
        </w:rPr>
        <w:t xml:space="preserve">2018 г. – </w:t>
      </w:r>
      <w:r w:rsidR="00F57594" w:rsidRPr="006A7BDF">
        <w:rPr>
          <w:szCs w:val="28"/>
        </w:rPr>
        <w:t>27</w:t>
      </w:r>
      <w:r w:rsidR="00D43960">
        <w:rPr>
          <w:szCs w:val="28"/>
        </w:rPr>
        <w:t>6,8</w:t>
      </w:r>
      <w:r w:rsidR="00F57594" w:rsidRPr="006A7BDF">
        <w:rPr>
          <w:szCs w:val="28"/>
        </w:rPr>
        <w:t xml:space="preserve"> тыс.</w:t>
      </w:r>
      <w:r w:rsidR="00F57594">
        <w:rPr>
          <w:szCs w:val="28"/>
        </w:rPr>
        <w:t xml:space="preserve">; </w:t>
      </w:r>
      <w:r w:rsidRPr="006A7BDF">
        <w:rPr>
          <w:szCs w:val="28"/>
        </w:rPr>
        <w:t>2</w:t>
      </w:r>
      <w:r w:rsidR="00F57594">
        <w:rPr>
          <w:szCs w:val="28"/>
        </w:rPr>
        <w:t>017 г. – 305,7 тыс.</w:t>
      </w:r>
      <w:r w:rsidRPr="006A7BDF">
        <w:rPr>
          <w:szCs w:val="28"/>
        </w:rPr>
        <w:t>), выявлено 52,9 тыс. безнадзорных детей, нуждающихся в помощи государства (</w:t>
      </w:r>
      <w:r w:rsidR="00F57594" w:rsidRPr="006A7BDF">
        <w:rPr>
          <w:szCs w:val="28"/>
        </w:rPr>
        <w:t>2018 г. – 53,5 тыс.</w:t>
      </w:r>
      <w:r w:rsidR="00F57594">
        <w:rPr>
          <w:szCs w:val="28"/>
        </w:rPr>
        <w:t>; 2017 г. – 55,9 тыс.</w:t>
      </w:r>
      <w:r w:rsidRPr="006A7BDF">
        <w:rPr>
          <w:szCs w:val="28"/>
        </w:rPr>
        <w:t xml:space="preserve">), из них 34,8 тыс. помещены в учреждения системы профилактики безнадзорности и </w:t>
      </w:r>
      <w:r w:rsidRPr="006A7BDF">
        <w:rPr>
          <w:szCs w:val="28"/>
        </w:rPr>
        <w:lastRenderedPageBreak/>
        <w:t>правонарушений несовершеннолетних (</w:t>
      </w:r>
      <w:r w:rsidR="00F57594" w:rsidRPr="006A7BDF">
        <w:rPr>
          <w:szCs w:val="28"/>
        </w:rPr>
        <w:t>2018 г. – 36 тыс.</w:t>
      </w:r>
      <w:r w:rsidR="00F57594">
        <w:rPr>
          <w:szCs w:val="28"/>
        </w:rPr>
        <w:t>; 2017 г. – 36,7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целях профилактики повторных правонарушений органами внутренних дел в </w:t>
      </w:r>
      <w:r w:rsidR="00F57594">
        <w:rPr>
          <w:szCs w:val="28"/>
        </w:rPr>
        <w:t>2019</w:t>
      </w:r>
      <w:r w:rsidRPr="006A7BDF">
        <w:rPr>
          <w:szCs w:val="28"/>
        </w:rPr>
        <w:t xml:space="preserve"> году поставлено </w:t>
      </w:r>
      <w:r w:rsidR="00F57594" w:rsidRPr="006A7BDF">
        <w:rPr>
          <w:szCs w:val="28"/>
        </w:rPr>
        <w:t xml:space="preserve">на учет </w:t>
      </w:r>
      <w:r w:rsidR="00F57594">
        <w:rPr>
          <w:szCs w:val="28"/>
        </w:rPr>
        <w:t xml:space="preserve">144,6 тыс. подростков </w:t>
      </w:r>
      <w:r w:rsidR="00F57594">
        <w:rPr>
          <w:szCs w:val="28"/>
        </w:rPr>
        <w:br/>
      </w:r>
      <w:r w:rsidRPr="006A7BDF">
        <w:rPr>
          <w:szCs w:val="28"/>
        </w:rPr>
        <w:t>(</w:t>
      </w:r>
      <w:r w:rsidR="00F57594" w:rsidRPr="006A7BDF">
        <w:rPr>
          <w:szCs w:val="28"/>
        </w:rPr>
        <w:t>2018 г. – 141,4 тыс.</w:t>
      </w:r>
      <w:r w:rsidR="00F57594">
        <w:rPr>
          <w:szCs w:val="28"/>
        </w:rPr>
        <w:t>; 2017 г. – 147,2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Согласно статистическим сведениям МВД России, за последние 3 года возросло количество преступлений, совершенных в отношении несовершеннолетних в Российской Федерации (</w:t>
      </w:r>
      <w:r w:rsidR="00F57594" w:rsidRPr="006A7BDF">
        <w:rPr>
          <w:szCs w:val="28"/>
        </w:rPr>
        <w:t>2019 г. – 99</w:t>
      </w:r>
      <w:r w:rsidR="00F57594">
        <w:rPr>
          <w:szCs w:val="28"/>
        </w:rPr>
        <w:t> </w:t>
      </w:r>
      <w:r w:rsidR="00F57594" w:rsidRPr="006A7BDF">
        <w:rPr>
          <w:szCs w:val="28"/>
        </w:rPr>
        <w:t>382</w:t>
      </w:r>
      <w:r w:rsidR="00F57594">
        <w:rPr>
          <w:szCs w:val="28"/>
        </w:rPr>
        <w:t xml:space="preserve">; </w:t>
      </w:r>
      <w:r w:rsidR="00F57594">
        <w:rPr>
          <w:szCs w:val="28"/>
        </w:rPr>
        <w:br/>
      </w:r>
      <w:r w:rsidR="00F57594" w:rsidRPr="006A7BDF">
        <w:rPr>
          <w:szCs w:val="28"/>
        </w:rPr>
        <w:t>2018 г. – 96 150;</w:t>
      </w:r>
      <w:r w:rsidRPr="006A7BDF">
        <w:rPr>
          <w:szCs w:val="28"/>
        </w:rPr>
        <w:t>2017 г. – 91 554;).</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то же время уменьшилось количество преступлений против жизни </w:t>
      </w:r>
      <w:r w:rsidRPr="006A7BDF">
        <w:rPr>
          <w:szCs w:val="28"/>
        </w:rPr>
        <w:br/>
        <w:t>и здоровья (</w:t>
      </w:r>
      <w:r w:rsidR="00F57594" w:rsidRPr="006A7BDF">
        <w:rPr>
          <w:szCs w:val="28"/>
        </w:rPr>
        <w:t>2019 г. – 9</w:t>
      </w:r>
      <w:r w:rsidR="00F57594">
        <w:rPr>
          <w:szCs w:val="28"/>
        </w:rPr>
        <w:t> </w:t>
      </w:r>
      <w:r w:rsidR="00F57594" w:rsidRPr="006A7BDF">
        <w:rPr>
          <w:szCs w:val="28"/>
        </w:rPr>
        <w:t>913</w:t>
      </w:r>
      <w:r w:rsidR="00F57594">
        <w:rPr>
          <w:szCs w:val="28"/>
        </w:rPr>
        <w:t xml:space="preserve">; </w:t>
      </w:r>
      <w:r w:rsidR="00F57594" w:rsidRPr="006A7BDF">
        <w:rPr>
          <w:szCs w:val="28"/>
        </w:rPr>
        <w:t>2018 г. – 10 864;</w:t>
      </w:r>
      <w:r w:rsidR="00962420" w:rsidRPr="006A7BDF">
        <w:rPr>
          <w:szCs w:val="28"/>
        </w:rPr>
        <w:t> </w:t>
      </w:r>
      <w:r w:rsidRPr="006A7BDF">
        <w:rPr>
          <w:szCs w:val="28"/>
        </w:rPr>
        <w:t xml:space="preserve">2017 г. </w:t>
      </w:r>
      <w:r w:rsidR="00962420">
        <w:rPr>
          <w:szCs w:val="28"/>
        </w:rPr>
        <w:t>– 10 662</w:t>
      </w:r>
      <w:r w:rsidRPr="006A7BDF">
        <w:rPr>
          <w:szCs w:val="28"/>
        </w:rPr>
        <w:t>), против собственности (</w:t>
      </w:r>
      <w:r w:rsidR="00F57594" w:rsidRPr="006A7BDF">
        <w:rPr>
          <w:szCs w:val="28"/>
        </w:rPr>
        <w:t>2019 г. – 13</w:t>
      </w:r>
      <w:r w:rsidR="00F57594">
        <w:rPr>
          <w:szCs w:val="28"/>
        </w:rPr>
        <w:t> </w:t>
      </w:r>
      <w:r w:rsidR="00F57594" w:rsidRPr="006A7BDF">
        <w:rPr>
          <w:szCs w:val="28"/>
        </w:rPr>
        <w:t>821</w:t>
      </w:r>
      <w:r w:rsidR="00F57594">
        <w:rPr>
          <w:szCs w:val="28"/>
        </w:rPr>
        <w:t xml:space="preserve">; </w:t>
      </w:r>
      <w:r w:rsidR="00F57594" w:rsidRPr="006A7BDF">
        <w:rPr>
          <w:szCs w:val="28"/>
        </w:rPr>
        <w:t>2018 г. – 10 233;</w:t>
      </w:r>
      <w:r w:rsidR="00F57594">
        <w:rPr>
          <w:szCs w:val="28"/>
        </w:rPr>
        <w:t xml:space="preserve"> 2017 г. – 9 611</w:t>
      </w:r>
      <w:r w:rsidRPr="006A7BDF">
        <w:rPr>
          <w:szCs w:val="28"/>
        </w:rPr>
        <w:t>).</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В структуре зарегистрированных преступлений преобладают преступления небольшой тяжести (</w:t>
      </w:r>
      <w:r w:rsidR="00F57594" w:rsidRPr="006A7BDF">
        <w:rPr>
          <w:szCs w:val="28"/>
        </w:rPr>
        <w:t>2019 г. – 69,3%</w:t>
      </w:r>
      <w:r w:rsidR="00F57594">
        <w:rPr>
          <w:szCs w:val="28"/>
        </w:rPr>
        <w:t xml:space="preserve">; </w:t>
      </w:r>
      <w:r w:rsidR="00F57594" w:rsidRPr="006A7BDF">
        <w:rPr>
          <w:szCs w:val="28"/>
        </w:rPr>
        <w:t>2018 г. – 71,7%;</w:t>
      </w:r>
      <w:r w:rsidR="00F57594">
        <w:rPr>
          <w:szCs w:val="28"/>
        </w:rPr>
        <w:br/>
        <w:t>2017 г. – 71,4%</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Наименьшая доля преступных деяний в отношении несовершеннолетних относится к категории тяжких (</w:t>
      </w:r>
      <w:r w:rsidR="00F57594" w:rsidRPr="006A7BDF">
        <w:rPr>
          <w:szCs w:val="28"/>
        </w:rPr>
        <w:t>2019 г. – 6,1%</w:t>
      </w:r>
      <w:r w:rsidR="00F57594">
        <w:rPr>
          <w:szCs w:val="28"/>
        </w:rPr>
        <w:t xml:space="preserve">; </w:t>
      </w:r>
      <w:r w:rsidR="00F57594">
        <w:rPr>
          <w:szCs w:val="28"/>
        </w:rPr>
        <w:br/>
      </w:r>
      <w:r w:rsidR="00F57594" w:rsidRPr="006A7BDF">
        <w:rPr>
          <w:szCs w:val="28"/>
        </w:rPr>
        <w:t>2018 г. – 6%;</w:t>
      </w:r>
      <w:r w:rsidR="00F57594">
        <w:rPr>
          <w:szCs w:val="28"/>
        </w:rPr>
        <w:t xml:space="preserve"> 2017 г. – 6,3%</w:t>
      </w:r>
      <w:r w:rsidRPr="006A7BDF">
        <w:rPr>
          <w:szCs w:val="28"/>
        </w:rPr>
        <w:t>).</w:t>
      </w:r>
    </w:p>
    <w:p w:rsidR="00A51785" w:rsidRPr="001B4608" w:rsidRDefault="00A51785" w:rsidP="00A51785">
      <w:pPr>
        <w:autoSpaceDE w:val="0"/>
        <w:autoSpaceDN w:val="0"/>
        <w:adjustRightInd w:val="0"/>
        <w:jc w:val="center"/>
        <w:rPr>
          <w:sz w:val="12"/>
          <w:szCs w:val="12"/>
          <w:highlight w:val="yellow"/>
        </w:rPr>
      </w:pPr>
    </w:p>
    <w:p w:rsidR="00A51785" w:rsidRPr="00143E53" w:rsidRDefault="00A51785" w:rsidP="00A51785">
      <w:pPr>
        <w:autoSpaceDE w:val="0"/>
        <w:autoSpaceDN w:val="0"/>
        <w:adjustRightInd w:val="0"/>
        <w:jc w:val="center"/>
        <w:rPr>
          <w:b/>
          <w:sz w:val="28"/>
          <w:szCs w:val="28"/>
          <w:highlight w:val="yellow"/>
        </w:rPr>
      </w:pPr>
      <w:r w:rsidRPr="00143E53">
        <w:rPr>
          <w:b/>
          <w:sz w:val="28"/>
          <w:szCs w:val="28"/>
        </w:rPr>
        <w:t>Преступления, совершенные в отношении несовершеннолетних</w:t>
      </w:r>
    </w:p>
    <w:p w:rsidR="00A51785" w:rsidRPr="001B4608" w:rsidRDefault="00A51785" w:rsidP="00A51785">
      <w:pPr>
        <w:autoSpaceDE w:val="0"/>
        <w:autoSpaceDN w:val="0"/>
        <w:adjustRightInd w:val="0"/>
        <w:jc w:val="center"/>
        <w:rPr>
          <w:sz w:val="12"/>
          <w:szCs w:val="12"/>
          <w:highlight w:val="yellow"/>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663"/>
        <w:gridCol w:w="1373"/>
        <w:gridCol w:w="1472"/>
        <w:gridCol w:w="1670"/>
        <w:gridCol w:w="1398"/>
      </w:tblGrid>
      <w:tr w:rsidR="00A51785" w:rsidRPr="001B4608" w:rsidTr="00143E53">
        <w:trPr>
          <w:jc w:val="center"/>
        </w:trPr>
        <w:tc>
          <w:tcPr>
            <w:tcW w:w="1035" w:type="pct"/>
            <w:vMerge w:val="restart"/>
          </w:tcPr>
          <w:p w:rsidR="00A51785" w:rsidRPr="001B4608" w:rsidRDefault="00A51785" w:rsidP="00A51785">
            <w:pPr>
              <w:autoSpaceDE w:val="0"/>
              <w:autoSpaceDN w:val="0"/>
              <w:adjustRightInd w:val="0"/>
              <w:jc w:val="center"/>
              <w:outlineLvl w:val="0"/>
              <w:rPr>
                <w:highlight w:val="yellow"/>
              </w:rPr>
            </w:pPr>
          </w:p>
        </w:tc>
        <w:tc>
          <w:tcPr>
            <w:tcW w:w="872" w:type="pct"/>
          </w:tcPr>
          <w:p w:rsidR="00A51785" w:rsidRPr="00315368" w:rsidRDefault="00A51785" w:rsidP="00A51785">
            <w:pPr>
              <w:autoSpaceDE w:val="0"/>
              <w:autoSpaceDN w:val="0"/>
              <w:adjustRightInd w:val="0"/>
              <w:jc w:val="center"/>
              <w:outlineLvl w:val="0"/>
            </w:pPr>
            <w:r w:rsidRPr="00315368">
              <w:t>2017 год</w:t>
            </w:r>
          </w:p>
        </w:tc>
        <w:tc>
          <w:tcPr>
            <w:tcW w:w="1484" w:type="pct"/>
            <w:gridSpan w:val="2"/>
          </w:tcPr>
          <w:p w:rsidR="00A51785" w:rsidRPr="00315368" w:rsidRDefault="00A51785" w:rsidP="00A51785">
            <w:pPr>
              <w:autoSpaceDE w:val="0"/>
              <w:autoSpaceDN w:val="0"/>
              <w:adjustRightInd w:val="0"/>
              <w:jc w:val="center"/>
              <w:outlineLvl w:val="0"/>
            </w:pPr>
            <w:r w:rsidRPr="00315368">
              <w:t>2018 год</w:t>
            </w:r>
          </w:p>
        </w:tc>
        <w:tc>
          <w:tcPr>
            <w:tcW w:w="1609" w:type="pct"/>
            <w:gridSpan w:val="2"/>
          </w:tcPr>
          <w:p w:rsidR="00A51785" w:rsidRPr="000C2DE0" w:rsidRDefault="00A51785" w:rsidP="00A51785">
            <w:pPr>
              <w:autoSpaceDE w:val="0"/>
              <w:autoSpaceDN w:val="0"/>
              <w:adjustRightInd w:val="0"/>
              <w:jc w:val="center"/>
              <w:outlineLvl w:val="0"/>
            </w:pPr>
            <w:r w:rsidRPr="000C2DE0">
              <w:t>2019 год</w:t>
            </w:r>
          </w:p>
        </w:tc>
      </w:tr>
      <w:tr w:rsidR="00A51785" w:rsidRPr="001B4608" w:rsidTr="00143E53">
        <w:trPr>
          <w:jc w:val="center"/>
        </w:trPr>
        <w:tc>
          <w:tcPr>
            <w:tcW w:w="1035" w:type="pct"/>
            <w:vMerge/>
          </w:tcPr>
          <w:p w:rsidR="00A51785" w:rsidRPr="001B4608" w:rsidRDefault="00A51785" w:rsidP="00A51785">
            <w:pPr>
              <w:autoSpaceDE w:val="0"/>
              <w:autoSpaceDN w:val="0"/>
              <w:adjustRightInd w:val="0"/>
              <w:jc w:val="both"/>
              <w:outlineLvl w:val="0"/>
              <w:rPr>
                <w:highlight w:val="yellow"/>
              </w:rPr>
            </w:pPr>
          </w:p>
        </w:tc>
        <w:tc>
          <w:tcPr>
            <w:tcW w:w="872" w:type="pct"/>
            <w:vAlign w:val="bottom"/>
          </w:tcPr>
          <w:p w:rsidR="00A51785" w:rsidRPr="00315368" w:rsidRDefault="00A51785" w:rsidP="00A51785">
            <w:pPr>
              <w:autoSpaceDE w:val="0"/>
              <w:autoSpaceDN w:val="0"/>
              <w:adjustRightInd w:val="0"/>
              <w:jc w:val="center"/>
              <w:outlineLvl w:val="0"/>
            </w:pPr>
            <w:r w:rsidRPr="00315368">
              <w:t>количество</w:t>
            </w:r>
          </w:p>
        </w:tc>
        <w:tc>
          <w:tcPr>
            <w:tcW w:w="712" w:type="pct"/>
            <w:vAlign w:val="bottom"/>
          </w:tcPr>
          <w:p w:rsidR="00A51785" w:rsidRPr="00315368" w:rsidRDefault="00A51785" w:rsidP="00A51785">
            <w:pPr>
              <w:autoSpaceDE w:val="0"/>
              <w:autoSpaceDN w:val="0"/>
              <w:adjustRightInd w:val="0"/>
              <w:jc w:val="center"/>
              <w:outlineLvl w:val="0"/>
            </w:pPr>
            <w:r w:rsidRPr="00315368">
              <w:t>количество</w:t>
            </w:r>
          </w:p>
        </w:tc>
        <w:tc>
          <w:tcPr>
            <w:tcW w:w="772" w:type="pct"/>
            <w:vAlign w:val="bottom"/>
          </w:tcPr>
          <w:p w:rsidR="00A51785" w:rsidRPr="00315368" w:rsidRDefault="00A51785" w:rsidP="00A51785">
            <w:pPr>
              <w:autoSpaceDE w:val="0"/>
              <w:autoSpaceDN w:val="0"/>
              <w:adjustRightInd w:val="0"/>
              <w:jc w:val="center"/>
              <w:outlineLvl w:val="0"/>
            </w:pPr>
            <w:r w:rsidRPr="00315368">
              <w:t>%, (+</w:t>
            </w:r>
            <w:r w:rsidRPr="00315368">
              <w:rPr>
                <w:lang w:val="en-US"/>
              </w:rPr>
              <w:t>/</w:t>
            </w:r>
            <w:r w:rsidRPr="00315368">
              <w:t>-)</w:t>
            </w:r>
          </w:p>
        </w:tc>
        <w:tc>
          <w:tcPr>
            <w:tcW w:w="876" w:type="pct"/>
            <w:vAlign w:val="bottom"/>
          </w:tcPr>
          <w:p w:rsidR="00A51785" w:rsidRPr="000C2DE0" w:rsidRDefault="00A51785" w:rsidP="00A51785">
            <w:pPr>
              <w:autoSpaceDE w:val="0"/>
              <w:autoSpaceDN w:val="0"/>
              <w:adjustRightInd w:val="0"/>
              <w:jc w:val="center"/>
              <w:outlineLvl w:val="0"/>
            </w:pPr>
            <w:r w:rsidRPr="000C2DE0">
              <w:t>количество</w:t>
            </w:r>
          </w:p>
        </w:tc>
        <w:tc>
          <w:tcPr>
            <w:tcW w:w="733" w:type="pct"/>
            <w:vAlign w:val="bottom"/>
          </w:tcPr>
          <w:p w:rsidR="00A51785" w:rsidRPr="000C2DE0" w:rsidRDefault="00A51785" w:rsidP="00A51785">
            <w:pPr>
              <w:autoSpaceDE w:val="0"/>
              <w:autoSpaceDN w:val="0"/>
              <w:adjustRightInd w:val="0"/>
              <w:jc w:val="center"/>
              <w:outlineLvl w:val="0"/>
            </w:pPr>
            <w:r w:rsidRPr="000C2DE0">
              <w:t>%, (+</w:t>
            </w:r>
            <w:r w:rsidRPr="000C2DE0">
              <w:rPr>
                <w:lang w:val="en-US"/>
              </w:rPr>
              <w:t>/</w:t>
            </w:r>
            <w:r w:rsidRPr="000C2DE0">
              <w:t>-)</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Всего, в том числе:</w:t>
            </w:r>
          </w:p>
        </w:tc>
        <w:tc>
          <w:tcPr>
            <w:tcW w:w="872" w:type="pct"/>
            <w:vAlign w:val="center"/>
          </w:tcPr>
          <w:p w:rsidR="00A51785" w:rsidRPr="00315368" w:rsidRDefault="00A51785" w:rsidP="00A51785">
            <w:pPr>
              <w:autoSpaceDE w:val="0"/>
              <w:autoSpaceDN w:val="0"/>
              <w:adjustRightInd w:val="0"/>
              <w:jc w:val="center"/>
              <w:outlineLvl w:val="0"/>
            </w:pPr>
            <w:r w:rsidRPr="00315368">
              <w:t>91 554</w:t>
            </w:r>
          </w:p>
        </w:tc>
        <w:tc>
          <w:tcPr>
            <w:tcW w:w="712" w:type="pct"/>
            <w:vAlign w:val="center"/>
          </w:tcPr>
          <w:p w:rsidR="00A51785" w:rsidRPr="00315368" w:rsidRDefault="00A51785" w:rsidP="00A51785">
            <w:pPr>
              <w:autoSpaceDE w:val="0"/>
              <w:autoSpaceDN w:val="0"/>
              <w:adjustRightInd w:val="0"/>
              <w:jc w:val="center"/>
              <w:outlineLvl w:val="0"/>
            </w:pPr>
            <w:r w:rsidRPr="00315368">
              <w:t>96 150</w:t>
            </w:r>
          </w:p>
        </w:tc>
        <w:tc>
          <w:tcPr>
            <w:tcW w:w="772" w:type="pct"/>
            <w:vAlign w:val="center"/>
          </w:tcPr>
          <w:p w:rsidR="00A51785" w:rsidRPr="00315368" w:rsidRDefault="00A51785" w:rsidP="00A51785">
            <w:pPr>
              <w:autoSpaceDE w:val="0"/>
              <w:autoSpaceDN w:val="0"/>
              <w:adjustRightInd w:val="0"/>
              <w:jc w:val="center"/>
              <w:outlineLvl w:val="0"/>
            </w:pPr>
            <w:r w:rsidRPr="00315368">
              <w:t>+5</w:t>
            </w:r>
          </w:p>
        </w:tc>
        <w:tc>
          <w:tcPr>
            <w:tcW w:w="876" w:type="pct"/>
            <w:vAlign w:val="center"/>
          </w:tcPr>
          <w:p w:rsidR="00A51785" w:rsidRPr="000C2DE0" w:rsidRDefault="00A51785" w:rsidP="00A51785">
            <w:pPr>
              <w:autoSpaceDE w:val="0"/>
              <w:autoSpaceDN w:val="0"/>
              <w:adjustRightInd w:val="0"/>
              <w:jc w:val="center"/>
              <w:outlineLvl w:val="0"/>
            </w:pPr>
            <w:r w:rsidRPr="000C2DE0">
              <w:t>99 382</w:t>
            </w:r>
          </w:p>
        </w:tc>
        <w:tc>
          <w:tcPr>
            <w:tcW w:w="733" w:type="pct"/>
            <w:vAlign w:val="center"/>
          </w:tcPr>
          <w:p w:rsidR="00A51785" w:rsidRPr="000C2DE0" w:rsidRDefault="00A51785" w:rsidP="00A51785">
            <w:pPr>
              <w:autoSpaceDE w:val="0"/>
              <w:autoSpaceDN w:val="0"/>
              <w:adjustRightInd w:val="0"/>
              <w:jc w:val="center"/>
              <w:outlineLvl w:val="0"/>
            </w:pPr>
            <w:r w:rsidRPr="000C2DE0">
              <w:t>+3,4</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особо тяжкие</w:t>
            </w:r>
          </w:p>
        </w:tc>
        <w:tc>
          <w:tcPr>
            <w:tcW w:w="872" w:type="pct"/>
            <w:vAlign w:val="center"/>
          </w:tcPr>
          <w:p w:rsidR="00A51785" w:rsidRPr="00315368" w:rsidRDefault="00A51785" w:rsidP="00A51785">
            <w:pPr>
              <w:autoSpaceDE w:val="0"/>
              <w:autoSpaceDN w:val="0"/>
              <w:adjustRightInd w:val="0"/>
              <w:jc w:val="center"/>
              <w:outlineLvl w:val="0"/>
            </w:pPr>
            <w:r w:rsidRPr="00315368">
              <w:t>7 873</w:t>
            </w:r>
          </w:p>
        </w:tc>
        <w:tc>
          <w:tcPr>
            <w:tcW w:w="712" w:type="pct"/>
            <w:vAlign w:val="center"/>
          </w:tcPr>
          <w:p w:rsidR="00A51785" w:rsidRPr="00315368" w:rsidRDefault="00A51785" w:rsidP="00A51785">
            <w:pPr>
              <w:autoSpaceDE w:val="0"/>
              <w:autoSpaceDN w:val="0"/>
              <w:adjustRightInd w:val="0"/>
              <w:jc w:val="center"/>
              <w:outlineLvl w:val="0"/>
            </w:pPr>
            <w:r w:rsidRPr="00315368">
              <w:t>8 526</w:t>
            </w:r>
          </w:p>
        </w:tc>
        <w:tc>
          <w:tcPr>
            <w:tcW w:w="772" w:type="pct"/>
            <w:vAlign w:val="center"/>
          </w:tcPr>
          <w:p w:rsidR="00A51785" w:rsidRPr="00315368" w:rsidRDefault="00A51785" w:rsidP="00A51785">
            <w:pPr>
              <w:autoSpaceDE w:val="0"/>
              <w:autoSpaceDN w:val="0"/>
              <w:adjustRightInd w:val="0"/>
              <w:jc w:val="center"/>
              <w:outlineLvl w:val="0"/>
            </w:pPr>
            <w:r w:rsidRPr="00315368">
              <w:t>+8,3</w:t>
            </w:r>
          </w:p>
        </w:tc>
        <w:tc>
          <w:tcPr>
            <w:tcW w:w="876" w:type="pct"/>
            <w:vAlign w:val="center"/>
          </w:tcPr>
          <w:p w:rsidR="00A51785" w:rsidRPr="000C2DE0" w:rsidRDefault="00A51785" w:rsidP="00A51785">
            <w:pPr>
              <w:autoSpaceDE w:val="0"/>
              <w:autoSpaceDN w:val="0"/>
              <w:adjustRightInd w:val="0"/>
              <w:jc w:val="center"/>
              <w:outlineLvl w:val="0"/>
            </w:pPr>
            <w:r w:rsidRPr="000C2DE0">
              <w:t>8 830</w:t>
            </w:r>
          </w:p>
        </w:tc>
        <w:tc>
          <w:tcPr>
            <w:tcW w:w="733" w:type="pct"/>
            <w:vAlign w:val="center"/>
          </w:tcPr>
          <w:p w:rsidR="00A51785" w:rsidRPr="000C2DE0" w:rsidRDefault="00A51785" w:rsidP="00A51785">
            <w:pPr>
              <w:autoSpaceDE w:val="0"/>
              <w:autoSpaceDN w:val="0"/>
              <w:adjustRightInd w:val="0"/>
              <w:jc w:val="center"/>
              <w:outlineLvl w:val="0"/>
            </w:pPr>
            <w:r w:rsidRPr="000C2DE0">
              <w:t>+3,6</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тяжкие</w:t>
            </w:r>
          </w:p>
        </w:tc>
        <w:tc>
          <w:tcPr>
            <w:tcW w:w="872" w:type="pct"/>
            <w:vAlign w:val="center"/>
          </w:tcPr>
          <w:p w:rsidR="00A51785" w:rsidRPr="00315368" w:rsidRDefault="00A51785" w:rsidP="00A51785">
            <w:pPr>
              <w:autoSpaceDE w:val="0"/>
              <w:autoSpaceDN w:val="0"/>
              <w:adjustRightInd w:val="0"/>
              <w:jc w:val="center"/>
              <w:outlineLvl w:val="0"/>
            </w:pPr>
            <w:r w:rsidRPr="00315368">
              <w:t>5 791</w:t>
            </w:r>
          </w:p>
        </w:tc>
        <w:tc>
          <w:tcPr>
            <w:tcW w:w="712" w:type="pct"/>
            <w:vAlign w:val="center"/>
          </w:tcPr>
          <w:p w:rsidR="00A51785" w:rsidRPr="00315368" w:rsidRDefault="00A51785" w:rsidP="00A51785">
            <w:pPr>
              <w:autoSpaceDE w:val="0"/>
              <w:autoSpaceDN w:val="0"/>
              <w:adjustRightInd w:val="0"/>
              <w:jc w:val="center"/>
              <w:outlineLvl w:val="0"/>
            </w:pPr>
            <w:r w:rsidRPr="00315368">
              <w:t>5 743</w:t>
            </w:r>
          </w:p>
        </w:tc>
        <w:tc>
          <w:tcPr>
            <w:tcW w:w="772" w:type="pct"/>
            <w:vAlign w:val="center"/>
          </w:tcPr>
          <w:p w:rsidR="00A51785" w:rsidRPr="00315368" w:rsidRDefault="00A51785" w:rsidP="00A51785">
            <w:pPr>
              <w:autoSpaceDE w:val="0"/>
              <w:autoSpaceDN w:val="0"/>
              <w:adjustRightInd w:val="0"/>
              <w:jc w:val="center"/>
              <w:outlineLvl w:val="0"/>
            </w:pPr>
            <w:r w:rsidRPr="00315368">
              <w:t>-0,8</w:t>
            </w:r>
          </w:p>
        </w:tc>
        <w:tc>
          <w:tcPr>
            <w:tcW w:w="876" w:type="pct"/>
            <w:vAlign w:val="center"/>
          </w:tcPr>
          <w:p w:rsidR="00A51785" w:rsidRPr="000C2DE0" w:rsidRDefault="00A51785" w:rsidP="00A51785">
            <w:pPr>
              <w:autoSpaceDE w:val="0"/>
              <w:autoSpaceDN w:val="0"/>
              <w:adjustRightInd w:val="0"/>
              <w:jc w:val="center"/>
              <w:outlineLvl w:val="0"/>
            </w:pPr>
            <w:r w:rsidRPr="000C2DE0">
              <w:t>6 095</w:t>
            </w:r>
          </w:p>
        </w:tc>
        <w:tc>
          <w:tcPr>
            <w:tcW w:w="733" w:type="pct"/>
            <w:vAlign w:val="center"/>
          </w:tcPr>
          <w:p w:rsidR="00A51785" w:rsidRPr="000C2DE0" w:rsidRDefault="00A51785" w:rsidP="00A51785">
            <w:pPr>
              <w:autoSpaceDE w:val="0"/>
              <w:autoSpaceDN w:val="0"/>
              <w:adjustRightInd w:val="0"/>
              <w:jc w:val="center"/>
              <w:outlineLvl w:val="0"/>
            </w:pPr>
            <w:r w:rsidRPr="000C2DE0">
              <w:t>+6,1</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средней тяжести</w:t>
            </w:r>
          </w:p>
        </w:tc>
        <w:tc>
          <w:tcPr>
            <w:tcW w:w="872" w:type="pct"/>
            <w:vAlign w:val="center"/>
          </w:tcPr>
          <w:p w:rsidR="00A51785" w:rsidRPr="00315368" w:rsidRDefault="00A51785" w:rsidP="00A51785">
            <w:pPr>
              <w:autoSpaceDE w:val="0"/>
              <w:autoSpaceDN w:val="0"/>
              <w:adjustRightInd w:val="0"/>
              <w:jc w:val="center"/>
              <w:outlineLvl w:val="0"/>
            </w:pPr>
            <w:r w:rsidRPr="00315368">
              <w:t>12 810</w:t>
            </w:r>
          </w:p>
        </w:tc>
        <w:tc>
          <w:tcPr>
            <w:tcW w:w="712" w:type="pct"/>
            <w:vAlign w:val="center"/>
          </w:tcPr>
          <w:p w:rsidR="00A51785" w:rsidRPr="00315368" w:rsidRDefault="00A51785" w:rsidP="00A51785">
            <w:pPr>
              <w:autoSpaceDE w:val="0"/>
              <w:autoSpaceDN w:val="0"/>
              <w:adjustRightInd w:val="0"/>
              <w:jc w:val="center"/>
              <w:outlineLvl w:val="0"/>
            </w:pPr>
            <w:r w:rsidRPr="00315368">
              <w:t>12 947</w:t>
            </w:r>
          </w:p>
        </w:tc>
        <w:tc>
          <w:tcPr>
            <w:tcW w:w="772" w:type="pct"/>
            <w:vAlign w:val="center"/>
          </w:tcPr>
          <w:p w:rsidR="00A51785" w:rsidRPr="00315368" w:rsidRDefault="00A51785" w:rsidP="00A51785">
            <w:pPr>
              <w:autoSpaceDE w:val="0"/>
              <w:autoSpaceDN w:val="0"/>
              <w:adjustRightInd w:val="0"/>
              <w:jc w:val="center"/>
              <w:outlineLvl w:val="0"/>
            </w:pPr>
            <w:r w:rsidRPr="00315368">
              <w:t>+1,1</w:t>
            </w:r>
          </w:p>
        </w:tc>
        <w:tc>
          <w:tcPr>
            <w:tcW w:w="876" w:type="pct"/>
            <w:vAlign w:val="center"/>
          </w:tcPr>
          <w:p w:rsidR="00A51785" w:rsidRPr="000C2DE0" w:rsidRDefault="00A51785" w:rsidP="00A51785">
            <w:pPr>
              <w:autoSpaceDE w:val="0"/>
              <w:autoSpaceDN w:val="0"/>
              <w:adjustRightInd w:val="0"/>
              <w:jc w:val="center"/>
              <w:outlineLvl w:val="0"/>
            </w:pPr>
            <w:r w:rsidRPr="000C2DE0">
              <w:t>15 559</w:t>
            </w:r>
          </w:p>
        </w:tc>
        <w:tc>
          <w:tcPr>
            <w:tcW w:w="733" w:type="pct"/>
            <w:vAlign w:val="center"/>
          </w:tcPr>
          <w:p w:rsidR="00A51785" w:rsidRPr="000C2DE0" w:rsidRDefault="00A51785" w:rsidP="00A51785">
            <w:pPr>
              <w:autoSpaceDE w:val="0"/>
              <w:autoSpaceDN w:val="0"/>
              <w:adjustRightInd w:val="0"/>
              <w:jc w:val="center"/>
              <w:outlineLvl w:val="0"/>
            </w:pPr>
            <w:r w:rsidRPr="000C2DE0">
              <w:t>+20,2</w:t>
            </w:r>
          </w:p>
        </w:tc>
      </w:tr>
      <w:tr w:rsidR="00A51785" w:rsidRPr="001B4608" w:rsidTr="00143E53">
        <w:trPr>
          <w:jc w:val="center"/>
        </w:trPr>
        <w:tc>
          <w:tcPr>
            <w:tcW w:w="1035" w:type="pct"/>
          </w:tcPr>
          <w:p w:rsidR="00A51785" w:rsidRPr="00315368" w:rsidRDefault="00A51785" w:rsidP="00A51785">
            <w:pPr>
              <w:autoSpaceDE w:val="0"/>
              <w:autoSpaceDN w:val="0"/>
              <w:adjustRightInd w:val="0"/>
              <w:outlineLvl w:val="0"/>
            </w:pPr>
            <w:r w:rsidRPr="00315368">
              <w:t>небольшой тяжести</w:t>
            </w:r>
          </w:p>
        </w:tc>
        <w:tc>
          <w:tcPr>
            <w:tcW w:w="872" w:type="pct"/>
            <w:vAlign w:val="center"/>
          </w:tcPr>
          <w:p w:rsidR="00A51785" w:rsidRPr="00315368" w:rsidRDefault="00A51785" w:rsidP="00A51785">
            <w:pPr>
              <w:autoSpaceDE w:val="0"/>
              <w:autoSpaceDN w:val="0"/>
              <w:adjustRightInd w:val="0"/>
              <w:jc w:val="center"/>
              <w:outlineLvl w:val="0"/>
            </w:pPr>
            <w:r w:rsidRPr="00315368">
              <w:t>65 078</w:t>
            </w:r>
          </w:p>
        </w:tc>
        <w:tc>
          <w:tcPr>
            <w:tcW w:w="712" w:type="pct"/>
            <w:vAlign w:val="center"/>
          </w:tcPr>
          <w:p w:rsidR="00A51785" w:rsidRPr="00315368" w:rsidRDefault="00A51785" w:rsidP="00A51785">
            <w:pPr>
              <w:autoSpaceDE w:val="0"/>
              <w:autoSpaceDN w:val="0"/>
              <w:adjustRightInd w:val="0"/>
              <w:jc w:val="center"/>
              <w:outlineLvl w:val="0"/>
            </w:pPr>
            <w:r w:rsidRPr="00315368">
              <w:t>68 933</w:t>
            </w:r>
          </w:p>
        </w:tc>
        <w:tc>
          <w:tcPr>
            <w:tcW w:w="772" w:type="pct"/>
            <w:vAlign w:val="center"/>
          </w:tcPr>
          <w:p w:rsidR="00A51785" w:rsidRPr="00315368" w:rsidRDefault="00A51785" w:rsidP="00A51785">
            <w:pPr>
              <w:autoSpaceDE w:val="0"/>
              <w:autoSpaceDN w:val="0"/>
              <w:adjustRightInd w:val="0"/>
              <w:jc w:val="center"/>
              <w:outlineLvl w:val="0"/>
            </w:pPr>
            <w:r w:rsidRPr="00315368">
              <w:t>+5,9</w:t>
            </w:r>
          </w:p>
        </w:tc>
        <w:tc>
          <w:tcPr>
            <w:tcW w:w="876" w:type="pct"/>
            <w:vAlign w:val="center"/>
          </w:tcPr>
          <w:p w:rsidR="00A51785" w:rsidRPr="000C2DE0" w:rsidRDefault="00A51785" w:rsidP="00A51785">
            <w:pPr>
              <w:autoSpaceDE w:val="0"/>
              <w:autoSpaceDN w:val="0"/>
              <w:adjustRightInd w:val="0"/>
              <w:jc w:val="center"/>
              <w:outlineLvl w:val="0"/>
            </w:pPr>
            <w:r w:rsidRPr="000C2DE0">
              <w:t>68 898</w:t>
            </w:r>
          </w:p>
        </w:tc>
        <w:tc>
          <w:tcPr>
            <w:tcW w:w="733" w:type="pct"/>
            <w:vAlign w:val="center"/>
          </w:tcPr>
          <w:p w:rsidR="00A51785" w:rsidRPr="000C2DE0" w:rsidRDefault="00A51785" w:rsidP="00A51785">
            <w:pPr>
              <w:autoSpaceDE w:val="0"/>
              <w:autoSpaceDN w:val="0"/>
              <w:adjustRightInd w:val="0"/>
              <w:jc w:val="center"/>
              <w:outlineLvl w:val="0"/>
            </w:pPr>
            <w:r w:rsidRPr="000C2DE0">
              <w:t>-0,1</w:t>
            </w:r>
          </w:p>
        </w:tc>
      </w:tr>
    </w:tbl>
    <w:p w:rsidR="00A51785" w:rsidRPr="001B4608" w:rsidRDefault="00A51785" w:rsidP="00A51785">
      <w:pPr>
        <w:pStyle w:val="12"/>
        <w:shd w:val="clear" w:color="auto" w:fill="auto"/>
        <w:spacing w:line="240" w:lineRule="auto"/>
        <w:ind w:firstLine="709"/>
        <w:jc w:val="both"/>
        <w:rPr>
          <w:sz w:val="12"/>
          <w:szCs w:val="12"/>
          <w:highlight w:val="yellow"/>
        </w:rPr>
      </w:pP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Ежегодно возрастает количество преступлений против половой неприкосновенности и половой свободы несовершеннолетних </w:t>
      </w:r>
      <w:r w:rsidR="00F57594" w:rsidRPr="00F57594">
        <w:rPr>
          <w:rFonts w:cs="Times New Roman"/>
          <w:szCs w:val="28"/>
        </w:rPr>
        <w:br/>
      </w:r>
      <w:r w:rsidRPr="00F57594">
        <w:rPr>
          <w:rFonts w:cs="Times New Roman"/>
          <w:szCs w:val="28"/>
        </w:rPr>
        <w:t>(</w:t>
      </w:r>
      <w:r w:rsidR="00F57594" w:rsidRPr="00F57594">
        <w:rPr>
          <w:rFonts w:cs="Times New Roman"/>
          <w:szCs w:val="28"/>
        </w:rPr>
        <w:t>2019 г. – 14 755; 2018 г. – 14 152; 2017 г. – 13 487)</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За последние 3 года число детей, ставших жертвами преступлений, увеличилось на 1,9% (</w:t>
      </w:r>
      <w:r w:rsidR="00282E25" w:rsidRPr="00F57594">
        <w:rPr>
          <w:rFonts w:cs="Times New Roman"/>
          <w:szCs w:val="28"/>
        </w:rPr>
        <w:t>2019 г. – 107</w:t>
      </w:r>
      <w:r w:rsidR="00282E25">
        <w:rPr>
          <w:rFonts w:cs="Times New Roman"/>
          <w:szCs w:val="28"/>
        </w:rPr>
        <w:t> </w:t>
      </w:r>
      <w:r w:rsidR="00282E25" w:rsidRPr="00F57594">
        <w:rPr>
          <w:rFonts w:cs="Times New Roman"/>
          <w:szCs w:val="28"/>
        </w:rPr>
        <w:t>571</w:t>
      </w:r>
      <w:r w:rsidR="00282E25">
        <w:rPr>
          <w:rFonts w:cs="Times New Roman"/>
          <w:szCs w:val="28"/>
        </w:rPr>
        <w:t xml:space="preserve">; </w:t>
      </w:r>
      <w:r w:rsidR="00282E25" w:rsidRPr="00F57594">
        <w:rPr>
          <w:rFonts w:cs="Times New Roman"/>
          <w:szCs w:val="28"/>
        </w:rPr>
        <w:t>2018 г. – 106 779;</w:t>
      </w:r>
      <w:r w:rsidR="00282E25">
        <w:rPr>
          <w:rFonts w:cs="Times New Roman"/>
          <w:szCs w:val="28"/>
        </w:rPr>
        <w:t xml:space="preserve"> 2017 г. – 105 519</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F16BDC" w:rsidRPr="00F57594">
        <w:rPr>
          <w:rFonts w:cs="Times New Roman"/>
          <w:szCs w:val="28"/>
        </w:rPr>
        <w:t>2019 г. – 11</w:t>
      </w:r>
      <w:r w:rsidR="00F16BDC">
        <w:rPr>
          <w:rFonts w:cs="Times New Roman"/>
          <w:szCs w:val="28"/>
        </w:rPr>
        <w:t> </w:t>
      </w:r>
      <w:r w:rsidR="00F16BDC" w:rsidRPr="00F57594">
        <w:rPr>
          <w:rFonts w:cs="Times New Roman"/>
          <w:szCs w:val="28"/>
        </w:rPr>
        <w:t>462</w:t>
      </w:r>
      <w:r w:rsidR="00F16BDC">
        <w:rPr>
          <w:rFonts w:cs="Times New Roman"/>
          <w:szCs w:val="28"/>
        </w:rPr>
        <w:t xml:space="preserve">; </w:t>
      </w:r>
      <w:r w:rsidR="00F16BDC">
        <w:rPr>
          <w:rFonts w:cs="Times New Roman"/>
          <w:szCs w:val="28"/>
        </w:rPr>
        <w:br/>
      </w:r>
      <w:r w:rsidR="00F16BDC" w:rsidRPr="00F57594">
        <w:rPr>
          <w:rFonts w:cs="Times New Roman"/>
          <w:szCs w:val="28"/>
        </w:rPr>
        <w:t>2018 г. – 11 557;</w:t>
      </w:r>
      <w:r w:rsidR="00F16BDC">
        <w:rPr>
          <w:rFonts w:cs="Times New Roman"/>
          <w:szCs w:val="28"/>
        </w:rPr>
        <w:t xml:space="preserve"> 2017 г. – 11 410</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lastRenderedPageBreak/>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51785" w:rsidRPr="00F57594" w:rsidRDefault="00F16BDC" w:rsidP="00F57594">
      <w:pPr>
        <w:pStyle w:val="12"/>
        <w:shd w:val="clear" w:color="auto" w:fill="auto"/>
        <w:spacing w:line="312" w:lineRule="auto"/>
        <w:ind w:firstLine="709"/>
        <w:jc w:val="both"/>
        <w:rPr>
          <w:rFonts w:cs="Times New Roman"/>
          <w:szCs w:val="28"/>
        </w:rPr>
      </w:pPr>
      <w:r>
        <w:rPr>
          <w:rFonts w:cs="Times New Roman"/>
          <w:szCs w:val="28"/>
        </w:rPr>
        <w:t>Е</w:t>
      </w:r>
      <w:r w:rsidRPr="00F57594">
        <w:rPr>
          <w:rFonts w:cs="Times New Roman"/>
          <w:szCs w:val="28"/>
        </w:rPr>
        <w:t>жегодно увеличивается</w:t>
      </w:r>
      <w:r>
        <w:rPr>
          <w:rFonts w:cs="Times New Roman"/>
          <w:szCs w:val="28"/>
        </w:rPr>
        <w:t xml:space="preserve"> ч</w:t>
      </w:r>
      <w:r w:rsidR="00A51785" w:rsidRPr="00F57594">
        <w:rPr>
          <w:rFonts w:cs="Times New Roman"/>
          <w:szCs w:val="28"/>
        </w:rPr>
        <w:t>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w:t>
      </w:r>
      <w:r w:rsidR="00B62B0B">
        <w:rPr>
          <w:rFonts w:cs="Times New Roman"/>
          <w:szCs w:val="28"/>
        </w:rPr>
        <w:t>етних</w:t>
      </w:r>
      <w:r w:rsidR="00A51785" w:rsidRPr="00F57594">
        <w:rPr>
          <w:rFonts w:cs="Times New Roman"/>
          <w:szCs w:val="28"/>
        </w:rPr>
        <w:t xml:space="preserve"> (</w:t>
      </w:r>
      <w:r w:rsidRPr="00F57594">
        <w:rPr>
          <w:rFonts w:cs="Times New Roman"/>
          <w:szCs w:val="28"/>
        </w:rPr>
        <w:t>2019 г. – 2</w:t>
      </w:r>
      <w:r>
        <w:rPr>
          <w:rFonts w:cs="Times New Roman"/>
          <w:szCs w:val="28"/>
        </w:rPr>
        <w:t> </w:t>
      </w:r>
      <w:r w:rsidRPr="00F57594">
        <w:rPr>
          <w:rFonts w:cs="Times New Roman"/>
          <w:szCs w:val="28"/>
        </w:rPr>
        <w:t>004</w:t>
      </w:r>
      <w:r>
        <w:rPr>
          <w:rFonts w:cs="Times New Roman"/>
          <w:szCs w:val="28"/>
        </w:rPr>
        <w:t xml:space="preserve">; </w:t>
      </w:r>
      <w:r w:rsidRPr="00F57594">
        <w:rPr>
          <w:rFonts w:cs="Times New Roman"/>
          <w:szCs w:val="28"/>
        </w:rPr>
        <w:t>2018 г. – 2 260;</w:t>
      </w:r>
      <w:r w:rsidR="005C5F18">
        <w:rPr>
          <w:rFonts w:cs="Times New Roman"/>
          <w:szCs w:val="28"/>
        </w:rPr>
        <w:t>2017 г. – 2 218</w:t>
      </w:r>
      <w:r w:rsidR="00A51785"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Соответственно</w:t>
      </w:r>
      <w:r w:rsidR="00F16BDC">
        <w:rPr>
          <w:rFonts w:cs="Times New Roman"/>
          <w:szCs w:val="28"/>
        </w:rPr>
        <w:t>,</w:t>
      </w:r>
      <w:r w:rsidR="005C5F18">
        <w:rPr>
          <w:rFonts w:cs="Times New Roman"/>
          <w:color w:val="000000"/>
          <w:lang w:eastAsia="ru-RU" w:bidi="ru-RU"/>
        </w:rPr>
        <w:t> </w:t>
      </w:r>
      <w:r w:rsidR="00F16BDC">
        <w:rPr>
          <w:rFonts w:cs="Times New Roman"/>
          <w:szCs w:val="28"/>
        </w:rPr>
        <w:t>за</w:t>
      </w:r>
      <w:r w:rsidRPr="00F57594">
        <w:rPr>
          <w:rFonts w:cs="Times New Roman"/>
          <w:szCs w:val="28"/>
        </w:rPr>
        <w:t xml:space="preserve"> последние три года возросло количество лиц названной категории, состоящих под административным надзором </w:t>
      </w:r>
      <w:r w:rsidR="007B5287">
        <w:rPr>
          <w:rFonts w:cs="Times New Roman"/>
          <w:szCs w:val="28"/>
        </w:rPr>
        <w:br/>
      </w:r>
      <w:r w:rsidRPr="00F57594">
        <w:rPr>
          <w:rFonts w:cs="Times New Roman"/>
          <w:szCs w:val="28"/>
        </w:rPr>
        <w:t>(</w:t>
      </w:r>
      <w:r w:rsidR="00F16BDC" w:rsidRPr="00F57594">
        <w:rPr>
          <w:rFonts w:cs="Times New Roman"/>
          <w:szCs w:val="28"/>
        </w:rPr>
        <w:t>2019 г. – 7</w:t>
      </w:r>
      <w:r w:rsidR="00F16BDC">
        <w:rPr>
          <w:rFonts w:cs="Times New Roman"/>
          <w:szCs w:val="28"/>
        </w:rPr>
        <w:t> </w:t>
      </w:r>
      <w:r w:rsidR="00F16BDC" w:rsidRPr="00F57594">
        <w:rPr>
          <w:rFonts w:cs="Times New Roman"/>
          <w:szCs w:val="28"/>
        </w:rPr>
        <w:t>069</w:t>
      </w:r>
      <w:r w:rsidR="00F16BDC">
        <w:rPr>
          <w:rFonts w:cs="Times New Roman"/>
          <w:szCs w:val="28"/>
        </w:rPr>
        <w:t xml:space="preserve">; </w:t>
      </w:r>
      <w:r w:rsidR="00F16BDC" w:rsidRPr="00F57594">
        <w:rPr>
          <w:rFonts w:cs="Times New Roman"/>
          <w:szCs w:val="28"/>
        </w:rPr>
        <w:t>2018 г. – 6 </w:t>
      </w:r>
      <w:r w:rsidR="00581C6C">
        <w:rPr>
          <w:rFonts w:cs="Times New Roman"/>
          <w:szCs w:val="28"/>
        </w:rPr>
        <w:t>861</w:t>
      </w:r>
      <w:r w:rsidR="00F16BDC" w:rsidRPr="00F57594">
        <w:rPr>
          <w:rFonts w:cs="Times New Roman"/>
          <w:szCs w:val="28"/>
        </w:rPr>
        <w:t>;</w:t>
      </w:r>
      <w:r w:rsidR="00F16BDC">
        <w:rPr>
          <w:rFonts w:cs="Times New Roman"/>
          <w:szCs w:val="28"/>
        </w:rPr>
        <w:t xml:space="preserve"> 2017 г. – 6 498</w:t>
      </w:r>
      <w:r w:rsidRPr="00F57594">
        <w:rPr>
          <w:rFonts w:cs="Times New Roman"/>
          <w:szCs w:val="28"/>
        </w:rPr>
        <w:t>).</w:t>
      </w:r>
    </w:p>
    <w:p w:rsidR="00A51785" w:rsidRPr="00F57594" w:rsidRDefault="00F16BDC" w:rsidP="00F57594">
      <w:pPr>
        <w:pStyle w:val="12"/>
        <w:shd w:val="clear" w:color="auto" w:fill="auto"/>
        <w:spacing w:line="312" w:lineRule="auto"/>
        <w:ind w:firstLine="709"/>
        <w:jc w:val="both"/>
        <w:rPr>
          <w:rFonts w:cs="Times New Roman"/>
          <w:szCs w:val="28"/>
        </w:rPr>
      </w:pPr>
      <w:r>
        <w:rPr>
          <w:rFonts w:cs="Times New Roman"/>
          <w:szCs w:val="28"/>
        </w:rPr>
        <w:t>В</w:t>
      </w:r>
      <w:r w:rsidR="00A51785" w:rsidRPr="00F57594">
        <w:rPr>
          <w:rFonts w:cs="Times New Roman"/>
          <w:szCs w:val="28"/>
        </w:rPr>
        <w:t xml:space="preserve"> целях оказания содействия органам и учреждениям системы профилактики безнадзорности и пра</w:t>
      </w:r>
      <w:r>
        <w:rPr>
          <w:rFonts w:cs="Times New Roman"/>
          <w:szCs w:val="28"/>
        </w:rPr>
        <w:t xml:space="preserve">вонарушений несовершеннолетних </w:t>
      </w:r>
      <w:r w:rsidR="00A51785" w:rsidRPr="00F57594">
        <w:rPr>
          <w:rFonts w:cs="Times New Roman"/>
          <w:szCs w:val="28"/>
        </w:rPr>
        <w:t>в обеспечении защиты прав и законных интересов детей и подр</w:t>
      </w:r>
      <w:r>
        <w:rPr>
          <w:rFonts w:cs="Times New Roman"/>
          <w:szCs w:val="28"/>
        </w:rPr>
        <w:t xml:space="preserve">остков, например, </w:t>
      </w:r>
      <w:r w:rsidR="00A51785" w:rsidRPr="00F57594">
        <w:rPr>
          <w:rFonts w:cs="Times New Roman"/>
          <w:szCs w:val="28"/>
        </w:rPr>
        <w:t>в Иркутской области с 2012 года функционирует институт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Указанные комиссии оказывают муниципальным </w:t>
      </w:r>
      <w:r w:rsidR="00F16BDC">
        <w:rPr>
          <w:rFonts w:cs="Times New Roman"/>
          <w:szCs w:val="28"/>
        </w:rPr>
        <w:t xml:space="preserve">комиссиям по делам несовершеннолетних и защите их прав </w:t>
      </w:r>
      <w:r w:rsidRPr="00F57594">
        <w:rPr>
          <w:rFonts w:cs="Times New Roman"/>
          <w:szCs w:val="28"/>
        </w:rPr>
        <w:t>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Кроме того, в целях профилактики семейного неблагополучия на заседаниях общественных комиссий </w:t>
      </w:r>
      <w:r w:rsidR="00F91D43">
        <w:rPr>
          <w:rFonts w:cs="Times New Roman"/>
          <w:szCs w:val="28"/>
        </w:rPr>
        <w:t>по делам несовершеннолетних и защите их прав</w:t>
      </w:r>
      <w:r w:rsidRPr="00F57594">
        <w:rPr>
          <w:rFonts w:cs="Times New Roman"/>
          <w:szCs w:val="28"/>
        </w:rPr>
        <w:t>проводятся профилактические беседы с родителями, рассматриваются вопросы, связанные с пр</w:t>
      </w:r>
      <w:r w:rsidR="00F16BDC">
        <w:rPr>
          <w:rFonts w:cs="Times New Roman"/>
          <w:szCs w:val="28"/>
        </w:rPr>
        <w:t xml:space="preserve">офилактикой негативных явлений </w:t>
      </w:r>
      <w:r w:rsidRPr="00F57594">
        <w:rPr>
          <w:rFonts w:cs="Times New Roman"/>
          <w:szCs w:val="28"/>
        </w:rPr>
        <w:t xml:space="preserve">в подростковой среде, проводятся профилактические мероприятия и рейды, в том числе с участием сотрудников правоохранительных органов, по исполнению областного законодательства «о комендантском часе». Также организуется работа по информированию населения о местах, запрещенных </w:t>
      </w:r>
      <w:r w:rsidRPr="00F57594">
        <w:rPr>
          <w:rFonts w:cs="Times New Roman"/>
          <w:szCs w:val="28"/>
        </w:rPr>
        <w:lastRenderedPageBreak/>
        <w:t>для посещения детьми без сопровождения взрослых в ночное вр</w:t>
      </w:r>
      <w:r w:rsidR="00F16BDC">
        <w:rPr>
          <w:rFonts w:cs="Times New Roman"/>
          <w:szCs w:val="28"/>
        </w:rPr>
        <w:t xml:space="preserve">емя, и о мерах ответственности </w:t>
      </w:r>
      <w:r w:rsidRPr="00F57594">
        <w:rPr>
          <w:rFonts w:cs="Times New Roman"/>
          <w:szCs w:val="28"/>
        </w:rPr>
        <w:t>за нарушение Закона Иркутской области № 7-ОЗ</w:t>
      </w:r>
      <w:r w:rsidR="00F91D43">
        <w:rPr>
          <w:rFonts w:cs="Times New Roman"/>
          <w:szCs w:val="28"/>
        </w:rPr>
        <w:br/>
        <w:t>«Об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w:t>
      </w:r>
      <w:r w:rsidRPr="00F57594">
        <w:rPr>
          <w:rFonts w:cs="Times New Roman"/>
          <w:szCs w:val="28"/>
        </w:rPr>
        <w:t xml:space="preserve">.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настоящее время на территории области осуществляют деятельность 376 общественных комиссий.</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201</w:t>
      </w:r>
      <w:r w:rsidR="0050134C">
        <w:rPr>
          <w:rFonts w:cs="Times New Roman"/>
          <w:szCs w:val="28"/>
        </w:rPr>
        <w:t>9</w:t>
      </w:r>
      <w:r w:rsidRPr="00F57594">
        <w:rPr>
          <w:rFonts w:cs="Times New Roman"/>
          <w:szCs w:val="28"/>
        </w:rPr>
        <w:t xml:space="preserve"> году продолжена реализация Концепции развития системы профилактики безнадзорности и правонарушений несовершеннолетних на период до 2020 года, утвержденной совместно с планом мероприятий </w:t>
      </w:r>
      <w:r w:rsidR="007A5585">
        <w:rPr>
          <w:rFonts w:cs="Times New Roman"/>
          <w:szCs w:val="28"/>
        </w:rPr>
        <w:br/>
      </w:r>
      <w:r w:rsidRPr="00F57594">
        <w:rPr>
          <w:rFonts w:cs="Times New Roman"/>
          <w:szCs w:val="28"/>
        </w:rPr>
        <w:t>на 2017</w:t>
      </w:r>
      <w:r w:rsidR="00E263B2">
        <w:rPr>
          <w:rFonts w:cs="Times New Roman"/>
          <w:szCs w:val="28"/>
        </w:rPr>
        <w:t>-</w:t>
      </w:r>
      <w:r w:rsidRPr="00F57594">
        <w:rPr>
          <w:rFonts w:cs="Times New Roman"/>
          <w:szCs w:val="28"/>
        </w:rPr>
        <w:t>2020 годы по ее реализации распоряжением Прав</w:t>
      </w:r>
      <w:r w:rsidR="00F16BDC">
        <w:rPr>
          <w:rFonts w:cs="Times New Roman"/>
          <w:szCs w:val="28"/>
        </w:rPr>
        <w:t xml:space="preserve">ительства Российской Федерации </w:t>
      </w:r>
      <w:r w:rsidRPr="00F57594">
        <w:rPr>
          <w:rFonts w:cs="Times New Roman"/>
          <w:szCs w:val="28"/>
        </w:rPr>
        <w:t>от 22 марта 2017 г. № 520-р</w:t>
      </w:r>
      <w:r w:rsidR="00F16BDC">
        <w:rPr>
          <w:rFonts w:cs="Times New Roman"/>
          <w:szCs w:val="28"/>
        </w:rPr>
        <w:t xml:space="preserve"> (далее – Концепция развития системы профилактики безнадзорности и правонарушений несовершеннолетних)</w:t>
      </w:r>
      <w:r w:rsidRPr="00F57594">
        <w:rPr>
          <w:rFonts w:cs="Times New Roman"/>
          <w:szCs w:val="28"/>
        </w:rPr>
        <w:t>, представляющ</w:t>
      </w:r>
      <w:r w:rsidR="00F16BDC">
        <w:rPr>
          <w:rFonts w:cs="Times New Roman"/>
          <w:szCs w:val="28"/>
        </w:rPr>
        <w:t>ая</w:t>
      </w:r>
      <w:r w:rsidRPr="00F57594">
        <w:rPr>
          <w:rFonts w:cs="Times New Roman"/>
          <w:szCs w:val="28"/>
        </w:rPr>
        <w:t xml:space="preserve">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w:t>
      </w:r>
      <w:r w:rsidR="00F16BDC">
        <w:rPr>
          <w:rFonts w:cs="Times New Roman"/>
          <w:szCs w:val="28"/>
        </w:rPr>
        <w:t xml:space="preserve"> формирования у них готовности </w:t>
      </w:r>
      <w:r w:rsidRPr="00F57594">
        <w:rPr>
          <w:rFonts w:cs="Times New Roman"/>
          <w:szCs w:val="28"/>
        </w:rPr>
        <w:t>к саморазвитию, самоопределению и ответственному отношению к своей жизни.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В качестве ключевых задач Концепции развития системы профилактики </w:t>
      </w:r>
      <w:r w:rsidR="00F16BDC">
        <w:rPr>
          <w:rFonts w:cs="Times New Roman"/>
          <w:szCs w:val="28"/>
        </w:rPr>
        <w:t>безнадзорности и правонарушений несовершеннолетних</w:t>
      </w:r>
      <w:r w:rsidR="008C4C77">
        <w:rPr>
          <w:rFonts w:cs="Times New Roman"/>
          <w:color w:val="000000"/>
          <w:lang w:eastAsia="ru-RU" w:bidi="ru-RU"/>
        </w:rPr>
        <w:t> </w:t>
      </w:r>
      <w:r w:rsidRPr="00F57594">
        <w:rPr>
          <w:rFonts w:cs="Times New Roman"/>
          <w:szCs w:val="28"/>
        </w:rPr>
        <w:t>определены защита прав каждого ребенка, создание эффективной системы профилактики правонарушений, с</w:t>
      </w:r>
      <w:r w:rsidR="008C4C77">
        <w:rPr>
          <w:rFonts w:cs="Times New Roman"/>
          <w:szCs w:val="28"/>
        </w:rPr>
        <w:t xml:space="preserve">овершаемых несовершеннолетними </w:t>
      </w:r>
      <w:r w:rsidRPr="00F57594">
        <w:rPr>
          <w:rFonts w:cs="Times New Roman"/>
          <w:szCs w:val="28"/>
        </w:rPr>
        <w:t>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w:t>
      </w:r>
      <w:r w:rsidRPr="00F57594">
        <w:rPr>
          <w:rFonts w:cs="Times New Roman"/>
          <w:szCs w:val="28"/>
        </w:rPr>
        <w:lastRenderedPageBreak/>
        <w:t>планов, предусматривающих мероприяти</w:t>
      </w:r>
      <w:r w:rsidR="00F16BDC">
        <w:rPr>
          <w:rFonts w:cs="Times New Roman"/>
          <w:szCs w:val="28"/>
        </w:rPr>
        <w:t xml:space="preserve">я по профилактике преступлений </w:t>
      </w:r>
      <w:r w:rsidRPr="00F57594">
        <w:rPr>
          <w:rFonts w:cs="Times New Roman"/>
          <w:szCs w:val="28"/>
        </w:rPr>
        <w:t xml:space="preserve">и правонарушений несовершеннолетних.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С целью комплексного подхода к координации деятельности </w:t>
      </w:r>
      <w:r w:rsidR="00712C5A">
        <w:rPr>
          <w:rFonts w:cs="Times New Roman"/>
          <w:szCs w:val="28"/>
        </w:rPr>
        <w:t xml:space="preserve">органов </w:t>
      </w:r>
      <w:r w:rsidRPr="00F57594">
        <w:rPr>
          <w:rFonts w:cs="Times New Roman"/>
          <w:szCs w:val="28"/>
        </w:rPr>
        <w:t>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w:t>
      </w:r>
    </w:p>
    <w:p w:rsidR="00A51785" w:rsidRPr="00F57594" w:rsidRDefault="00A51785" w:rsidP="00F57594">
      <w:pPr>
        <w:autoSpaceDE w:val="0"/>
        <w:autoSpaceDN w:val="0"/>
        <w:adjustRightInd w:val="0"/>
        <w:spacing w:line="312" w:lineRule="auto"/>
        <w:ind w:firstLine="709"/>
        <w:jc w:val="both"/>
        <w:rPr>
          <w:rFonts w:eastAsiaTheme="minorHAnsi"/>
          <w:sz w:val="28"/>
          <w:szCs w:val="28"/>
          <w:lang w:eastAsia="en-US"/>
        </w:rPr>
      </w:pPr>
      <w:r w:rsidRPr="00F57594">
        <w:rPr>
          <w:rFonts w:eastAsiaTheme="minorHAnsi"/>
          <w:sz w:val="28"/>
          <w:szCs w:val="28"/>
          <w:lang w:eastAsia="en-US"/>
        </w:rPr>
        <w:t>В целях профилактики преступности и правонарушений несовершеннолетних, социализации и реабилитации несовершеннолетних, находящихся в конфликте с законом, в Курганской области актуализирована государственная программа</w:t>
      </w:r>
      <w:r w:rsidR="008C4C77">
        <w:rPr>
          <w:color w:val="000000"/>
          <w:lang w:bidi="ru-RU"/>
        </w:rPr>
        <w:t> </w:t>
      </w:r>
      <w:r w:rsidRPr="00F57594">
        <w:rPr>
          <w:rFonts w:eastAsiaTheme="minorHAnsi"/>
          <w:sz w:val="28"/>
          <w:szCs w:val="28"/>
          <w:lang w:eastAsia="en-US"/>
        </w:rPr>
        <w:t>«Завтра начинается сегодня»</w:t>
      </w:r>
      <w:r w:rsidR="00712C5A">
        <w:rPr>
          <w:rFonts w:eastAsiaTheme="minorHAnsi"/>
          <w:sz w:val="28"/>
          <w:szCs w:val="28"/>
          <w:lang w:eastAsia="en-US"/>
        </w:rPr>
        <w:t xml:space="preserve">, утвержденная постановлением Правительства Курганской области от 25 декабря 2017 г. </w:t>
      </w:r>
      <w:r w:rsidR="00712C5A">
        <w:rPr>
          <w:rFonts w:eastAsiaTheme="minorHAnsi"/>
          <w:sz w:val="28"/>
          <w:szCs w:val="28"/>
          <w:lang w:eastAsia="en-US"/>
        </w:rPr>
        <w:br/>
        <w:t>№ 483</w:t>
      </w:r>
      <w:r w:rsidRPr="00F57594">
        <w:rPr>
          <w:rFonts w:eastAsiaTheme="minorHAnsi"/>
          <w:sz w:val="28"/>
          <w:szCs w:val="28"/>
          <w:lang w:eastAsia="en-US"/>
        </w:rPr>
        <w:t xml:space="preserve">. </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Для предупреждения безнадзорности,</w:t>
      </w:r>
      <w:r w:rsidR="00712C5A">
        <w:rPr>
          <w:rFonts w:cs="Times New Roman"/>
          <w:szCs w:val="28"/>
        </w:rPr>
        <w:t xml:space="preserve"> беспризорности, правонарушений </w:t>
      </w:r>
      <w:r w:rsidRPr="00F57594">
        <w:rPr>
          <w:rFonts w:cs="Times New Roman"/>
          <w:szCs w:val="28"/>
        </w:rPr>
        <w:t>и антиобщественных действий несовершеннолетних, а также выявлен</w:t>
      </w:r>
      <w:r w:rsidR="00712C5A">
        <w:rPr>
          <w:rFonts w:cs="Times New Roman"/>
          <w:szCs w:val="28"/>
        </w:rPr>
        <w:t xml:space="preserve">ия </w:t>
      </w:r>
      <w:r w:rsidRPr="00F57594">
        <w:rPr>
          <w:rFonts w:cs="Times New Roman"/>
          <w:szCs w:val="28"/>
        </w:rPr>
        <w:t>и устранения причин и условий, способствующих этому, в большинстве регионов 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аддиктивного поведения; защите прав несовершеннолетних, предупреждению жестокого обращения с детьми, предупреждению детского травматизма.</w:t>
      </w:r>
    </w:p>
    <w:p w:rsidR="00A51785" w:rsidRPr="00F57594" w:rsidRDefault="00712C5A" w:rsidP="00F57594">
      <w:pPr>
        <w:pStyle w:val="s1"/>
        <w:shd w:val="clear" w:color="auto" w:fill="FFFFFF"/>
        <w:spacing w:before="0" w:beforeAutospacing="0" w:after="0" w:afterAutospacing="0" w:line="312" w:lineRule="auto"/>
        <w:ind w:firstLine="709"/>
        <w:jc w:val="both"/>
        <w:rPr>
          <w:sz w:val="28"/>
          <w:szCs w:val="28"/>
        </w:rPr>
      </w:pPr>
      <w:r>
        <w:rPr>
          <w:sz w:val="28"/>
          <w:szCs w:val="28"/>
        </w:rPr>
        <w:t xml:space="preserve">Например, распоряжением администрации Тамбовской области </w:t>
      </w:r>
      <w:r>
        <w:rPr>
          <w:sz w:val="28"/>
          <w:szCs w:val="28"/>
        </w:rPr>
        <w:br/>
        <w:t>от 5 февраля 2019 г. № 65-р</w:t>
      </w:r>
      <w:r w:rsidR="00A51785" w:rsidRPr="00F57594">
        <w:rPr>
          <w:sz w:val="28"/>
          <w:szCs w:val="28"/>
        </w:rPr>
        <w:t xml:space="preserve"> утвержден Комплекс мер по развитию системы обеспечения безопасного детства на 201</w:t>
      </w:r>
      <w:r w:rsidR="00801107">
        <w:rPr>
          <w:sz w:val="28"/>
          <w:szCs w:val="28"/>
        </w:rPr>
        <w:t>9-</w:t>
      </w:r>
      <w:r w:rsidR="00A51785" w:rsidRPr="00F57594">
        <w:rPr>
          <w:sz w:val="28"/>
          <w:szCs w:val="28"/>
        </w:rPr>
        <w:t>2020 годы</w:t>
      </w:r>
      <w:r w:rsidR="008C4C77" w:rsidRPr="008C4C77">
        <w:rPr>
          <w:color w:val="000000"/>
          <w:sz w:val="28"/>
          <w:szCs w:val="28"/>
          <w:lang w:bidi="ru-RU"/>
        </w:rPr>
        <w:t> </w:t>
      </w:r>
      <w:r w:rsidR="00A51785" w:rsidRPr="00F57594">
        <w:rPr>
          <w:sz w:val="28"/>
          <w:szCs w:val="28"/>
        </w:rPr>
        <w:t>с общим объемом финансирования 12 327,2 тыс. рублей.</w:t>
      </w:r>
    </w:p>
    <w:p w:rsidR="00A51785" w:rsidRPr="00F57594" w:rsidRDefault="00C57463" w:rsidP="00F57594">
      <w:pPr>
        <w:pStyle w:val="s1"/>
        <w:shd w:val="clear" w:color="auto" w:fill="FFFFFF"/>
        <w:spacing w:before="0" w:beforeAutospacing="0" w:after="0" w:afterAutospacing="0" w:line="312" w:lineRule="auto"/>
        <w:ind w:firstLine="709"/>
        <w:jc w:val="both"/>
        <w:rPr>
          <w:sz w:val="28"/>
          <w:szCs w:val="28"/>
        </w:rPr>
      </w:pPr>
      <w:r>
        <w:rPr>
          <w:sz w:val="28"/>
          <w:szCs w:val="28"/>
        </w:rPr>
        <w:t xml:space="preserve">Указанный </w:t>
      </w:r>
      <w:r w:rsidR="00A51785" w:rsidRPr="00F57594">
        <w:rPr>
          <w:sz w:val="28"/>
          <w:szCs w:val="28"/>
        </w:rPr>
        <w:t xml:space="preserve">Комплекс мер предусматривает межведомственное взаимодействие по профилактике семейного неблагополучия и жестокого обращения с детьми, формирование активной гражданской позиции населения в отношении прав детей, подготовку специалистов, работающих с семьей и детьми, по обучающим программам, включающим эффективные методики работы по профилактике насилия в отношении детей, социальной </w:t>
      </w:r>
      <w:r w:rsidR="00A51785" w:rsidRPr="00F57594">
        <w:rPr>
          <w:sz w:val="28"/>
          <w:szCs w:val="28"/>
        </w:rPr>
        <w:lastRenderedPageBreak/>
        <w:t>реабилитации пострадавших от насилия, подвергшихся преступным посягательствам.</w:t>
      </w:r>
    </w:p>
    <w:p w:rsidR="00A51785" w:rsidRPr="00F57594" w:rsidRDefault="00A51785" w:rsidP="00F57594">
      <w:pPr>
        <w:pStyle w:val="s1"/>
        <w:shd w:val="clear" w:color="auto" w:fill="FFFFFF"/>
        <w:spacing w:before="0" w:beforeAutospacing="0" w:after="0" w:afterAutospacing="0" w:line="312" w:lineRule="auto"/>
        <w:ind w:firstLine="709"/>
        <w:jc w:val="both"/>
        <w:rPr>
          <w:sz w:val="28"/>
          <w:szCs w:val="28"/>
        </w:rPr>
      </w:pPr>
      <w:r w:rsidRPr="00F57594">
        <w:rPr>
          <w:sz w:val="28"/>
          <w:szCs w:val="28"/>
        </w:rPr>
        <w:t>В Республике Карелия реализуются Комплексные меры по профилактике безнадзорности и правонарушений несовершеннолетних на 2018</w:t>
      </w:r>
      <w:r w:rsidR="00FA702D">
        <w:rPr>
          <w:sz w:val="28"/>
          <w:szCs w:val="28"/>
        </w:rPr>
        <w:t>-</w:t>
      </w:r>
      <w:r w:rsidRPr="00F57594">
        <w:rPr>
          <w:sz w:val="28"/>
          <w:szCs w:val="28"/>
        </w:rPr>
        <w:t>2019 годы</w:t>
      </w:r>
      <w:r w:rsidR="00C57463">
        <w:rPr>
          <w:sz w:val="28"/>
          <w:szCs w:val="28"/>
        </w:rPr>
        <w:t>, утвержденные распоряжением Правительства Республики Карелия от 5 июня 2018 г. № 393-П.</w:t>
      </w:r>
    </w:p>
    <w:p w:rsidR="00A51785" w:rsidRPr="00F57594" w:rsidRDefault="00A51785" w:rsidP="00F57594">
      <w:pPr>
        <w:spacing w:line="312" w:lineRule="auto"/>
        <w:ind w:firstLine="709"/>
        <w:contextualSpacing/>
        <w:jc w:val="both"/>
        <w:rPr>
          <w:sz w:val="28"/>
          <w:szCs w:val="28"/>
        </w:rPr>
      </w:pPr>
      <w:r w:rsidRPr="00F57594">
        <w:rPr>
          <w:sz w:val="28"/>
          <w:szCs w:val="28"/>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w:t>
      </w:r>
      <w:r w:rsidRPr="00F57594">
        <w:rPr>
          <w:rFonts w:cs="Times New Roman"/>
          <w:iCs/>
          <w:szCs w:val="28"/>
        </w:rPr>
        <w:t xml:space="preserve">«Наша жизнь – в наших руках!», «Неделя </w:t>
      </w:r>
      <w:r w:rsidRPr="00F57594">
        <w:rPr>
          <w:rFonts w:cs="Times New Roman"/>
          <w:szCs w:val="28"/>
        </w:rPr>
        <w:t>безопасного поведения детей в сети Интернет»</w:t>
      </w:r>
      <w:bookmarkStart w:id="3" w:name="DigSignature"/>
      <w:bookmarkEnd w:id="3"/>
      <w:r w:rsidRPr="00F57594">
        <w:rPr>
          <w:rFonts w:cs="Times New Roman"/>
          <w:szCs w:val="28"/>
        </w:rPr>
        <w:t>,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совместно с Минобрнауки России в </w:t>
      </w:r>
      <w:r w:rsidRPr="00F57594">
        <w:rPr>
          <w:sz w:val="28"/>
          <w:szCs w:val="28"/>
        </w:rPr>
        <w:lastRenderedPageBreak/>
        <w:t>2019 году утвержден комплекс мер, направленных на совершенствование деятельности психологической службы в образовательных организациях в целях обеспечения психолого-педагогической помощи участникам образовательных отношений, в том числе ранней профилактики девиантного поведения обучающихся, на 2020</w:t>
      </w:r>
      <w:r w:rsidR="002A0321">
        <w:rPr>
          <w:sz w:val="28"/>
          <w:szCs w:val="28"/>
        </w:rPr>
        <w:t>-</w:t>
      </w:r>
      <w:r w:rsidRPr="00F57594">
        <w:rPr>
          <w:sz w:val="28"/>
          <w:szCs w:val="28"/>
        </w:rPr>
        <w:t>2021 годы.</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Большое внимание Минпросвещения России уделяет вопросам обучения, информационно-методического сопровождения деятельности органов, осуществляющих управление в сфере образования</w:t>
      </w:r>
      <w:r w:rsidR="00C57463">
        <w:rPr>
          <w:sz w:val="28"/>
          <w:szCs w:val="28"/>
        </w:rPr>
        <w:t xml:space="preserve">, образовательных организаций, </w:t>
      </w:r>
      <w:r w:rsidRPr="00F57594">
        <w:rPr>
          <w:sz w:val="28"/>
          <w:szCs w:val="28"/>
        </w:rPr>
        <w:t>а также иных органов и учреждений систе</w:t>
      </w:r>
      <w:r w:rsidR="00C57463">
        <w:rPr>
          <w:sz w:val="28"/>
          <w:szCs w:val="28"/>
        </w:rPr>
        <w:t xml:space="preserve">мы профилактики безнадзорности </w:t>
      </w:r>
      <w:r w:rsidRPr="00F57594">
        <w:rPr>
          <w:sz w:val="28"/>
          <w:szCs w:val="28"/>
        </w:rPr>
        <w:t>и правонарушений несовершеннолетних, роди</w:t>
      </w:r>
      <w:r w:rsidR="00C57463">
        <w:rPr>
          <w:sz w:val="28"/>
          <w:szCs w:val="28"/>
        </w:rPr>
        <w:t xml:space="preserve">телей обучающихся, в том числе </w:t>
      </w:r>
      <w:r w:rsidRPr="00F57594">
        <w:rPr>
          <w:sz w:val="28"/>
          <w:szCs w:val="28"/>
        </w:rPr>
        <w:t>по вопросам профилактики правонарушений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течение 2019 года в адрес руководителей органов исполнительной власти субъектов Российской Федерации, осуществляющих государственное управление в сфере образования, направлялись соответствующие методические материалы для руководителей общеобразовательных организаций по обеспечению психологической безопасности образовательной среды, а также по организации индивидуального психолого-педагогического сопровождения детей «группы риска».</w:t>
      </w:r>
    </w:p>
    <w:p w:rsidR="00A51785" w:rsidRPr="00F57594" w:rsidRDefault="00A51785" w:rsidP="00F57594">
      <w:pPr>
        <w:pStyle w:val="23"/>
        <w:shd w:val="clear" w:color="auto" w:fill="auto"/>
        <w:tabs>
          <w:tab w:val="left" w:pos="142"/>
          <w:tab w:val="left" w:pos="4044"/>
        </w:tabs>
        <w:spacing w:after="0" w:line="312" w:lineRule="auto"/>
        <w:ind w:firstLine="709"/>
        <w:jc w:val="both"/>
        <w:rPr>
          <w:sz w:val="28"/>
          <w:szCs w:val="28"/>
        </w:rPr>
      </w:pPr>
      <w:r w:rsidRPr="00F57594">
        <w:rPr>
          <w:sz w:val="28"/>
          <w:szCs w:val="28"/>
        </w:rPr>
        <w:t>С 1 сентября 2019 года функционирует Федеральный портал информационно-просветительской поддержки родителей «Растим детей. Навигатор для современных родителей» (растим детей.рф),</w:t>
      </w:r>
      <w:r w:rsidR="008C4C77" w:rsidRPr="008C4C77">
        <w:rPr>
          <w:color w:val="000000"/>
          <w:sz w:val="28"/>
          <w:szCs w:val="28"/>
          <w:lang w:eastAsia="ru-RU" w:bidi="ru-RU"/>
        </w:rPr>
        <w:t> </w:t>
      </w:r>
      <w:r w:rsidRPr="00F57594">
        <w:rPr>
          <w:sz w:val="28"/>
          <w:szCs w:val="28"/>
        </w:rPr>
        <w:t>где размещаются статьи, ориентированные</w:t>
      </w:r>
      <w:r w:rsidR="008C4C77" w:rsidRPr="008C4C77">
        <w:rPr>
          <w:color w:val="000000"/>
          <w:sz w:val="28"/>
          <w:szCs w:val="28"/>
          <w:lang w:eastAsia="ru-RU" w:bidi="ru-RU"/>
        </w:rPr>
        <w:t> </w:t>
      </w:r>
      <w:r w:rsidRPr="00F57594">
        <w:rPr>
          <w:sz w:val="28"/>
          <w:szCs w:val="28"/>
        </w:rPr>
        <w:t>на запросы родителей (законных представителей), публикуются данные научных исследований и мнения экспертов, а также материалы, памятки, статьи для родителей по основным вопросам образования и воспитания, опубликованы ссылки на ресурсы, которые могут помочь родителям, в том числе Детский телефон доверия, по которому дети и родители могут получить квалифицированную помощь.</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Для педагогов-психологов, педагогов и классных руководителей организаций, осуществляющих образовательную деятельность, регулярно организуются курсы повышения квалификации по вопросам профилактики </w:t>
      </w:r>
      <w:r w:rsidRPr="00F57594">
        <w:rPr>
          <w:sz w:val="28"/>
          <w:szCs w:val="28"/>
        </w:rPr>
        <w:br/>
        <w:t xml:space="preserve">и раннего выявления девиантного поведения у несовершеннолетних, </w:t>
      </w:r>
      <w:r w:rsidRPr="00F57594">
        <w:rPr>
          <w:sz w:val="28"/>
          <w:szCs w:val="28"/>
        </w:rPr>
        <w:br/>
        <w:t xml:space="preserve">в том числе с использованием соответствующих программ, разработанных федеральным государственным бюджетным образовательным учреждением </w:t>
      </w:r>
      <w:r w:rsidRPr="00F57594">
        <w:rPr>
          <w:sz w:val="28"/>
          <w:szCs w:val="28"/>
        </w:rPr>
        <w:lastRenderedPageBreak/>
        <w:t>высшего образования «Московский государственный психолого-педагогический университет».</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течение 2018/2019, 2019/2020 учебных годов для педагогов-психологов, педагогов и классных руководителей организаций, осуществляющих образовательную деятельность, организованы мероприятия (семинары, вебинары, круглые столы, конференции) по вопросам профилактики отклоняющегося поведения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Региональными институтами повышения квалификации, институтами развития образования, образовательными центрами организовывались курсы повышения квалификации для педагогов-психологов по вопросам профилактики и раннего выявления девиантного поведения у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Общий охват педагогов-психологов, классных руководителей и иных работников общеобразовательных организаций, ответственных за профилактику девиантного поведения, по информации, поступившей из субъектов Российской Федерации, составил 14 712 специалистов.</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Минпросвещения России в 2019 году проведен анализ информации, представленной руководителями органов исполнительной власти субъектов Российской Федерации, осуществляющих государственное управление в сфере образования, о мероприятиях, направленных на просвещение родителей (законных представителей) обучающихся в вопросах особенностей психофизического развития ребенка и способов распознания вступления ребенка в сообщества, группы, где происходит манипуляция его сознанием.</w:t>
      </w:r>
    </w:p>
    <w:p w:rsidR="00A51785" w:rsidRPr="00F57594" w:rsidRDefault="004A5FF9" w:rsidP="00F57594">
      <w:pPr>
        <w:pStyle w:val="23"/>
        <w:shd w:val="clear" w:color="auto" w:fill="auto"/>
        <w:tabs>
          <w:tab w:val="left" w:pos="142"/>
        </w:tabs>
        <w:spacing w:after="0" w:line="312" w:lineRule="auto"/>
        <w:ind w:firstLine="709"/>
        <w:jc w:val="both"/>
        <w:rPr>
          <w:sz w:val="28"/>
          <w:szCs w:val="28"/>
        </w:rPr>
      </w:pPr>
      <w:r>
        <w:rPr>
          <w:sz w:val="28"/>
          <w:szCs w:val="28"/>
        </w:rPr>
        <w:t>В</w:t>
      </w:r>
      <w:r w:rsidR="00A51785" w:rsidRPr="00F57594">
        <w:rPr>
          <w:sz w:val="28"/>
          <w:szCs w:val="28"/>
        </w:rPr>
        <w:t xml:space="preserve"> каждом регионе регулярно проводятся мероприятия, адресованные родительской общественности: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родительские собрания по темам профилактики зависимостей, деструктивного поведения детей, обеспечения информационной безопасности и формирования ответственного поведения в социальных сетях;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родительские форумы, клубы «Школа ответственного родителя»; образовательные форумы с возможностью консультирования родителей педагогами-психологами;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обеспечение работы телефона доверия.</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lastRenderedPageBreak/>
        <w:t>Органами исполнительной власти субъектов Российской Федерации, осуществляющими государственное управление в сфере образования, при участии центров психолого-педагогической, медицинской и социальной помощи, образовательных центров разработаны и направлены в образовательные организации информационные материалы (буклеты, памятки, видеоролики) для родителей (законных представителей) обучающихся по вопросам формирования конструктивных отношений с ребенком, профилактики отклоняющегося поведения.</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Одной из первостепенных задач профилактики является создание благоприятных, гуманных условий для полноценного развития и социализации несовершеннолетних, оказавшихся в трудной ж</w:t>
      </w:r>
      <w:r w:rsidR="00C57463">
        <w:rPr>
          <w:rFonts w:cs="Times New Roman"/>
          <w:szCs w:val="28"/>
        </w:rPr>
        <w:t xml:space="preserve">изненной ситуации, находящихся </w:t>
      </w:r>
      <w:r w:rsidRPr="00F57594">
        <w:rPr>
          <w:rFonts w:cs="Times New Roman"/>
          <w:szCs w:val="28"/>
        </w:rPr>
        <w:t xml:space="preserve">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w:t>
      </w:r>
      <w:r w:rsidR="00C57463">
        <w:rPr>
          <w:rFonts w:cs="Times New Roman"/>
          <w:szCs w:val="28"/>
        </w:rPr>
        <w:t xml:space="preserve">мест лишения свободы. Медиация </w:t>
      </w:r>
      <w:r w:rsidRPr="00F57594">
        <w:rPr>
          <w:rFonts w:cs="Times New Roman"/>
          <w:szCs w:val="28"/>
        </w:rPr>
        <w:t>и восстановительный подход являются действенным инструментом для решения задачи профилактики и коррекции в работе с детьми и подростками.</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осуществления информационного и методического сопровождения деятельности по развитию сети служб медиации Минпросвещения России подготовлены методические рекомендации по развитию сети служб медиации (примирения) в образовательных организациях и </w:t>
      </w:r>
      <w:r w:rsidR="00C57463">
        <w:rPr>
          <w:sz w:val="28"/>
          <w:szCs w:val="28"/>
        </w:rPr>
        <w:t xml:space="preserve">в организациях для детей-сирот </w:t>
      </w:r>
      <w:r w:rsidRPr="00F57594">
        <w:rPr>
          <w:sz w:val="28"/>
          <w:szCs w:val="28"/>
        </w:rPr>
        <w:t>и детей, ост</w:t>
      </w:r>
      <w:r w:rsidR="006E6F31">
        <w:rPr>
          <w:sz w:val="28"/>
          <w:szCs w:val="28"/>
        </w:rPr>
        <w:t>авшихся без попечения родителей. Ф</w:t>
      </w:r>
      <w:r w:rsidRPr="00F57594">
        <w:rPr>
          <w:sz w:val="28"/>
          <w:szCs w:val="28"/>
        </w:rPr>
        <w:t>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по созданию служб медиации и интеграции восстановительного подхода в специальных учебно-воспитательных учреждениях для детей и подрост</w:t>
      </w:r>
      <w:r w:rsidR="00C57463">
        <w:rPr>
          <w:sz w:val="28"/>
          <w:szCs w:val="28"/>
        </w:rPr>
        <w:t xml:space="preserve">ков открытого и закрытого типа, которые </w:t>
      </w:r>
      <w:r w:rsidRPr="00F57594">
        <w:rPr>
          <w:sz w:val="28"/>
          <w:szCs w:val="28"/>
        </w:rPr>
        <w:t xml:space="preserve">размещены на </w:t>
      </w:r>
      <w:r w:rsidR="00C57463">
        <w:rPr>
          <w:sz w:val="28"/>
          <w:szCs w:val="28"/>
        </w:rPr>
        <w:t xml:space="preserve">официальном </w:t>
      </w:r>
      <w:r w:rsidRPr="00F57594">
        <w:rPr>
          <w:sz w:val="28"/>
          <w:szCs w:val="28"/>
        </w:rPr>
        <w:t>сайте Федерального института медиации</w:t>
      </w:r>
      <w:r w:rsidR="006E6F31">
        <w:rPr>
          <w:sz w:val="28"/>
          <w:szCs w:val="28"/>
        </w:rPr>
        <w:t xml:space="preserve"> в сети Интернет</w:t>
      </w:r>
      <w:r w:rsidR="00C57463">
        <w:rPr>
          <w:sz w:val="28"/>
          <w:szCs w:val="28"/>
        </w:rPr>
        <w:t xml:space="preserve"> по адресу:</w:t>
      </w:r>
      <w:r w:rsidR="008C4C77" w:rsidRPr="008C4C77">
        <w:rPr>
          <w:color w:val="000000"/>
          <w:sz w:val="28"/>
          <w:szCs w:val="28"/>
          <w:lang w:eastAsia="ru-RU" w:bidi="ru-RU"/>
        </w:rPr>
        <w:t xml:space="preserve">  </w:t>
      </w:r>
      <w:hyperlink r:id="rId38" w:tgtFrame="_blank" w:history="1">
        <w:r w:rsidRPr="00F57594">
          <w:rPr>
            <w:sz w:val="28"/>
            <w:szCs w:val="28"/>
          </w:rPr>
          <w:t>http://fedim.ru/services-of-mediation/programs</w:t>
        </w:r>
      </w:hyperlink>
      <w:r w:rsidR="00C57463">
        <w:rPr>
          <w:sz w:val="28"/>
          <w:szCs w:val="28"/>
        </w:rPr>
        <w:t>; http://fedim.ru/rabota-v-suvu</w:t>
      </w:r>
      <w:r w:rsidRPr="00F57594">
        <w:rPr>
          <w:sz w:val="28"/>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Активно нарабатывается региональный опыт, положительные практики </w:t>
      </w:r>
      <w:r w:rsidRPr="00F57594">
        <w:rPr>
          <w:rFonts w:cs="Times New Roman"/>
          <w:szCs w:val="28"/>
        </w:rPr>
        <w:br/>
        <w:t>в области реализации медиативного подхода.</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Так, в Архангельской области в 2019 году школьные службы примирения внедрены уже в 22 муниципальных образ</w:t>
      </w:r>
      <w:r w:rsidR="00C57463">
        <w:rPr>
          <w:rFonts w:cs="Times New Roman"/>
          <w:szCs w:val="28"/>
        </w:rPr>
        <w:t xml:space="preserve">ованиях региона </w:t>
      </w:r>
      <w:r w:rsidR="00C57463">
        <w:rPr>
          <w:rFonts w:cs="Times New Roman"/>
          <w:szCs w:val="28"/>
        </w:rPr>
        <w:br/>
      </w:r>
      <w:r w:rsidR="00C57463">
        <w:rPr>
          <w:rFonts w:cs="Times New Roman"/>
          <w:szCs w:val="28"/>
        </w:rPr>
        <w:lastRenderedPageBreak/>
        <w:t xml:space="preserve">(2018 г. – 17; </w:t>
      </w:r>
      <w:r w:rsidRPr="00F57594">
        <w:rPr>
          <w:rFonts w:cs="Times New Roman"/>
          <w:szCs w:val="28"/>
        </w:rPr>
        <w:t xml:space="preserve">2017 г. – 13) на базе 160 образовательных организаций </w:t>
      </w:r>
      <w:r w:rsidR="00C57463">
        <w:rPr>
          <w:rFonts w:cs="Times New Roman"/>
          <w:szCs w:val="28"/>
        </w:rPr>
        <w:br/>
      </w:r>
      <w:r w:rsidRPr="00F57594">
        <w:rPr>
          <w:rFonts w:cs="Times New Roman"/>
          <w:szCs w:val="28"/>
        </w:rPr>
        <w:t xml:space="preserve">(2018 г. – 69; 2017 г. – 44). </w:t>
      </w:r>
    </w:p>
    <w:p w:rsidR="00A51785" w:rsidRPr="00F57594" w:rsidRDefault="00C57463" w:rsidP="00F57594">
      <w:pPr>
        <w:spacing w:line="312" w:lineRule="auto"/>
        <w:ind w:firstLine="709"/>
        <w:jc w:val="both"/>
        <w:rPr>
          <w:color w:val="000000"/>
          <w:sz w:val="28"/>
          <w:szCs w:val="28"/>
          <w:lang w:bidi="ru-RU"/>
        </w:rPr>
      </w:pPr>
      <w:r>
        <w:rPr>
          <w:rFonts w:eastAsiaTheme="minorHAnsi"/>
          <w:sz w:val="28"/>
          <w:szCs w:val="28"/>
        </w:rPr>
        <w:t>В Кемеровской области–</w:t>
      </w:r>
      <w:r w:rsidR="00A51785" w:rsidRPr="00F57594">
        <w:rPr>
          <w:rFonts w:eastAsiaTheme="minorHAnsi"/>
          <w:sz w:val="28"/>
          <w:szCs w:val="28"/>
        </w:rPr>
        <w:t xml:space="preserve">Кузбассе функционирует 141 служба примирения, деятельность которых регламентирована Положением, утвержденным приказом областного Департамента образования и науки </w:t>
      </w:r>
      <w:r w:rsidR="00DE7E68">
        <w:rPr>
          <w:rFonts w:eastAsiaTheme="minorHAnsi"/>
          <w:sz w:val="28"/>
          <w:szCs w:val="28"/>
        </w:rPr>
        <w:br/>
      </w:r>
      <w:r w:rsidR="00A51785" w:rsidRPr="00F57594">
        <w:rPr>
          <w:rFonts w:eastAsiaTheme="minorHAnsi"/>
          <w:sz w:val="28"/>
          <w:szCs w:val="28"/>
        </w:rPr>
        <w:t>от 21 августа 2014 г. № 1480.</w:t>
      </w:r>
    </w:p>
    <w:p w:rsidR="00A51785" w:rsidRPr="00F57594" w:rsidRDefault="00A51785" w:rsidP="00F57594">
      <w:pPr>
        <w:spacing w:line="312" w:lineRule="auto"/>
        <w:ind w:firstLine="709"/>
        <w:jc w:val="both"/>
        <w:rPr>
          <w:sz w:val="28"/>
          <w:szCs w:val="28"/>
        </w:rPr>
      </w:pPr>
      <w:r w:rsidRPr="00F57594">
        <w:rPr>
          <w:rFonts w:eastAsiaTheme="minorHAnsi"/>
          <w:sz w:val="28"/>
          <w:szCs w:val="28"/>
        </w:rPr>
        <w:t>Координацию и методическое обеспечение работы данного института в регионе, внедрение восстановительного подхода к реагированию на конфликты осуществляет отдел медиации и социальных практик Государственной организации образования «Кузбасский региональный центр психолого-педагогической, медицинской и социальной помощи «Здоровье и развитие личности»</w:t>
      </w:r>
      <w:r w:rsidR="004E61C6">
        <w:rPr>
          <w:rFonts w:eastAsiaTheme="minorHAnsi"/>
          <w:sz w:val="28"/>
          <w:szCs w:val="28"/>
        </w:rPr>
        <w:t>.</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Особенностью региональной модели областной службы примирения </w:t>
      </w:r>
      <w:r w:rsidR="004E61C6">
        <w:rPr>
          <w:rFonts w:eastAsiaTheme="minorHAnsi"/>
          <w:sz w:val="28"/>
          <w:szCs w:val="28"/>
        </w:rPr>
        <w:t>состоит во</w:t>
      </w:r>
      <w:r w:rsidRPr="00F57594">
        <w:rPr>
          <w:rFonts w:eastAsiaTheme="minorHAnsi"/>
          <w:sz w:val="28"/>
          <w:szCs w:val="28"/>
        </w:rPr>
        <w:t xml:space="preserve"> внедрени</w:t>
      </w:r>
      <w:r w:rsidR="004E61C6">
        <w:rPr>
          <w:rFonts w:eastAsiaTheme="minorHAnsi"/>
          <w:sz w:val="28"/>
          <w:szCs w:val="28"/>
        </w:rPr>
        <w:t>и</w:t>
      </w:r>
      <w:r w:rsidRPr="00F57594">
        <w:rPr>
          <w:rFonts w:eastAsiaTheme="minorHAnsi"/>
          <w:sz w:val="28"/>
          <w:szCs w:val="28"/>
        </w:rPr>
        <w:t xml:space="preserve"> восстановительных практик в уже существующие структуры и процессы, прежде всего, через работу с членами ком</w:t>
      </w:r>
      <w:r w:rsidR="004E61C6">
        <w:rPr>
          <w:rFonts w:eastAsiaTheme="minorHAnsi"/>
          <w:sz w:val="28"/>
          <w:szCs w:val="28"/>
        </w:rPr>
        <w:t xml:space="preserve">иссий по урегулированию споров </w:t>
      </w:r>
      <w:r w:rsidRPr="00F57594">
        <w:rPr>
          <w:rFonts w:eastAsiaTheme="minorHAnsi"/>
          <w:sz w:val="28"/>
          <w:szCs w:val="28"/>
        </w:rPr>
        <w:t>в образовательных организациях с целью повышения коммуникативной компетентности и осуществления перехода от карательных к восстановительным способам разрешения противоречий.</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Благодаря поддержке Губернатора области по инициативе ГУ МВД России по Кемеровской области фактически из числа сотрудников полиции, уволенных из органов внутренних дел в связи с реорганизацией, с 2011 года </w:t>
      </w:r>
      <w:r w:rsidRPr="00F57594">
        <w:rPr>
          <w:rFonts w:eastAsiaTheme="minorHAnsi"/>
          <w:sz w:val="28"/>
          <w:szCs w:val="28"/>
        </w:rPr>
        <w:br/>
        <w:t xml:space="preserve">в образовательной системе Кемеровской области на базе Центра действует отделение по профилактике правонарушений среди несовершеннолетних. </w:t>
      </w:r>
      <w:r w:rsidRPr="00F57594">
        <w:rPr>
          <w:rFonts w:eastAsiaTheme="minorHAnsi"/>
          <w:sz w:val="28"/>
          <w:szCs w:val="28"/>
        </w:rPr>
        <w:br/>
        <w:t xml:space="preserve">38 педагогов-организаторов </w:t>
      </w:r>
      <w:r w:rsidR="004E61C6">
        <w:rPr>
          <w:rFonts w:eastAsiaTheme="minorHAnsi"/>
          <w:sz w:val="28"/>
          <w:szCs w:val="28"/>
        </w:rPr>
        <w:t>отделения</w:t>
      </w:r>
      <w:r w:rsidR="008C4C77" w:rsidRPr="008C4C77">
        <w:rPr>
          <w:color w:val="000000"/>
          <w:sz w:val="28"/>
          <w:szCs w:val="28"/>
          <w:lang w:bidi="ru-RU"/>
        </w:rPr>
        <w:t> </w:t>
      </w:r>
      <w:r w:rsidR="004E61C6" w:rsidRPr="00F57594">
        <w:rPr>
          <w:rFonts w:eastAsiaTheme="minorHAnsi"/>
          <w:sz w:val="28"/>
          <w:szCs w:val="28"/>
        </w:rPr>
        <w:t xml:space="preserve">по профилактике правонарушений среди несовершеннолетних </w:t>
      </w:r>
      <w:r w:rsidRPr="00F57594">
        <w:rPr>
          <w:rFonts w:eastAsiaTheme="minorHAnsi"/>
          <w:sz w:val="28"/>
          <w:szCs w:val="28"/>
        </w:rPr>
        <w:t xml:space="preserve">осуществляют профилактическую деятельность в 39 образовательных организациях </w:t>
      </w:r>
      <w:r w:rsidR="004E61C6">
        <w:rPr>
          <w:rFonts w:eastAsiaTheme="minorHAnsi"/>
          <w:sz w:val="28"/>
          <w:szCs w:val="28"/>
        </w:rPr>
        <w:t>19</w:t>
      </w:r>
      <w:r w:rsidRPr="00F57594">
        <w:rPr>
          <w:rFonts w:eastAsiaTheme="minorHAnsi"/>
          <w:sz w:val="28"/>
          <w:szCs w:val="28"/>
        </w:rPr>
        <w:t xml:space="preserve"> муниципалитетов Кемеровской области.</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В рамках реализации Соглашения о сотрудничестве и взаимодействии </w:t>
      </w:r>
      <w:r w:rsidRPr="00F57594">
        <w:rPr>
          <w:rFonts w:eastAsiaTheme="minorHAnsi"/>
          <w:sz w:val="28"/>
          <w:szCs w:val="28"/>
        </w:rPr>
        <w:br/>
        <w:t xml:space="preserve">ГУ МВД России по Кемеровской области и Департамента образования и науки Кемеровской области разработан и реализуется Регламент взаимодействия инспекторов </w:t>
      </w:r>
      <w:r w:rsidR="003F6FDF">
        <w:rPr>
          <w:rFonts w:eastAsiaTheme="minorHAnsi"/>
          <w:sz w:val="28"/>
          <w:szCs w:val="28"/>
        </w:rPr>
        <w:t>по делам несовершенноле</w:t>
      </w:r>
      <w:r w:rsidR="004E61C6">
        <w:rPr>
          <w:rFonts w:eastAsiaTheme="minorHAnsi"/>
          <w:sz w:val="28"/>
          <w:szCs w:val="28"/>
        </w:rPr>
        <w:t>тних</w:t>
      </w:r>
      <w:r w:rsidRPr="00F57594">
        <w:rPr>
          <w:rFonts w:eastAsiaTheme="minorHAnsi"/>
          <w:sz w:val="28"/>
          <w:szCs w:val="28"/>
        </w:rPr>
        <w:t xml:space="preserve"> органов внутренних дел Кемеровской области и педагогов-организаторов </w:t>
      </w:r>
      <w:r w:rsidR="004E61C6">
        <w:rPr>
          <w:rFonts w:eastAsiaTheme="minorHAnsi"/>
          <w:sz w:val="28"/>
          <w:szCs w:val="28"/>
        </w:rPr>
        <w:t>отделения по профилактике правонарушений среди несовершеннолетних</w:t>
      </w:r>
      <w:r w:rsidRPr="00F57594">
        <w:rPr>
          <w:rFonts w:eastAsiaTheme="minorHAnsi"/>
          <w:sz w:val="28"/>
          <w:szCs w:val="28"/>
        </w:rPr>
        <w:t xml:space="preserve">. При </w:t>
      </w:r>
      <w:r w:rsidRPr="00F57594">
        <w:rPr>
          <w:rFonts w:eastAsiaTheme="minorHAnsi"/>
          <w:sz w:val="28"/>
          <w:szCs w:val="28"/>
        </w:rPr>
        <w:lastRenderedPageBreak/>
        <w:t xml:space="preserve">необходимости сотрудникам </w:t>
      </w:r>
      <w:r w:rsidR="004E61C6">
        <w:rPr>
          <w:rFonts w:eastAsiaTheme="minorHAnsi"/>
          <w:sz w:val="28"/>
          <w:szCs w:val="28"/>
        </w:rPr>
        <w:t>отделения</w:t>
      </w:r>
      <w:r w:rsidRPr="00F57594">
        <w:rPr>
          <w:rFonts w:eastAsiaTheme="minorHAnsi"/>
          <w:sz w:val="28"/>
          <w:szCs w:val="28"/>
        </w:rPr>
        <w:t xml:space="preserve"> оказывается консультативная и практическая помощь.</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Выявленные сотрудниками полиции факты совершения противоправных деяний, в том числе общественно опасных, </w:t>
      </w:r>
      <w:r w:rsidR="004E61C6" w:rsidRPr="00F57594">
        <w:rPr>
          <w:rFonts w:eastAsiaTheme="minorHAnsi"/>
          <w:sz w:val="28"/>
          <w:szCs w:val="28"/>
        </w:rPr>
        <w:t>несовершеннолетними</w:t>
      </w:r>
      <w:r w:rsidR="004E61C6">
        <w:rPr>
          <w:rFonts w:eastAsiaTheme="minorHAnsi"/>
          <w:sz w:val="28"/>
          <w:szCs w:val="28"/>
        </w:rPr>
        <w:t xml:space="preserve">, </w:t>
      </w:r>
      <w:r w:rsidRPr="00F57594">
        <w:rPr>
          <w:rFonts w:eastAsiaTheme="minorHAnsi"/>
          <w:sz w:val="28"/>
          <w:szCs w:val="28"/>
        </w:rPr>
        <w:t>не достигшими возраста, с которого насту</w:t>
      </w:r>
      <w:r w:rsidR="004E61C6">
        <w:rPr>
          <w:rFonts w:eastAsiaTheme="minorHAnsi"/>
          <w:sz w:val="28"/>
          <w:szCs w:val="28"/>
        </w:rPr>
        <w:t xml:space="preserve">пает уголовная ответственность </w:t>
      </w:r>
      <w:r w:rsidRPr="00F57594">
        <w:rPr>
          <w:rFonts w:eastAsiaTheme="minorHAnsi"/>
          <w:sz w:val="28"/>
          <w:szCs w:val="28"/>
        </w:rPr>
        <w:t xml:space="preserve">в Российской Федерации, регистрируются в соответствии с Уголовно-процессуальным кодексом Российской Федерации и Инструкцией о порядке приема, регистрации и разрешения в территориальных органах </w:t>
      </w:r>
      <w:r w:rsidR="004E61C6">
        <w:rPr>
          <w:rFonts w:eastAsiaTheme="minorHAnsi"/>
          <w:sz w:val="28"/>
          <w:szCs w:val="28"/>
        </w:rPr>
        <w:t xml:space="preserve">МВД России заявлений и сообщений </w:t>
      </w:r>
      <w:r w:rsidRPr="00F57594">
        <w:rPr>
          <w:rFonts w:eastAsiaTheme="minorHAnsi"/>
          <w:sz w:val="28"/>
          <w:szCs w:val="28"/>
        </w:rPr>
        <w:t xml:space="preserve">о преступлениях, об административных правонарушениях, о происшествиях, утвержденной приказом МВД России от 29 августа 2014 г. № 736. При необходимости сотрудники </w:t>
      </w:r>
      <w:r w:rsidR="004E61C6">
        <w:rPr>
          <w:rFonts w:eastAsiaTheme="minorHAnsi"/>
          <w:sz w:val="28"/>
          <w:szCs w:val="28"/>
        </w:rPr>
        <w:t>по делам несовершеннолетних</w:t>
      </w:r>
      <w:r w:rsidRPr="00F57594">
        <w:rPr>
          <w:rFonts w:eastAsiaTheme="minorHAnsi"/>
          <w:sz w:val="28"/>
          <w:szCs w:val="28"/>
        </w:rPr>
        <w:t xml:space="preserve"> в ходе проведения индивидуальной профилактической работы с подучетными несовершеннолетними в целях предупреждения рецидива обращают</w:t>
      </w:r>
      <w:r w:rsidR="004E61C6">
        <w:rPr>
          <w:rFonts w:eastAsiaTheme="minorHAnsi"/>
          <w:sz w:val="28"/>
          <w:szCs w:val="28"/>
        </w:rPr>
        <w:t xml:space="preserve">ся в школьные службы медиации, </w:t>
      </w:r>
      <w:r w:rsidRPr="00F57594">
        <w:rPr>
          <w:rFonts w:eastAsiaTheme="minorHAnsi"/>
          <w:sz w:val="28"/>
          <w:szCs w:val="28"/>
        </w:rPr>
        <w:t>в большинстве случаев для получения консультативной помощи.</w:t>
      </w:r>
    </w:p>
    <w:p w:rsidR="00A51785" w:rsidRPr="00F57594" w:rsidRDefault="00A51785" w:rsidP="00F57594">
      <w:pPr>
        <w:spacing w:line="312" w:lineRule="auto"/>
        <w:ind w:firstLine="709"/>
        <w:jc w:val="both"/>
        <w:rPr>
          <w:sz w:val="28"/>
          <w:szCs w:val="28"/>
        </w:rPr>
      </w:pPr>
      <w:r w:rsidRPr="00F57594">
        <w:rPr>
          <w:rFonts w:eastAsiaTheme="minorHAnsi"/>
          <w:sz w:val="28"/>
          <w:szCs w:val="28"/>
        </w:rPr>
        <w:t>В ряде субъектов Российской Федерации медиативные технологии эффективно применяются в центрах временного содержания для несовершеннолетних правонарушителей</w:t>
      </w:r>
      <w:r w:rsidR="004E61C6">
        <w:rPr>
          <w:rFonts w:eastAsiaTheme="minorHAnsi"/>
          <w:sz w:val="28"/>
          <w:szCs w:val="28"/>
        </w:rPr>
        <w:t xml:space="preserve"> (далее – ЦВСНП).</w:t>
      </w:r>
    </w:p>
    <w:p w:rsidR="00A51785" w:rsidRPr="00F57594" w:rsidRDefault="00A51785" w:rsidP="00F57594">
      <w:pPr>
        <w:tabs>
          <w:tab w:val="left" w:pos="3192"/>
          <w:tab w:val="left" w:pos="5261"/>
          <w:tab w:val="left" w:pos="6936"/>
        </w:tabs>
        <w:spacing w:line="312" w:lineRule="auto"/>
        <w:ind w:firstLine="709"/>
        <w:jc w:val="both"/>
        <w:rPr>
          <w:sz w:val="28"/>
          <w:szCs w:val="28"/>
        </w:rPr>
      </w:pPr>
      <w:r w:rsidRPr="00F57594">
        <w:rPr>
          <w:rFonts w:eastAsiaTheme="minorHAnsi"/>
          <w:sz w:val="28"/>
          <w:szCs w:val="28"/>
        </w:rPr>
        <w:t>Например, сотрудниками ЦВСНП ГУ МВД России по Волгоградской области в 2016 году разработана и активно реализуется Программа челночной восстановительной медиации между несовер</w:t>
      </w:r>
      <w:r w:rsidR="004E61C6">
        <w:rPr>
          <w:rFonts w:eastAsiaTheme="minorHAnsi"/>
          <w:sz w:val="28"/>
          <w:szCs w:val="28"/>
        </w:rPr>
        <w:t xml:space="preserve">шеннолетними правонарушителями </w:t>
      </w:r>
      <w:r w:rsidRPr="00F57594">
        <w:rPr>
          <w:rFonts w:eastAsiaTheme="minorHAnsi"/>
          <w:sz w:val="28"/>
          <w:szCs w:val="28"/>
        </w:rPr>
        <w:t xml:space="preserve">и пострадавшими от их действий </w:t>
      </w:r>
      <w:r w:rsidR="004E61C6">
        <w:rPr>
          <w:rFonts w:eastAsiaTheme="minorHAnsi"/>
          <w:sz w:val="28"/>
          <w:szCs w:val="28"/>
        </w:rPr>
        <w:t xml:space="preserve">«Письмо обидчика пострадавшему </w:t>
      </w:r>
      <w:r w:rsidRPr="00F57594">
        <w:rPr>
          <w:rFonts w:eastAsiaTheme="minorHAnsi"/>
          <w:sz w:val="28"/>
          <w:szCs w:val="28"/>
        </w:rPr>
        <w:t>о заглаживании вреда».</w:t>
      </w:r>
    </w:p>
    <w:p w:rsidR="00A51785" w:rsidRPr="004E61C6" w:rsidRDefault="00A51785" w:rsidP="004E61C6">
      <w:pPr>
        <w:autoSpaceDE w:val="0"/>
        <w:autoSpaceDN w:val="0"/>
        <w:adjustRightInd w:val="0"/>
        <w:spacing w:line="312" w:lineRule="auto"/>
        <w:ind w:firstLine="709"/>
        <w:jc w:val="both"/>
        <w:rPr>
          <w:sz w:val="28"/>
          <w:szCs w:val="28"/>
        </w:rPr>
      </w:pPr>
      <w:r w:rsidRPr="00F57594">
        <w:rPr>
          <w:sz w:val="28"/>
          <w:szCs w:val="28"/>
        </w:rPr>
        <w:t xml:space="preserve">За три года методика челночной медиации применялась в отношении </w:t>
      </w:r>
      <w:r w:rsidRPr="00F57594">
        <w:rPr>
          <w:sz w:val="28"/>
          <w:szCs w:val="28"/>
        </w:rPr>
        <w:br/>
        <w:t xml:space="preserve">20 подростков. </w:t>
      </w:r>
      <w:r w:rsidRPr="00F57594">
        <w:rPr>
          <w:color w:val="000000"/>
          <w:sz w:val="28"/>
          <w:szCs w:val="28"/>
          <w:lang w:bidi="ru-RU"/>
        </w:rPr>
        <w:t xml:space="preserve">В 2019 году в программе приняли участие </w:t>
      </w:r>
      <w:r w:rsidR="004C523F">
        <w:rPr>
          <w:color w:val="000000"/>
          <w:sz w:val="28"/>
          <w:szCs w:val="28"/>
          <w:lang w:bidi="ru-RU"/>
        </w:rPr>
        <w:br/>
      </w:r>
      <w:r w:rsidRPr="00F57594">
        <w:rPr>
          <w:color w:val="000000"/>
          <w:sz w:val="28"/>
          <w:szCs w:val="28"/>
          <w:lang w:bidi="ru-RU"/>
        </w:rPr>
        <w:t>8 несовершеннолетних, что составило 13%</w:t>
      </w:r>
      <w:r w:rsidR="00D33CB2">
        <w:rPr>
          <w:color w:val="000000"/>
          <w:sz w:val="28"/>
          <w:szCs w:val="28"/>
          <w:lang w:bidi="ru-RU"/>
        </w:rPr>
        <w:t xml:space="preserve"> от общего числа содержащихся в </w:t>
      </w:r>
      <w:r w:rsidRPr="00F57594">
        <w:rPr>
          <w:color w:val="000000"/>
          <w:sz w:val="28"/>
          <w:szCs w:val="28"/>
          <w:lang w:bidi="ru-RU"/>
        </w:rPr>
        <w:t>ЦВСНП (2018 г. – 5</w:t>
      </w:r>
      <w:r w:rsidR="004E61C6">
        <w:rPr>
          <w:color w:val="000000"/>
          <w:sz w:val="28"/>
          <w:szCs w:val="28"/>
          <w:lang w:bidi="ru-RU"/>
        </w:rPr>
        <w:t xml:space="preserve"> несовершеннолетних</w:t>
      </w:r>
      <w:r w:rsidR="00D33CB2">
        <w:rPr>
          <w:color w:val="000000"/>
          <w:sz w:val="28"/>
          <w:szCs w:val="28"/>
          <w:lang w:bidi="ru-RU"/>
        </w:rPr>
        <w:t xml:space="preserve"> (2,4%); 2017 г. – 7 </w:t>
      </w:r>
      <w:r w:rsidR="004E61C6">
        <w:rPr>
          <w:color w:val="000000"/>
          <w:sz w:val="28"/>
          <w:szCs w:val="28"/>
          <w:lang w:bidi="ru-RU"/>
        </w:rPr>
        <w:t xml:space="preserve">несовершеннолетних </w:t>
      </w:r>
      <w:r w:rsidRPr="00F57594">
        <w:rPr>
          <w:color w:val="000000"/>
          <w:sz w:val="28"/>
          <w:szCs w:val="28"/>
          <w:lang w:bidi="ru-RU"/>
        </w:rPr>
        <w:t>(2,6%)).</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субъектах Российской Федерации</w:t>
      </w:r>
      <w:r w:rsidR="004E61C6">
        <w:rPr>
          <w:rFonts w:cs="Times New Roman"/>
          <w:szCs w:val="28"/>
        </w:rPr>
        <w:t xml:space="preserve"> также</w:t>
      </w:r>
      <w:r w:rsidRPr="00F57594">
        <w:rPr>
          <w:rFonts w:cs="Times New Roman"/>
          <w:szCs w:val="28"/>
        </w:rPr>
        <w:t xml:space="preserve"> развиваются технологии создания дружественного к ребенку правосудия.</w:t>
      </w:r>
    </w:p>
    <w:p w:rsidR="00A51785" w:rsidRPr="00F57594" w:rsidRDefault="00A51785" w:rsidP="00F57594">
      <w:pPr>
        <w:autoSpaceDE w:val="0"/>
        <w:autoSpaceDN w:val="0"/>
        <w:adjustRightInd w:val="0"/>
        <w:spacing w:line="312" w:lineRule="auto"/>
        <w:ind w:firstLine="709"/>
        <w:jc w:val="both"/>
        <w:rPr>
          <w:sz w:val="28"/>
          <w:szCs w:val="28"/>
        </w:rPr>
      </w:pPr>
      <w:r w:rsidRPr="00F57594">
        <w:rPr>
          <w:rFonts w:eastAsiaTheme="minorHAnsi"/>
          <w:sz w:val="28"/>
          <w:szCs w:val="28"/>
        </w:rPr>
        <w:t xml:space="preserve">К примеру, </w:t>
      </w:r>
      <w:r w:rsidR="004E61C6">
        <w:rPr>
          <w:sz w:val="28"/>
          <w:szCs w:val="28"/>
        </w:rPr>
        <w:t>Комиссия по делам несовершеннолетних и защите их прав</w:t>
      </w:r>
      <w:r w:rsidRPr="00F57594">
        <w:rPr>
          <w:sz w:val="28"/>
          <w:szCs w:val="28"/>
        </w:rPr>
        <w:t xml:space="preserve"> Вологодской области в 2019 году являлась координатором реализации в регионе комплекса мер по организации продуктивной социально значимой </w:t>
      </w:r>
      <w:r w:rsidRPr="00F57594">
        <w:rPr>
          <w:sz w:val="28"/>
          <w:szCs w:val="28"/>
        </w:rPr>
        <w:lastRenderedPageBreak/>
        <w:t>деятельности несовершеннолетних, находящихся в конфликте с законом «Рес</w:t>
      </w:r>
      <w:r w:rsidR="004E61C6">
        <w:rPr>
          <w:sz w:val="28"/>
          <w:szCs w:val="28"/>
        </w:rPr>
        <w:t>публика ШкИД (Шаг к инициативе и</w:t>
      </w:r>
      <w:r w:rsidR="008C4C77" w:rsidRPr="008C4C77">
        <w:rPr>
          <w:color w:val="000000"/>
          <w:sz w:val="28"/>
          <w:szCs w:val="28"/>
          <w:lang w:bidi="ru-RU"/>
        </w:rPr>
        <w:t> </w:t>
      </w:r>
      <w:r w:rsidR="004E61C6">
        <w:rPr>
          <w:sz w:val="28"/>
          <w:szCs w:val="28"/>
        </w:rPr>
        <w:t>д</w:t>
      </w:r>
      <w:r w:rsidRPr="00F57594">
        <w:rPr>
          <w:sz w:val="28"/>
          <w:szCs w:val="28"/>
        </w:rPr>
        <w:t>обру)», получившим в 2019 году софинансирование Фонда поддержки детей, находящихся в трудной жизненной ситуации, в размере 10,8 млн. рублей.</w:t>
      </w:r>
    </w:p>
    <w:p w:rsidR="00A51785" w:rsidRPr="00F57594" w:rsidRDefault="00A51785" w:rsidP="00F57594">
      <w:pPr>
        <w:spacing w:line="312" w:lineRule="auto"/>
        <w:ind w:firstLine="709"/>
        <w:jc w:val="both"/>
        <w:rPr>
          <w:sz w:val="28"/>
          <w:szCs w:val="28"/>
        </w:rPr>
      </w:pPr>
      <w:r w:rsidRPr="00F57594">
        <w:rPr>
          <w:sz w:val="28"/>
          <w:szCs w:val="28"/>
        </w:rPr>
        <w:t>В рамках реализации комплекс</w:t>
      </w:r>
      <w:r w:rsidR="004E61C6">
        <w:rPr>
          <w:sz w:val="28"/>
          <w:szCs w:val="28"/>
        </w:rPr>
        <w:t xml:space="preserve">а мер проведен ряд мероприятий </w:t>
      </w:r>
      <w:r w:rsidRPr="00F57594">
        <w:rPr>
          <w:sz w:val="28"/>
          <w:szCs w:val="28"/>
        </w:rPr>
        <w:t>по включению около 1,5 тыс. несовершеннол</w:t>
      </w:r>
      <w:r w:rsidR="004E61C6">
        <w:rPr>
          <w:sz w:val="28"/>
          <w:szCs w:val="28"/>
        </w:rPr>
        <w:t xml:space="preserve">етних, находящихся в конфликте </w:t>
      </w:r>
      <w:r w:rsidRPr="00F57594">
        <w:rPr>
          <w:sz w:val="28"/>
          <w:szCs w:val="28"/>
        </w:rPr>
        <w:t>с законом, в социально значимую деятельность, в том числе:</w:t>
      </w:r>
    </w:p>
    <w:p w:rsidR="00A51785" w:rsidRPr="00F57594" w:rsidRDefault="00A51785" w:rsidP="00F57594">
      <w:pPr>
        <w:widowControl w:val="0"/>
        <w:tabs>
          <w:tab w:val="left" w:pos="941"/>
        </w:tabs>
        <w:spacing w:line="312" w:lineRule="auto"/>
        <w:ind w:firstLine="709"/>
        <w:jc w:val="both"/>
        <w:rPr>
          <w:sz w:val="28"/>
          <w:szCs w:val="28"/>
        </w:rPr>
      </w:pPr>
      <w:r w:rsidRPr="00F57594">
        <w:rPr>
          <w:sz w:val="28"/>
          <w:szCs w:val="28"/>
        </w:rPr>
        <w:t>туристические сборы для несовершеннолетних, находящихся в конфликте с законом, «В гости в «Мастерград»;</w:t>
      </w:r>
    </w:p>
    <w:p w:rsidR="00A51785" w:rsidRPr="00F57594" w:rsidRDefault="00A51785" w:rsidP="00F57594">
      <w:pPr>
        <w:widowControl w:val="0"/>
        <w:tabs>
          <w:tab w:val="left" w:pos="1080"/>
        </w:tabs>
        <w:spacing w:line="312" w:lineRule="auto"/>
        <w:ind w:firstLine="709"/>
        <w:jc w:val="both"/>
        <w:rPr>
          <w:sz w:val="28"/>
          <w:szCs w:val="28"/>
        </w:rPr>
      </w:pPr>
      <w:r w:rsidRPr="00F57594">
        <w:rPr>
          <w:sz w:val="28"/>
          <w:szCs w:val="28"/>
        </w:rPr>
        <w:t>социокультурная игра для расширения краеведческих знаний и спортивных умений несовершеннолетних, вступивших в конфликт с законом, «Вологодский клад»;</w:t>
      </w:r>
    </w:p>
    <w:p w:rsidR="00A51785" w:rsidRPr="00F57594" w:rsidRDefault="00A51785" w:rsidP="00F57594">
      <w:pPr>
        <w:widowControl w:val="0"/>
        <w:tabs>
          <w:tab w:val="left" w:pos="946"/>
        </w:tabs>
        <w:spacing w:line="312" w:lineRule="auto"/>
        <w:ind w:firstLine="709"/>
        <w:jc w:val="both"/>
        <w:rPr>
          <w:sz w:val="28"/>
          <w:szCs w:val="28"/>
        </w:rPr>
      </w:pPr>
      <w:r w:rsidRPr="00F57594">
        <w:rPr>
          <w:sz w:val="28"/>
          <w:szCs w:val="28"/>
        </w:rPr>
        <w:t>программа, направленная на снижение уровня агрессии у целевой группы, повышение уровня их компетенции по вопросам сохранения и укрепления здоровья, отказ от употребления психоактивных веществ «Помоги себе сам»;</w:t>
      </w:r>
    </w:p>
    <w:p w:rsidR="00A51785" w:rsidRPr="00F57594" w:rsidRDefault="00A51785" w:rsidP="00F57594">
      <w:pPr>
        <w:widowControl w:val="0"/>
        <w:tabs>
          <w:tab w:val="left" w:pos="971"/>
        </w:tabs>
        <w:spacing w:line="312" w:lineRule="auto"/>
        <w:ind w:firstLine="709"/>
        <w:jc w:val="both"/>
        <w:rPr>
          <w:sz w:val="28"/>
          <w:szCs w:val="28"/>
        </w:rPr>
      </w:pPr>
      <w:r w:rsidRPr="00F57594">
        <w:rPr>
          <w:sz w:val="28"/>
          <w:szCs w:val="28"/>
        </w:rPr>
        <w:t>военно-спортивные сборы имени И.Н. Михасика;</w:t>
      </w:r>
    </w:p>
    <w:p w:rsidR="00A51785" w:rsidRPr="00F57594" w:rsidRDefault="00A51785" w:rsidP="00F57594">
      <w:pPr>
        <w:widowControl w:val="0"/>
        <w:tabs>
          <w:tab w:val="left" w:pos="971"/>
        </w:tabs>
        <w:spacing w:line="312" w:lineRule="auto"/>
        <w:ind w:firstLine="709"/>
        <w:jc w:val="both"/>
        <w:rPr>
          <w:sz w:val="28"/>
          <w:szCs w:val="28"/>
        </w:rPr>
      </w:pPr>
      <w:r w:rsidRPr="00F57594">
        <w:rPr>
          <w:sz w:val="28"/>
          <w:szCs w:val="28"/>
        </w:rPr>
        <w:t>организация работы консультационного пункта «Подрост</w:t>
      </w:r>
      <w:r w:rsidRPr="00F57594">
        <w:rPr>
          <w:rStyle w:val="2Arial18pt-1pt"/>
          <w:rFonts w:ascii="Times New Roman" w:hAnsi="Times New Roman" w:cs="Times New Roman"/>
          <w:spacing w:val="0"/>
          <w:sz w:val="28"/>
          <w:szCs w:val="28"/>
        </w:rPr>
        <w:t>ок</w:t>
      </w:r>
      <w:r w:rsidRPr="00F57594">
        <w:rPr>
          <w:sz w:val="28"/>
          <w:szCs w:val="28"/>
        </w:rPr>
        <w:t>»;</w:t>
      </w:r>
    </w:p>
    <w:p w:rsidR="00A51785" w:rsidRPr="00F57594" w:rsidRDefault="00A51785" w:rsidP="00F57594">
      <w:pPr>
        <w:widowControl w:val="0"/>
        <w:tabs>
          <w:tab w:val="left" w:pos="941"/>
        </w:tabs>
        <w:spacing w:line="312" w:lineRule="auto"/>
        <w:ind w:firstLine="709"/>
        <w:jc w:val="both"/>
        <w:rPr>
          <w:sz w:val="28"/>
          <w:szCs w:val="28"/>
        </w:rPr>
      </w:pPr>
      <w:r w:rsidRPr="00F57594">
        <w:rPr>
          <w:sz w:val="28"/>
          <w:szCs w:val="28"/>
        </w:rPr>
        <w:t>программа по вовлечению несовершеннолетних, находящихся в конфликте с законом, в систематические занятия в спортивном клубе «Скаут»;</w:t>
      </w:r>
    </w:p>
    <w:p w:rsidR="00A51785" w:rsidRPr="00F57594" w:rsidRDefault="00A51785" w:rsidP="00F57594">
      <w:pPr>
        <w:widowControl w:val="0"/>
        <w:tabs>
          <w:tab w:val="left" w:pos="946"/>
        </w:tabs>
        <w:spacing w:line="312" w:lineRule="auto"/>
        <w:ind w:firstLine="709"/>
        <w:jc w:val="both"/>
        <w:rPr>
          <w:sz w:val="28"/>
          <w:szCs w:val="28"/>
        </w:rPr>
      </w:pPr>
      <w:r w:rsidRPr="00F57594">
        <w:rPr>
          <w:sz w:val="28"/>
          <w:szCs w:val="28"/>
        </w:rPr>
        <w:t xml:space="preserve">организация работы клубов для несовершеннолетних, находящихся </w:t>
      </w:r>
      <w:r w:rsidRPr="00F57594">
        <w:rPr>
          <w:sz w:val="28"/>
          <w:szCs w:val="28"/>
        </w:rPr>
        <w:br/>
        <w:t>в конфликте с законом, в 14 государственных организациях социального обслуживания</w:t>
      </w:r>
      <w:r w:rsidRPr="00F57594">
        <w:rPr>
          <w:rStyle w:val="2Arial18pt-1pt"/>
          <w:rFonts w:ascii="Times New Roman" w:hAnsi="Times New Roman" w:cs="Times New Roman"/>
          <w:spacing w:val="0"/>
          <w:sz w:val="28"/>
          <w:szCs w:val="28"/>
        </w:rPr>
        <w:t>.</w:t>
      </w:r>
    </w:p>
    <w:p w:rsidR="00A51785" w:rsidRPr="00F57594" w:rsidRDefault="00A51785" w:rsidP="00F57594">
      <w:pPr>
        <w:spacing w:line="312" w:lineRule="auto"/>
        <w:ind w:firstLine="709"/>
        <w:jc w:val="both"/>
        <w:rPr>
          <w:sz w:val="28"/>
          <w:szCs w:val="28"/>
        </w:rPr>
      </w:pPr>
      <w:r w:rsidRPr="00F57594">
        <w:rPr>
          <w:sz w:val="28"/>
          <w:szCs w:val="28"/>
        </w:rPr>
        <w:t>При содействии Фонда поддержки детей, находящихся в трудной жизненной ситуации, с 2009 года в Забайкальском крае реализуются мероприятия, направленные на развитие дружественного к ребенку правосудия, которые включают социальное сопровождение несовершеннолетних, находящихся в конфликте с законом, профилактику рецидивной преступности.</w:t>
      </w:r>
    </w:p>
    <w:p w:rsidR="00A51785" w:rsidRPr="00F57594" w:rsidRDefault="00A51785" w:rsidP="00F57594">
      <w:pPr>
        <w:spacing w:line="312" w:lineRule="auto"/>
        <w:ind w:firstLine="709"/>
        <w:jc w:val="both"/>
        <w:rPr>
          <w:sz w:val="28"/>
          <w:szCs w:val="28"/>
        </w:rPr>
      </w:pPr>
      <w:r w:rsidRPr="00F57594">
        <w:rPr>
          <w:sz w:val="28"/>
          <w:szCs w:val="28"/>
        </w:rPr>
        <w:t>Служба включает работающих в кабинетах при судах 7 специалистов по социальной работе и 10 психологов, являющихся штатными сотрудниками государственных учреждений социального обслуживания, которые осуществляют сопровождение несовершеннолетних правонарушителей.</w:t>
      </w:r>
    </w:p>
    <w:p w:rsidR="00A51785" w:rsidRPr="00F57594" w:rsidRDefault="00A51785" w:rsidP="00F57594">
      <w:pPr>
        <w:spacing w:line="312" w:lineRule="auto"/>
        <w:ind w:firstLine="709"/>
        <w:jc w:val="both"/>
        <w:rPr>
          <w:sz w:val="28"/>
          <w:szCs w:val="28"/>
        </w:rPr>
      </w:pPr>
      <w:r w:rsidRPr="00F57594">
        <w:rPr>
          <w:sz w:val="28"/>
          <w:szCs w:val="28"/>
        </w:rPr>
        <w:lastRenderedPageBreak/>
        <w:t xml:space="preserve">Основным показателем эффективности сопровождения является удельный вес несовершеннолетних, совершивших преступления повторно, </w:t>
      </w:r>
      <w:r w:rsidRPr="00F57594">
        <w:rPr>
          <w:sz w:val="28"/>
          <w:szCs w:val="28"/>
        </w:rPr>
        <w:br/>
        <w:t xml:space="preserve">в общей численности несовершеннолетних, совершивших преступления </w:t>
      </w:r>
      <w:r w:rsidRPr="00F57594">
        <w:rPr>
          <w:sz w:val="28"/>
          <w:szCs w:val="28"/>
        </w:rPr>
        <w:br/>
        <w:t xml:space="preserve">и находящихся на сопровождении у специалистов Службы. </w:t>
      </w:r>
      <w:r w:rsidR="004E61C6">
        <w:rPr>
          <w:sz w:val="28"/>
          <w:szCs w:val="28"/>
        </w:rPr>
        <w:t xml:space="preserve">На протяжении </w:t>
      </w:r>
      <w:r w:rsidR="004F0C4E">
        <w:rPr>
          <w:sz w:val="28"/>
          <w:szCs w:val="28"/>
        </w:rPr>
        <w:t>п</w:t>
      </w:r>
      <w:r w:rsidRPr="00F57594">
        <w:rPr>
          <w:sz w:val="28"/>
          <w:szCs w:val="28"/>
        </w:rPr>
        <w:t>оследни</w:t>
      </w:r>
      <w:r w:rsidR="004F0C4E">
        <w:rPr>
          <w:sz w:val="28"/>
          <w:szCs w:val="28"/>
        </w:rPr>
        <w:t>х</w:t>
      </w:r>
      <w:r w:rsidR="001F3BCC" w:rsidRPr="00967631">
        <w:rPr>
          <w:sz w:val="28"/>
          <w:szCs w:val="28"/>
        </w:rPr>
        <w:t> </w:t>
      </w:r>
      <w:r w:rsidR="004F0C4E">
        <w:rPr>
          <w:sz w:val="28"/>
          <w:szCs w:val="28"/>
        </w:rPr>
        <w:t>5</w:t>
      </w:r>
      <w:r w:rsidRPr="00F57594">
        <w:rPr>
          <w:sz w:val="28"/>
          <w:szCs w:val="28"/>
        </w:rPr>
        <w:t xml:space="preserve"> лет э</w:t>
      </w:r>
      <w:r w:rsidR="004F0C4E">
        <w:rPr>
          <w:sz w:val="28"/>
          <w:szCs w:val="28"/>
        </w:rPr>
        <w:t>тот показатель не превышает 5</w:t>
      </w:r>
      <w:r w:rsidR="008C4C77">
        <w:rPr>
          <w:sz w:val="28"/>
          <w:szCs w:val="28"/>
        </w:rPr>
        <w:t>-</w:t>
      </w:r>
      <w:r w:rsidR="004F0C4E">
        <w:rPr>
          <w:sz w:val="28"/>
          <w:szCs w:val="28"/>
        </w:rPr>
        <w:t>7</w:t>
      </w:r>
      <w:r w:rsidRPr="00F57594">
        <w:rPr>
          <w:sz w:val="28"/>
          <w:szCs w:val="28"/>
        </w:rPr>
        <w:t>%.</w:t>
      </w:r>
    </w:p>
    <w:p w:rsidR="00A51785" w:rsidRPr="00F57594" w:rsidRDefault="00A51785" w:rsidP="00F57594">
      <w:pPr>
        <w:spacing w:line="312" w:lineRule="auto"/>
        <w:ind w:firstLine="709"/>
        <w:jc w:val="both"/>
        <w:rPr>
          <w:sz w:val="28"/>
          <w:szCs w:val="28"/>
        </w:rPr>
      </w:pPr>
      <w:r w:rsidRPr="00F57594">
        <w:rPr>
          <w:sz w:val="28"/>
          <w:szCs w:val="28"/>
        </w:rPr>
        <w:t xml:space="preserve">В течение 2019 года специалистами при судах г. Читы и районов края </w:t>
      </w:r>
      <w:r w:rsidR="004F0C4E">
        <w:rPr>
          <w:sz w:val="28"/>
          <w:szCs w:val="28"/>
        </w:rPr>
        <w:t xml:space="preserve">изучено 221 уголовных дел в </w:t>
      </w:r>
      <w:r w:rsidRPr="00F57594">
        <w:rPr>
          <w:sz w:val="28"/>
          <w:szCs w:val="28"/>
        </w:rPr>
        <w:t xml:space="preserve">отношении 238 несовершеннолетних </w:t>
      </w:r>
      <w:r w:rsidR="00E3148C">
        <w:rPr>
          <w:sz w:val="28"/>
          <w:szCs w:val="28"/>
        </w:rPr>
        <w:br/>
      </w:r>
      <w:r w:rsidRPr="00F57594">
        <w:rPr>
          <w:sz w:val="28"/>
          <w:szCs w:val="28"/>
        </w:rPr>
        <w:t>(2018 г. – 300</w:t>
      </w:r>
      <w:r w:rsidR="004F0C4E">
        <w:rPr>
          <w:sz w:val="28"/>
          <w:szCs w:val="28"/>
        </w:rPr>
        <w:t xml:space="preserve"> уголовных дел</w:t>
      </w:r>
      <w:r w:rsidRPr="00F57594">
        <w:rPr>
          <w:sz w:val="28"/>
          <w:szCs w:val="28"/>
        </w:rPr>
        <w:t xml:space="preserve"> в отношении 316 </w:t>
      </w:r>
      <w:r w:rsidR="004F0C4E">
        <w:rPr>
          <w:sz w:val="28"/>
          <w:szCs w:val="28"/>
        </w:rPr>
        <w:t>несовершеннолетних</w:t>
      </w:r>
      <w:r w:rsidRPr="00F57594">
        <w:rPr>
          <w:sz w:val="28"/>
          <w:szCs w:val="28"/>
        </w:rPr>
        <w:t>). На социально</w:t>
      </w:r>
      <w:r w:rsidR="004F0C4E">
        <w:rPr>
          <w:sz w:val="28"/>
          <w:szCs w:val="28"/>
        </w:rPr>
        <w:t xml:space="preserve">м контроле в 2019 году состоит </w:t>
      </w:r>
      <w:r w:rsidRPr="00F57594">
        <w:rPr>
          <w:sz w:val="28"/>
          <w:szCs w:val="28"/>
        </w:rPr>
        <w:t xml:space="preserve">266 несовершеннолетних </w:t>
      </w:r>
      <w:r w:rsidR="00E3148C">
        <w:rPr>
          <w:sz w:val="28"/>
          <w:szCs w:val="28"/>
        </w:rPr>
        <w:br/>
      </w:r>
      <w:r w:rsidRPr="00F57594">
        <w:rPr>
          <w:sz w:val="28"/>
          <w:szCs w:val="28"/>
        </w:rPr>
        <w:t>(2018 г.</w:t>
      </w:r>
      <w:r w:rsidR="008C4C77" w:rsidRPr="008C4C77">
        <w:rPr>
          <w:color w:val="000000"/>
          <w:sz w:val="28"/>
          <w:szCs w:val="28"/>
          <w:lang w:bidi="ru-RU"/>
        </w:rPr>
        <w:t> </w:t>
      </w:r>
      <w:r w:rsidRPr="00F57594">
        <w:rPr>
          <w:sz w:val="28"/>
          <w:szCs w:val="28"/>
        </w:rPr>
        <w:t xml:space="preserve">– 385 </w:t>
      </w:r>
      <w:r w:rsidR="00E3148C">
        <w:rPr>
          <w:sz w:val="28"/>
          <w:szCs w:val="28"/>
        </w:rPr>
        <w:t>несовершеннолетних</w:t>
      </w:r>
      <w:r w:rsidRPr="00F57594">
        <w:rPr>
          <w:sz w:val="28"/>
          <w:szCs w:val="28"/>
        </w:rPr>
        <w:t>).</w:t>
      </w:r>
    </w:p>
    <w:p w:rsidR="00A51785" w:rsidRPr="00F57594" w:rsidRDefault="00A51785" w:rsidP="00F57594">
      <w:pPr>
        <w:spacing w:line="312" w:lineRule="auto"/>
        <w:ind w:firstLine="709"/>
        <w:jc w:val="both"/>
        <w:rPr>
          <w:sz w:val="28"/>
          <w:szCs w:val="28"/>
        </w:rPr>
      </w:pPr>
      <w:r w:rsidRPr="00F57594">
        <w:rPr>
          <w:sz w:val="28"/>
          <w:szCs w:val="28"/>
        </w:rPr>
        <w:t>На базе государственного учреждения социального обслуживания населения «Черновский комплексный центр социального обслуживания населения «Берегиня» Забайкальского края функционирует дневное отделение помощи несовершеннолетним, отбывшим наказание в виде лишения свободы и осужденным без лишения свобод</w:t>
      </w:r>
      <w:r w:rsidR="00174D5E">
        <w:rPr>
          <w:sz w:val="28"/>
          <w:szCs w:val="28"/>
        </w:rPr>
        <w:t>,</w:t>
      </w:r>
      <w:r w:rsidRPr="00F57594">
        <w:rPr>
          <w:sz w:val="28"/>
          <w:szCs w:val="28"/>
        </w:rPr>
        <w:t xml:space="preserve"> на 15 мест, в котором реализуются программы, предусматривающие объединение профилактических и реабилитационных мероприятий, направленных на комплексное воздействие как на несовершеннолетних, имеющих опыт совершения правонарушений, так и на их семью. За время работы повторных правонарушений несовершеннолетними, прошедшими реабилитацию не совершалось.</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 xml:space="preserve">В Иркутской области в целях организации работы с подростками, отбывающими наказание в ФКУ «Ангарская воспитательная колония ГУФСИН России по Иркутской области», ФКУ «Следственный изолятор № 1 ГУФСИН России по Иркутской области» и в специальных учебно-воспитательных учреждениях закрытого типа Иркутской области, с подростками, не занятыми учебой, освободившимися из мест лишения свободы, детьми, находящимися в социально опасном положении, разработан и успешно реализуется проект «Наставник». </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Занятия с подростками проводят волонтеры антинаркотического движения Иркутской области, подготовленные по программе «Профилактика социально-негативных явлений». В 2019 году проведено 66</w:t>
      </w:r>
      <w:r w:rsidR="001A1993" w:rsidRPr="00967631">
        <w:rPr>
          <w:sz w:val="28"/>
          <w:szCs w:val="28"/>
        </w:rPr>
        <w:t> </w:t>
      </w:r>
      <w:r w:rsidRPr="00F57594">
        <w:rPr>
          <w:rFonts w:eastAsiaTheme="minorHAnsi"/>
          <w:sz w:val="28"/>
          <w:szCs w:val="28"/>
        </w:rPr>
        <w:t>мероприятий, которыми охвачено 1,5 тыс. человек.</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lastRenderedPageBreak/>
        <w:t>В целях реализации воспитательных программ социальной реабилитации с 2001 года администрация колонии в соответствии с соглашением активно взаимодействует с Фондом «Ювента», основной деятельностью которого является проведение мероприятий с осужденными, а также работа с семьями несовершеннолетних осужденных по восстановлению и поддержанию социально-полезных связей.</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С 2018 года в рамках сотрудничества с некоммерческой организацией «Фонд развития социальной сферы «Содействие» на средства Фонда Президентских грантов реализуется проект «Мой первый дом. Шаг в будущее!», в ходе которого на базе реабилитационного центра колонии создана тренировочная квартира для</w:t>
      </w:r>
      <w:r w:rsidR="004F0C4E">
        <w:rPr>
          <w:rFonts w:eastAsiaTheme="minorHAnsi"/>
          <w:sz w:val="28"/>
          <w:szCs w:val="28"/>
        </w:rPr>
        <w:t xml:space="preserve"> подготовки несовершеннолетних </w:t>
      </w:r>
      <w:r w:rsidRPr="00F57594">
        <w:rPr>
          <w:rFonts w:eastAsiaTheme="minorHAnsi"/>
          <w:sz w:val="28"/>
          <w:szCs w:val="28"/>
        </w:rPr>
        <w:t xml:space="preserve">к освобождению. Проект направлен на реабилитацию и социализацию несовершеннолетних правонарушителей, путем создания условий для удовлетворения потребностей осужденных в самостоятельности, самоопределении, общении со сверстниками и развитии личности, для формирования активной жизненной позиции и социально-бытовых навыков. Проект предполагает организацию работы с несовершеннолетними, готовящимися к освобождению из колонии, на базе специально подготовленной тренировочной квартиры, расположенной в реабилитационном центре.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В фокусе пристального внимания органов и учреждений системы профилактики формирование культуры безопасности жизнедеятельности детей.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На официальном сайте Министерства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w:t>
      </w:r>
      <w:r w:rsidRPr="00F57594">
        <w:rPr>
          <w:sz w:val="28"/>
          <w:szCs w:val="28"/>
        </w:rPr>
        <w:lastRenderedPageBreak/>
        <w:t xml:space="preserve">помощь детям», «Полицейская Азбука», «МВД России ВКонтакте: игровые приложения».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По инициативе ГУ МВД России по Пермскому краю организовано проведение во всех образовательных организациях в сентябре текущего года профилактических мероприятий «Месячник безопасности», «Безопасный интернет», направленных на предупреждение чрезвычайных ситуаций. В рамках мероприятий учащимся разъяснялись меры соблюдения личной безопасности и ответственности за правонарушения. С начала учебного года с учащимися младших классов проведена разъяснительная работа в формате познавательной игры «Моя безопасная дорога в школу».</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Подобные страницы созданы на региональных сайтах территориальных органов МВД России.</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по делам несовершеннолетних».</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В целях обеспечения безопасности детей в виртуальной среде, в том числе касающейся защиты персональных данных, компьютеров и гаджетов </w:t>
      </w:r>
      <w:r w:rsidRPr="00F57594">
        <w:rPr>
          <w:sz w:val="28"/>
          <w:szCs w:val="28"/>
        </w:rPr>
        <w:br/>
        <w:t>от вредоносных программ, осуществляется размещение информации по данной теме в разделе «Безопасный Интернет детям».</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Кроме того, Министерство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В целях предупреждения суицидального поведения детей распоряжением Правительства Российской Федерации от </w:t>
      </w:r>
      <w:r w:rsidR="00E44E4E">
        <w:rPr>
          <w:sz w:val="28"/>
          <w:szCs w:val="28"/>
        </w:rPr>
        <w:t xml:space="preserve">18 </w:t>
      </w:r>
      <w:r w:rsidRPr="00F57594">
        <w:rPr>
          <w:sz w:val="28"/>
          <w:szCs w:val="28"/>
        </w:rPr>
        <w:t>сентября 2019 г. № 2098-р утвержден Комплекс мер до 2020 года по совершенствованию системы профилактики суицида среди несовершеннолетних</w:t>
      </w:r>
      <w:r w:rsidR="00E44E4E">
        <w:rPr>
          <w:sz w:val="28"/>
          <w:szCs w:val="28"/>
        </w:rPr>
        <w:br/>
        <w:t>(далее – Комплекс мер по совершенствованию профилактики суицида)</w:t>
      </w:r>
      <w:r w:rsidRPr="00F57594">
        <w:rPr>
          <w:sz w:val="28"/>
          <w:szCs w:val="28"/>
        </w:rPr>
        <w:t xml:space="preserve">. </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Минпросвещения России проведен анализ региональных комплексов мер по совершенствованию системы профилактики суицида среди несовершеннолетних на территории субъектов Российской Федерации.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lastRenderedPageBreak/>
        <w:t>По информации, представленной 85 субъектами Россий</w:t>
      </w:r>
      <w:r w:rsidR="00E44E4E">
        <w:rPr>
          <w:sz w:val="28"/>
          <w:szCs w:val="28"/>
        </w:rPr>
        <w:t>ской Федерации,</w:t>
      </w:r>
      <w:r w:rsidR="008C4C77" w:rsidRPr="008C4C77">
        <w:rPr>
          <w:color w:val="000000"/>
          <w:sz w:val="28"/>
          <w:szCs w:val="28"/>
          <w:lang w:eastAsia="ru-RU" w:bidi="ru-RU"/>
        </w:rPr>
        <w:t xml:space="preserve">  </w:t>
      </w:r>
      <w:r w:rsidRPr="00F57594">
        <w:rPr>
          <w:sz w:val="28"/>
          <w:szCs w:val="28"/>
        </w:rPr>
        <w:t xml:space="preserve">в 76 </w:t>
      </w:r>
      <w:r w:rsidR="00E44E4E" w:rsidRPr="00F57594">
        <w:rPr>
          <w:sz w:val="28"/>
          <w:szCs w:val="28"/>
        </w:rPr>
        <w:t xml:space="preserve">регионах </w:t>
      </w:r>
      <w:r w:rsidRPr="00F57594">
        <w:rPr>
          <w:sz w:val="28"/>
          <w:szCs w:val="28"/>
        </w:rPr>
        <w:t>(89,4%) разработаны комплексы мер по совершенствованию системы профилактики суицида среди несовершеннолетних, межведомственные планы по профилактике аутоагрессивного поведения среди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рамках реализации Комплекса мер по совершенствованию системы профилактики суицида во всех региональных комплексах мер нашли свое отражение мероприятия по разработке и (или) совершенствованию порядков, алгоритмов межведомственного взаимодействия по профилактике суицидального поведения несовершеннолетних, а в отдельных субъектах Российской Федерации предусмотрена подготовка положений о процедуре и формах обмена информацией по случаям попыток и завершенных суицидов несовершеннолетних между субъектами профилактики в целях организации межведомственного взаимодействия (</w:t>
      </w:r>
      <w:r w:rsidR="00437121">
        <w:rPr>
          <w:sz w:val="28"/>
          <w:szCs w:val="28"/>
        </w:rPr>
        <w:t xml:space="preserve">например, </w:t>
      </w:r>
      <w:r w:rsidRPr="00F57594">
        <w:rPr>
          <w:sz w:val="28"/>
          <w:szCs w:val="28"/>
        </w:rPr>
        <w:t>Новосибирская, Самарская области).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Комплексы мер содержат информац</w:t>
      </w:r>
      <w:r w:rsidR="00437121">
        <w:rPr>
          <w:sz w:val="28"/>
          <w:szCs w:val="28"/>
        </w:rPr>
        <w:t xml:space="preserve">ию по организации и проведению </w:t>
      </w:r>
      <w:r w:rsidRPr="00F57594">
        <w:rPr>
          <w:sz w:val="28"/>
          <w:szCs w:val="28"/>
        </w:rPr>
        <w:t>в образовательных организациях профилактической работы с обучающимися, направленной на формирование у них правосознания, положительных нравственных качеств, принципов здорового образа жизни, предупреждения ад</w:t>
      </w:r>
      <w:r w:rsidR="008C4C77">
        <w:rPr>
          <w:sz w:val="28"/>
          <w:szCs w:val="28"/>
        </w:rPr>
        <w:t>д</w:t>
      </w:r>
      <w:r w:rsidRPr="00F57594">
        <w:rPr>
          <w:sz w:val="28"/>
          <w:szCs w:val="28"/>
        </w:rPr>
        <w:t>иктивного и суицидального поведения н</w:t>
      </w:r>
      <w:r w:rsidR="00437121">
        <w:rPr>
          <w:sz w:val="28"/>
          <w:szCs w:val="28"/>
        </w:rPr>
        <w:t xml:space="preserve">есовершеннолетних, в том числе </w:t>
      </w:r>
      <w:r w:rsidRPr="00F57594">
        <w:rPr>
          <w:sz w:val="28"/>
          <w:szCs w:val="28"/>
        </w:rPr>
        <w:t>с целью профилактики повторных суицидальных попыток.</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С родителями (законными представителями) обучающихся запланирована информационно-разъяснительная работа по формированию культуры профилактики суицидального поведения через проведение мероприятий, направленных на повышение психолого-педагогической компетентности родителей: родительские собрания, беседы, консультации, разработка памяток, онлайн-лекции.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Комплексы мер практически всех субъектов Российской Федерации предполагают разработку и распространение методических, информационных материалов по профилактике девиантного, суицидального поведения, выявлению ранних суицидальных признаков у несовершеннолетнего.</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Все представленные для анализа комплексы мер предполагают обучение специалистов органов и учреждений системы профилактики </w:t>
      </w:r>
      <w:r w:rsidRPr="00F57594">
        <w:rPr>
          <w:sz w:val="28"/>
          <w:szCs w:val="28"/>
        </w:rPr>
        <w:lastRenderedPageBreak/>
        <w:t>безнадзорности и правонарушений несовершеннолетних: проведение обучающих семинаров, лекций для педагогов, школьных врачей и педагогов-психологов, сотрудников подразделений по делам несовершеннолетних, других специалистов, занятых работой с несовершеннолетними, что соотнос</w:t>
      </w:r>
      <w:r w:rsidR="00437121">
        <w:rPr>
          <w:sz w:val="28"/>
          <w:szCs w:val="28"/>
        </w:rPr>
        <w:t xml:space="preserve">ится с задачами, определенными </w:t>
      </w:r>
      <w:r w:rsidRPr="00F57594">
        <w:rPr>
          <w:sz w:val="28"/>
          <w:szCs w:val="28"/>
        </w:rPr>
        <w:t>в Комплексе мер по совершенствованию системы профилактики суицида.</w:t>
      </w:r>
    </w:p>
    <w:p w:rsidR="00A51785" w:rsidRPr="00F57594" w:rsidRDefault="00A51785" w:rsidP="00F57594">
      <w:pPr>
        <w:shd w:val="clear" w:color="auto" w:fill="FFFFFF"/>
        <w:spacing w:line="312" w:lineRule="auto"/>
        <w:ind w:firstLine="709"/>
        <w:jc w:val="both"/>
        <w:rPr>
          <w:sz w:val="28"/>
          <w:szCs w:val="28"/>
        </w:rPr>
      </w:pPr>
      <w:r w:rsidRPr="00F57594">
        <w:rPr>
          <w:sz w:val="28"/>
          <w:szCs w:val="28"/>
        </w:rPr>
        <w:t>МВД России принимается широкий комплекс мер по нивелированию негативных процессов в п</w:t>
      </w:r>
      <w:r w:rsidR="008B2E58">
        <w:rPr>
          <w:sz w:val="28"/>
          <w:szCs w:val="28"/>
        </w:rPr>
        <w:t>одростковой и молодежной среде.</w:t>
      </w:r>
    </w:p>
    <w:p w:rsidR="00A51785" w:rsidRPr="00F57594" w:rsidRDefault="00A51785" w:rsidP="00F57594">
      <w:pPr>
        <w:spacing w:line="312" w:lineRule="auto"/>
        <w:ind w:firstLine="709"/>
        <w:jc w:val="both"/>
        <w:rPr>
          <w:sz w:val="28"/>
          <w:szCs w:val="28"/>
        </w:rPr>
      </w:pPr>
      <w:r w:rsidRPr="00F57594">
        <w:rPr>
          <w:sz w:val="28"/>
          <w:szCs w:val="28"/>
        </w:rPr>
        <w:t xml:space="preserve">В целях качественного подхода к предупреждению деструктивных проявлений среди несовершеннолетних </w:t>
      </w:r>
      <w:r w:rsidR="00437121">
        <w:rPr>
          <w:sz w:val="28"/>
          <w:szCs w:val="28"/>
        </w:rPr>
        <w:t xml:space="preserve">МВД России совместно </w:t>
      </w:r>
      <w:r w:rsidRPr="00F57594">
        <w:rPr>
          <w:sz w:val="28"/>
          <w:szCs w:val="28"/>
        </w:rPr>
        <w:t>с Федеральным государственным казенным учреждением высшего образования «Воронежский институт МВД России» разработана и направлена в марте текущего года в территориальные органы МВД России для практического использования научно-исследовательская работа (методические рекомендации) «Противодействие распространению криминальной субкуль</w:t>
      </w:r>
      <w:r w:rsidR="00896B2E">
        <w:rPr>
          <w:sz w:val="28"/>
          <w:szCs w:val="28"/>
        </w:rPr>
        <w:t>туры среди несовершеннолетних».</w:t>
      </w:r>
    </w:p>
    <w:p w:rsidR="00A51785" w:rsidRPr="00F57594" w:rsidRDefault="00A51785" w:rsidP="00F57594">
      <w:pPr>
        <w:spacing w:line="312" w:lineRule="auto"/>
        <w:ind w:firstLine="709"/>
        <w:jc w:val="both"/>
        <w:rPr>
          <w:sz w:val="28"/>
          <w:szCs w:val="28"/>
        </w:rPr>
      </w:pPr>
      <w:r w:rsidRPr="00F57594">
        <w:rPr>
          <w:sz w:val="28"/>
          <w:szCs w:val="28"/>
          <w:lang w:bidi="ru-RU"/>
        </w:rPr>
        <w:t>В Республике Башкортостан, Алтайском, Забайкальском, Краснодарском, Хабаровском краях, Тульской, Тверской, Томской, Ульяновско</w:t>
      </w:r>
      <w:r w:rsidR="00437121">
        <w:rPr>
          <w:sz w:val="28"/>
          <w:szCs w:val="28"/>
          <w:lang w:bidi="ru-RU"/>
        </w:rPr>
        <w:t>й областях, г. Санкт-Петербурге</w:t>
      </w:r>
      <w:r w:rsidR="002C177B" w:rsidRPr="008C4C77">
        <w:rPr>
          <w:color w:val="000000"/>
          <w:sz w:val="28"/>
          <w:szCs w:val="28"/>
          <w:lang w:bidi="ru-RU"/>
        </w:rPr>
        <w:t> </w:t>
      </w:r>
      <w:r w:rsidR="00437121" w:rsidRPr="00F57594">
        <w:rPr>
          <w:sz w:val="28"/>
          <w:szCs w:val="28"/>
          <w:lang w:bidi="ru-RU"/>
        </w:rPr>
        <w:t>по инициативе органов внутренних дел</w:t>
      </w:r>
      <w:r w:rsidR="002C177B" w:rsidRPr="008C4C77">
        <w:rPr>
          <w:color w:val="000000"/>
          <w:sz w:val="28"/>
          <w:szCs w:val="28"/>
          <w:lang w:bidi="ru-RU"/>
        </w:rPr>
        <w:t> </w:t>
      </w:r>
      <w:r w:rsidR="00437121" w:rsidRPr="00F57594">
        <w:rPr>
          <w:sz w:val="28"/>
          <w:szCs w:val="28"/>
          <w:lang w:bidi="ru-RU"/>
        </w:rPr>
        <w:t>на заседаниях постоянно действующих координац</w:t>
      </w:r>
      <w:r w:rsidR="00437121">
        <w:rPr>
          <w:sz w:val="28"/>
          <w:szCs w:val="28"/>
          <w:lang w:bidi="ru-RU"/>
        </w:rPr>
        <w:t xml:space="preserve">ионных совещаний, региональных </w:t>
      </w:r>
      <w:r w:rsidR="00437121" w:rsidRPr="00F57594">
        <w:rPr>
          <w:sz w:val="28"/>
          <w:szCs w:val="28"/>
          <w:lang w:bidi="ru-RU"/>
        </w:rPr>
        <w:t>и муниципальных Комиссий по делам несовершеннолетних и защите их прав</w:t>
      </w:r>
      <w:r w:rsidR="002C177B" w:rsidRPr="008C4C77">
        <w:rPr>
          <w:color w:val="000000"/>
          <w:sz w:val="28"/>
          <w:szCs w:val="28"/>
          <w:lang w:bidi="ru-RU"/>
        </w:rPr>
        <w:t> </w:t>
      </w:r>
      <w:r w:rsidR="00437121" w:rsidRPr="00F57594">
        <w:rPr>
          <w:sz w:val="28"/>
          <w:szCs w:val="28"/>
          <w:lang w:bidi="ru-RU"/>
        </w:rPr>
        <w:t>рассмотрены</w:t>
      </w:r>
      <w:r w:rsidR="002C177B" w:rsidRPr="008C4C77">
        <w:rPr>
          <w:color w:val="000000"/>
          <w:sz w:val="28"/>
          <w:szCs w:val="28"/>
          <w:lang w:bidi="ru-RU"/>
        </w:rPr>
        <w:t> </w:t>
      </w:r>
      <w:r w:rsidRPr="00F57594">
        <w:rPr>
          <w:sz w:val="28"/>
          <w:szCs w:val="28"/>
        </w:rPr>
        <w:t xml:space="preserve">вопросы противодействия </w:t>
      </w:r>
      <w:r w:rsidRPr="00F57594">
        <w:rPr>
          <w:sz w:val="28"/>
          <w:szCs w:val="28"/>
          <w:lang w:bidi="ru-RU"/>
        </w:rPr>
        <w:t>социально опасным формам поведения несовершеннолетних и молодежи.</w:t>
      </w:r>
    </w:p>
    <w:p w:rsidR="00A51785" w:rsidRPr="00F57594" w:rsidRDefault="00A51785" w:rsidP="00F57594">
      <w:pPr>
        <w:spacing w:line="312" w:lineRule="auto"/>
        <w:ind w:firstLine="709"/>
        <w:jc w:val="both"/>
        <w:rPr>
          <w:sz w:val="28"/>
          <w:szCs w:val="28"/>
          <w:lang w:bidi="ru-RU"/>
        </w:rPr>
      </w:pPr>
      <w:r w:rsidRPr="00F57594">
        <w:rPr>
          <w:sz w:val="28"/>
          <w:szCs w:val="28"/>
        </w:rPr>
        <w:t xml:space="preserve">Помимо традиционных форм профилактической работы с подростками (беседы, лектории, классные часы) </w:t>
      </w:r>
      <w:r w:rsidRPr="00F57594">
        <w:rPr>
          <w:rStyle w:val="font01"/>
          <w:bCs/>
          <w:sz w:val="28"/>
          <w:szCs w:val="28"/>
        </w:rPr>
        <w:t>основной акцент сделан на проведение пропагандистских мероприятий с вовлечением в предупредительную работу социально-ориентированных некоммерческих организаций</w:t>
      </w:r>
      <w:r w:rsidRPr="00F57594">
        <w:rPr>
          <w:sz w:val="28"/>
          <w:szCs w:val="28"/>
          <w:lang w:bidi="ru-RU"/>
        </w:rPr>
        <w:t>.</w:t>
      </w:r>
    </w:p>
    <w:p w:rsidR="00A51785" w:rsidRPr="00F57594" w:rsidRDefault="00A51785" w:rsidP="00F57594">
      <w:pPr>
        <w:spacing w:line="312" w:lineRule="auto"/>
        <w:ind w:firstLine="709"/>
        <w:jc w:val="both"/>
        <w:rPr>
          <w:sz w:val="28"/>
          <w:szCs w:val="28"/>
          <w:lang w:bidi="ru-RU"/>
        </w:rPr>
      </w:pPr>
      <w:r w:rsidRPr="00F57594">
        <w:rPr>
          <w:sz w:val="28"/>
          <w:szCs w:val="28"/>
          <w:lang w:bidi="ru-RU"/>
        </w:rPr>
        <w:t>К примеру,</w:t>
      </w:r>
      <w:r w:rsidR="004C7F87">
        <w:rPr>
          <w:sz w:val="28"/>
          <w:szCs w:val="28"/>
          <w:lang w:bidi="ru-RU"/>
        </w:rPr>
        <w:t xml:space="preserve"> с</w:t>
      </w:r>
      <w:r w:rsidRPr="00F57594">
        <w:rPr>
          <w:sz w:val="28"/>
          <w:szCs w:val="28"/>
          <w:lang w:bidi="ru-RU"/>
        </w:rPr>
        <w:t>отрудниками ГУ МВД России по Челябинской области при поддержке автономной некоммерческой организации «Центр культурно-религиоведческих исследований, соц</w:t>
      </w:r>
      <w:r w:rsidR="00437121">
        <w:rPr>
          <w:sz w:val="28"/>
          <w:szCs w:val="28"/>
          <w:lang w:bidi="ru-RU"/>
        </w:rPr>
        <w:t xml:space="preserve">иально-политических технологий </w:t>
      </w:r>
      <w:r w:rsidRPr="00F57594">
        <w:rPr>
          <w:sz w:val="28"/>
          <w:szCs w:val="28"/>
          <w:lang w:bidi="ru-RU"/>
        </w:rPr>
        <w:t>и программ» разработано Положение о проведении областного конкурса социальной рекламы, направленной на предупреждение деструктивных проявлений среди подростков и молодежи, в том числе в сети «Интернет».</w:t>
      </w:r>
    </w:p>
    <w:p w:rsidR="00A51785" w:rsidRPr="00F57594" w:rsidRDefault="00A51785" w:rsidP="00F57594">
      <w:pPr>
        <w:spacing w:line="312" w:lineRule="auto"/>
        <w:ind w:firstLine="709"/>
        <w:jc w:val="both"/>
        <w:rPr>
          <w:sz w:val="28"/>
          <w:szCs w:val="28"/>
          <w:lang w:bidi="ru-RU"/>
        </w:rPr>
      </w:pPr>
      <w:r w:rsidRPr="00F57594">
        <w:rPr>
          <w:sz w:val="28"/>
          <w:szCs w:val="28"/>
          <w:lang w:bidi="ru-RU"/>
        </w:rPr>
        <w:lastRenderedPageBreak/>
        <w:t xml:space="preserve">Особое внимание уделяется привлечению родительской общественности к профилактическим мероприятиям. </w:t>
      </w:r>
    </w:p>
    <w:p w:rsidR="00A51785" w:rsidRPr="00F57594" w:rsidRDefault="00A51785" w:rsidP="00F57594">
      <w:pPr>
        <w:spacing w:line="312" w:lineRule="auto"/>
        <w:ind w:firstLine="709"/>
        <w:jc w:val="both"/>
        <w:rPr>
          <w:sz w:val="28"/>
          <w:szCs w:val="28"/>
          <w:lang w:bidi="ru-RU"/>
        </w:rPr>
      </w:pPr>
      <w:r w:rsidRPr="00F57594">
        <w:rPr>
          <w:sz w:val="28"/>
          <w:szCs w:val="28"/>
          <w:lang w:bidi="ru-RU"/>
        </w:rPr>
        <w:t xml:space="preserve">Интересен опыт Калужской области, где </w:t>
      </w:r>
      <w:r w:rsidR="00437121">
        <w:rPr>
          <w:sz w:val="28"/>
          <w:szCs w:val="28"/>
          <w:lang w:bidi="ru-RU"/>
        </w:rPr>
        <w:t xml:space="preserve">сотрудниками полиции совместно </w:t>
      </w:r>
      <w:r w:rsidRPr="00F57594">
        <w:rPr>
          <w:sz w:val="28"/>
          <w:szCs w:val="28"/>
          <w:lang w:bidi="ru-RU"/>
        </w:rPr>
        <w:t xml:space="preserve">с родительскими патрулями (родители-общественники), классными руководителями, социальными педагогами осуществляется патрулирование мест концентрации несовершеннолетних. В течение </w:t>
      </w:r>
      <w:r w:rsidR="00437121">
        <w:rPr>
          <w:sz w:val="28"/>
          <w:szCs w:val="28"/>
          <w:lang w:bidi="ru-RU"/>
        </w:rPr>
        <w:t xml:space="preserve">2019 </w:t>
      </w:r>
      <w:r w:rsidRPr="00F57594">
        <w:rPr>
          <w:sz w:val="28"/>
          <w:szCs w:val="28"/>
          <w:lang w:bidi="ru-RU"/>
        </w:rPr>
        <w:t>года проведено 669 подобных выходов.</w:t>
      </w:r>
    </w:p>
    <w:p w:rsidR="00A51785" w:rsidRPr="00F57594" w:rsidRDefault="00A51785" w:rsidP="00F57594">
      <w:pPr>
        <w:pStyle w:val="Style3"/>
        <w:widowControl/>
        <w:spacing w:line="312" w:lineRule="auto"/>
        <w:ind w:firstLine="709"/>
        <w:rPr>
          <w:rStyle w:val="FontStyle12"/>
          <w:sz w:val="28"/>
          <w:szCs w:val="28"/>
        </w:rPr>
      </w:pPr>
      <w:r w:rsidRPr="00F57594">
        <w:rPr>
          <w:sz w:val="28"/>
          <w:szCs w:val="28"/>
        </w:rPr>
        <w:t xml:space="preserve">Значительная работа, направленная на недопущение популяризации деструктивного явления «скулшутинг», осуществлена в образовательных организациях. Проведено </w:t>
      </w:r>
      <w:r w:rsidRPr="00F57594">
        <w:rPr>
          <w:rStyle w:val="FontStyle12"/>
          <w:sz w:val="28"/>
          <w:szCs w:val="28"/>
        </w:rPr>
        <w:t xml:space="preserve">свыше 450 тыс. лекций и бесед по правовой пропаганде, в том числе на соответствующую тематику. </w:t>
      </w:r>
      <w:r w:rsidRPr="00F57594">
        <w:rPr>
          <w:sz w:val="28"/>
          <w:szCs w:val="28"/>
        </w:rPr>
        <w:t>На родительских собраниях разъясняются особенности поведения подростков, причисляющих себя к «колумбайнерам», «скинхедам», футбольным фанатам, другим неформальным объединениям, и возможные последствия их деятельности.</w:t>
      </w:r>
    </w:p>
    <w:p w:rsidR="00A51785" w:rsidRPr="00F57594" w:rsidRDefault="00A51785" w:rsidP="00F57594">
      <w:pPr>
        <w:pStyle w:val="Style3"/>
        <w:widowControl/>
        <w:spacing w:line="312" w:lineRule="auto"/>
        <w:ind w:firstLine="709"/>
        <w:rPr>
          <w:sz w:val="28"/>
          <w:szCs w:val="28"/>
        </w:rPr>
      </w:pPr>
      <w:r w:rsidRPr="00F57594">
        <w:rPr>
          <w:rStyle w:val="FontStyle12"/>
          <w:sz w:val="28"/>
          <w:szCs w:val="28"/>
        </w:rPr>
        <w:t>На постоянной основе проводятся целевые инструктажи с</w:t>
      </w:r>
      <w:r w:rsidRPr="00F57594">
        <w:rPr>
          <w:sz w:val="28"/>
          <w:szCs w:val="28"/>
        </w:rPr>
        <w:t xml:space="preserve"> работниками охраны и персоналом школ с постановкой задач по повышению бдительности и обеспечения оперативного реагирования на внештатные ситуации. </w:t>
      </w:r>
    </w:p>
    <w:p w:rsidR="00A51785" w:rsidRPr="00F57594" w:rsidRDefault="00A51785" w:rsidP="00F57594">
      <w:pPr>
        <w:tabs>
          <w:tab w:val="left" w:pos="0"/>
        </w:tabs>
        <w:spacing w:line="312" w:lineRule="auto"/>
        <w:ind w:firstLine="709"/>
        <w:jc w:val="both"/>
        <w:rPr>
          <w:sz w:val="28"/>
          <w:szCs w:val="28"/>
        </w:rPr>
      </w:pPr>
      <w:r w:rsidRPr="00F57594">
        <w:rPr>
          <w:sz w:val="28"/>
          <w:szCs w:val="28"/>
        </w:rPr>
        <w:t xml:space="preserve">В целях </w:t>
      </w:r>
      <w:r w:rsidRPr="00F57594">
        <w:rPr>
          <w:rStyle w:val="100"/>
          <w:rFonts w:eastAsia="Calibri"/>
          <w:spacing w:val="0"/>
          <w:sz w:val="28"/>
          <w:szCs w:val="28"/>
        </w:rPr>
        <w:t xml:space="preserve">предупреждения групповой преступности несовершеннолетних, предотвращения вовлечения их в деструктивную </w:t>
      </w:r>
      <w:r w:rsidR="00437121">
        <w:rPr>
          <w:rStyle w:val="100"/>
          <w:rFonts w:eastAsia="Calibri"/>
          <w:spacing w:val="0"/>
          <w:sz w:val="28"/>
          <w:szCs w:val="28"/>
        </w:rPr>
        <w:t xml:space="preserve">деятельность, проникновения </w:t>
      </w:r>
      <w:r w:rsidRPr="00F57594">
        <w:rPr>
          <w:rStyle w:val="100"/>
          <w:rFonts w:eastAsia="Calibri"/>
          <w:spacing w:val="0"/>
          <w:sz w:val="28"/>
          <w:szCs w:val="28"/>
        </w:rPr>
        <w:t xml:space="preserve">в подростковую среду экстремистской идеологии </w:t>
      </w:r>
      <w:r w:rsidR="00437121">
        <w:rPr>
          <w:sz w:val="28"/>
          <w:szCs w:val="28"/>
        </w:rPr>
        <w:t xml:space="preserve">в период с 13 по 20 мая </w:t>
      </w:r>
      <w:r w:rsidRPr="00F57594">
        <w:rPr>
          <w:sz w:val="28"/>
          <w:szCs w:val="28"/>
        </w:rPr>
        <w:t>2019 года организовано федеральное оперативно-профилактическое мероприятие «Твой выбор» (аналогичное проведено в 2018 году).</w:t>
      </w:r>
    </w:p>
    <w:p w:rsidR="00A51785" w:rsidRPr="00F57594" w:rsidRDefault="00A51785" w:rsidP="00F57594">
      <w:pPr>
        <w:spacing w:line="312" w:lineRule="auto"/>
        <w:ind w:firstLine="709"/>
        <w:jc w:val="both"/>
        <w:rPr>
          <w:sz w:val="28"/>
          <w:szCs w:val="28"/>
        </w:rPr>
      </w:pPr>
      <w:r w:rsidRPr="00F57594">
        <w:rPr>
          <w:sz w:val="28"/>
          <w:szCs w:val="28"/>
        </w:rPr>
        <w:t xml:space="preserve">В ходе мероприятия </w:t>
      </w:r>
      <w:r w:rsidRPr="00F57594">
        <w:rPr>
          <w:color w:val="000000"/>
          <w:sz w:val="28"/>
          <w:szCs w:val="28"/>
          <w:lang w:bidi="ru-RU"/>
        </w:rPr>
        <w:t>отработано 87,8 тыс</w:t>
      </w:r>
      <w:r w:rsidR="00437121">
        <w:rPr>
          <w:color w:val="000000"/>
          <w:sz w:val="28"/>
          <w:szCs w:val="28"/>
          <w:lang w:bidi="ru-RU"/>
        </w:rPr>
        <w:t xml:space="preserve">. мест концентрации подростков </w:t>
      </w:r>
      <w:r w:rsidRPr="00F57594">
        <w:rPr>
          <w:color w:val="000000"/>
          <w:sz w:val="28"/>
          <w:szCs w:val="28"/>
          <w:lang w:bidi="ru-RU"/>
        </w:rPr>
        <w:t>(в том числе на объектах транспор</w:t>
      </w:r>
      <w:r w:rsidR="00437121">
        <w:rPr>
          <w:color w:val="000000"/>
          <w:sz w:val="28"/>
          <w:szCs w:val="28"/>
          <w:lang w:bidi="ru-RU"/>
        </w:rPr>
        <w:t xml:space="preserve">тной инфраструктуры), получено </w:t>
      </w:r>
      <w:r w:rsidRPr="00F57594">
        <w:rPr>
          <w:color w:val="000000"/>
          <w:sz w:val="28"/>
          <w:szCs w:val="28"/>
          <w:lang w:bidi="ru-RU"/>
        </w:rPr>
        <w:t xml:space="preserve">897 </w:t>
      </w:r>
      <w:r w:rsidRPr="00F57594">
        <w:rPr>
          <w:sz w:val="28"/>
          <w:szCs w:val="28"/>
        </w:rPr>
        <w:t xml:space="preserve">информаций о негативных процессах в молодежной среде, представляющих оперативный интерес. </w:t>
      </w:r>
    </w:p>
    <w:p w:rsidR="00A51785" w:rsidRPr="00F57594" w:rsidRDefault="00A51785" w:rsidP="00F57594">
      <w:pPr>
        <w:spacing w:line="312" w:lineRule="auto"/>
        <w:ind w:firstLine="709"/>
        <w:jc w:val="both"/>
        <w:rPr>
          <w:sz w:val="28"/>
          <w:szCs w:val="28"/>
        </w:rPr>
      </w:pPr>
      <w:r w:rsidRPr="00F57594">
        <w:rPr>
          <w:sz w:val="28"/>
          <w:szCs w:val="28"/>
        </w:rPr>
        <w:t>На профилактический учет поставлено с</w:t>
      </w:r>
      <w:r w:rsidR="00437121">
        <w:rPr>
          <w:sz w:val="28"/>
          <w:szCs w:val="28"/>
        </w:rPr>
        <w:t xml:space="preserve">выше 1 тыс. подростковых групп </w:t>
      </w:r>
      <w:r w:rsidRPr="00F57594">
        <w:rPr>
          <w:sz w:val="28"/>
          <w:szCs w:val="28"/>
        </w:rPr>
        <w:t xml:space="preserve">с антиобщественной направленностью общей численностью свыше </w:t>
      </w:r>
      <w:r w:rsidR="00437121">
        <w:rPr>
          <w:sz w:val="28"/>
          <w:szCs w:val="28"/>
        </w:rPr>
        <w:br/>
      </w:r>
      <w:r w:rsidRPr="00F57594">
        <w:rPr>
          <w:sz w:val="28"/>
          <w:szCs w:val="28"/>
        </w:rPr>
        <w:t xml:space="preserve">2 тыс. участников, установлена причастность к указанным группам 114 взрослых лиц. </w:t>
      </w:r>
    </w:p>
    <w:p w:rsidR="00A51785" w:rsidRPr="00F57594" w:rsidRDefault="00A51785" w:rsidP="00F57594">
      <w:pPr>
        <w:spacing w:line="312" w:lineRule="auto"/>
        <w:ind w:firstLine="709"/>
        <w:jc w:val="both"/>
        <w:rPr>
          <w:sz w:val="28"/>
          <w:szCs w:val="28"/>
        </w:rPr>
      </w:pPr>
      <w:r w:rsidRPr="00F57594">
        <w:rPr>
          <w:sz w:val="28"/>
          <w:szCs w:val="28"/>
        </w:rPr>
        <w:t>С целью выработки эффективных ме</w:t>
      </w:r>
      <w:r w:rsidR="00437121">
        <w:rPr>
          <w:sz w:val="28"/>
          <w:szCs w:val="28"/>
        </w:rPr>
        <w:t xml:space="preserve">р по недопущению проникновения </w:t>
      </w:r>
      <w:r w:rsidRPr="00F57594">
        <w:rPr>
          <w:sz w:val="28"/>
          <w:szCs w:val="28"/>
        </w:rPr>
        <w:t xml:space="preserve">в молодежную среду криминальной субкультуры «АУЕ» налажено </w:t>
      </w:r>
      <w:r w:rsidRPr="00F57594">
        <w:rPr>
          <w:sz w:val="28"/>
          <w:szCs w:val="28"/>
        </w:rPr>
        <w:lastRenderedPageBreak/>
        <w:t xml:space="preserve">взаимодействие с учреждениями ФСИН России (Краснодарский край, Свердловская область). В рамках совместных планов организованы мероприятия по «развенчанию» мифов, культивирующих «воровскую романтику», «образ смелого и удачливого вора», «воровского братства» среди подростков, отбывающих наказание в воспитательных колониях для несовершеннолетних, а также осужденных условно.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Особое внимание уделялось вопросам профилактики правонарушений несовершеннолетних в области дорожного движения, а также детского дорожно-транспортного травматизма, формирования у детей основ современной транспортной культуры и навыков безопасного участия в дорожном движении.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Минпросвещения России, МВД России и иными органами исполнительной власти реализуются мероприятия по предупреждению детского дорожно-транспортного т</w:t>
      </w:r>
      <w:r w:rsidR="00437121">
        <w:rPr>
          <w:rFonts w:cs="Times New Roman"/>
          <w:szCs w:val="28"/>
        </w:rPr>
        <w:t>равматизма.</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В рамках реализации федеральной целевой программы «Повышение безопасности дорожного движения» в 2013</w:t>
      </w:r>
      <w:r w:rsidR="005D01D6">
        <w:rPr>
          <w:rFonts w:cs="Times New Roman"/>
          <w:szCs w:val="28"/>
        </w:rPr>
        <w:t>-</w:t>
      </w:r>
      <w:r w:rsidRPr="00F57594">
        <w:rPr>
          <w:rFonts w:cs="Times New Roman"/>
          <w:szCs w:val="28"/>
        </w:rPr>
        <w:t>20</w:t>
      </w:r>
      <w:r w:rsidR="00437121">
        <w:rPr>
          <w:rFonts w:cs="Times New Roman"/>
          <w:szCs w:val="28"/>
        </w:rPr>
        <w:t xml:space="preserve">20 годах осуществлялась работа </w:t>
      </w:r>
      <w:r w:rsidRPr="00F57594">
        <w:rPr>
          <w:rFonts w:cs="Times New Roman"/>
          <w:szCs w:val="28"/>
        </w:rPr>
        <w:t>по следующим направлениям:</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массовые мероприятия с участием детей;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мероприятия по повышению квалификации специалистов, занимающихся вопросами обучения детей безопасному поведению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разработка методических рекомендаций по вовлечению родительской общественности в мероприятия по формированию у детей культуры поведения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разработка образовательной технологии обучения детей дошкольных образовательных организаций правилам поведения на дорогах с элементами аудио и видео сопровождения (в виде мультипликационных фильмов </w:t>
      </w:r>
      <w:r w:rsidRPr="00F57594">
        <w:rPr>
          <w:sz w:val="28"/>
          <w:szCs w:val="28"/>
        </w:rPr>
        <w:br/>
        <w:t>и аудиозаписей детских песен по безопасности дорожного движения);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создание научно-популярных видеороликов для детей по вопросам безопасности дорожного движения с применением современных методов обучения.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проведено несколько всероссийских широкомасштабных акций с участием детей.</w:t>
      </w:r>
    </w:p>
    <w:p w:rsidR="00A51785" w:rsidRPr="00F57594" w:rsidRDefault="00A51785" w:rsidP="009C2B34">
      <w:pPr>
        <w:pStyle w:val="23"/>
        <w:shd w:val="clear" w:color="auto" w:fill="auto"/>
        <w:spacing w:after="0" w:line="312" w:lineRule="auto"/>
        <w:ind w:firstLine="709"/>
        <w:jc w:val="both"/>
        <w:rPr>
          <w:sz w:val="28"/>
          <w:szCs w:val="28"/>
        </w:rPr>
      </w:pPr>
      <w:r w:rsidRPr="00F57594">
        <w:rPr>
          <w:sz w:val="28"/>
          <w:szCs w:val="28"/>
        </w:rPr>
        <w:t xml:space="preserve">Так, в апреле 2019 года в г. Екатеринбурге состоялось Всероссийское </w:t>
      </w:r>
      <w:r w:rsidRPr="00F57594">
        <w:rPr>
          <w:sz w:val="28"/>
          <w:szCs w:val="28"/>
        </w:rPr>
        <w:lastRenderedPageBreak/>
        <w:t>первенство по автомногоборью сре</w:t>
      </w:r>
      <w:r w:rsidR="00437121">
        <w:rPr>
          <w:sz w:val="28"/>
          <w:szCs w:val="28"/>
        </w:rPr>
        <w:t xml:space="preserve">ди юношей и девушек в возрасте от 14 до 17 лет, в котором приняли участие 191 юный автомобилист </w:t>
      </w:r>
      <w:r w:rsidRPr="00F57594">
        <w:rPr>
          <w:sz w:val="28"/>
          <w:szCs w:val="28"/>
        </w:rPr>
        <w:t xml:space="preserve">из 46 </w:t>
      </w:r>
      <w:r w:rsidR="009C2B34">
        <w:rPr>
          <w:sz w:val="28"/>
          <w:szCs w:val="28"/>
        </w:rPr>
        <w:t xml:space="preserve">субъектов Российской Федерации. </w:t>
      </w:r>
      <w:r w:rsidRPr="00F57594">
        <w:rPr>
          <w:sz w:val="28"/>
          <w:szCs w:val="28"/>
        </w:rPr>
        <w:t>В программу мероприятия вошли такие дисциплины, как «Знатоки Правил дорожного движения Российской Федерации», «Фигурное вождение», «Замена колеса».</w:t>
      </w:r>
    </w:p>
    <w:p w:rsidR="00437121" w:rsidRDefault="00A51785" w:rsidP="00F57594">
      <w:pPr>
        <w:pStyle w:val="23"/>
        <w:shd w:val="clear" w:color="auto" w:fill="auto"/>
        <w:spacing w:after="0" w:line="312" w:lineRule="auto"/>
        <w:ind w:firstLine="709"/>
        <w:jc w:val="both"/>
        <w:rPr>
          <w:sz w:val="28"/>
          <w:szCs w:val="28"/>
        </w:rPr>
      </w:pPr>
      <w:r w:rsidRPr="00F57594">
        <w:rPr>
          <w:sz w:val="28"/>
          <w:szCs w:val="28"/>
        </w:rPr>
        <w:t>В Республике Татарстан в июне 2019 года проведен значимый для детей Всероссийский финал Конкурса юных инспекторов движения «Безопасное колесо», в котором участвовали команды-победительницы региональных этапов данного конкурса из всех субъектов Российской Федерации. Участниками финала стали 340 детей в составе команд из 85 с</w:t>
      </w:r>
      <w:r w:rsidR="00437121">
        <w:rPr>
          <w:sz w:val="28"/>
          <w:szCs w:val="28"/>
        </w:rPr>
        <w:t xml:space="preserve">убъектов Российской Федерации.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финала проведено Всероссийское совещание по вопросам развития системы организации деятельности ЮИД, участниками которого стали </w:t>
      </w:r>
      <w:r w:rsidR="00437121">
        <w:rPr>
          <w:sz w:val="28"/>
          <w:szCs w:val="28"/>
        </w:rPr>
        <w:t xml:space="preserve">более 200 </w:t>
      </w:r>
      <w:r w:rsidRPr="00F57594">
        <w:rPr>
          <w:sz w:val="28"/>
          <w:szCs w:val="28"/>
        </w:rPr>
        <w:t>представител</w:t>
      </w:r>
      <w:r w:rsidR="00437121">
        <w:rPr>
          <w:sz w:val="28"/>
          <w:szCs w:val="28"/>
        </w:rPr>
        <w:t>ей</w:t>
      </w:r>
      <w:r w:rsidRPr="00F57594">
        <w:rPr>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педагог</w:t>
      </w:r>
      <w:r w:rsidR="00437121">
        <w:rPr>
          <w:sz w:val="28"/>
          <w:szCs w:val="28"/>
        </w:rPr>
        <w:t>ов</w:t>
      </w:r>
      <w:r w:rsidRPr="00F57594">
        <w:rPr>
          <w:sz w:val="28"/>
          <w:szCs w:val="28"/>
        </w:rPr>
        <w:t xml:space="preserve"> образовательных организаций, представител</w:t>
      </w:r>
      <w:r w:rsidR="00437121">
        <w:rPr>
          <w:sz w:val="28"/>
          <w:szCs w:val="28"/>
        </w:rPr>
        <w:t>ей</w:t>
      </w:r>
      <w:r w:rsidRPr="00F57594">
        <w:rPr>
          <w:sz w:val="28"/>
          <w:szCs w:val="28"/>
        </w:rPr>
        <w:t xml:space="preserve"> подразделений Госавтоинспекции России из 85 субъектов Российской Ф</w:t>
      </w:r>
      <w:r w:rsidR="00437121">
        <w:rPr>
          <w:sz w:val="28"/>
          <w:szCs w:val="28"/>
        </w:rPr>
        <w:t>едерации</w:t>
      </w:r>
      <w:r w:rsidRPr="00F57594">
        <w:rPr>
          <w:sz w:val="28"/>
          <w:szCs w:val="28"/>
        </w:rPr>
        <w:t>.</w:t>
      </w:r>
    </w:p>
    <w:p w:rsidR="00437121" w:rsidRDefault="00437121" w:rsidP="00F57594">
      <w:pPr>
        <w:pStyle w:val="23"/>
        <w:shd w:val="clear" w:color="auto" w:fill="auto"/>
        <w:spacing w:after="0" w:line="312" w:lineRule="auto"/>
        <w:ind w:firstLine="709"/>
        <w:jc w:val="both"/>
        <w:rPr>
          <w:sz w:val="28"/>
          <w:szCs w:val="28"/>
        </w:rPr>
      </w:pPr>
      <w:r>
        <w:rPr>
          <w:sz w:val="28"/>
          <w:szCs w:val="28"/>
        </w:rPr>
        <w:t>Э</w:t>
      </w:r>
      <w:r w:rsidRPr="00F57594">
        <w:rPr>
          <w:sz w:val="28"/>
          <w:szCs w:val="28"/>
        </w:rPr>
        <w:t xml:space="preserve">ффективным способом формирования компетенций в области безопасности дорожного движения </w:t>
      </w:r>
      <w:r>
        <w:rPr>
          <w:sz w:val="28"/>
          <w:szCs w:val="28"/>
        </w:rPr>
        <w:t xml:space="preserve">является </w:t>
      </w:r>
      <w:r w:rsidR="00A51785" w:rsidRPr="00F57594">
        <w:rPr>
          <w:sz w:val="28"/>
          <w:szCs w:val="28"/>
        </w:rPr>
        <w:t>Всероссийская интернет-олимпиада для обучающихся на знание основ безопасн</w:t>
      </w:r>
      <w:r>
        <w:rPr>
          <w:sz w:val="28"/>
          <w:szCs w:val="28"/>
        </w:rPr>
        <w:t>ого поведения на проезжей части, участие в которой принимают как школьники</w:t>
      </w:r>
      <w:r w:rsidR="00A51785" w:rsidRPr="00F57594">
        <w:rPr>
          <w:sz w:val="28"/>
          <w:szCs w:val="28"/>
        </w:rPr>
        <w:t xml:space="preserve">, </w:t>
      </w:r>
      <w:r>
        <w:rPr>
          <w:sz w:val="28"/>
          <w:szCs w:val="28"/>
        </w:rPr>
        <w:t>так</w:t>
      </w:r>
      <w:r w:rsidR="00A51785" w:rsidRPr="00F57594">
        <w:rPr>
          <w:sz w:val="28"/>
          <w:szCs w:val="28"/>
        </w:rPr>
        <w:t xml:space="preserve"> и студент</w:t>
      </w:r>
      <w:r>
        <w:rPr>
          <w:sz w:val="28"/>
          <w:szCs w:val="28"/>
        </w:rPr>
        <w:t>ы</w:t>
      </w:r>
      <w:r w:rsidR="00A51785" w:rsidRPr="00F57594">
        <w:rPr>
          <w:sz w:val="28"/>
          <w:szCs w:val="28"/>
        </w:rPr>
        <w:t xml:space="preserve"> профессиональных образовательных организаций практически из всех регионов.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2019 году в данном мероприятии приняли участие 1 076 команд старшей возрастной категории из 73 субъектов Российской Федерации, </w:t>
      </w:r>
      <w:r w:rsidRPr="00F57594">
        <w:rPr>
          <w:sz w:val="28"/>
          <w:szCs w:val="28"/>
        </w:rPr>
        <w:br/>
        <w:t xml:space="preserve">в средней возрастной категории – 1 866 команд из 78 регионов Российской Федерации, в младшей возрастной категории – 1 804 команды-участницы </w:t>
      </w:r>
      <w:r w:rsidRPr="00F57594">
        <w:rPr>
          <w:sz w:val="28"/>
          <w:szCs w:val="28"/>
        </w:rPr>
        <w:br/>
        <w:t>из 74 субъектов Российской Федерации.</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Проведен Всероссийский конкурс «Безопасная дорога детям». На данный конкурс поступила 3 641 заявка из 81 региона России, из них в категории «Команды обучающихся» – 1 762 заявки, в категории «Семейные команды» – 879.</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соответствии с Положением о Всероссийском конкурсе «Безопасная </w:t>
      </w:r>
      <w:r w:rsidRPr="00F57594">
        <w:rPr>
          <w:sz w:val="28"/>
          <w:szCs w:val="28"/>
        </w:rPr>
        <w:lastRenderedPageBreak/>
        <w:t>дорога детям» в категории «Команды обучающихся» победителями определены 19 команд, 13 команд в категории «</w:t>
      </w:r>
      <w:r w:rsidR="00437121">
        <w:rPr>
          <w:sz w:val="28"/>
          <w:szCs w:val="28"/>
        </w:rPr>
        <w:t xml:space="preserve">Семейные команды». В сравнении </w:t>
      </w:r>
      <w:r w:rsidRPr="00F57594">
        <w:rPr>
          <w:sz w:val="28"/>
          <w:szCs w:val="28"/>
        </w:rPr>
        <w:t>с 2017 годом количество участников увеличилось в два раза.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Традиционно во Всероссийских детских центрах прошли профильные смены отрядов </w:t>
      </w:r>
      <w:r w:rsidR="00437121">
        <w:rPr>
          <w:sz w:val="28"/>
          <w:szCs w:val="28"/>
        </w:rPr>
        <w:t>юных инспекторов движения</w:t>
      </w:r>
      <w:r w:rsidRPr="00F57594">
        <w:rPr>
          <w:sz w:val="28"/>
          <w:szCs w:val="28"/>
        </w:rPr>
        <w:t>. Среди участников смен – победители и призеры всероссийских и региональных конкурсов по безопасности дорожного движения. В 2019 году профильные смены прошли во Всероссийском детском центре «Океан»</w:t>
      </w:r>
      <w:r w:rsidR="00B3393D">
        <w:rPr>
          <w:sz w:val="28"/>
          <w:szCs w:val="28"/>
        </w:rPr>
        <w:t xml:space="preserve">, принявшем </w:t>
      </w:r>
      <w:r w:rsidR="00E45EAD">
        <w:rPr>
          <w:sz w:val="28"/>
          <w:szCs w:val="28"/>
        </w:rPr>
        <w:t xml:space="preserve">в июне-июле </w:t>
      </w:r>
      <w:r w:rsidR="00B3393D">
        <w:rPr>
          <w:sz w:val="28"/>
          <w:szCs w:val="28"/>
        </w:rPr>
        <w:t>100 участников</w:t>
      </w:r>
      <w:r w:rsidRPr="00F57594">
        <w:rPr>
          <w:sz w:val="28"/>
          <w:szCs w:val="28"/>
        </w:rPr>
        <w:t xml:space="preserve"> в возрасте 14–17 лет из 22 субъектов </w:t>
      </w:r>
      <w:r w:rsidR="00E45EAD">
        <w:rPr>
          <w:sz w:val="28"/>
          <w:szCs w:val="28"/>
        </w:rPr>
        <w:t>Российской Федерации</w:t>
      </w:r>
      <w:r w:rsidR="00437121">
        <w:rPr>
          <w:sz w:val="28"/>
          <w:szCs w:val="28"/>
        </w:rPr>
        <w:t xml:space="preserve">, а также </w:t>
      </w:r>
      <w:r w:rsidRPr="00F57594">
        <w:rPr>
          <w:sz w:val="28"/>
          <w:szCs w:val="28"/>
        </w:rPr>
        <w:t>во Всероссийском детском центре «Орленок»</w:t>
      </w:r>
      <w:r w:rsidR="00E45EAD">
        <w:rPr>
          <w:sz w:val="28"/>
          <w:szCs w:val="28"/>
        </w:rPr>
        <w:t xml:space="preserve">, принявшем в октябре </w:t>
      </w:r>
      <w:r w:rsidRPr="00F57594">
        <w:rPr>
          <w:sz w:val="28"/>
          <w:szCs w:val="28"/>
        </w:rPr>
        <w:t>200 детей в возрасте 11–14 лет из 50</w:t>
      </w:r>
      <w:r w:rsidR="00E45EAD">
        <w:rPr>
          <w:sz w:val="28"/>
          <w:szCs w:val="28"/>
        </w:rPr>
        <w:t xml:space="preserve"> субъектов Российской Федерации</w:t>
      </w:r>
      <w:r w:rsidRPr="00F57594">
        <w:rPr>
          <w:sz w:val="28"/>
          <w:szCs w:val="28"/>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Одним из приоритетных направлений дополнительного образования детей на сегодняшний день является развитие различных детских объединений, которые участвуют в деятельности по пропаганде безопасного поведения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Минпросвещения России оказывает организационно-методическую поддержку проекта по вовлечению детей в отряды </w:t>
      </w:r>
      <w:r w:rsidR="00E45EAD">
        <w:rPr>
          <w:sz w:val="28"/>
          <w:szCs w:val="28"/>
        </w:rPr>
        <w:t>юных инспекторов движения</w:t>
      </w:r>
      <w:r w:rsidRPr="00F57594">
        <w:rPr>
          <w:sz w:val="28"/>
          <w:szCs w:val="28"/>
        </w:rPr>
        <w:t xml:space="preserve"> и развитию движения. Отряды </w:t>
      </w:r>
      <w:r w:rsidR="00E45EAD">
        <w:rPr>
          <w:sz w:val="28"/>
          <w:szCs w:val="28"/>
        </w:rPr>
        <w:t xml:space="preserve">юных инспекторов движения </w:t>
      </w:r>
      <w:r w:rsidRPr="00F57594">
        <w:rPr>
          <w:sz w:val="28"/>
          <w:szCs w:val="28"/>
        </w:rPr>
        <w:t xml:space="preserve">действуют в 85 субъектах Российской Федерации. По итогам 2019 года их </w:t>
      </w:r>
      <w:r w:rsidR="00E45EAD">
        <w:rPr>
          <w:sz w:val="28"/>
          <w:szCs w:val="28"/>
        </w:rPr>
        <w:t xml:space="preserve">в Российской Федерации насчитывается </w:t>
      </w:r>
      <w:r w:rsidRPr="00F57594">
        <w:rPr>
          <w:sz w:val="28"/>
          <w:szCs w:val="28"/>
        </w:rPr>
        <w:t>32</w:t>
      </w:r>
      <w:r w:rsidR="00E45EAD">
        <w:rPr>
          <w:sz w:val="28"/>
          <w:szCs w:val="28"/>
        </w:rPr>
        <w:t> </w:t>
      </w:r>
      <w:r w:rsidRPr="00F57594">
        <w:rPr>
          <w:sz w:val="28"/>
          <w:szCs w:val="28"/>
        </w:rPr>
        <w:t>093</w:t>
      </w:r>
      <w:r w:rsidR="00E45EAD">
        <w:rPr>
          <w:sz w:val="28"/>
          <w:szCs w:val="28"/>
        </w:rPr>
        <w:t xml:space="preserve"> отрядов, насчитывающих </w:t>
      </w:r>
      <w:r w:rsidRPr="00F57594">
        <w:rPr>
          <w:sz w:val="28"/>
          <w:szCs w:val="28"/>
        </w:rPr>
        <w:t>447</w:t>
      </w:r>
      <w:r w:rsidR="00E45EAD">
        <w:rPr>
          <w:sz w:val="28"/>
          <w:szCs w:val="28"/>
        </w:rPr>
        <w:t> </w:t>
      </w:r>
      <w:r w:rsidRPr="00F57594">
        <w:rPr>
          <w:sz w:val="28"/>
          <w:szCs w:val="28"/>
        </w:rPr>
        <w:t>250</w:t>
      </w:r>
      <w:r w:rsidR="00E45EAD">
        <w:rPr>
          <w:sz w:val="28"/>
          <w:szCs w:val="28"/>
        </w:rPr>
        <w:t xml:space="preserve"> участников</w:t>
      </w:r>
      <w:r w:rsidRPr="00F57594">
        <w:rPr>
          <w:sz w:val="28"/>
          <w:szCs w:val="28"/>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Значительное внимание уделено повышению компетенций педагогов, занимающихся как профилактикой детского дор</w:t>
      </w:r>
      <w:r w:rsidR="00E45EAD">
        <w:rPr>
          <w:sz w:val="28"/>
          <w:szCs w:val="28"/>
        </w:rPr>
        <w:t xml:space="preserve">ожно-транспортного травматизма </w:t>
      </w:r>
      <w:r w:rsidRPr="00F57594">
        <w:rPr>
          <w:sz w:val="28"/>
          <w:szCs w:val="28"/>
        </w:rPr>
        <w:t xml:space="preserve">в целом, так и организацией деятельности отрядов </w:t>
      </w:r>
      <w:r w:rsidR="00E45EAD">
        <w:rPr>
          <w:sz w:val="28"/>
          <w:szCs w:val="28"/>
        </w:rPr>
        <w:t>юных инспекторов движения</w:t>
      </w:r>
      <w:r w:rsidRPr="00F57594">
        <w:rPr>
          <w:sz w:val="28"/>
          <w:szCs w:val="28"/>
        </w:rPr>
        <w:t xml:space="preserve">. В 2019 году </w:t>
      </w:r>
      <w:r w:rsidR="00E45EAD">
        <w:rPr>
          <w:sz w:val="28"/>
          <w:szCs w:val="28"/>
        </w:rPr>
        <w:t xml:space="preserve">более 4 600 </w:t>
      </w:r>
      <w:r w:rsidRPr="00F57594">
        <w:rPr>
          <w:sz w:val="28"/>
          <w:szCs w:val="28"/>
        </w:rPr>
        <w:t xml:space="preserve">педагогических работников образовательных организаций </w:t>
      </w:r>
      <w:r w:rsidR="00E45EAD">
        <w:rPr>
          <w:sz w:val="28"/>
          <w:szCs w:val="28"/>
        </w:rPr>
        <w:t xml:space="preserve">прошли </w:t>
      </w:r>
      <w:r w:rsidR="00E45EAD" w:rsidRPr="00F57594">
        <w:rPr>
          <w:sz w:val="28"/>
          <w:szCs w:val="28"/>
        </w:rPr>
        <w:t xml:space="preserve">курсы повышения </w:t>
      </w:r>
      <w:r w:rsidR="00E45EAD">
        <w:rPr>
          <w:sz w:val="28"/>
          <w:szCs w:val="28"/>
        </w:rPr>
        <w:t xml:space="preserve">квалификации </w:t>
      </w:r>
      <w:r w:rsidRPr="00F57594">
        <w:rPr>
          <w:sz w:val="28"/>
          <w:szCs w:val="28"/>
        </w:rPr>
        <w:t>в сфере формирования у дет</w:t>
      </w:r>
      <w:r w:rsidR="00E45EAD">
        <w:rPr>
          <w:sz w:val="28"/>
          <w:szCs w:val="28"/>
        </w:rPr>
        <w:t xml:space="preserve">ей навыков безопасного участия в дорожном движении </w:t>
      </w:r>
      <w:r w:rsidRPr="00F57594">
        <w:rPr>
          <w:sz w:val="28"/>
          <w:szCs w:val="28"/>
        </w:rPr>
        <w:t>(</w:t>
      </w:r>
      <w:r w:rsidR="00E45EAD">
        <w:rPr>
          <w:sz w:val="28"/>
          <w:szCs w:val="28"/>
        </w:rPr>
        <w:t xml:space="preserve">2018 г. – </w:t>
      </w:r>
      <w:r w:rsidRPr="00F57594">
        <w:rPr>
          <w:sz w:val="28"/>
          <w:szCs w:val="28"/>
        </w:rPr>
        <w:t>2 500 педагогов).</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Впервые опробована новая форма проведения обуч</w:t>
      </w:r>
      <w:r w:rsidR="00E45EAD">
        <w:rPr>
          <w:sz w:val="28"/>
          <w:szCs w:val="28"/>
        </w:rPr>
        <w:t xml:space="preserve">ающих мероприятий для педагогов – </w:t>
      </w:r>
      <w:r w:rsidRPr="00F57594">
        <w:rPr>
          <w:sz w:val="28"/>
          <w:szCs w:val="28"/>
        </w:rPr>
        <w:t>Всероссийский педагогический практикум с участием преподавателей-экспертов федерального уровня по основам обучения детей безопасному поведению на дорогах, котор</w:t>
      </w:r>
      <w:r w:rsidR="00E45EAD">
        <w:rPr>
          <w:sz w:val="28"/>
          <w:szCs w:val="28"/>
        </w:rPr>
        <w:t xml:space="preserve">ый показал свою эффективность. </w:t>
      </w:r>
      <w:r w:rsidRPr="00F57594">
        <w:rPr>
          <w:sz w:val="28"/>
          <w:szCs w:val="28"/>
        </w:rPr>
        <w:t>В 2020 году практика проведения подобны</w:t>
      </w:r>
      <w:r w:rsidR="00E45EAD">
        <w:rPr>
          <w:sz w:val="28"/>
          <w:szCs w:val="28"/>
        </w:rPr>
        <w:t xml:space="preserve">х мероприятий будет продолжена </w:t>
      </w:r>
      <w:r w:rsidRPr="00F57594">
        <w:rPr>
          <w:sz w:val="28"/>
          <w:szCs w:val="28"/>
        </w:rPr>
        <w:t xml:space="preserve">в регионах, в которых фиксируется увеличение дорожно-транспортных </w:t>
      </w:r>
      <w:r w:rsidRPr="00F57594">
        <w:rPr>
          <w:sz w:val="28"/>
          <w:szCs w:val="28"/>
        </w:rPr>
        <w:lastRenderedPageBreak/>
        <w:t>происшествий с участием несовершеннолетних.</w:t>
      </w:r>
    </w:p>
    <w:p w:rsidR="00A51785" w:rsidRPr="00F57594" w:rsidRDefault="00E45EAD" w:rsidP="00F57594">
      <w:pPr>
        <w:pStyle w:val="23"/>
        <w:shd w:val="clear" w:color="auto" w:fill="auto"/>
        <w:tabs>
          <w:tab w:val="left" w:pos="3140"/>
          <w:tab w:val="left" w:pos="5666"/>
          <w:tab w:val="left" w:pos="8267"/>
        </w:tabs>
        <w:spacing w:after="0" w:line="312" w:lineRule="auto"/>
        <w:ind w:firstLine="709"/>
        <w:jc w:val="both"/>
        <w:rPr>
          <w:sz w:val="28"/>
          <w:szCs w:val="28"/>
        </w:rPr>
      </w:pPr>
      <w:r>
        <w:rPr>
          <w:sz w:val="28"/>
          <w:szCs w:val="28"/>
        </w:rPr>
        <w:t>В целях совершенствования нормативной правовой и методической базы р</w:t>
      </w:r>
      <w:r w:rsidR="00A51785" w:rsidRPr="00F57594">
        <w:rPr>
          <w:sz w:val="28"/>
          <w:szCs w:val="28"/>
        </w:rPr>
        <w:t>азрабо</w:t>
      </w:r>
      <w:r>
        <w:rPr>
          <w:sz w:val="28"/>
          <w:szCs w:val="28"/>
        </w:rPr>
        <w:t xml:space="preserve">таны методические рекомендации </w:t>
      </w:r>
      <w:r w:rsidR="00A51785" w:rsidRPr="00F57594">
        <w:rPr>
          <w:sz w:val="28"/>
          <w:szCs w:val="28"/>
        </w:rPr>
        <w:t>по вопросам обучения несовершеннолетних правилам безопасного поведения на дорогах, создание условий для вовлечения детей и молодежи в деятельность по профилактике до</w:t>
      </w:r>
      <w:r>
        <w:rPr>
          <w:sz w:val="28"/>
          <w:szCs w:val="28"/>
        </w:rPr>
        <w:t xml:space="preserve">рожно-транспортного травматизма. Методические рекомендации </w:t>
      </w:r>
      <w:r w:rsidR="00A51785" w:rsidRPr="00F57594">
        <w:rPr>
          <w:sz w:val="28"/>
          <w:szCs w:val="28"/>
        </w:rPr>
        <w:t>размещены на портале «Дорога без опасности»</w:t>
      </w:r>
      <w:r>
        <w:rPr>
          <w:sz w:val="28"/>
          <w:szCs w:val="28"/>
        </w:rPr>
        <w:t xml:space="preserve"> в сети «Интернет»</w:t>
      </w:r>
      <w:r w:rsidR="00A51785" w:rsidRPr="00F57594">
        <w:rPr>
          <w:sz w:val="28"/>
          <w:szCs w:val="28"/>
          <w:lang w:bidi="en-US"/>
        </w:rPr>
        <w:t>.</w:t>
      </w:r>
    </w:p>
    <w:p w:rsidR="00E45EAD" w:rsidRDefault="00A51785" w:rsidP="00F57594">
      <w:pPr>
        <w:pStyle w:val="23"/>
        <w:shd w:val="clear" w:color="auto" w:fill="auto"/>
        <w:spacing w:after="0" w:line="312" w:lineRule="auto"/>
        <w:ind w:firstLine="709"/>
        <w:jc w:val="both"/>
        <w:rPr>
          <w:sz w:val="28"/>
          <w:szCs w:val="28"/>
          <w:lang w:bidi="en-US"/>
        </w:rPr>
      </w:pPr>
      <w:r w:rsidRPr="00F57594">
        <w:rPr>
          <w:sz w:val="28"/>
          <w:szCs w:val="28"/>
        </w:rPr>
        <w:t>В целях вовлечения родительской общественности к участию в мероприятиях по обучению детей основам безопасного участия в дорожном движении подготовлены методические рекомендации для образовательных организаций и сценарии п</w:t>
      </w:r>
      <w:r w:rsidR="00E45EAD">
        <w:rPr>
          <w:sz w:val="28"/>
          <w:szCs w:val="28"/>
        </w:rPr>
        <w:t xml:space="preserve">роведения родительских собраний. Указанные материалы также </w:t>
      </w:r>
      <w:r w:rsidRPr="00F57594">
        <w:rPr>
          <w:sz w:val="28"/>
          <w:szCs w:val="28"/>
        </w:rPr>
        <w:t xml:space="preserve">размещены на портале «Дорога без опасности» </w:t>
      </w:r>
      <w:r w:rsidR="00E45EAD">
        <w:rPr>
          <w:sz w:val="28"/>
          <w:szCs w:val="28"/>
        </w:rPr>
        <w:t>в сети «Интернет»</w:t>
      </w:r>
      <w:r w:rsidRPr="00F57594">
        <w:rPr>
          <w:sz w:val="28"/>
          <w:szCs w:val="28"/>
          <w:lang w:bidi="en-US"/>
        </w:rPr>
        <w:t xml:space="preserve">. </w:t>
      </w:r>
    </w:p>
    <w:p w:rsidR="00A51785" w:rsidRPr="00F57594" w:rsidRDefault="00A6711A" w:rsidP="00A6711A">
      <w:pPr>
        <w:pStyle w:val="23"/>
        <w:shd w:val="clear" w:color="auto" w:fill="auto"/>
        <w:spacing w:after="0" w:line="312" w:lineRule="auto"/>
        <w:ind w:firstLine="709"/>
        <w:jc w:val="both"/>
        <w:rPr>
          <w:sz w:val="28"/>
          <w:szCs w:val="28"/>
        </w:rPr>
      </w:pPr>
      <w:r>
        <w:rPr>
          <w:sz w:val="28"/>
          <w:szCs w:val="28"/>
        </w:rPr>
        <w:t xml:space="preserve">Для детей </w:t>
      </w:r>
      <w:r w:rsidRPr="00F57594">
        <w:rPr>
          <w:sz w:val="28"/>
          <w:szCs w:val="28"/>
        </w:rPr>
        <w:t>в возрасте</w:t>
      </w:r>
      <w:r>
        <w:rPr>
          <w:sz w:val="28"/>
          <w:szCs w:val="28"/>
        </w:rPr>
        <w:t xml:space="preserve"> 6</w:t>
      </w:r>
      <w:r w:rsidR="002C177B">
        <w:rPr>
          <w:sz w:val="28"/>
          <w:szCs w:val="28"/>
        </w:rPr>
        <w:t>-</w:t>
      </w:r>
      <w:r>
        <w:rPr>
          <w:sz w:val="28"/>
          <w:szCs w:val="28"/>
        </w:rPr>
        <w:t>9 лет, 10</w:t>
      </w:r>
      <w:r w:rsidR="002C177B">
        <w:rPr>
          <w:sz w:val="28"/>
          <w:szCs w:val="28"/>
        </w:rPr>
        <w:t>-</w:t>
      </w:r>
      <w:r>
        <w:rPr>
          <w:sz w:val="28"/>
          <w:szCs w:val="28"/>
        </w:rPr>
        <w:t>14 лет, 15</w:t>
      </w:r>
      <w:r w:rsidR="002C177B">
        <w:rPr>
          <w:sz w:val="28"/>
          <w:szCs w:val="28"/>
        </w:rPr>
        <w:t>-</w:t>
      </w:r>
      <w:r>
        <w:rPr>
          <w:sz w:val="28"/>
          <w:szCs w:val="28"/>
        </w:rPr>
        <w:t xml:space="preserve">18 лет </w:t>
      </w:r>
      <w:r w:rsidRPr="00F57594">
        <w:rPr>
          <w:sz w:val="28"/>
          <w:szCs w:val="28"/>
        </w:rPr>
        <w:t>с учетом возрастных особенностей</w:t>
      </w:r>
      <w:r>
        <w:rPr>
          <w:sz w:val="28"/>
          <w:szCs w:val="28"/>
        </w:rPr>
        <w:t xml:space="preserve"> с</w:t>
      </w:r>
      <w:r w:rsidR="005F6F66">
        <w:rPr>
          <w:sz w:val="28"/>
          <w:szCs w:val="28"/>
        </w:rPr>
        <w:t>озданы комплекты научно-</w:t>
      </w:r>
      <w:r w:rsidR="00A51785" w:rsidRPr="00F57594">
        <w:rPr>
          <w:sz w:val="28"/>
          <w:szCs w:val="28"/>
        </w:rPr>
        <w:t xml:space="preserve">популярных программ по вопросам </w:t>
      </w:r>
      <w:r>
        <w:rPr>
          <w:sz w:val="28"/>
          <w:szCs w:val="28"/>
        </w:rPr>
        <w:t xml:space="preserve">безопасности дорожного движения, в составе которых </w:t>
      </w:r>
      <w:r w:rsidR="00A51785" w:rsidRPr="00F57594">
        <w:rPr>
          <w:sz w:val="28"/>
          <w:szCs w:val="28"/>
        </w:rPr>
        <w:t>5 видеороликов для детей, по од</w:t>
      </w:r>
      <w:r>
        <w:rPr>
          <w:sz w:val="28"/>
          <w:szCs w:val="28"/>
        </w:rPr>
        <w:t xml:space="preserve">ному видеоролику для педагогов, </w:t>
      </w:r>
      <w:r w:rsidR="00A51785" w:rsidRPr="00F57594">
        <w:rPr>
          <w:sz w:val="28"/>
          <w:szCs w:val="28"/>
        </w:rPr>
        <w:t>раскрывающ</w:t>
      </w:r>
      <w:r>
        <w:rPr>
          <w:sz w:val="28"/>
          <w:szCs w:val="28"/>
        </w:rPr>
        <w:t>ему</w:t>
      </w:r>
      <w:r w:rsidR="00A51785" w:rsidRPr="00F57594">
        <w:rPr>
          <w:sz w:val="28"/>
          <w:szCs w:val="28"/>
        </w:rPr>
        <w:t xml:space="preserve"> методические аспекты использования материа</w:t>
      </w:r>
      <w:r>
        <w:rPr>
          <w:sz w:val="28"/>
          <w:szCs w:val="28"/>
        </w:rPr>
        <w:t>лов научно-популярной программы,</w:t>
      </w:r>
      <w:r w:rsidR="00A51785" w:rsidRPr="00F57594">
        <w:rPr>
          <w:sz w:val="28"/>
          <w:szCs w:val="28"/>
        </w:rPr>
        <w:t xml:space="preserve"> и </w:t>
      </w:r>
      <w:r>
        <w:rPr>
          <w:sz w:val="28"/>
          <w:szCs w:val="28"/>
        </w:rPr>
        <w:t xml:space="preserve">для родителей детей, </w:t>
      </w:r>
      <w:r w:rsidR="00A51785" w:rsidRPr="00F57594">
        <w:rPr>
          <w:sz w:val="28"/>
          <w:szCs w:val="28"/>
        </w:rPr>
        <w:t>раскрывающ</w:t>
      </w:r>
      <w:r>
        <w:rPr>
          <w:sz w:val="28"/>
          <w:szCs w:val="28"/>
        </w:rPr>
        <w:t>ему</w:t>
      </w:r>
      <w:r w:rsidR="00A51785" w:rsidRPr="00F57594">
        <w:rPr>
          <w:sz w:val="28"/>
          <w:szCs w:val="28"/>
        </w:rPr>
        <w:t xml:space="preserve"> образовательные и воспитательные аспекты профилактики дорожно-транспортного травматизма и соблю</w:t>
      </w:r>
      <w:r>
        <w:rPr>
          <w:sz w:val="28"/>
          <w:szCs w:val="28"/>
        </w:rPr>
        <w:t>дения правил дорожного движения</w:t>
      </w:r>
      <w:r w:rsidR="00A51785" w:rsidRPr="00F57594">
        <w:rPr>
          <w:sz w:val="28"/>
          <w:szCs w:val="28"/>
        </w:rPr>
        <w:t>. Материалы также размещены в Федеральном каталоге интерактивных образовательных программ (</w:t>
      </w:r>
      <w:hyperlink r:id="rId39" w:history="1">
        <w:r w:rsidR="00A51785" w:rsidRPr="00F57594">
          <w:rPr>
            <w:rStyle w:val="ac"/>
            <w:sz w:val="28"/>
            <w:szCs w:val="28"/>
            <w:lang w:val="en-US" w:bidi="en-US"/>
          </w:rPr>
          <w:t>www</w:t>
        </w:r>
        <w:r w:rsidR="00A51785" w:rsidRPr="00F57594">
          <w:rPr>
            <w:rStyle w:val="ac"/>
            <w:sz w:val="28"/>
            <w:szCs w:val="28"/>
            <w:lang w:bidi="en-US"/>
          </w:rPr>
          <w:t>.</w:t>
        </w:r>
        <w:r w:rsidR="00A51785" w:rsidRPr="00F57594">
          <w:rPr>
            <w:rStyle w:val="ac"/>
            <w:sz w:val="28"/>
            <w:szCs w:val="28"/>
            <w:lang w:val="en-US" w:bidi="en-US"/>
          </w:rPr>
          <w:t>bdd</w:t>
        </w:r>
        <w:r w:rsidR="00A51785" w:rsidRPr="00F57594">
          <w:rPr>
            <w:rStyle w:val="ac"/>
            <w:sz w:val="28"/>
            <w:szCs w:val="28"/>
            <w:lang w:bidi="en-US"/>
          </w:rPr>
          <w:t>-</w:t>
        </w:r>
        <w:r w:rsidR="00A51785" w:rsidRPr="00F57594">
          <w:rPr>
            <w:rStyle w:val="ac"/>
            <w:sz w:val="28"/>
            <w:szCs w:val="28"/>
            <w:lang w:val="en-US" w:bidi="en-US"/>
          </w:rPr>
          <w:t>eor</w:t>
        </w:r>
        <w:r w:rsidR="00A51785" w:rsidRPr="00F57594">
          <w:rPr>
            <w:rStyle w:val="ac"/>
            <w:sz w:val="28"/>
            <w:szCs w:val="28"/>
            <w:lang w:bidi="en-US"/>
          </w:rPr>
          <w:t>.</w:t>
        </w:r>
        <w:r w:rsidR="00A51785" w:rsidRPr="00F57594">
          <w:rPr>
            <w:rStyle w:val="ac"/>
            <w:sz w:val="28"/>
            <w:szCs w:val="28"/>
            <w:lang w:val="en-US" w:bidi="en-US"/>
          </w:rPr>
          <w:t>edu</w:t>
        </w:r>
        <w:r w:rsidR="00A51785" w:rsidRPr="00F57594">
          <w:rPr>
            <w:rStyle w:val="ac"/>
            <w:sz w:val="28"/>
            <w:szCs w:val="28"/>
            <w:lang w:bidi="en-US"/>
          </w:rPr>
          <w:t>.</w:t>
        </w:r>
        <w:r w:rsidR="00A51785" w:rsidRPr="00F57594">
          <w:rPr>
            <w:rStyle w:val="ac"/>
            <w:sz w:val="28"/>
            <w:szCs w:val="28"/>
            <w:lang w:val="en-US" w:bidi="en-US"/>
          </w:rPr>
          <w:t>ru</w:t>
        </w:r>
      </w:hyperlink>
      <w:r w:rsidR="00A51785" w:rsidRPr="00F57594">
        <w:rPr>
          <w:rStyle w:val="ac"/>
          <w:sz w:val="28"/>
          <w:szCs w:val="28"/>
          <w:lang w:bidi="en-US"/>
        </w:rPr>
        <w:t>)</w:t>
      </w:r>
      <w:r w:rsidR="00A51785" w:rsidRPr="00F57594">
        <w:rPr>
          <w:sz w:val="28"/>
          <w:szCs w:val="28"/>
          <w:lang w:bidi="en-US"/>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Посредством разработки ком</w:t>
      </w:r>
      <w:r w:rsidR="00A6711A">
        <w:rPr>
          <w:sz w:val="28"/>
          <w:szCs w:val="28"/>
        </w:rPr>
        <w:t xml:space="preserve">плекта методических материалов </w:t>
      </w:r>
      <w:r w:rsidRPr="00F57594">
        <w:rPr>
          <w:sz w:val="28"/>
          <w:szCs w:val="28"/>
        </w:rPr>
        <w:t>и инструментария для организации и проведения групповых и индивидуальных занятий с детьми от 3 до 6 лет создана образовательная технология обучения детей дошкольных образовательных организаций правилам поведения на дорогах</w:t>
      </w:r>
      <w:r w:rsidR="00A6711A">
        <w:rPr>
          <w:sz w:val="28"/>
          <w:szCs w:val="28"/>
        </w:rPr>
        <w:t>. Комплект размещен</w:t>
      </w:r>
      <w:r w:rsidRPr="00F57594">
        <w:rPr>
          <w:sz w:val="28"/>
          <w:szCs w:val="28"/>
        </w:rPr>
        <w:t xml:space="preserve"> на портале «Дорога без опасности» </w:t>
      </w:r>
      <w:r w:rsidR="00196656">
        <w:rPr>
          <w:sz w:val="28"/>
          <w:szCs w:val="28"/>
        </w:rPr>
        <w:t>в сети Интернет</w:t>
      </w:r>
      <w:r w:rsidR="00A6711A">
        <w:rPr>
          <w:sz w:val="28"/>
          <w:szCs w:val="28"/>
        </w:rPr>
        <w:t xml:space="preserve"> по адресу: </w:t>
      </w:r>
      <w:hyperlink r:id="rId40" w:history="1">
        <w:r w:rsidRPr="00F57594">
          <w:rPr>
            <w:rStyle w:val="ac"/>
            <w:sz w:val="28"/>
            <w:szCs w:val="28"/>
            <w:lang w:val="en-US" w:bidi="en-US"/>
          </w:rPr>
          <w:t>http</w:t>
        </w:r>
        <w:r w:rsidRPr="00F57594">
          <w:rPr>
            <w:rStyle w:val="ac"/>
            <w:sz w:val="28"/>
            <w:szCs w:val="28"/>
            <w:lang w:bidi="en-US"/>
          </w:rPr>
          <w:t>://</w:t>
        </w:r>
        <w:r w:rsidRPr="00F57594">
          <w:rPr>
            <w:rStyle w:val="ac"/>
            <w:sz w:val="28"/>
            <w:szCs w:val="28"/>
            <w:lang w:val="en-US" w:bidi="en-US"/>
          </w:rPr>
          <w:t>bdd</w:t>
        </w:r>
        <w:r w:rsidRPr="00F57594">
          <w:rPr>
            <w:rStyle w:val="ac"/>
            <w:sz w:val="28"/>
            <w:szCs w:val="28"/>
            <w:lang w:bidi="en-US"/>
          </w:rPr>
          <w:t>-</w:t>
        </w:r>
        <w:r w:rsidRPr="00F57594">
          <w:rPr>
            <w:rStyle w:val="ac"/>
            <w:sz w:val="28"/>
            <w:szCs w:val="28"/>
            <w:lang w:val="en-US" w:bidi="en-US"/>
          </w:rPr>
          <w:t>eor</w:t>
        </w:r>
        <w:r w:rsidRPr="00F57594">
          <w:rPr>
            <w:rStyle w:val="ac"/>
            <w:sz w:val="28"/>
            <w:szCs w:val="28"/>
            <w:lang w:bidi="en-US"/>
          </w:rPr>
          <w:t>.</w:t>
        </w:r>
        <w:r w:rsidRPr="00F57594">
          <w:rPr>
            <w:rStyle w:val="ac"/>
            <w:sz w:val="28"/>
            <w:szCs w:val="28"/>
            <w:lang w:val="en-US" w:bidi="en-US"/>
          </w:rPr>
          <w:t>edu</w:t>
        </w:r>
        <w:r w:rsidRPr="00F57594">
          <w:rPr>
            <w:rStyle w:val="ac"/>
            <w:sz w:val="28"/>
            <w:szCs w:val="28"/>
            <w:lang w:bidi="en-US"/>
          </w:rPr>
          <w:t>.</w:t>
        </w:r>
        <w:r w:rsidRPr="00F57594">
          <w:rPr>
            <w:rStyle w:val="ac"/>
            <w:sz w:val="28"/>
            <w:szCs w:val="28"/>
            <w:lang w:val="en-US" w:bidi="en-US"/>
          </w:rPr>
          <w:t>ru</w:t>
        </w:r>
        <w:r w:rsidRPr="00F57594">
          <w:rPr>
            <w:rStyle w:val="ac"/>
            <w:sz w:val="28"/>
            <w:szCs w:val="28"/>
            <w:lang w:bidi="en-US"/>
          </w:rPr>
          <w:t>/</w:t>
        </w:r>
        <w:r w:rsidRPr="00F57594">
          <w:rPr>
            <w:rStyle w:val="ac"/>
            <w:sz w:val="28"/>
            <w:szCs w:val="28"/>
            <w:lang w:val="en-US" w:bidi="en-US"/>
          </w:rPr>
          <w:t>eor</w:t>
        </w:r>
        <w:r w:rsidRPr="00F57594">
          <w:rPr>
            <w:rStyle w:val="ac"/>
            <w:sz w:val="28"/>
            <w:szCs w:val="28"/>
            <w:lang w:bidi="en-US"/>
          </w:rPr>
          <w:t>/417</w:t>
        </w:r>
      </w:hyperlink>
      <w:r w:rsidRPr="00F57594">
        <w:rPr>
          <w:sz w:val="28"/>
          <w:szCs w:val="28"/>
          <w:lang w:bidi="en-US"/>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рамках Московского международного салона образования в апреле 2019 года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движении. Также проводились мастер-классы для несовершеннолетних по изучению правил дорожного движения.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lastRenderedPageBreak/>
        <w:t xml:space="preserve">В декабре 2019 года состоялось VI Всероссийское совещание работников дополнительного образования, программа которого предусматривала проведение заседания круглого стола на тему: «Формирование культуры транспортной безопасности и профилактика детского дорожно-транспортного травматизма через систему дополнительного образования», где обсуждались вопросы популяризации и продвижения движения </w:t>
      </w:r>
      <w:r w:rsidR="00A6711A">
        <w:rPr>
          <w:sz w:val="28"/>
          <w:szCs w:val="28"/>
        </w:rPr>
        <w:t>юных инспекторов движения</w:t>
      </w:r>
      <w:r w:rsidRPr="00F57594">
        <w:rPr>
          <w:sz w:val="28"/>
          <w:szCs w:val="28"/>
        </w:rPr>
        <w:t>.</w:t>
      </w:r>
    </w:p>
    <w:p w:rsidR="00A51785" w:rsidRPr="00F57594" w:rsidRDefault="00A51785" w:rsidP="002C177B">
      <w:pPr>
        <w:pStyle w:val="12"/>
        <w:widowControl/>
        <w:shd w:val="clear" w:color="auto" w:fill="auto"/>
        <w:spacing w:line="312" w:lineRule="auto"/>
        <w:ind w:firstLine="709"/>
        <w:jc w:val="both"/>
        <w:rPr>
          <w:rFonts w:cs="Times New Roman"/>
          <w:szCs w:val="28"/>
        </w:rPr>
      </w:pPr>
      <w:r w:rsidRPr="00F57594">
        <w:rPr>
          <w:rFonts w:cs="Times New Roman"/>
          <w:szCs w:val="28"/>
        </w:rPr>
        <w:t>На основе межведомственного</w:t>
      </w:r>
      <w:r w:rsidR="002C177B">
        <w:rPr>
          <w:rFonts w:cs="Times New Roman"/>
          <w:szCs w:val="28"/>
        </w:rPr>
        <w:t xml:space="preserve"> взаимодействия осуществляются </w:t>
      </w:r>
      <w:r w:rsidRPr="00F57594">
        <w:rPr>
          <w:rFonts w:cs="Times New Roman"/>
          <w:szCs w:val="28"/>
        </w:rPr>
        <w:t xml:space="preserve">мероприятия, направленные на профилактику </w:t>
      </w:r>
      <w:r w:rsidR="002C177B">
        <w:rPr>
          <w:rFonts w:cs="Times New Roman"/>
          <w:szCs w:val="28"/>
        </w:rPr>
        <w:t xml:space="preserve">преступных посягательств </w:t>
      </w:r>
      <w:r w:rsidRPr="00F57594">
        <w:rPr>
          <w:rFonts w:cs="Times New Roman"/>
          <w:szCs w:val="28"/>
        </w:rPr>
        <w:t>в отношении несовершеннолетних.</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 жертв насилия и оказанию помощи следственным органам при расследо</w:t>
      </w:r>
      <w:r w:rsidR="00A6711A">
        <w:rPr>
          <w:rFonts w:cs="Times New Roman"/>
          <w:szCs w:val="28"/>
        </w:rPr>
        <w:t xml:space="preserve">вании преступных посягательств </w:t>
      </w:r>
      <w:r w:rsidRPr="00F57594">
        <w:rPr>
          <w:rFonts w:cs="Times New Roman"/>
          <w:szCs w:val="28"/>
        </w:rPr>
        <w:t>в отношении детей.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Например, </w:t>
      </w:r>
      <w:r w:rsidR="00A6711A">
        <w:rPr>
          <w:sz w:val="28"/>
          <w:szCs w:val="28"/>
        </w:rPr>
        <w:t>в</w:t>
      </w:r>
      <w:r w:rsidRPr="00F57594">
        <w:rPr>
          <w:sz w:val="28"/>
          <w:szCs w:val="28"/>
        </w:rPr>
        <w:t xml:space="preserve"> Курской области </w:t>
      </w:r>
      <w:r w:rsidR="00A6711A">
        <w:rPr>
          <w:sz w:val="28"/>
          <w:szCs w:val="28"/>
        </w:rPr>
        <w:t xml:space="preserve">в целях </w:t>
      </w:r>
      <w:r w:rsidR="00A6711A" w:rsidRPr="00F57594">
        <w:rPr>
          <w:sz w:val="28"/>
          <w:szCs w:val="28"/>
        </w:rPr>
        <w:t>формирование безопасной среды для развития детей, повышение качества оказания помощи детям, пострадавшим от жестокого обращения и преступных посягательств, в том числе сексуального характера</w:t>
      </w:r>
      <w:r w:rsidR="00A6711A">
        <w:rPr>
          <w:sz w:val="28"/>
          <w:szCs w:val="28"/>
        </w:rPr>
        <w:t>,</w:t>
      </w:r>
      <w:r w:rsidR="00811608" w:rsidRPr="008C4C77">
        <w:rPr>
          <w:color w:val="000000"/>
          <w:sz w:val="28"/>
          <w:szCs w:val="28"/>
          <w:lang w:eastAsia="ru-RU" w:bidi="ru-RU"/>
        </w:rPr>
        <w:t> </w:t>
      </w:r>
      <w:r w:rsidRPr="00F57594">
        <w:rPr>
          <w:sz w:val="28"/>
          <w:szCs w:val="28"/>
        </w:rPr>
        <w:t xml:space="preserve">на </w:t>
      </w:r>
      <w:r w:rsidR="00A6711A">
        <w:rPr>
          <w:sz w:val="28"/>
          <w:szCs w:val="28"/>
        </w:rPr>
        <w:t xml:space="preserve">период </w:t>
      </w:r>
      <w:r w:rsidRPr="00F57594">
        <w:rPr>
          <w:sz w:val="28"/>
          <w:szCs w:val="28"/>
        </w:rPr>
        <w:t>2020</w:t>
      </w:r>
      <w:r w:rsidR="00A6711A">
        <w:rPr>
          <w:sz w:val="28"/>
          <w:szCs w:val="28"/>
        </w:rPr>
        <w:t>-</w:t>
      </w:r>
      <w:r w:rsidRPr="00F57594">
        <w:rPr>
          <w:sz w:val="28"/>
          <w:szCs w:val="28"/>
        </w:rPr>
        <w:t xml:space="preserve">2021 </w:t>
      </w:r>
      <w:r w:rsidR="0056292A">
        <w:rPr>
          <w:sz w:val="28"/>
          <w:szCs w:val="28"/>
        </w:rPr>
        <w:t>годов</w:t>
      </w:r>
      <w:r w:rsidRPr="00F57594">
        <w:rPr>
          <w:sz w:val="28"/>
          <w:szCs w:val="28"/>
        </w:rPr>
        <w:t xml:space="preserve"> разработан Комплекс мер «Жизнь без риска», получивший софинансирование Фонда поддержки детей, находящихся в трудной жизненной с</w:t>
      </w:r>
      <w:r w:rsidR="00A6711A">
        <w:rPr>
          <w:sz w:val="28"/>
          <w:szCs w:val="28"/>
        </w:rPr>
        <w:t>итуации</w:t>
      </w:r>
      <w:r w:rsidR="00794194">
        <w:rPr>
          <w:sz w:val="28"/>
          <w:szCs w:val="28"/>
        </w:rPr>
        <w:t>,</w:t>
      </w:r>
      <w:r w:rsidR="00A6711A">
        <w:rPr>
          <w:sz w:val="28"/>
          <w:szCs w:val="28"/>
        </w:rPr>
        <w:t xml:space="preserve"> в объеме </w:t>
      </w:r>
      <w:r w:rsidR="00196656">
        <w:rPr>
          <w:sz w:val="28"/>
          <w:szCs w:val="28"/>
        </w:rPr>
        <w:br/>
      </w:r>
      <w:r w:rsidRPr="00F57594">
        <w:rPr>
          <w:sz w:val="28"/>
          <w:szCs w:val="28"/>
        </w:rPr>
        <w:t>13,5 млн</w:t>
      </w:r>
      <w:r w:rsidR="00A6711A">
        <w:rPr>
          <w:sz w:val="28"/>
          <w:szCs w:val="28"/>
        </w:rPr>
        <w:t>. рублей.</w:t>
      </w:r>
    </w:p>
    <w:p w:rsidR="00A51785" w:rsidRPr="00F57594" w:rsidRDefault="00A51785" w:rsidP="00F57594">
      <w:pPr>
        <w:spacing w:line="312" w:lineRule="auto"/>
        <w:ind w:firstLine="709"/>
        <w:jc w:val="both"/>
        <w:rPr>
          <w:sz w:val="28"/>
          <w:szCs w:val="28"/>
          <w:lang w:eastAsia="en-US"/>
        </w:rPr>
      </w:pPr>
      <w:r w:rsidRPr="00F57594">
        <w:rPr>
          <w:sz w:val="28"/>
          <w:szCs w:val="28"/>
          <w:lang w:eastAsia="en-US"/>
        </w:rPr>
        <w:t>Основными направлениями Компл</w:t>
      </w:r>
      <w:r w:rsidR="00A6711A">
        <w:rPr>
          <w:sz w:val="28"/>
          <w:szCs w:val="28"/>
          <w:lang w:eastAsia="en-US"/>
        </w:rPr>
        <w:t xml:space="preserve">екса мер определены разработка </w:t>
      </w:r>
      <w:r w:rsidRPr="00F57594">
        <w:rPr>
          <w:sz w:val="28"/>
          <w:szCs w:val="28"/>
          <w:lang w:eastAsia="en-US"/>
        </w:rPr>
        <w:t xml:space="preserve">и внедрение эффективных технологий и методик работы по снижению агрессивности в детской среде через систему детских служб примирения, программ работы с детьми, склонными к суициду, программ, направленных на профилактику травли, в том числе с использованием </w:t>
      </w:r>
      <w:r w:rsidR="00196656">
        <w:rPr>
          <w:sz w:val="28"/>
          <w:szCs w:val="28"/>
          <w:lang w:eastAsia="en-US"/>
        </w:rPr>
        <w:t xml:space="preserve">сети </w:t>
      </w:r>
      <w:r w:rsidRPr="00F57594">
        <w:rPr>
          <w:sz w:val="28"/>
          <w:szCs w:val="28"/>
          <w:lang w:eastAsia="en-US"/>
        </w:rPr>
        <w:t xml:space="preserve">Интернет («буллинг» и «кибербуллинг»), программ реабилитации и коррекции поведения детей, проявляющих насилие по отношению к другим детям, программ для мужчин и иных членов семей – инициаторов насилия или жестокого обращения в отношении детей, разработка и внедрение социально-профилактических программ для несовершеннолетних по навыкам неагрессивного поведения, конструктивного межличностного общения, а </w:t>
      </w:r>
      <w:r w:rsidRPr="00F57594">
        <w:rPr>
          <w:sz w:val="28"/>
          <w:szCs w:val="28"/>
          <w:lang w:eastAsia="en-US"/>
        </w:rPr>
        <w:lastRenderedPageBreak/>
        <w:t>также возможностях получения помощи в случае насилия или преступных посягательств.</w:t>
      </w:r>
    </w:p>
    <w:p w:rsidR="00A6711A"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Республике Башкортостан с 2019 года реализуется проект «Комплексное сопровождение семей с детьми, жертвами насилия «Доверие», ставший победителем конкурсного отбора инновационных социальных проектов ресурсных центров по разработке, апробации, внедрению и распространению новых эффективных технологий в сфере поддержки детей, нуждающихся в защите государства, проводимом Фондом поддержки детей, находящихся в трудной жизненной ситуации.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w:t>
      </w:r>
      <w:r w:rsidR="00A6711A">
        <w:rPr>
          <w:sz w:val="28"/>
          <w:szCs w:val="28"/>
        </w:rPr>
        <w:t xml:space="preserve">проекта разработано Соглашение </w:t>
      </w:r>
      <w:r w:rsidRPr="00F57594">
        <w:rPr>
          <w:sz w:val="28"/>
          <w:szCs w:val="28"/>
        </w:rPr>
        <w:t>о межведомственном взаимодействии по оказанию помощи несовершеннолетним, пострадавшим от жестокого обращения, проведено обучение «Психологические аспекты введения следственных действий с участием несовершеннолетних потерпевших и свидетелей» для 14 психологов ГБУ Республиканский ресурсный центр «Семья», ГБУ РБ Межрайонный центр «Семья» и 5 следователей г. Уфы.</w:t>
      </w:r>
    </w:p>
    <w:p w:rsidR="00A51785" w:rsidRPr="00F57594" w:rsidRDefault="00A51785" w:rsidP="00F57594">
      <w:pPr>
        <w:spacing w:line="312" w:lineRule="auto"/>
        <w:ind w:firstLine="709"/>
        <w:jc w:val="both"/>
        <w:rPr>
          <w:sz w:val="28"/>
          <w:szCs w:val="28"/>
        </w:rPr>
      </w:pPr>
      <w:r w:rsidRPr="00F57594">
        <w:rPr>
          <w:sz w:val="28"/>
          <w:szCs w:val="28"/>
        </w:rPr>
        <w:t xml:space="preserve">В Самарской области в соответствии с соглашением, заключенным между региональными Следственным комитетом Российской Федерации и </w:t>
      </w:r>
      <w:r w:rsidR="00A6711A">
        <w:rPr>
          <w:sz w:val="28"/>
          <w:szCs w:val="28"/>
        </w:rPr>
        <w:t>М</w:t>
      </w:r>
      <w:r w:rsidRPr="00F57594">
        <w:rPr>
          <w:sz w:val="28"/>
          <w:szCs w:val="28"/>
        </w:rPr>
        <w:t xml:space="preserve">инистерством </w:t>
      </w:r>
      <w:r w:rsidRPr="00F57594">
        <w:rPr>
          <w:rFonts w:eastAsia="Calibri"/>
          <w:sz w:val="28"/>
          <w:szCs w:val="28"/>
          <w:lang w:eastAsia="en-US"/>
        </w:rPr>
        <w:t>социально-демографической исемейной политики</w:t>
      </w:r>
      <w:r w:rsidR="00A6711A">
        <w:rPr>
          <w:rFonts w:eastAsia="Calibri"/>
          <w:sz w:val="28"/>
          <w:szCs w:val="28"/>
          <w:lang w:eastAsia="en-US"/>
        </w:rPr>
        <w:t>,</w:t>
      </w:r>
      <w:r w:rsidRPr="00F57594">
        <w:rPr>
          <w:sz w:val="28"/>
          <w:szCs w:val="28"/>
        </w:rPr>
        <w:t xml:space="preserve">психологи ГКУ СО «Областной центр социальной помощи семье и детям» </w:t>
      </w:r>
      <w:r w:rsidR="00A6711A">
        <w:rPr>
          <w:sz w:val="28"/>
          <w:szCs w:val="28"/>
        </w:rPr>
        <w:t>принимают участие</w:t>
      </w:r>
      <w:r w:rsidRPr="00F57594">
        <w:rPr>
          <w:sz w:val="28"/>
          <w:szCs w:val="28"/>
        </w:rPr>
        <w:t xml:space="preserve"> в пров</w:t>
      </w:r>
      <w:r w:rsidR="0056292A">
        <w:rPr>
          <w:sz w:val="28"/>
          <w:szCs w:val="28"/>
        </w:rPr>
        <w:t>о</w:t>
      </w:r>
      <w:r w:rsidR="00A6711A">
        <w:rPr>
          <w:sz w:val="28"/>
          <w:szCs w:val="28"/>
        </w:rPr>
        <w:t>димых</w:t>
      </w:r>
      <w:r w:rsidRPr="00F57594">
        <w:rPr>
          <w:sz w:val="28"/>
          <w:szCs w:val="28"/>
        </w:rPr>
        <w:t xml:space="preserve"> следователями допросов несовершеннолетних, ставших жертвами преступлений про</w:t>
      </w:r>
      <w:r w:rsidR="005344AF">
        <w:rPr>
          <w:sz w:val="28"/>
          <w:szCs w:val="28"/>
        </w:rPr>
        <w:t>тив половой неприкосновенности.</w:t>
      </w:r>
    </w:p>
    <w:p w:rsidR="00A51785" w:rsidRPr="00F57594" w:rsidRDefault="00A51785" w:rsidP="00F57594">
      <w:pPr>
        <w:spacing w:line="312" w:lineRule="auto"/>
        <w:ind w:firstLine="709"/>
        <w:jc w:val="both"/>
        <w:rPr>
          <w:sz w:val="28"/>
          <w:szCs w:val="28"/>
        </w:rPr>
      </w:pPr>
      <w:r w:rsidRPr="00F57594">
        <w:rPr>
          <w:sz w:val="28"/>
          <w:szCs w:val="28"/>
        </w:rPr>
        <w:t>В Кировской области продолжена реализация проекта «Зеленая комната», стартовавшего в 2017 году на базе социально-реабилитационного центра для несовершеннолетних «Вятушка». В июне 201</w:t>
      </w:r>
      <w:r w:rsidR="00811608">
        <w:rPr>
          <w:sz w:val="28"/>
          <w:szCs w:val="28"/>
        </w:rPr>
        <w:t xml:space="preserve">9 года открыта третья подобная </w:t>
      </w:r>
      <w:r w:rsidRPr="00F57594">
        <w:rPr>
          <w:sz w:val="28"/>
          <w:szCs w:val="28"/>
        </w:rPr>
        <w:t>комната на базе КОГАУСО «Омутнинский комплексный центр социального обслуживания населения». Всего в 2019 году «Зеленые комнаты» использовались в работе с 617 детьми (2018 г. – 445</w:t>
      </w:r>
      <w:r w:rsidR="005E0F9C">
        <w:rPr>
          <w:sz w:val="28"/>
          <w:szCs w:val="28"/>
        </w:rPr>
        <w:t xml:space="preserve"> детей</w:t>
      </w:r>
      <w:r w:rsidRPr="00F57594">
        <w:rPr>
          <w:sz w:val="28"/>
          <w:szCs w:val="28"/>
        </w:rPr>
        <w:t>; 2017 г. – 167</w:t>
      </w:r>
      <w:r w:rsidR="005E0F9C">
        <w:rPr>
          <w:sz w:val="28"/>
          <w:szCs w:val="28"/>
        </w:rPr>
        <w:t xml:space="preserve"> детей</w:t>
      </w:r>
      <w:r w:rsidRPr="00F57594">
        <w:rPr>
          <w:sz w:val="28"/>
          <w:szCs w:val="28"/>
        </w:rPr>
        <w:t>).</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Будучи связанной с одним из приоритетных направлений государственной политики, тема детей и молодежи находится в фокусе </w:t>
      </w:r>
      <w:r w:rsidRPr="00F57594">
        <w:rPr>
          <w:rFonts w:cs="Times New Roman"/>
          <w:szCs w:val="28"/>
        </w:rPr>
        <w:lastRenderedPageBreak/>
        <w:t xml:space="preserve">интересов средств массовой информации. Поскольку профилактика безнадзорности и правонарушений несовершеннолетних и в отношении несовершеннолетних требует комплексного, системного подхода, в том числе при освещении данной тематики, средства массовой информации учитывали различные аспекты противодействия данным проблемам.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2019 году более 150 тыс. материалов по данной тематике опубликовано и размещено в печатных и сетевых изд</w:t>
      </w:r>
      <w:r w:rsidR="00A6711A">
        <w:rPr>
          <w:rFonts w:cs="Times New Roman"/>
          <w:szCs w:val="28"/>
        </w:rPr>
        <w:t xml:space="preserve">аниях, а также транслировалось </w:t>
      </w:r>
      <w:r w:rsidRPr="00F57594">
        <w:rPr>
          <w:rFonts w:cs="Times New Roman"/>
          <w:szCs w:val="28"/>
        </w:rPr>
        <w:t>в программах и передачах на теле- и радиоканалах.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первую очередь необходимо отметить благотворительный проект «Найди меня, мама» </w:t>
      </w:r>
      <w:r w:rsidRPr="00F57594">
        <w:rPr>
          <w:sz w:val="28"/>
          <w:szCs w:val="28"/>
          <w:lang w:bidi="en-US"/>
        </w:rPr>
        <w:t>(</w:t>
      </w:r>
      <w:r w:rsidRPr="00F57594">
        <w:rPr>
          <w:sz w:val="28"/>
          <w:szCs w:val="28"/>
          <w:lang w:val="en-US" w:bidi="en-US"/>
        </w:rPr>
        <w:t>mama</w:t>
      </w:r>
      <w:r w:rsidRPr="00F57594">
        <w:rPr>
          <w:sz w:val="28"/>
          <w:szCs w:val="28"/>
          <w:lang w:bidi="en-US"/>
        </w:rPr>
        <w:t>.</w:t>
      </w:r>
      <w:r w:rsidRPr="00F57594">
        <w:rPr>
          <w:sz w:val="28"/>
          <w:szCs w:val="28"/>
          <w:lang w:val="en-US" w:bidi="en-US"/>
        </w:rPr>
        <w:t>ria</w:t>
      </w:r>
      <w:r w:rsidRPr="00F57594">
        <w:rPr>
          <w:sz w:val="28"/>
          <w:szCs w:val="28"/>
          <w:lang w:bidi="en-US"/>
        </w:rPr>
        <w:t>.</w:t>
      </w:r>
      <w:r w:rsidRPr="00F57594">
        <w:rPr>
          <w:sz w:val="28"/>
          <w:szCs w:val="28"/>
          <w:lang w:val="en-US" w:bidi="en-US"/>
        </w:rPr>
        <w:t>ru</w:t>
      </w:r>
      <w:r w:rsidRPr="00F57594">
        <w:rPr>
          <w:sz w:val="28"/>
          <w:szCs w:val="28"/>
          <w:lang w:bidi="en-US"/>
        </w:rPr>
        <w:t xml:space="preserve">), </w:t>
      </w:r>
      <w:r w:rsidRPr="00F57594">
        <w:rPr>
          <w:sz w:val="28"/>
          <w:szCs w:val="28"/>
        </w:rPr>
        <w:t>созданный МИА «Россия сегодня» и фондом Николая Расторгуева. Впоследствии к проекту присоединились фонд «Измени одну жизнь» и «Волонтеры в помощь детям-сиротам». Проект представляет собой базу видеоанкет и направлен на популяризацию усыновления и приема в семьи детей-сирот и детей, оставшихся без попечения родителей. Съемки ведутся по всей Российской Федерации, героями становятся дети, которым сложно найти семью по причине диагноза или возраста. К началу 2020 года благодаря данному проекту 250 детей нашли свою семью.</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то же время в работе СМИ прослеживается тенденция смещения акцента с решения вопроса обустройства в семью конкретных детей-сирот на деятельность благотворительных фондов и организаций по усыновлению. Параллельно уделяется внимание подготовке будущих родителей к приему ребенка в семью. Средства массовой информации затрагивают такую тему, как основные проблемы и сложности, с которыми сталкивается приемная семья, и поиск решений для их благополучного разрешения. Материалы та</w:t>
      </w:r>
      <w:r w:rsidR="006F7FF3">
        <w:rPr>
          <w:sz w:val="28"/>
          <w:szCs w:val="28"/>
        </w:rPr>
        <w:t>кой направленности выходили на Первом канале</w:t>
      </w:r>
      <w:r w:rsidRPr="00F57594">
        <w:rPr>
          <w:sz w:val="28"/>
          <w:szCs w:val="28"/>
        </w:rPr>
        <w:t>, «России-24», в «Российской газете», на платформах «Россия сегодня» и «ИТАР-ТАСС». Таким образом, формируется более бережное отношение к личности каждого ребенка, нуждающегося в семье.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Однако СМИ обращали внимание общественности и на отдельные сложные или даже тяжелые ситуации с участием детей, оставшихся без попечения</w:t>
      </w:r>
      <w:r w:rsidR="005344AF">
        <w:rPr>
          <w:sz w:val="28"/>
          <w:szCs w:val="28"/>
        </w:rPr>
        <w:t xml:space="preserve"> родителей</w:t>
      </w:r>
      <w:r w:rsidRPr="00F57594">
        <w:rPr>
          <w:sz w:val="28"/>
          <w:szCs w:val="28"/>
        </w:rPr>
        <w:t>, с тем, чтобы общественный резонанс способствовал скорейшему решению проблемы. Как правило, такие истории получают хороший отклик и разрешаются благополучно.</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lastRenderedPageBreak/>
        <w:t xml:space="preserve">Значительную долю в информационном потоке занимали федеральные </w:t>
      </w:r>
      <w:r w:rsidRPr="00F57594">
        <w:rPr>
          <w:sz w:val="28"/>
          <w:szCs w:val="28"/>
        </w:rPr>
        <w:br/>
        <w:t>и региональные проекты по поддержке детей, оставшихся без попечения, а также обсуждение мер, направленных на борьбу с беспризорностью. Так, освещалась работа над законопроектом по постинтернатному сопровождению детей-сирот и реестром недобросовестных опекунов и приемных родителей (материалы «ИТАР-ТАСС, «Российской газеты»).</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 теме правонарушений несовершеннолетних и в отношении несовершеннолетних вышли тысячи публикаций, заостряющих внимание на каждом факте несправедливости и призывающих к анализу данных ситуаций в целях недопущения аналогичных случаев. В центре внимания были такие проблемы, как недобросовестность приемных родителей, детская агрессия и отношения в семье, «колум</w:t>
      </w:r>
      <w:r w:rsidR="0063364A">
        <w:rPr>
          <w:sz w:val="28"/>
          <w:szCs w:val="28"/>
        </w:rPr>
        <w:t xml:space="preserve">байнинг», распространение среди </w:t>
      </w:r>
      <w:r w:rsidRPr="00F57594">
        <w:rPr>
          <w:sz w:val="28"/>
          <w:szCs w:val="28"/>
        </w:rPr>
        <w:t>несовершеннолетних жевательных смесей с никотином (снюсов).</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на территории Российской Федерации выходило свыше</w:t>
      </w:r>
      <w:r w:rsidRPr="00F57594">
        <w:rPr>
          <w:sz w:val="28"/>
          <w:szCs w:val="28"/>
        </w:rPr>
        <w:br/>
        <w:t>2 тыс</w:t>
      </w:r>
      <w:r w:rsidR="00301CDD">
        <w:rPr>
          <w:sz w:val="28"/>
          <w:szCs w:val="28"/>
        </w:rPr>
        <w:t>.</w:t>
      </w:r>
      <w:r w:rsidRPr="00F57594">
        <w:rPr>
          <w:sz w:val="28"/>
          <w:szCs w:val="28"/>
        </w:rPr>
        <w:t xml:space="preserve"> СМИ для детей и подростков (в это число входят телеканалы, телепередачи, радио, сетевые издания и пресса), среди них стоит выделить: телеканалы «Карусель», «Мультимузыка», «Союзмультфильм ТВ», «Тлум</w:t>
      </w:r>
      <w:r w:rsidRPr="00F57594">
        <w:rPr>
          <w:sz w:val="28"/>
          <w:szCs w:val="28"/>
          <w:lang w:val="en-US" w:bidi="en-US"/>
        </w:rPr>
        <w:t>HD</w:t>
      </w:r>
      <w:r w:rsidRPr="00F57594">
        <w:rPr>
          <w:sz w:val="28"/>
          <w:szCs w:val="28"/>
          <w:lang w:bidi="en-US"/>
        </w:rPr>
        <w:t xml:space="preserve">», </w:t>
      </w:r>
      <w:r w:rsidRPr="00F57594">
        <w:rPr>
          <w:sz w:val="28"/>
          <w:szCs w:val="28"/>
        </w:rPr>
        <w:t>«Детское радио», телепрограмма и журнал «Фиксики», альманах «Детская роман-газета», сетевые издания «Левша», «Слово», «Мурзилка».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Детские и юношеские СМИ создают сбалансированное и безопасное для юной аудитории информационное поле, представляя материалы новостного, образовательного, научно-популярного, культурного, патриотического, досугового и развлекательного характера.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 данным Российской книжной палаты, в 2019 году было выпущено более 13 тыс. изданий для детей и юношества общим тиражом свыше 95 млн</w:t>
      </w:r>
      <w:r w:rsidR="00B23EF8">
        <w:rPr>
          <w:sz w:val="28"/>
          <w:szCs w:val="28"/>
        </w:rPr>
        <w:t>.</w:t>
      </w:r>
      <w:r w:rsidR="0063364A">
        <w:rPr>
          <w:sz w:val="28"/>
          <w:szCs w:val="28"/>
        </w:rPr>
        <w:t xml:space="preserve"> экземпляров</w:t>
      </w:r>
      <w:r w:rsidRPr="00F57594">
        <w:rPr>
          <w:sz w:val="28"/>
          <w:szCs w:val="28"/>
        </w:rPr>
        <w:t xml:space="preserve"> (</w:t>
      </w:r>
      <w:r w:rsidR="0063364A">
        <w:rPr>
          <w:sz w:val="28"/>
          <w:szCs w:val="28"/>
        </w:rPr>
        <w:t xml:space="preserve">2018 г. – </w:t>
      </w:r>
      <w:r w:rsidRPr="00F57594">
        <w:rPr>
          <w:sz w:val="28"/>
          <w:szCs w:val="28"/>
        </w:rPr>
        <w:t>более 14 тыс. и свыше 101 млн</w:t>
      </w:r>
      <w:r w:rsidR="00B23EF8">
        <w:rPr>
          <w:sz w:val="28"/>
          <w:szCs w:val="28"/>
        </w:rPr>
        <w:t>.,</w:t>
      </w:r>
      <w:r w:rsidRPr="00F57594">
        <w:rPr>
          <w:sz w:val="28"/>
          <w:szCs w:val="28"/>
        </w:rPr>
        <w:t xml:space="preserve"> соответственно). Согласно аналитическим данным, такое снижение обусловлено стремительным ростом медиаиндустрии и рядом объективных экономических причин.</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Самым популярным детским автором по итогам 2019 года стал К.И. Чуковский, а в десятку вошли В. Холли, Н. Носов, И. Гурина, Д. Ролинг, А. Барто, Е. Ульева, С. Маршак, Э. Успенский. Отечественная классическая литература для детей сохраняет свою актуальность, но в то же время читательские интересы обращаются и к новым популярным писателям как </w:t>
      </w:r>
      <w:r w:rsidRPr="00F57594">
        <w:rPr>
          <w:sz w:val="28"/>
          <w:szCs w:val="28"/>
        </w:rPr>
        <w:lastRenderedPageBreak/>
        <w:t>российским, так и зарубежным.</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2019 году Экспертным советом </w:t>
      </w:r>
      <w:r w:rsidR="00301CDD">
        <w:rPr>
          <w:sz w:val="28"/>
          <w:szCs w:val="28"/>
        </w:rPr>
        <w:t xml:space="preserve">Роспечати </w:t>
      </w:r>
      <w:r w:rsidRPr="00F57594">
        <w:rPr>
          <w:sz w:val="28"/>
          <w:szCs w:val="28"/>
        </w:rPr>
        <w:t>по отбору организаций – получателей государственной поддержки, осуществляющих производство, распространение и (или) тиражирование социально значимых проектов в области электронных средств массовой информации, в том числе создание и поддержание в сети Интернет сайтов, имеющих социальное или образовательное значение, было принято решение о поддержке 22 проектов для детской и молодежной аудитории на общую сумму 43,7 млн</w:t>
      </w:r>
      <w:r w:rsidR="00B17D39">
        <w:rPr>
          <w:sz w:val="28"/>
          <w:szCs w:val="28"/>
        </w:rPr>
        <w:t>.</w:t>
      </w:r>
      <w:r w:rsidRPr="00F57594">
        <w:rPr>
          <w:sz w:val="28"/>
          <w:szCs w:val="28"/>
        </w:rPr>
        <w:t xml:space="preserve"> рублей.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Среди них: гуманитарная олимпиада для старшеклассников «Умницы и умники» («Первый канал»), одна из старейших передач для детей дошкольного и младшего школьного возраста «АБВГДейка» («ТВ Центр»), телепрограмма «Спокойной ночи, малыши!» («Россия-Культура»), а также телепрограммы региональных компаний «Великолепная пятерка» </w:t>
      </w:r>
      <w:r w:rsidR="00BF3E13">
        <w:rPr>
          <w:sz w:val="28"/>
          <w:szCs w:val="28"/>
        </w:rPr>
        <w:br/>
      </w:r>
      <w:r w:rsidRPr="00F57594">
        <w:rPr>
          <w:sz w:val="28"/>
          <w:szCs w:val="28"/>
        </w:rPr>
        <w:t>(г. Улан-Удэ), «Мастера» (г. Казань), «Мы –</w:t>
      </w:r>
      <w:r w:rsidR="00BF3E13" w:rsidRPr="00F57594">
        <w:rPr>
          <w:sz w:val="28"/>
          <w:szCs w:val="28"/>
        </w:rPr>
        <w:t> </w:t>
      </w:r>
      <w:r w:rsidRPr="00F57594">
        <w:rPr>
          <w:sz w:val="28"/>
          <w:szCs w:val="28"/>
        </w:rPr>
        <w:t>команда» (г. Пенза); радиопрограммы «Детское время», «Книжкин дом», «Уроки любопытства» («Детское радио»)</w:t>
      </w:r>
      <w:r w:rsidR="00BF3E13">
        <w:rPr>
          <w:sz w:val="28"/>
          <w:szCs w:val="28"/>
        </w:rPr>
        <w:t>,</w:t>
      </w:r>
      <w:r w:rsidRPr="00F57594">
        <w:rPr>
          <w:sz w:val="28"/>
          <w:szCs w:val="28"/>
        </w:rPr>
        <w:t xml:space="preserve"> интернет-сайты «Мурзилка», «АБВГДейка»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Принято решение также о выделении средств федерального бюджета на производство 16 проектов, направленных на поддержку семьи и детства, на общую сумму 10,8 млн</w:t>
      </w:r>
      <w:r w:rsidR="00BB79AC">
        <w:rPr>
          <w:sz w:val="28"/>
          <w:szCs w:val="28"/>
        </w:rPr>
        <w:t>.</w:t>
      </w:r>
      <w:r w:rsidRPr="00F57594">
        <w:rPr>
          <w:sz w:val="28"/>
          <w:szCs w:val="28"/>
        </w:rPr>
        <w:t xml:space="preserve"> рублей и 15 проектов, направленных на пропаганду здорового образа жизни и спорта, на общую сумму 8,1 млн</w:t>
      </w:r>
      <w:r w:rsidR="00BB79AC">
        <w:rPr>
          <w:sz w:val="28"/>
          <w:szCs w:val="28"/>
        </w:rPr>
        <w:t>.</w:t>
      </w:r>
      <w:r w:rsidRPr="00F57594">
        <w:rPr>
          <w:sz w:val="28"/>
          <w:szCs w:val="28"/>
        </w:rPr>
        <w:t xml:space="preserve"> рублей.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Среди них: телепрограммы «Я хочу ребенка» («СПАС»), «Детей много не бывает» (г. Уфа), «Я жду тебя, мама!» (г. Смоленск), телевизионный документальный фильм «Семейный аккаунт» («СПАС»); радиопрограммы «Семейный совет» (г. Смоленск), «Хочу к маме и папе» (г. Улан-Удэ), «Страна без сирот» (радио «РАДОНЕЖ»); Интернет-портал «НЯНЯ.РУ»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по решению заседания Экспертного совета Роспечати государственные субсидии направлены 64 детским периодическим изданиям, 10 изданиям для подростков и молодежи (среди них 15 изданий на национальных языках народов России) на общую сумму более 43 млн</w:t>
      </w:r>
      <w:r w:rsidR="00A6711A">
        <w:rPr>
          <w:sz w:val="28"/>
          <w:szCs w:val="28"/>
        </w:rPr>
        <w:t>.</w:t>
      </w:r>
      <w:r w:rsidRPr="00F57594">
        <w:rPr>
          <w:sz w:val="28"/>
          <w:szCs w:val="28"/>
        </w:rPr>
        <w:t xml:space="preserve"> рублей. Кроме того, федеральные и региональные печатные газеты и журналы в текущем году получили более 34,5 млн</w:t>
      </w:r>
      <w:r w:rsidR="00A6711A">
        <w:rPr>
          <w:sz w:val="28"/>
          <w:szCs w:val="28"/>
        </w:rPr>
        <w:t>.</w:t>
      </w:r>
      <w:r w:rsidRPr="00F57594">
        <w:rPr>
          <w:sz w:val="28"/>
          <w:szCs w:val="28"/>
        </w:rPr>
        <w:t xml:space="preserve"> рублей на реализацию 83 социально значимых проектов по теме укрепления ин</w:t>
      </w:r>
      <w:r w:rsidR="00A6711A">
        <w:rPr>
          <w:sz w:val="28"/>
          <w:szCs w:val="28"/>
        </w:rPr>
        <w:t xml:space="preserve">ститута семьи и защиты </w:t>
      </w:r>
      <w:r w:rsidR="00A6711A">
        <w:rPr>
          <w:sz w:val="28"/>
          <w:szCs w:val="28"/>
        </w:rPr>
        <w:lastRenderedPageBreak/>
        <w:t xml:space="preserve">детства </w:t>
      </w:r>
      <w:r w:rsidRPr="00F57594">
        <w:rPr>
          <w:sz w:val="28"/>
          <w:szCs w:val="28"/>
        </w:rPr>
        <w:t>и около 63,5 млн</w:t>
      </w:r>
      <w:r w:rsidR="00A6711A">
        <w:rPr>
          <w:sz w:val="28"/>
          <w:szCs w:val="28"/>
        </w:rPr>
        <w:t>.</w:t>
      </w:r>
      <w:r w:rsidRPr="00F57594">
        <w:rPr>
          <w:sz w:val="28"/>
          <w:szCs w:val="28"/>
        </w:rPr>
        <w:t xml:space="preserve"> рублей на реализацию 169 проектов, направленных на пропаганду здорового образа жизни и спорта.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Среди детских и молодежных изданий, получивших государственную поддержку в 2019 году:</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журналы «Арманчыкъ» (Республика Крым), «А почему?», «Мурзилка», «Веселый затейник», «Веселый колобок», «Веселые уроки», «Детская энциклопедия», «Детское чтение для сердца и разума», «Мир техники для детей», «Отчего и почему», «ПониМашка», «Смена», «Читайка», «Чудеса и приключения </w:t>
      </w:r>
      <w:r w:rsidR="00400A6A">
        <w:rPr>
          <w:sz w:val="28"/>
          <w:szCs w:val="28"/>
        </w:rPr>
        <w:t>–</w:t>
      </w:r>
      <w:r w:rsidRPr="00F57594">
        <w:rPr>
          <w:sz w:val="28"/>
          <w:szCs w:val="28"/>
        </w:rPr>
        <w:t xml:space="preserve"> детям </w:t>
      </w:r>
      <w:r w:rsidR="00400A6A">
        <w:rPr>
          <w:sz w:val="28"/>
          <w:szCs w:val="28"/>
        </w:rPr>
        <w:t>–</w:t>
      </w:r>
      <w:r w:rsidRPr="00F57594">
        <w:rPr>
          <w:sz w:val="28"/>
          <w:szCs w:val="28"/>
        </w:rPr>
        <w:t xml:space="preserve"> ЧИП», «Юный краевед», «Юный техник», «Юный эрудит» (г. Москва), «Костер» (г. Санкт-Петербург), «Аманат/Завет», «Акбузат/Белая лошадка», «Тулпар (Пегас)», «Шонкар/Кречет» (Республика Башкортостан), «Большая переменка», «Наш Филиппок» (Белгородская область)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газеты: «Бэлэмбуол+» (Республика Саха (Якутия), «Добрая Дорога Детства», «Мир детей и подростков», «ПониМашка» (г. Москва), «Веселые герои» (Белгородская область)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Тема семьи и защиты детства занимает важное место среди социально значимых проектов СМИ. Среди проектов по данной теме можно отметить следующие: проект «Детство в новом формате» газеты «В 24 часа» (Краснодарский край), проект «Большая семья – большая страна» газеты «Губернские новости» (Томская область), проект «Дети в городе» газеты «Дальневосточный Комсомольск» (Хабаровский край), проект «Жизнь замечательных семей» газеты «Еланские вести» (Волгоградская область), проект «Мы вместе, и мы – семья» газеты «Качканарский рабочий» (Свердловская область), проект «Все для счастливого детства» газеты «Кумертауское время» (Республика Башкортостан), проект «Дети сегодня – это мир завтра» газеты «Сельская новь» (Саратовская область), «Традиционные ценности семьи – неиссякаемый источник любви к своему народу и Отечеству» газеты «Возрождение» (Республика Мордовия)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Детские и молодежные СМИ, получившие государственную поддержку в 2019 году, реализуют социально значимые проекты, направленные на освещение значимых памятных дат в отечественной истории и культуре, патриотическое и духовно-нравственное, экологическое воспитание </w:t>
      </w:r>
      <w:r w:rsidRPr="00F57594">
        <w:rPr>
          <w:sz w:val="28"/>
          <w:szCs w:val="28"/>
        </w:rPr>
        <w:lastRenderedPageBreak/>
        <w:t>подрастающего поколения, пропаганду «читающего образа жизни», здорового образа жизни, физкультуры и спорта.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АО «Почта России» в рамках подписных компаний 2019 года предоставляла подписчикам скидку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 на первое и второе полугодия 2019 г., в размере 20%, а также дополнительно </w:t>
      </w:r>
      <w:r w:rsidR="00A6711A">
        <w:rPr>
          <w:sz w:val="28"/>
          <w:szCs w:val="28"/>
        </w:rPr>
        <w:br/>
      </w:r>
      <w:r w:rsidRPr="00F57594">
        <w:rPr>
          <w:sz w:val="28"/>
          <w:szCs w:val="28"/>
        </w:rPr>
        <w:t>5% – для изданий, входящих в подписной каталог «Почты России».</w:t>
      </w:r>
    </w:p>
    <w:p w:rsidR="00525A2E" w:rsidRPr="009C2B34" w:rsidRDefault="00A51785" w:rsidP="009C2B34">
      <w:pPr>
        <w:pStyle w:val="23"/>
        <w:shd w:val="clear" w:color="auto" w:fill="auto"/>
        <w:spacing w:after="0" w:line="312" w:lineRule="auto"/>
        <w:ind w:firstLine="709"/>
        <w:jc w:val="both"/>
        <w:rPr>
          <w:sz w:val="28"/>
          <w:szCs w:val="28"/>
        </w:rPr>
      </w:pPr>
      <w:r w:rsidRPr="00F57594">
        <w:rPr>
          <w:sz w:val="28"/>
          <w:szCs w:val="28"/>
        </w:rPr>
        <w:t xml:space="preserve">В 2019 году в указанный перечень были включены 139 периодических печатных изданий (как федеральных, так и региональных) для детей </w:t>
      </w:r>
      <w:r w:rsidRPr="00F57594">
        <w:rPr>
          <w:sz w:val="28"/>
          <w:szCs w:val="28"/>
        </w:rPr>
        <w:br/>
        <w:t xml:space="preserve">и юношества, в том числе журналы «Веселые картинки», «Левша», «Маша </w:t>
      </w:r>
      <w:r w:rsidRPr="00F57594">
        <w:rPr>
          <w:sz w:val="28"/>
          <w:szCs w:val="28"/>
        </w:rPr>
        <w:br/>
        <w:t>и медведь», «Отчего и почему», «Сказка на ночь», «Фома», «Шишкин лес», «Юный техник», «Юный натуралист» и многие другие.</w:t>
      </w:r>
    </w:p>
    <w:p w:rsidR="00341BB3" w:rsidRDefault="00341BB3" w:rsidP="00071A8D">
      <w:pPr>
        <w:spacing w:line="276" w:lineRule="auto"/>
        <w:ind w:firstLine="709"/>
        <w:jc w:val="both"/>
        <w:rPr>
          <w:b/>
          <w:sz w:val="28"/>
          <w:szCs w:val="28"/>
        </w:rPr>
        <w:sectPr w:rsidR="00341BB3">
          <w:pgSz w:w="11906" w:h="16838"/>
          <w:pgMar w:top="1134" w:right="850" w:bottom="1134" w:left="1701" w:header="708" w:footer="708" w:gutter="0"/>
          <w:cols w:space="708"/>
          <w:docGrid w:linePitch="360"/>
        </w:sectPr>
      </w:pPr>
    </w:p>
    <w:p w:rsidR="00B75F2B" w:rsidRDefault="00B75F2B" w:rsidP="00B75F2B">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341BB3" w:rsidRDefault="00341BB3" w:rsidP="00071A8D">
      <w:pPr>
        <w:spacing w:line="276" w:lineRule="auto"/>
        <w:ind w:firstLine="709"/>
        <w:jc w:val="both"/>
        <w:rPr>
          <w:b/>
          <w:sz w:val="28"/>
          <w:szCs w:val="28"/>
        </w:rPr>
      </w:pPr>
    </w:p>
    <w:p w:rsidR="00E56EF8" w:rsidRP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r w:rsidRPr="00E56EF8">
        <w:rPr>
          <w:rFonts w:ascii="Times New Roman" w:hAnsi="Times New Roman" w:cs="Times New Roman"/>
          <w:sz w:val="28"/>
          <w:szCs w:val="28"/>
        </w:rPr>
        <w:t>В системе профилактики безнадзорности и правонарушений несовершеннолетних особая роль в преодолении социальной дезадаптации несовершеннолетних отводится специальным учебно-воспитательным учреждениям открытого и закрытого типа.</w:t>
      </w:r>
    </w:p>
    <w:p w:rsidR="000F2C1A" w:rsidRDefault="000F2C1A" w:rsidP="000F2C1A">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Специальные учебно-воспитательные учреждения призваны обеспечить:</w:t>
      </w:r>
    </w:p>
    <w:p w:rsidR="000F2C1A" w:rsidRDefault="000F2C1A" w:rsidP="000F2C1A">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воспитания и обучения обучающихся в специальных </w:t>
      </w:r>
      <w:r w:rsidR="00E56EF8" w:rsidRPr="00E56EF8">
        <w:rPr>
          <w:rFonts w:ascii="Times New Roman" w:hAnsi="Times New Roman" w:cs="Times New Roman"/>
          <w:sz w:val="28"/>
          <w:szCs w:val="28"/>
        </w:rPr>
        <w:t>учебно-восп</w:t>
      </w:r>
      <w:r>
        <w:rPr>
          <w:rFonts w:ascii="Times New Roman" w:hAnsi="Times New Roman" w:cs="Times New Roman"/>
          <w:sz w:val="28"/>
          <w:szCs w:val="28"/>
        </w:rPr>
        <w:t>итательных учреждениях, включая условия для получения несовершеннолетними начального общего, основного общего, среднего общего, среднего профессионального образования в соответствии с ФГОС, дополнительного образования и профессионального обучения, а также специальный педагогический подход;</w:t>
      </w:r>
    </w:p>
    <w:p w:rsidR="00E56EF8" w:rsidRP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F2C1A">
        <w:rPr>
          <w:rFonts w:ascii="Times New Roman" w:hAnsi="Times New Roman" w:cs="Times New Roman"/>
          <w:sz w:val="28"/>
          <w:szCs w:val="28"/>
        </w:rPr>
        <w:t>психолого-педагогическую, медицинскую и социальную помощь, а также</w:t>
      </w:r>
      <w:r w:rsidRPr="00E56EF8">
        <w:rPr>
          <w:rFonts w:ascii="Times New Roman" w:hAnsi="Times New Roman" w:cs="Times New Roman"/>
          <w:sz w:val="28"/>
          <w:szCs w:val="28"/>
        </w:rPr>
        <w:t xml:space="preserve"> реабилитаци</w:t>
      </w:r>
      <w:r w:rsidR="000F2C1A">
        <w:rPr>
          <w:rFonts w:ascii="Times New Roman" w:hAnsi="Times New Roman" w:cs="Times New Roman"/>
          <w:sz w:val="28"/>
          <w:szCs w:val="28"/>
        </w:rPr>
        <w:t>ю обучающихся, включая коррекцию поведения и адаптацию в обществе, защиту их прав и законных интересов, создание необходимых условий для охраны и укрепления здоровья обучающихся</w:t>
      </w:r>
      <w:r w:rsidRPr="00E56EF8">
        <w:rPr>
          <w:rFonts w:ascii="Times New Roman" w:hAnsi="Times New Roman" w:cs="Times New Roman"/>
          <w:sz w:val="28"/>
          <w:szCs w:val="28"/>
        </w:rPr>
        <w:t>;</w:t>
      </w:r>
    </w:p>
    <w:p w:rsidR="000F2C1A" w:rsidRDefault="000F2C1A"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сопровождение реализации образовательных программ начального общего, основного общего, среднего общего, среднего профессионального образования, основных программ профессионального обучения, дополнительных образовательных программ, включая инклюзивное образование обучающихся с ОВЗ, испытывающих трудности в освоении основных образовательных программ, развитии и социальной адаптации;</w:t>
      </w:r>
    </w:p>
    <w:p w:rsidR="00C55D10" w:rsidRDefault="000F2C1A"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56EF8" w:rsidRPr="00E56EF8">
        <w:rPr>
          <w:rFonts w:ascii="Times New Roman" w:hAnsi="Times New Roman" w:cs="Times New Roman"/>
          <w:sz w:val="28"/>
          <w:szCs w:val="28"/>
        </w:rPr>
        <w:t>реализаци</w:t>
      </w:r>
      <w:r>
        <w:rPr>
          <w:rFonts w:ascii="Times New Roman" w:hAnsi="Times New Roman" w:cs="Times New Roman"/>
          <w:sz w:val="28"/>
          <w:szCs w:val="28"/>
        </w:rPr>
        <w:t>ю</w:t>
      </w:r>
      <w:r w:rsidR="00E56EF8" w:rsidRPr="00E56EF8">
        <w:rPr>
          <w:rFonts w:ascii="Times New Roman" w:hAnsi="Times New Roman" w:cs="Times New Roman"/>
          <w:sz w:val="28"/>
          <w:szCs w:val="28"/>
        </w:rPr>
        <w:t xml:space="preserve"> программ и методик, направленных на формирование законопослушного поведения несовершеннолетних</w:t>
      </w:r>
      <w:r w:rsidR="00C55D10">
        <w:rPr>
          <w:rFonts w:ascii="Times New Roman" w:hAnsi="Times New Roman" w:cs="Times New Roman"/>
          <w:sz w:val="28"/>
          <w:szCs w:val="28"/>
        </w:rPr>
        <w:t>;</w:t>
      </w:r>
    </w:p>
    <w:p w:rsidR="00E56EF8" w:rsidRPr="00E56EF8" w:rsidRDefault="00C55D10"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организацию отдыха и проведение развивающих и оздоровительных мероприятий для обучающихся в каникулярное время</w:t>
      </w:r>
      <w:r w:rsidR="00E56EF8" w:rsidRPr="00E56EF8">
        <w:rPr>
          <w:rFonts w:ascii="Times New Roman" w:hAnsi="Times New Roman" w:cs="Times New Roman"/>
          <w:sz w:val="28"/>
          <w:szCs w:val="28"/>
        </w:rPr>
        <w:t>.</w:t>
      </w:r>
    </w:p>
    <w:p w:rsidR="00611B0A" w:rsidRPr="009E4056" w:rsidRDefault="00E56EF8" w:rsidP="009E4056">
      <w:pPr>
        <w:pStyle w:val="Style2"/>
        <w:shd w:val="clear" w:color="auto" w:fill="auto"/>
        <w:spacing w:after="0" w:line="312" w:lineRule="auto"/>
        <w:ind w:firstLine="720"/>
        <w:jc w:val="both"/>
        <w:rPr>
          <w:rFonts w:ascii="Times New Roman" w:hAnsi="Times New Roman" w:cs="Times New Roman"/>
          <w:sz w:val="28"/>
          <w:szCs w:val="28"/>
        </w:rPr>
      </w:pPr>
      <w:r w:rsidRPr="00E56EF8">
        <w:rPr>
          <w:rFonts w:ascii="Times New Roman" w:hAnsi="Times New Roman" w:cs="Times New Roman"/>
          <w:sz w:val="28"/>
          <w:szCs w:val="28"/>
        </w:rPr>
        <w:t>В 2019 году в Российской Федерации функционировало 6</w:t>
      </w:r>
      <w:r w:rsidR="002276F5">
        <w:rPr>
          <w:rFonts w:ascii="Times New Roman" w:hAnsi="Times New Roman" w:cs="Times New Roman"/>
          <w:sz w:val="28"/>
          <w:szCs w:val="28"/>
        </w:rPr>
        <w:t>1</w:t>
      </w:r>
      <w:r w:rsidRPr="00E56EF8">
        <w:rPr>
          <w:rFonts w:ascii="Times New Roman" w:hAnsi="Times New Roman" w:cs="Times New Roman"/>
          <w:sz w:val="28"/>
          <w:szCs w:val="28"/>
        </w:rPr>
        <w:t xml:space="preserve"> специальн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учебно-воспитательн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учреждени</w:t>
      </w:r>
      <w:r w:rsidR="002276F5">
        <w:rPr>
          <w:rFonts w:ascii="Times New Roman" w:hAnsi="Times New Roman" w:cs="Times New Roman"/>
          <w:sz w:val="28"/>
          <w:szCs w:val="28"/>
        </w:rPr>
        <w:t>е</w:t>
      </w:r>
      <w:r w:rsidRPr="00E56EF8">
        <w:rPr>
          <w:rFonts w:ascii="Times New Roman" w:hAnsi="Times New Roman" w:cs="Times New Roman"/>
          <w:sz w:val="28"/>
          <w:szCs w:val="28"/>
        </w:rPr>
        <w:t>, расположенн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в 44 субъектах Российской Федерации, численность обучающихся составила 4 </w:t>
      </w:r>
      <w:r w:rsidRPr="00E56EF8">
        <w:rPr>
          <w:rFonts w:ascii="Times New Roman" w:hAnsi="Times New Roman" w:cs="Times New Roman"/>
          <w:sz w:val="28"/>
          <w:szCs w:val="28"/>
        </w:rPr>
        <w:lastRenderedPageBreak/>
        <w:t>868 человек.</w:t>
      </w:r>
    </w:p>
    <w:p w:rsidR="00E56EF8" w:rsidRPr="00E56EF8" w:rsidRDefault="00E56EF8" w:rsidP="00E56EF8">
      <w:pPr>
        <w:pStyle w:val="13"/>
        <w:shd w:val="clear" w:color="auto" w:fill="auto"/>
        <w:tabs>
          <w:tab w:val="left" w:pos="3119"/>
        </w:tabs>
        <w:spacing w:line="312" w:lineRule="auto"/>
        <w:ind w:firstLine="720"/>
        <w:rPr>
          <w:b/>
        </w:rPr>
      </w:pPr>
      <w:r w:rsidRPr="00E56EF8">
        <w:rPr>
          <w:b/>
        </w:rPr>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1134"/>
      </w:tblGrid>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E56EF8" w:rsidRDefault="00E56EF8" w:rsidP="00E56EF8">
            <w:pPr>
              <w:pStyle w:val="13"/>
              <w:shd w:val="clear" w:color="auto" w:fill="auto"/>
              <w:tabs>
                <w:tab w:val="left" w:pos="3119"/>
              </w:tabs>
              <w:spacing w:line="240" w:lineRule="auto"/>
              <w:ind w:firstLine="0"/>
              <w:rPr>
                <w:b/>
                <w:sz w:val="22"/>
                <w:szCs w:val="22"/>
              </w:rPr>
            </w:pPr>
            <w:r>
              <w:rPr>
                <w:b/>
                <w:sz w:val="22"/>
                <w:szCs w:val="22"/>
              </w:rPr>
              <w:t>2018</w:t>
            </w:r>
          </w:p>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год</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2019</w:t>
            </w:r>
            <w:r>
              <w:rPr>
                <w:b/>
                <w:sz w:val="22"/>
                <w:szCs w:val="22"/>
              </w:rPr>
              <w:br/>
              <w:t>год</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48</w:t>
            </w:r>
          </w:p>
        </w:tc>
        <w:tc>
          <w:tcPr>
            <w:tcW w:w="1134" w:type="dxa"/>
          </w:tcPr>
          <w:p w:rsidR="00E56EF8" w:rsidRPr="006A1E63" w:rsidRDefault="00E56EF8" w:rsidP="009E4056">
            <w:pPr>
              <w:pStyle w:val="13"/>
              <w:shd w:val="clear" w:color="auto" w:fill="auto"/>
              <w:tabs>
                <w:tab w:val="left" w:pos="3119"/>
              </w:tabs>
              <w:spacing w:line="240" w:lineRule="auto"/>
              <w:ind w:firstLine="0"/>
              <w:rPr>
                <w:b/>
                <w:sz w:val="22"/>
                <w:szCs w:val="22"/>
              </w:rPr>
            </w:pPr>
            <w:r>
              <w:rPr>
                <w:b/>
                <w:sz w:val="22"/>
                <w:szCs w:val="22"/>
              </w:rPr>
              <w:t>4</w:t>
            </w:r>
            <w:r w:rsidR="009E4056">
              <w:rPr>
                <w:b/>
                <w:sz w:val="22"/>
                <w:szCs w:val="22"/>
              </w:rPr>
              <w:t>5</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3269</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3045</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2797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1804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1711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1564</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E56EF8" w:rsidRDefault="00E56EF8" w:rsidP="00E56EF8">
            <w:pPr>
              <w:pStyle w:val="13"/>
              <w:shd w:val="clear" w:color="auto" w:fill="auto"/>
              <w:tabs>
                <w:tab w:val="left" w:pos="3119"/>
              </w:tabs>
              <w:spacing w:line="240" w:lineRule="auto"/>
              <w:ind w:firstLine="0"/>
              <w:rPr>
                <w:sz w:val="22"/>
                <w:szCs w:val="22"/>
              </w:rPr>
            </w:pPr>
            <w:r>
              <w:rPr>
                <w:sz w:val="22"/>
                <w:szCs w:val="22"/>
              </w:rPr>
              <w:t>0</w:t>
            </w:r>
          </w:p>
        </w:tc>
        <w:tc>
          <w:tcPr>
            <w:tcW w:w="1134" w:type="dxa"/>
          </w:tcPr>
          <w:p w:rsidR="00E56EF8" w:rsidRDefault="00E56EF8" w:rsidP="00E56EF8">
            <w:pPr>
              <w:pStyle w:val="13"/>
              <w:shd w:val="clear" w:color="auto" w:fill="auto"/>
              <w:tabs>
                <w:tab w:val="left" w:pos="3119"/>
              </w:tabs>
              <w:spacing w:line="240" w:lineRule="auto"/>
              <w:ind w:firstLine="0"/>
              <w:rPr>
                <w:sz w:val="22"/>
                <w:szCs w:val="22"/>
              </w:rPr>
            </w:pPr>
            <w:r>
              <w:rPr>
                <w:sz w:val="22"/>
                <w:szCs w:val="22"/>
              </w:rPr>
              <w:t>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50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28</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28</w:t>
            </w:r>
          </w:p>
        </w:tc>
        <w:tc>
          <w:tcPr>
            <w:tcW w:w="1134" w:type="dxa"/>
          </w:tcPr>
          <w:p w:rsidR="00E56EF8" w:rsidRPr="00B31805" w:rsidRDefault="00E56EF8" w:rsidP="00B31805">
            <w:pPr>
              <w:pStyle w:val="13"/>
              <w:shd w:val="clear" w:color="auto" w:fill="auto"/>
              <w:tabs>
                <w:tab w:val="left" w:pos="3119"/>
              </w:tabs>
              <w:spacing w:line="240" w:lineRule="auto"/>
              <w:ind w:firstLine="0"/>
              <w:rPr>
                <w:sz w:val="22"/>
                <w:szCs w:val="22"/>
              </w:rPr>
            </w:pPr>
            <w:r w:rsidRPr="00B31805">
              <w:rPr>
                <w:sz w:val="22"/>
                <w:szCs w:val="22"/>
              </w:rPr>
              <w:t>2</w:t>
            </w:r>
            <w:r w:rsidR="00B31805" w:rsidRPr="00B31805">
              <w:rPr>
                <w:sz w:val="22"/>
                <w:szCs w:val="22"/>
              </w:rPr>
              <w:t>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20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20</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19</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6</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6</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6</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1421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1289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1183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16</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2088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2151</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2071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274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270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231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107</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99</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1714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1774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1741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lastRenderedPageBreak/>
              <w:t>Всего учреждений</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66</w:t>
            </w:r>
          </w:p>
        </w:tc>
        <w:tc>
          <w:tcPr>
            <w:tcW w:w="1134" w:type="dxa"/>
          </w:tcPr>
          <w:p w:rsidR="00E56EF8" w:rsidRPr="006A1E63" w:rsidRDefault="00E56EF8" w:rsidP="00B31805">
            <w:pPr>
              <w:pStyle w:val="13"/>
              <w:shd w:val="clear" w:color="auto" w:fill="auto"/>
              <w:tabs>
                <w:tab w:val="left" w:pos="3119"/>
              </w:tabs>
              <w:spacing w:line="240" w:lineRule="auto"/>
              <w:ind w:firstLine="0"/>
              <w:rPr>
                <w:b/>
                <w:sz w:val="22"/>
                <w:szCs w:val="22"/>
              </w:rPr>
            </w:pPr>
            <w:r>
              <w:rPr>
                <w:b/>
                <w:sz w:val="22"/>
                <w:szCs w:val="22"/>
              </w:rPr>
              <w:t>6</w:t>
            </w:r>
            <w:r w:rsidR="00B31805">
              <w:rPr>
                <w:b/>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5357</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5196</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4868</w:t>
            </w:r>
          </w:p>
        </w:tc>
      </w:tr>
    </w:tbl>
    <w:p w:rsid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p>
    <w:p w:rsid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Специальные учебно-воспитательные учреждения закрытого типа обеспечивают реабилитацию и ресоциализацию несовершеннолетних в возрасте от 11 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от наказания, а также комплексную профилактику правонарушений, совершаемых детьми и подростками с девиантным (общественно опасным) поведением.</w:t>
      </w:r>
    </w:p>
    <w:p w:rsidR="00B31805" w:rsidRPr="00E56EF8" w:rsidRDefault="00B31805" w:rsidP="00E56EF8">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направляются в специальные </w:t>
      </w:r>
      <w:r w:rsidRPr="00E56EF8">
        <w:rPr>
          <w:rFonts w:ascii="Times New Roman" w:hAnsi="Times New Roman" w:cs="Times New Roman"/>
          <w:sz w:val="28"/>
          <w:szCs w:val="28"/>
        </w:rPr>
        <w:t>учебно-воспитательные учреждения закрытого типа</w:t>
      </w:r>
      <w:r>
        <w:rPr>
          <w:rFonts w:ascii="Times New Roman" w:hAnsi="Times New Roman" w:cs="Times New Roman"/>
          <w:sz w:val="28"/>
          <w:szCs w:val="28"/>
        </w:rPr>
        <w:t xml:space="preserve">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не может быть более 3 лет.</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В целях изоляции несовершеннолетних от криминальной среды, обеспечения их безопасности и защиты от негативного влияния все внешние контакты воспитанников специальных учебно-воспитательных учреждений закрытого типа строго контролируются и регламентируются.</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В 2019 году в Российской Федерации функционировало 4</w:t>
      </w:r>
      <w:r w:rsidR="00E21E33">
        <w:rPr>
          <w:rFonts w:ascii="Times New Roman" w:hAnsi="Times New Roman" w:cs="Times New Roman"/>
          <w:sz w:val="28"/>
          <w:szCs w:val="28"/>
        </w:rPr>
        <w:t>5</w:t>
      </w:r>
      <w:r w:rsidRPr="00E56EF8">
        <w:rPr>
          <w:rFonts w:ascii="Times New Roman" w:hAnsi="Times New Roman" w:cs="Times New Roman"/>
          <w:sz w:val="28"/>
          <w:szCs w:val="28"/>
        </w:rPr>
        <w:t xml:space="preserve"> специальных учебно-воспитательных учреждений закрытого типа (2018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48;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48), расположенных в 3</w:t>
      </w:r>
      <w:r w:rsidR="00E21E33">
        <w:rPr>
          <w:rFonts w:ascii="Times New Roman" w:hAnsi="Times New Roman" w:cs="Times New Roman"/>
          <w:sz w:val="28"/>
          <w:szCs w:val="28"/>
        </w:rPr>
        <w:t>8</w:t>
      </w:r>
      <w:r w:rsidRPr="00E56EF8">
        <w:rPr>
          <w:rFonts w:ascii="Times New Roman" w:hAnsi="Times New Roman" w:cs="Times New Roman"/>
          <w:sz w:val="28"/>
          <w:szCs w:val="28"/>
        </w:rPr>
        <w:t xml:space="preserve"> субъектах Ро</w:t>
      </w:r>
      <w:r w:rsidR="0090093D">
        <w:rPr>
          <w:rFonts w:ascii="Times New Roman" w:hAnsi="Times New Roman" w:cs="Times New Roman"/>
          <w:sz w:val="28"/>
          <w:szCs w:val="28"/>
        </w:rPr>
        <w:t>ссийской Федерации, в том числе</w:t>
      </w:r>
      <w:r w:rsidR="0090093D">
        <w:rPr>
          <w:rFonts w:ascii="Times New Roman" w:hAnsi="Times New Roman" w:cs="Times New Roman"/>
          <w:sz w:val="28"/>
          <w:szCs w:val="28"/>
        </w:rPr>
        <w:br/>
      </w:r>
      <w:r w:rsidRPr="00E56EF8">
        <w:rPr>
          <w:rFonts w:ascii="Times New Roman" w:hAnsi="Times New Roman" w:cs="Times New Roman"/>
          <w:sz w:val="28"/>
          <w:szCs w:val="28"/>
        </w:rPr>
        <w:t xml:space="preserve">18 профессиональных образовательных организаций (из них 14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мальчиков</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девочек), 2</w:t>
      </w:r>
      <w:r w:rsidR="00CF0D07">
        <w:rPr>
          <w:rFonts w:ascii="Times New Roman" w:hAnsi="Times New Roman" w:cs="Times New Roman"/>
          <w:sz w:val="28"/>
          <w:szCs w:val="28"/>
        </w:rPr>
        <w:t>7</w:t>
      </w:r>
      <w:r w:rsidRPr="00E56EF8">
        <w:rPr>
          <w:rFonts w:ascii="Times New Roman" w:hAnsi="Times New Roman" w:cs="Times New Roman"/>
          <w:sz w:val="28"/>
          <w:szCs w:val="28"/>
        </w:rPr>
        <w:t xml:space="preserve"> специальных общеобразовательных организаций (из них </w:t>
      </w:r>
      <w:r w:rsidR="00CF0D07">
        <w:rPr>
          <w:rFonts w:ascii="Times New Roman" w:hAnsi="Times New Roman" w:cs="Times New Roman"/>
          <w:sz w:val="28"/>
          <w:szCs w:val="28"/>
        </w:rPr>
        <w:t>20</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мальчиков</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6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смешанного типа</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девочек).</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 xml:space="preserve">Из указанного количества специальных учебно-воспитательных учреждений закрытого типа 17 профессиональных образовательных организаций находятся в ведении Минпросвещения России, </w:t>
      </w:r>
      <w:r w:rsidR="008B3FD4">
        <w:rPr>
          <w:rFonts w:ascii="Times New Roman" w:hAnsi="Times New Roman" w:cs="Times New Roman"/>
          <w:sz w:val="28"/>
          <w:szCs w:val="28"/>
        </w:rPr>
        <w:br/>
      </w:r>
      <w:r w:rsidRPr="00E56EF8">
        <w:rPr>
          <w:rFonts w:ascii="Times New Roman" w:hAnsi="Times New Roman" w:cs="Times New Roman"/>
          <w:sz w:val="28"/>
          <w:szCs w:val="28"/>
        </w:rPr>
        <w:t>1 профессиональная образовательная организация и 2</w:t>
      </w:r>
      <w:r w:rsidR="00CF0D07">
        <w:rPr>
          <w:rFonts w:ascii="Times New Roman" w:hAnsi="Times New Roman" w:cs="Times New Roman"/>
          <w:sz w:val="28"/>
          <w:szCs w:val="28"/>
        </w:rPr>
        <w:t>7</w:t>
      </w:r>
      <w:r w:rsidRPr="00E56EF8">
        <w:rPr>
          <w:rFonts w:ascii="Times New Roman" w:hAnsi="Times New Roman" w:cs="Times New Roman"/>
          <w:sz w:val="28"/>
          <w:szCs w:val="28"/>
        </w:rPr>
        <w:t xml:space="preserve"> общеобразовательных организаций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в ведении субъектов Российской Федерации.</w:t>
      </w:r>
    </w:p>
    <w:p w:rsid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По состоянию на 31 декабря 2019 года в специальных учебно-</w:t>
      </w:r>
      <w:r w:rsidRPr="00E56EF8">
        <w:rPr>
          <w:rFonts w:ascii="Times New Roman" w:hAnsi="Times New Roman" w:cs="Times New Roman"/>
          <w:sz w:val="28"/>
          <w:szCs w:val="28"/>
        </w:rPr>
        <w:lastRenderedPageBreak/>
        <w:t>воспитательных учреждений закрытого типа находилось 1 763 воспитан</w:t>
      </w:r>
      <w:r w:rsidR="008B3FD4">
        <w:rPr>
          <w:rFonts w:ascii="Times New Roman" w:hAnsi="Times New Roman" w:cs="Times New Roman"/>
          <w:sz w:val="28"/>
          <w:szCs w:val="28"/>
        </w:rPr>
        <w:t xml:space="preserve">ника (2018 г. – </w:t>
      </w:r>
      <w:r w:rsidRPr="00E56EF8">
        <w:rPr>
          <w:rFonts w:ascii="Times New Roman" w:hAnsi="Times New Roman" w:cs="Times New Roman"/>
          <w:sz w:val="28"/>
          <w:szCs w:val="28"/>
        </w:rPr>
        <w:t>1</w:t>
      </w:r>
      <w:r w:rsidR="008B3FD4">
        <w:rPr>
          <w:rFonts w:ascii="Times New Roman" w:hAnsi="Times New Roman" w:cs="Times New Roman"/>
          <w:sz w:val="28"/>
          <w:szCs w:val="28"/>
        </w:rPr>
        <w:t> </w:t>
      </w:r>
      <w:r w:rsidRPr="00E56EF8">
        <w:rPr>
          <w:rFonts w:ascii="Times New Roman" w:hAnsi="Times New Roman" w:cs="Times New Roman"/>
          <w:sz w:val="28"/>
          <w:szCs w:val="28"/>
        </w:rPr>
        <w:t>923</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2 130), из них 157 (8,9%) </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несовершеннолетние женского пола (2018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184 (9,56%)</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228 (10,7%)); 246 (13,95%)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дети-сироты и дети, оставшиеся без попечения роди</w:t>
      </w:r>
      <w:r w:rsidR="008B3FD4">
        <w:rPr>
          <w:rFonts w:ascii="Times New Roman" w:hAnsi="Times New Roman" w:cs="Times New Roman"/>
          <w:sz w:val="28"/>
          <w:szCs w:val="28"/>
        </w:rPr>
        <w:t xml:space="preserve">телей (2018 г. </w:t>
      </w:r>
      <w:r w:rsidR="009C2B34">
        <w:rPr>
          <w:rFonts w:ascii="Times New Roman" w:hAnsi="Times New Roman" w:cs="Times New Roman"/>
          <w:sz w:val="28"/>
          <w:szCs w:val="28"/>
        </w:rPr>
        <w:t>–</w:t>
      </w:r>
      <w:r w:rsidR="008B3FD4">
        <w:rPr>
          <w:rFonts w:ascii="Times New Roman" w:hAnsi="Times New Roman" w:cs="Times New Roman"/>
          <w:sz w:val="28"/>
          <w:szCs w:val="28"/>
        </w:rPr>
        <w:t xml:space="preserve"> 255 (13,26%);</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295 (13,85%)); 723 (41,01%)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дет</w:t>
      </w:r>
      <w:r w:rsidR="008B3FD4">
        <w:rPr>
          <w:rFonts w:ascii="Times New Roman" w:hAnsi="Times New Roman" w:cs="Times New Roman"/>
          <w:sz w:val="28"/>
          <w:szCs w:val="28"/>
        </w:rPr>
        <w:t>и в возрасте от 11 до 14 лет (</w:t>
      </w:r>
      <w:r w:rsidRPr="00E56EF8">
        <w:rPr>
          <w:rFonts w:ascii="Times New Roman" w:hAnsi="Times New Roman" w:cs="Times New Roman"/>
          <w:sz w:val="28"/>
          <w:szCs w:val="28"/>
        </w:rPr>
        <w:t xml:space="preserve">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791 (41,13%)</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860 (40,37%)); 1 040 (58,99%)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подрос</w:t>
      </w:r>
      <w:r w:rsidR="008B3FD4">
        <w:rPr>
          <w:rFonts w:ascii="Times New Roman" w:hAnsi="Times New Roman" w:cs="Times New Roman"/>
          <w:sz w:val="28"/>
          <w:szCs w:val="28"/>
        </w:rPr>
        <w:t>тки в возрасте старше 14 лет (</w:t>
      </w:r>
      <w:r w:rsidRPr="00E56EF8">
        <w:rPr>
          <w:rFonts w:ascii="Times New Roman" w:hAnsi="Times New Roman" w:cs="Times New Roman"/>
          <w:sz w:val="28"/>
          <w:szCs w:val="28"/>
        </w:rPr>
        <w:t xml:space="preserve">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1 132 (58,87%)</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1 270 (59,63%)).</w:t>
      </w:r>
    </w:p>
    <w:p w:rsidR="00033353" w:rsidRPr="00E56EF8" w:rsidRDefault="00033353" w:rsidP="00E56EF8">
      <w:pPr>
        <w:pStyle w:val="Style2"/>
        <w:shd w:val="clear" w:color="auto" w:fill="auto"/>
        <w:spacing w:after="0" w:line="312" w:lineRule="auto"/>
        <w:ind w:firstLine="709"/>
        <w:jc w:val="both"/>
        <w:rPr>
          <w:rFonts w:ascii="Times New Roman" w:hAnsi="Times New Roman" w:cs="Times New Roman"/>
          <w:sz w:val="28"/>
          <w:szCs w:val="28"/>
        </w:rPr>
      </w:pPr>
    </w:p>
    <w:p w:rsidR="008B3FD4" w:rsidRDefault="008B3FD4" w:rsidP="00CF0D07">
      <w:pPr>
        <w:pStyle w:val="13"/>
        <w:shd w:val="clear" w:color="auto" w:fill="auto"/>
        <w:tabs>
          <w:tab w:val="left" w:pos="3119"/>
        </w:tabs>
        <w:spacing w:line="240" w:lineRule="auto"/>
        <w:ind w:firstLine="720"/>
        <w:rPr>
          <w:b/>
        </w:rPr>
      </w:pPr>
      <w:r w:rsidRPr="00597A69">
        <w:rPr>
          <w:b/>
        </w:rPr>
        <w:t>Сведения о причинах направления несовершеннолетних в специальны</w:t>
      </w:r>
      <w:r w:rsidR="00D4171C">
        <w:rPr>
          <w:b/>
        </w:rPr>
        <w:t>е</w:t>
      </w:r>
      <w:r w:rsidRPr="00597A69">
        <w:rPr>
          <w:b/>
        </w:rPr>
        <w:t xml:space="preserve"> учебно-воспитательны</w:t>
      </w:r>
      <w:r w:rsidR="00D4171C">
        <w:rPr>
          <w:b/>
        </w:rPr>
        <w:t>е</w:t>
      </w:r>
      <w:r w:rsidRPr="00597A69">
        <w:rPr>
          <w:b/>
        </w:rPr>
        <w:t xml:space="preserve"> учреждени</w:t>
      </w:r>
      <w:r w:rsidR="00D4171C">
        <w:rPr>
          <w:b/>
        </w:rPr>
        <w:t>я</w:t>
      </w:r>
      <w:r w:rsidRPr="00597A69">
        <w:rPr>
          <w:b/>
        </w:rPr>
        <w:t xml:space="preserve"> закрытого типа</w:t>
      </w:r>
    </w:p>
    <w:p w:rsidR="00597A69" w:rsidRPr="00597A69" w:rsidRDefault="00597A69" w:rsidP="008B3FD4">
      <w:pPr>
        <w:pStyle w:val="13"/>
        <w:shd w:val="clear" w:color="auto" w:fill="auto"/>
        <w:tabs>
          <w:tab w:val="left" w:pos="3119"/>
        </w:tabs>
        <w:spacing w:line="312" w:lineRule="auto"/>
        <w:ind w:firstLine="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9"/>
        <w:gridCol w:w="1365"/>
        <w:gridCol w:w="1832"/>
        <w:gridCol w:w="1795"/>
      </w:tblGrid>
      <w:tr w:rsidR="008B3FD4" w:rsidRPr="00562D3F" w:rsidTr="00597A69">
        <w:trPr>
          <w:trHeight w:val="557"/>
          <w:tblHeader/>
          <w:jc w:val="center"/>
        </w:trPr>
        <w:tc>
          <w:tcPr>
            <w:tcW w:w="0" w:type="auto"/>
            <w:vMerge w:val="restart"/>
          </w:tcPr>
          <w:p w:rsidR="008B3FD4" w:rsidRPr="006A1E63" w:rsidRDefault="008B3FD4" w:rsidP="00033353">
            <w:pPr>
              <w:pStyle w:val="13"/>
              <w:shd w:val="clear" w:color="auto" w:fill="auto"/>
              <w:tabs>
                <w:tab w:val="left" w:pos="3119"/>
              </w:tabs>
              <w:spacing w:line="240" w:lineRule="auto"/>
              <w:ind w:firstLine="0"/>
              <w:rPr>
                <w:sz w:val="22"/>
                <w:szCs w:val="22"/>
              </w:rPr>
            </w:pPr>
            <w:r>
              <w:rPr>
                <w:rStyle w:val="11pt"/>
              </w:rPr>
              <w:t xml:space="preserve">Причины направления несовершеннолетних в </w:t>
            </w:r>
            <w:r w:rsidR="00033353">
              <w:rPr>
                <w:rStyle w:val="11pt"/>
              </w:rPr>
              <w:t>специальные учебно-воспитательные учреждения закрытого типа</w:t>
            </w:r>
          </w:p>
        </w:tc>
        <w:tc>
          <w:tcPr>
            <w:tcW w:w="0" w:type="auto"/>
            <w:gridSpan w:val="3"/>
          </w:tcPr>
          <w:p w:rsidR="008B3FD4" w:rsidRPr="006A1E63" w:rsidRDefault="008B3FD4" w:rsidP="00033353">
            <w:pPr>
              <w:pStyle w:val="13"/>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w:t>
            </w:r>
            <w:r w:rsidR="00033353">
              <w:rPr>
                <w:b/>
                <w:sz w:val="22"/>
                <w:szCs w:val="22"/>
              </w:rPr>
              <w:t>специальные учебно-воспитательные учреждения закрытого типа</w:t>
            </w:r>
            <w:r w:rsidRPr="006A1E63">
              <w:rPr>
                <w:b/>
                <w:sz w:val="22"/>
                <w:szCs w:val="22"/>
              </w:rPr>
              <w:t xml:space="preserve">, </w:t>
            </w:r>
            <w:r>
              <w:rPr>
                <w:b/>
                <w:sz w:val="22"/>
                <w:szCs w:val="22"/>
              </w:rPr>
              <w:t>%</w:t>
            </w:r>
          </w:p>
        </w:tc>
      </w:tr>
      <w:tr w:rsidR="00033353" w:rsidRPr="00562D3F" w:rsidTr="00597A69">
        <w:trPr>
          <w:tblHeader/>
          <w:jc w:val="center"/>
        </w:trPr>
        <w:tc>
          <w:tcPr>
            <w:tcW w:w="0" w:type="auto"/>
            <w:vMerge/>
          </w:tcPr>
          <w:p w:rsidR="00033353" w:rsidRPr="006A1E63" w:rsidRDefault="00033353" w:rsidP="00033353">
            <w:pPr>
              <w:pStyle w:val="13"/>
              <w:shd w:val="clear" w:color="auto" w:fill="auto"/>
              <w:tabs>
                <w:tab w:val="left" w:pos="3119"/>
              </w:tabs>
              <w:spacing w:line="240" w:lineRule="auto"/>
              <w:ind w:firstLine="0"/>
              <w:jc w:val="both"/>
              <w:rPr>
                <w:b/>
                <w:sz w:val="22"/>
                <w:szCs w:val="22"/>
              </w:rPr>
            </w:pP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Pr>
                <w:b/>
                <w:sz w:val="22"/>
                <w:szCs w:val="22"/>
              </w:rPr>
              <w:t>2018 год</w:t>
            </w: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Pr>
                <w:b/>
                <w:sz w:val="22"/>
                <w:szCs w:val="22"/>
              </w:rPr>
              <w:t>2019 год</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Кража</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60,9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57,14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61,89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Хулиганство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2,79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2,94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4,09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Грабеж</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9,26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7,96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10,93</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Вымогательство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1,73</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1,92</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Убийство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0,48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Разбой</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0,77</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1,19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1,24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Умышленное причинение тяжкого или средней тяжести вреда здоровью</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5,01</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3,81</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4,17</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Умышленное уничтожение или повреждение имущества</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4,92</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6,54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9,26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9,05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8,1</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Изнасилование</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0,28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0,33</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0,79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 xml:space="preserve">Насильственные действия сексуального характера </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2,12</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3,04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Развратные действия</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0,67</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Преступления, связанные с наркотическими средствами</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1,8</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Иные виды общественно опасных деяний</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14,47</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8,17</w:t>
            </w:r>
          </w:p>
        </w:tc>
        <w:tc>
          <w:tcPr>
            <w:tcW w:w="0" w:type="auto"/>
            <w:vAlign w:val="center"/>
          </w:tcPr>
          <w:p w:rsidR="00033353" w:rsidRPr="006A1E63" w:rsidRDefault="00762C78" w:rsidP="00597A69">
            <w:pPr>
              <w:pStyle w:val="13"/>
              <w:shd w:val="clear" w:color="auto" w:fill="auto"/>
              <w:tabs>
                <w:tab w:val="left" w:pos="3119"/>
              </w:tabs>
              <w:spacing w:line="240" w:lineRule="auto"/>
              <w:ind w:firstLine="0"/>
              <w:rPr>
                <w:sz w:val="22"/>
                <w:szCs w:val="22"/>
              </w:rPr>
            </w:pPr>
            <w:r>
              <w:rPr>
                <w:sz w:val="22"/>
                <w:szCs w:val="22"/>
              </w:rPr>
              <w:t>8,34</w:t>
            </w:r>
          </w:p>
        </w:tc>
      </w:tr>
    </w:tbl>
    <w:p w:rsid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p>
    <w:p w:rsidR="00E10F62" w:rsidRDefault="00E10F62" w:rsidP="00E10F62">
      <w:pPr>
        <w:pStyle w:val="Style2"/>
        <w:shd w:val="clear" w:color="auto" w:fill="auto"/>
        <w:tabs>
          <w:tab w:val="right" w:pos="7565"/>
          <w:tab w:val="center" w:pos="8381"/>
          <w:tab w:val="right" w:pos="10190"/>
        </w:tabs>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Самым распространенным видом общественно опасного</w:t>
      </w:r>
      <w:r w:rsidRPr="00E10F62">
        <w:rPr>
          <w:rFonts w:ascii="Times New Roman" w:hAnsi="Times New Roman" w:cs="Times New Roman"/>
          <w:sz w:val="28"/>
          <w:szCs w:val="28"/>
        </w:rPr>
        <w:tab/>
        <w:t xml:space="preserve"> деяния,</w:t>
      </w:r>
      <w:r w:rsidR="00482255">
        <w:rPr>
          <w:rFonts w:ascii="Times New Roman" w:hAnsi="Times New Roman" w:cs="Times New Roman"/>
          <w:sz w:val="28"/>
          <w:szCs w:val="28"/>
        </w:rPr>
        <w:t xml:space="preserve"> за </w:t>
      </w:r>
      <w:r w:rsidRPr="00E10F62">
        <w:rPr>
          <w:rFonts w:ascii="Times New Roman" w:hAnsi="Times New Roman" w:cs="Times New Roman"/>
          <w:sz w:val="28"/>
          <w:szCs w:val="28"/>
        </w:rPr>
        <w:t>совершение которого несовершеннолетние п</w:t>
      </w:r>
      <w:r>
        <w:rPr>
          <w:rFonts w:ascii="Times New Roman" w:hAnsi="Times New Roman" w:cs="Times New Roman"/>
          <w:sz w:val="28"/>
          <w:szCs w:val="28"/>
        </w:rPr>
        <w:t>омещаются в специальные учебно-</w:t>
      </w:r>
      <w:r w:rsidRPr="00E10F62">
        <w:rPr>
          <w:rFonts w:ascii="Times New Roman" w:hAnsi="Times New Roman" w:cs="Times New Roman"/>
          <w:sz w:val="28"/>
          <w:szCs w:val="28"/>
        </w:rPr>
        <w:t xml:space="preserve">воспитательные учреждения закрытого типа, является кража. </w:t>
      </w:r>
    </w:p>
    <w:p w:rsidR="00E10F62" w:rsidRPr="00E10F62" w:rsidRDefault="00E10F62" w:rsidP="00E10F62">
      <w:pPr>
        <w:pStyle w:val="Style2"/>
        <w:shd w:val="clear" w:color="auto" w:fill="auto"/>
        <w:tabs>
          <w:tab w:val="right" w:pos="7565"/>
          <w:tab w:val="center" w:pos="8381"/>
          <w:tab w:val="right" w:pos="10190"/>
        </w:tabs>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Из общего числа детей и подростков, обучающихся в специальных </w:t>
      </w:r>
      <w:r w:rsidRPr="00E10F62">
        <w:rPr>
          <w:rFonts w:ascii="Times New Roman" w:hAnsi="Times New Roman" w:cs="Times New Roman"/>
          <w:sz w:val="28"/>
          <w:szCs w:val="28"/>
        </w:rPr>
        <w:lastRenderedPageBreak/>
        <w:t xml:space="preserve">учебно-воспитательных учреждениях закрытого типа, в 2019 году за совершение краж направлено 61,89% несовершеннолетних; за совершение грабежа </w:t>
      </w:r>
      <w:r>
        <w:rPr>
          <w:rFonts w:ascii="Times New Roman" w:hAnsi="Times New Roman" w:cs="Times New Roman"/>
          <w:sz w:val="28"/>
          <w:szCs w:val="28"/>
        </w:rPr>
        <w:t>–</w:t>
      </w:r>
      <w:r w:rsidRPr="00E10F62">
        <w:rPr>
          <w:rFonts w:ascii="Times New Roman" w:hAnsi="Times New Roman" w:cs="Times New Roman"/>
          <w:sz w:val="28"/>
          <w:szCs w:val="28"/>
        </w:rPr>
        <w:t xml:space="preserve"> 10,93%; за неправомерное завладение автомобилем или иным транспортным средством без цели хищения </w:t>
      </w:r>
      <w:r>
        <w:rPr>
          <w:rFonts w:ascii="Times New Roman" w:hAnsi="Times New Roman" w:cs="Times New Roman"/>
          <w:sz w:val="28"/>
          <w:szCs w:val="28"/>
        </w:rPr>
        <w:t>–</w:t>
      </w:r>
      <w:r w:rsidRPr="00E10F62">
        <w:rPr>
          <w:rFonts w:ascii="Times New Roman" w:hAnsi="Times New Roman" w:cs="Times New Roman"/>
          <w:sz w:val="28"/>
          <w:szCs w:val="28"/>
        </w:rPr>
        <w:t xml:space="preserve"> 8,1%; за совершение иных видов общественно опасных деяний </w:t>
      </w:r>
      <w:r>
        <w:rPr>
          <w:rFonts w:ascii="Times New Roman" w:hAnsi="Times New Roman" w:cs="Times New Roman"/>
          <w:sz w:val="28"/>
          <w:szCs w:val="28"/>
        </w:rPr>
        <w:t>–</w:t>
      </w:r>
      <w:r w:rsidRPr="00E10F62">
        <w:rPr>
          <w:rFonts w:ascii="Times New Roman" w:hAnsi="Times New Roman" w:cs="Times New Roman"/>
          <w:sz w:val="28"/>
          <w:szCs w:val="28"/>
        </w:rPr>
        <w:t xml:space="preserve"> 8,34%; за хулиганство </w:t>
      </w:r>
      <w:r>
        <w:rPr>
          <w:rFonts w:ascii="Times New Roman" w:hAnsi="Times New Roman" w:cs="Times New Roman"/>
          <w:sz w:val="28"/>
          <w:szCs w:val="28"/>
        </w:rPr>
        <w:t>–</w:t>
      </w:r>
      <w:r w:rsidRPr="00E10F62">
        <w:rPr>
          <w:rFonts w:ascii="Times New Roman" w:hAnsi="Times New Roman" w:cs="Times New Roman"/>
          <w:sz w:val="28"/>
          <w:szCs w:val="28"/>
        </w:rPr>
        <w:t xml:space="preserve"> 4,09%; за умышленное причинение тяжкого или средней тяжести вреда здоровью </w:t>
      </w:r>
      <w:r>
        <w:rPr>
          <w:rFonts w:ascii="Times New Roman" w:hAnsi="Times New Roman" w:cs="Times New Roman"/>
          <w:sz w:val="28"/>
          <w:szCs w:val="28"/>
        </w:rPr>
        <w:t>–</w:t>
      </w:r>
      <w:r w:rsidRPr="00E10F62">
        <w:rPr>
          <w:rFonts w:ascii="Times New Roman" w:hAnsi="Times New Roman" w:cs="Times New Roman"/>
          <w:sz w:val="28"/>
          <w:szCs w:val="28"/>
        </w:rPr>
        <w:t xml:space="preserve"> 4,17%; за умышленное уничтожение или повреждение имущества </w:t>
      </w:r>
      <w:r>
        <w:rPr>
          <w:rFonts w:ascii="Times New Roman" w:hAnsi="Times New Roman" w:cs="Times New Roman"/>
          <w:sz w:val="28"/>
          <w:szCs w:val="28"/>
        </w:rPr>
        <w:t>–</w:t>
      </w:r>
      <w:r w:rsidRPr="00E10F62">
        <w:rPr>
          <w:rFonts w:ascii="Times New Roman" w:hAnsi="Times New Roman" w:cs="Times New Roman"/>
          <w:sz w:val="28"/>
          <w:szCs w:val="28"/>
        </w:rPr>
        <w:t xml:space="preserve"> 6,54%; за вымогательство </w:t>
      </w:r>
      <w:r>
        <w:rPr>
          <w:rFonts w:ascii="Times New Roman" w:hAnsi="Times New Roman" w:cs="Times New Roman"/>
          <w:sz w:val="28"/>
          <w:szCs w:val="28"/>
        </w:rPr>
        <w:t>–</w:t>
      </w:r>
      <w:r w:rsidRPr="00E10F62">
        <w:rPr>
          <w:rFonts w:ascii="Times New Roman" w:hAnsi="Times New Roman" w:cs="Times New Roman"/>
          <w:sz w:val="28"/>
          <w:szCs w:val="28"/>
        </w:rPr>
        <w:t xml:space="preserve"> 1,92%; за незаконные изготовление, приобретение, хранение, перевозку, пересылку либо сбыт наркотических средств или психотропных веществ </w:t>
      </w:r>
      <w:r>
        <w:rPr>
          <w:rFonts w:ascii="Times New Roman" w:hAnsi="Times New Roman" w:cs="Times New Roman"/>
          <w:sz w:val="28"/>
          <w:szCs w:val="28"/>
        </w:rPr>
        <w:t>–</w:t>
      </w:r>
      <w:r w:rsidRPr="00E10F62">
        <w:rPr>
          <w:rFonts w:ascii="Times New Roman" w:hAnsi="Times New Roman" w:cs="Times New Roman"/>
          <w:sz w:val="28"/>
          <w:szCs w:val="28"/>
        </w:rPr>
        <w:t xml:space="preserve"> 1,8%; за насильственные действия сексуального характера </w:t>
      </w:r>
      <w:r>
        <w:rPr>
          <w:rFonts w:ascii="Times New Roman" w:hAnsi="Times New Roman" w:cs="Times New Roman"/>
          <w:sz w:val="28"/>
          <w:szCs w:val="28"/>
        </w:rPr>
        <w:t>–</w:t>
      </w:r>
      <w:r w:rsidRPr="00E10F62">
        <w:rPr>
          <w:rFonts w:ascii="Times New Roman" w:hAnsi="Times New Roman" w:cs="Times New Roman"/>
          <w:sz w:val="28"/>
          <w:szCs w:val="28"/>
        </w:rPr>
        <w:t xml:space="preserve"> 3,04%; за разбой </w:t>
      </w:r>
      <w:r>
        <w:rPr>
          <w:rFonts w:ascii="Times New Roman" w:hAnsi="Times New Roman" w:cs="Times New Roman"/>
          <w:sz w:val="28"/>
          <w:szCs w:val="28"/>
        </w:rPr>
        <w:t>–</w:t>
      </w:r>
      <w:r w:rsidRPr="00E10F62">
        <w:rPr>
          <w:rFonts w:ascii="Times New Roman" w:hAnsi="Times New Roman" w:cs="Times New Roman"/>
          <w:sz w:val="28"/>
          <w:szCs w:val="28"/>
        </w:rPr>
        <w:t xml:space="preserve"> 1,24%; за изнасилование </w:t>
      </w:r>
      <w:r>
        <w:rPr>
          <w:rFonts w:ascii="Times New Roman" w:hAnsi="Times New Roman" w:cs="Times New Roman"/>
          <w:sz w:val="28"/>
          <w:szCs w:val="28"/>
        </w:rPr>
        <w:t>–</w:t>
      </w:r>
      <w:r w:rsidRPr="00E10F62">
        <w:rPr>
          <w:rFonts w:ascii="Times New Roman" w:hAnsi="Times New Roman" w:cs="Times New Roman"/>
          <w:sz w:val="28"/>
          <w:szCs w:val="28"/>
        </w:rPr>
        <w:t xml:space="preserve"> 0,79%; </w:t>
      </w:r>
      <w:r w:rsidR="006040C9">
        <w:rPr>
          <w:rFonts w:ascii="Times New Roman" w:hAnsi="Times New Roman" w:cs="Times New Roman"/>
          <w:sz w:val="28"/>
          <w:szCs w:val="28"/>
        </w:rPr>
        <w:br/>
      </w:r>
      <w:r w:rsidRPr="00E10F62">
        <w:rPr>
          <w:rFonts w:ascii="Times New Roman" w:hAnsi="Times New Roman" w:cs="Times New Roman"/>
          <w:sz w:val="28"/>
          <w:szCs w:val="28"/>
        </w:rPr>
        <w:t xml:space="preserve">за убийство </w:t>
      </w:r>
      <w:r>
        <w:rPr>
          <w:rFonts w:ascii="Times New Roman" w:hAnsi="Times New Roman" w:cs="Times New Roman"/>
          <w:sz w:val="28"/>
          <w:szCs w:val="28"/>
        </w:rPr>
        <w:t>–</w:t>
      </w:r>
      <w:r w:rsidRPr="00E10F62">
        <w:rPr>
          <w:rFonts w:ascii="Times New Roman" w:hAnsi="Times New Roman" w:cs="Times New Roman"/>
          <w:sz w:val="28"/>
          <w:szCs w:val="28"/>
        </w:rPr>
        <w:t xml:space="preserve"> 0,34%; за развратные действия </w:t>
      </w:r>
      <w:r>
        <w:rPr>
          <w:rFonts w:ascii="Times New Roman" w:hAnsi="Times New Roman" w:cs="Times New Roman"/>
          <w:sz w:val="28"/>
          <w:szCs w:val="28"/>
        </w:rPr>
        <w:t>–</w:t>
      </w:r>
      <w:r w:rsidRPr="00E10F62">
        <w:rPr>
          <w:rFonts w:ascii="Times New Roman" w:hAnsi="Times New Roman" w:cs="Times New Roman"/>
          <w:sz w:val="28"/>
          <w:szCs w:val="28"/>
        </w:rPr>
        <w:t xml:space="preserve"> 0,67%.</w:t>
      </w:r>
    </w:p>
    <w:p w:rsidR="00396CFC" w:rsidRDefault="00396CFC" w:rsidP="00E10F62">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Специальные учебно-воспитательные учреждения открытого типа принимают для содержания, воспитания и обучения лиц в возрасте от 8 до 18 лет, требующих специального педагогического подхода. Учреждения организуют психолого-медико-педагогическую реабилитацию, индивидуальную профилактическую работу несовершеннолетних, получение ими образования в соответствии с ФГОС.</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Специальные учебно-воспитательные учреждения открытого типа расположены в 11 субъектах Российской Федерации. Всего в 2019 году функционировало 16 учреждений данной категории (2018 г. </w:t>
      </w:r>
      <w:r>
        <w:rPr>
          <w:rFonts w:ascii="Times New Roman" w:hAnsi="Times New Roman" w:cs="Times New Roman"/>
          <w:sz w:val="28"/>
          <w:szCs w:val="28"/>
        </w:rPr>
        <w:t>–</w:t>
      </w:r>
      <w:r w:rsidRPr="00E10F62">
        <w:rPr>
          <w:rFonts w:ascii="Times New Roman" w:hAnsi="Times New Roman" w:cs="Times New Roman"/>
          <w:sz w:val="28"/>
          <w:szCs w:val="28"/>
        </w:rPr>
        <w:t xml:space="preserve"> 18; 2017 г. </w:t>
      </w:r>
      <w:r>
        <w:rPr>
          <w:rFonts w:ascii="Times New Roman" w:hAnsi="Times New Roman" w:cs="Times New Roman"/>
          <w:sz w:val="28"/>
          <w:szCs w:val="28"/>
        </w:rPr>
        <w:t>–</w:t>
      </w:r>
      <w:r w:rsidRPr="00E10F62">
        <w:rPr>
          <w:rFonts w:ascii="Times New Roman" w:hAnsi="Times New Roman" w:cs="Times New Roman"/>
          <w:sz w:val="28"/>
          <w:szCs w:val="28"/>
        </w:rPr>
        <w:t xml:space="preserve"> 19), из них 13 общеобразовательных организаций (1 </w:t>
      </w:r>
      <w:r>
        <w:rPr>
          <w:rFonts w:ascii="Times New Roman" w:hAnsi="Times New Roman" w:cs="Times New Roman"/>
          <w:sz w:val="28"/>
          <w:szCs w:val="28"/>
        </w:rPr>
        <w:t>–</w:t>
      </w:r>
      <w:r w:rsidRPr="00E10F62">
        <w:rPr>
          <w:rFonts w:ascii="Times New Roman" w:hAnsi="Times New Roman" w:cs="Times New Roman"/>
          <w:sz w:val="28"/>
          <w:szCs w:val="28"/>
        </w:rPr>
        <w:t xml:space="preserve"> для девочек</w:t>
      </w:r>
      <w:r w:rsidR="00396CFC">
        <w:rPr>
          <w:rFonts w:ascii="Times New Roman" w:hAnsi="Times New Roman" w:cs="Times New Roman"/>
          <w:sz w:val="28"/>
          <w:szCs w:val="28"/>
        </w:rPr>
        <w:t xml:space="preserve">; </w:t>
      </w:r>
      <w:r w:rsidRPr="00E10F62">
        <w:rPr>
          <w:rFonts w:ascii="Times New Roman" w:hAnsi="Times New Roman" w:cs="Times New Roman"/>
          <w:sz w:val="28"/>
          <w:szCs w:val="28"/>
        </w:rPr>
        <w:t xml:space="preserve">2 </w:t>
      </w:r>
      <w:r>
        <w:rPr>
          <w:rFonts w:ascii="Times New Roman" w:hAnsi="Times New Roman" w:cs="Times New Roman"/>
          <w:sz w:val="28"/>
          <w:szCs w:val="28"/>
        </w:rPr>
        <w:t>–</w:t>
      </w:r>
      <w:r w:rsidRPr="00E10F62">
        <w:rPr>
          <w:rFonts w:ascii="Times New Roman" w:hAnsi="Times New Roman" w:cs="Times New Roman"/>
          <w:sz w:val="28"/>
          <w:szCs w:val="28"/>
        </w:rPr>
        <w:t xml:space="preserve"> для мальчиков</w:t>
      </w:r>
      <w:r>
        <w:rPr>
          <w:rFonts w:ascii="Times New Roman" w:hAnsi="Times New Roman" w:cs="Times New Roman"/>
          <w:sz w:val="28"/>
          <w:szCs w:val="28"/>
        </w:rPr>
        <w:t>;</w:t>
      </w:r>
      <w:r w:rsidRPr="00E10F62">
        <w:rPr>
          <w:rFonts w:ascii="Times New Roman" w:hAnsi="Times New Roman" w:cs="Times New Roman"/>
          <w:sz w:val="28"/>
          <w:szCs w:val="28"/>
        </w:rPr>
        <w:t xml:space="preserve"> 10 </w:t>
      </w:r>
      <w:r>
        <w:rPr>
          <w:rFonts w:ascii="Times New Roman" w:hAnsi="Times New Roman" w:cs="Times New Roman"/>
          <w:sz w:val="28"/>
          <w:szCs w:val="28"/>
        </w:rPr>
        <w:t>–</w:t>
      </w:r>
      <w:r w:rsidRPr="00E10F62">
        <w:rPr>
          <w:rFonts w:ascii="Times New Roman" w:hAnsi="Times New Roman" w:cs="Times New Roman"/>
          <w:sz w:val="28"/>
          <w:szCs w:val="28"/>
        </w:rPr>
        <w:t xml:space="preserve"> смешанного типа) и 3 профессиональных образовательных организации (2 </w:t>
      </w:r>
      <w:r>
        <w:rPr>
          <w:rFonts w:ascii="Times New Roman" w:hAnsi="Times New Roman" w:cs="Times New Roman"/>
          <w:sz w:val="28"/>
          <w:szCs w:val="28"/>
        </w:rPr>
        <w:t>–</w:t>
      </w:r>
      <w:r w:rsidRPr="00E10F62">
        <w:rPr>
          <w:rFonts w:ascii="Times New Roman" w:hAnsi="Times New Roman" w:cs="Times New Roman"/>
          <w:sz w:val="28"/>
          <w:szCs w:val="28"/>
        </w:rPr>
        <w:t xml:space="preserve"> для мальчиков</w:t>
      </w:r>
      <w:r>
        <w:rPr>
          <w:rFonts w:ascii="Times New Roman" w:hAnsi="Times New Roman" w:cs="Times New Roman"/>
          <w:sz w:val="28"/>
          <w:szCs w:val="28"/>
        </w:rPr>
        <w:t>;</w:t>
      </w:r>
      <w:r w:rsidRPr="00E10F62">
        <w:rPr>
          <w:rFonts w:ascii="Times New Roman" w:hAnsi="Times New Roman" w:cs="Times New Roman"/>
          <w:sz w:val="28"/>
          <w:szCs w:val="28"/>
        </w:rPr>
        <w:t xml:space="preserve"> 1 </w:t>
      </w:r>
      <w:r>
        <w:rPr>
          <w:rFonts w:ascii="Times New Roman" w:hAnsi="Times New Roman" w:cs="Times New Roman"/>
          <w:sz w:val="28"/>
          <w:szCs w:val="28"/>
        </w:rPr>
        <w:t>–</w:t>
      </w:r>
      <w:r w:rsidRPr="00E10F62">
        <w:rPr>
          <w:rFonts w:ascii="Times New Roman" w:hAnsi="Times New Roman" w:cs="Times New Roman"/>
          <w:sz w:val="28"/>
          <w:szCs w:val="28"/>
        </w:rPr>
        <w:t xml:space="preserve"> смешанного типа). Из них 2 профессиональные образовательные организации находятся в ведении Минпросвещения России, остальные 14 специальные учебно-воспитательные учреждения открытого типа</w:t>
      </w:r>
      <w:r>
        <w:rPr>
          <w:rFonts w:ascii="Times New Roman" w:hAnsi="Times New Roman" w:cs="Times New Roman"/>
          <w:sz w:val="28"/>
          <w:szCs w:val="28"/>
        </w:rPr>
        <w:t xml:space="preserve"> –</w:t>
      </w:r>
      <w:r w:rsidRPr="00E10F62">
        <w:rPr>
          <w:rFonts w:ascii="Times New Roman" w:hAnsi="Times New Roman" w:cs="Times New Roman"/>
          <w:sz w:val="28"/>
          <w:szCs w:val="28"/>
        </w:rPr>
        <w:t xml:space="preserve"> в ведении субъектов Российской Федерации.</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В специальных учебно-воспитательных учреждениях открытого типа по состоянию на 31 декабря 2019 года обучалось 1 377 несовершеннолетних в возрасте от 8 до 18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w:t>
      </w:r>
      <w:r w:rsidR="00BB24C6">
        <w:rPr>
          <w:rFonts w:ascii="Times New Roman" w:hAnsi="Times New Roman" w:cs="Times New Roman"/>
          <w:sz w:val="28"/>
          <w:szCs w:val="28"/>
        </w:rPr>
        <w:t> </w:t>
      </w:r>
      <w:r w:rsidRPr="00E10F62">
        <w:rPr>
          <w:rFonts w:ascii="Times New Roman" w:hAnsi="Times New Roman" w:cs="Times New Roman"/>
          <w:sz w:val="28"/>
          <w:szCs w:val="28"/>
        </w:rPr>
        <w:t>397</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1 380), из них 373</w:t>
      </w:r>
      <w:r w:rsidR="00BB24C6">
        <w:rPr>
          <w:rFonts w:ascii="Times New Roman" w:hAnsi="Times New Roman" w:cs="Times New Roman"/>
          <w:sz w:val="28"/>
          <w:szCs w:val="28"/>
        </w:rPr>
        <w:br/>
        <w:t>(27,08%) – н</w:t>
      </w:r>
      <w:r w:rsidRPr="00E10F62">
        <w:rPr>
          <w:rFonts w:ascii="Times New Roman" w:hAnsi="Times New Roman" w:cs="Times New Roman"/>
          <w:sz w:val="28"/>
          <w:szCs w:val="28"/>
        </w:rPr>
        <w:t xml:space="preserve">есовершеннолетние женского пола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369 (26,41%)</w:t>
      </w:r>
      <w:r w:rsidR="00BB24C6">
        <w:rPr>
          <w:rFonts w:ascii="Times New Roman" w:hAnsi="Times New Roman" w:cs="Times New Roman"/>
          <w:sz w:val="28"/>
          <w:szCs w:val="28"/>
        </w:rPr>
        <w:t>;</w:t>
      </w:r>
      <w:r w:rsidR="00BB24C6">
        <w:rPr>
          <w:rFonts w:ascii="Times New Roman" w:hAnsi="Times New Roman" w:cs="Times New Roman"/>
          <w:sz w:val="28"/>
          <w:szCs w:val="28"/>
        </w:rPr>
        <w:br/>
      </w:r>
      <w:r w:rsidRPr="00E10F62">
        <w:rPr>
          <w:rFonts w:ascii="Times New Roman" w:hAnsi="Times New Roman" w:cs="Times New Roman"/>
          <w:sz w:val="28"/>
          <w:szCs w:val="28"/>
        </w:rPr>
        <w:t xml:space="preserve">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365 (26,44%)).</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Из общего числа воспитанников названных образовательных организаций 127 (9,22%)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дети-сироты и дети, оставшиеся без попечения </w:t>
      </w:r>
      <w:r w:rsidRPr="00E10F62">
        <w:rPr>
          <w:rFonts w:ascii="Times New Roman" w:hAnsi="Times New Roman" w:cs="Times New Roman"/>
          <w:sz w:val="28"/>
          <w:szCs w:val="28"/>
        </w:rPr>
        <w:lastRenderedPageBreak/>
        <w:t xml:space="preserve">родителей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134 (9,59%)</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110 (7,97%); 479 (34,78%) </w:t>
      </w:r>
      <w:r w:rsidR="00BB24C6">
        <w:rPr>
          <w:rFonts w:ascii="Times New Roman" w:hAnsi="Times New Roman" w:cs="Times New Roman"/>
          <w:sz w:val="28"/>
          <w:szCs w:val="28"/>
        </w:rPr>
        <w:t xml:space="preserve">– </w:t>
      </w:r>
      <w:r w:rsidRPr="00E10F62">
        <w:rPr>
          <w:rFonts w:ascii="Times New Roman" w:hAnsi="Times New Roman" w:cs="Times New Roman"/>
          <w:sz w:val="28"/>
          <w:szCs w:val="28"/>
        </w:rPr>
        <w:t xml:space="preserve">дети в возрасте от 8 до 14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455 (32,56%)</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427 (30,94%)); 898 (65,22%)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подростки старше 14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942 (67,44%)</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953 (69,06%)).</w:t>
      </w:r>
    </w:p>
    <w:p w:rsidR="00597A69" w:rsidRDefault="00597A69" w:rsidP="00597A69">
      <w:pPr>
        <w:pStyle w:val="13"/>
        <w:shd w:val="clear" w:color="auto" w:fill="auto"/>
        <w:tabs>
          <w:tab w:val="left" w:pos="3119"/>
        </w:tabs>
        <w:spacing w:line="312" w:lineRule="auto"/>
        <w:ind w:firstLine="720"/>
        <w:rPr>
          <w:b/>
        </w:rPr>
      </w:pPr>
    </w:p>
    <w:p w:rsidR="00597A69" w:rsidRDefault="00597A69" w:rsidP="00597A69">
      <w:pPr>
        <w:pStyle w:val="13"/>
        <w:shd w:val="clear" w:color="auto" w:fill="auto"/>
        <w:tabs>
          <w:tab w:val="left" w:pos="3119"/>
        </w:tabs>
        <w:spacing w:line="312" w:lineRule="auto"/>
        <w:ind w:firstLine="720"/>
        <w:rPr>
          <w:b/>
        </w:rPr>
      </w:pPr>
      <w:r w:rsidRPr="00597A69">
        <w:rPr>
          <w:b/>
        </w:rPr>
        <w:t xml:space="preserve">Сведения о причинах направления несовершеннолетних в </w:t>
      </w:r>
      <w:r>
        <w:rPr>
          <w:b/>
        </w:rPr>
        <w:t>специальные учебно-воспитательные учреждения открытого типа</w:t>
      </w:r>
    </w:p>
    <w:p w:rsidR="00597A69" w:rsidRPr="00597A69" w:rsidRDefault="00597A69" w:rsidP="00597A69">
      <w:pPr>
        <w:pStyle w:val="13"/>
        <w:shd w:val="clear" w:color="auto" w:fill="auto"/>
        <w:tabs>
          <w:tab w:val="left" w:pos="3119"/>
        </w:tabs>
        <w:spacing w:line="312" w:lineRule="auto"/>
        <w:ind w:firstLine="720"/>
        <w:rPr>
          <w:b/>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597A69" w:rsidRPr="00562D3F" w:rsidTr="00576DF4">
        <w:trPr>
          <w:trHeight w:val="454"/>
          <w:tblHeader/>
          <w:jc w:val="center"/>
        </w:trPr>
        <w:tc>
          <w:tcPr>
            <w:tcW w:w="5948" w:type="dxa"/>
            <w:vMerge w:val="restart"/>
          </w:tcPr>
          <w:p w:rsidR="00597A69" w:rsidRPr="006A1E63" w:rsidRDefault="00597A69" w:rsidP="00AA5FCC">
            <w:pPr>
              <w:pStyle w:val="13"/>
              <w:shd w:val="clear" w:color="auto" w:fill="auto"/>
              <w:tabs>
                <w:tab w:val="left" w:pos="3119"/>
              </w:tabs>
              <w:spacing w:line="240" w:lineRule="auto"/>
              <w:ind w:firstLine="0"/>
              <w:rPr>
                <w:sz w:val="22"/>
                <w:szCs w:val="22"/>
              </w:rPr>
            </w:pPr>
            <w:r>
              <w:rPr>
                <w:rStyle w:val="11pt"/>
              </w:rPr>
              <w:t xml:space="preserve">Причины направления несовершеннолетних в </w:t>
            </w:r>
            <w:r w:rsidR="00AA5FCC">
              <w:rPr>
                <w:rStyle w:val="11pt"/>
              </w:rPr>
              <w:t>специальные учебно-воспитательные учреждения открытого типа</w:t>
            </w:r>
          </w:p>
        </w:tc>
        <w:tc>
          <w:tcPr>
            <w:tcW w:w="3262" w:type="dxa"/>
            <w:gridSpan w:val="3"/>
          </w:tcPr>
          <w:p w:rsidR="00597A69" w:rsidRPr="006A1E63" w:rsidRDefault="00597A69" w:rsidP="00AA5FCC">
            <w:pPr>
              <w:pStyle w:val="13"/>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w:t>
            </w:r>
            <w:r w:rsidR="00AA5FCC">
              <w:rPr>
                <w:b/>
                <w:sz w:val="22"/>
                <w:szCs w:val="22"/>
              </w:rPr>
              <w:t>специальные учебно-воспитательные учреждения открытого типа</w:t>
            </w:r>
            <w:r w:rsidRPr="006A1E63">
              <w:rPr>
                <w:b/>
                <w:sz w:val="22"/>
                <w:szCs w:val="22"/>
              </w:rPr>
              <w:t xml:space="preserve">, </w:t>
            </w:r>
            <w:r>
              <w:rPr>
                <w:b/>
                <w:sz w:val="22"/>
                <w:szCs w:val="22"/>
              </w:rPr>
              <w:t>%</w:t>
            </w:r>
          </w:p>
        </w:tc>
      </w:tr>
      <w:tr w:rsidR="00AA5FCC" w:rsidRPr="00562D3F" w:rsidTr="00576DF4">
        <w:trPr>
          <w:trHeight w:val="454"/>
          <w:tblHeader/>
          <w:jc w:val="center"/>
        </w:trPr>
        <w:tc>
          <w:tcPr>
            <w:tcW w:w="5948" w:type="dxa"/>
            <w:vMerge/>
          </w:tcPr>
          <w:p w:rsidR="00AA5FCC" w:rsidRPr="006A1E63" w:rsidRDefault="00AA5FCC" w:rsidP="00AA5FCC">
            <w:pPr>
              <w:pStyle w:val="13"/>
              <w:shd w:val="clear" w:color="auto" w:fill="auto"/>
              <w:tabs>
                <w:tab w:val="left" w:pos="3119"/>
              </w:tabs>
              <w:spacing w:line="240" w:lineRule="auto"/>
              <w:ind w:firstLine="0"/>
              <w:jc w:val="both"/>
              <w:rPr>
                <w:b/>
                <w:sz w:val="22"/>
                <w:szCs w:val="22"/>
              </w:rPr>
            </w:pPr>
          </w:p>
        </w:tc>
        <w:tc>
          <w:tcPr>
            <w:tcW w:w="1134" w:type="dxa"/>
          </w:tcPr>
          <w:p w:rsidR="00AA5FCC" w:rsidRPr="006A1E63" w:rsidRDefault="00AA5FCC" w:rsidP="00AA5FCC">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AA5FCC" w:rsidRPr="006A1E63" w:rsidRDefault="00AA5FCC" w:rsidP="00AA5FCC">
            <w:pPr>
              <w:pStyle w:val="13"/>
              <w:shd w:val="clear" w:color="auto" w:fill="auto"/>
              <w:tabs>
                <w:tab w:val="left" w:pos="3119"/>
              </w:tabs>
              <w:spacing w:line="240" w:lineRule="auto"/>
              <w:ind w:firstLine="0"/>
              <w:rPr>
                <w:b/>
                <w:sz w:val="22"/>
                <w:szCs w:val="22"/>
              </w:rPr>
            </w:pPr>
            <w:r>
              <w:rPr>
                <w:b/>
                <w:sz w:val="22"/>
                <w:szCs w:val="22"/>
              </w:rPr>
              <w:t>2018 год</w:t>
            </w:r>
          </w:p>
        </w:tc>
        <w:tc>
          <w:tcPr>
            <w:tcW w:w="994" w:type="dxa"/>
          </w:tcPr>
          <w:p w:rsidR="00AA5FCC" w:rsidRPr="006A1E63" w:rsidRDefault="00AA5FCC" w:rsidP="00AA5FCC">
            <w:pPr>
              <w:pStyle w:val="13"/>
              <w:shd w:val="clear" w:color="auto" w:fill="auto"/>
              <w:tabs>
                <w:tab w:val="left" w:pos="3119"/>
              </w:tabs>
              <w:spacing w:line="240" w:lineRule="auto"/>
              <w:ind w:firstLine="0"/>
              <w:rPr>
                <w:b/>
                <w:sz w:val="22"/>
                <w:szCs w:val="22"/>
              </w:rPr>
            </w:pPr>
            <w:r>
              <w:rPr>
                <w:b/>
                <w:sz w:val="22"/>
                <w:szCs w:val="22"/>
              </w:rPr>
              <w:t>2019 год</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0,44</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1,04</w:t>
            </w:r>
          </w:p>
        </w:tc>
        <w:tc>
          <w:tcPr>
            <w:tcW w:w="99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0,74</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в том числе не обучавшихся год и более</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0,29</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0,65</w:t>
            </w:r>
          </w:p>
        </w:tc>
        <w:tc>
          <w:tcPr>
            <w:tcW w:w="99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0,59</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11,24</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12,36</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15,25</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8,13</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8,98</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9,18</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6,65</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5,59</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2,81</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23,07</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13,02</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22,8</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алкогольная (спиртосодержащая) продукция</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21</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10,28</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15,7</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токсические и иные сильнодействующие вещества</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1,33</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1,56</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4,74</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наркотические средства и психоактивные вещества</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4,28</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2,47</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2,66</w:t>
            </w:r>
          </w:p>
        </w:tc>
      </w:tr>
    </w:tbl>
    <w:p w:rsidR="00E10F62" w:rsidRDefault="00E10F62" w:rsidP="00E56EF8">
      <w:pPr>
        <w:pStyle w:val="Style2"/>
        <w:shd w:val="clear" w:color="auto" w:fill="auto"/>
        <w:spacing w:after="0" w:line="312" w:lineRule="auto"/>
        <w:ind w:firstLine="720"/>
        <w:jc w:val="both"/>
        <w:rPr>
          <w:rFonts w:ascii="Times New Roman" w:hAnsi="Times New Roman" w:cs="Times New Roman"/>
          <w:sz w:val="28"/>
          <w:szCs w:val="28"/>
        </w:rPr>
      </w:pP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Из общего числа воспитанников у 22,8% отмечается употребление психоактивных веществ (в том числе спиртных напитков </w:t>
      </w:r>
      <w:r>
        <w:rPr>
          <w:rFonts w:ascii="Times New Roman" w:hAnsi="Times New Roman" w:cs="Times New Roman"/>
          <w:sz w:val="28"/>
          <w:szCs w:val="28"/>
        </w:rPr>
        <w:t>–</w:t>
      </w:r>
      <w:r w:rsidRPr="003E6120">
        <w:rPr>
          <w:rFonts w:ascii="Times New Roman" w:hAnsi="Times New Roman" w:cs="Times New Roman"/>
          <w:sz w:val="28"/>
          <w:szCs w:val="28"/>
        </w:rPr>
        <w:t xml:space="preserve"> 15,7%, токсических и иных сильнодействующих одурманивающих веществ </w:t>
      </w:r>
      <w:r>
        <w:rPr>
          <w:rFonts w:ascii="Times New Roman" w:hAnsi="Times New Roman" w:cs="Times New Roman"/>
          <w:sz w:val="28"/>
          <w:szCs w:val="28"/>
        </w:rPr>
        <w:t>–</w:t>
      </w:r>
      <w:r w:rsidRPr="003E6120">
        <w:rPr>
          <w:rFonts w:ascii="Times New Roman" w:hAnsi="Times New Roman" w:cs="Times New Roman"/>
          <w:sz w:val="28"/>
          <w:szCs w:val="28"/>
        </w:rPr>
        <w:t xml:space="preserve"> 4,74%, наркотических средств и психотропных веществ </w:t>
      </w:r>
      <w:r>
        <w:rPr>
          <w:rFonts w:ascii="Times New Roman" w:hAnsi="Times New Roman" w:cs="Times New Roman"/>
          <w:sz w:val="28"/>
          <w:szCs w:val="28"/>
        </w:rPr>
        <w:t>–</w:t>
      </w:r>
      <w:r w:rsidRPr="003E6120">
        <w:rPr>
          <w:rFonts w:ascii="Times New Roman" w:hAnsi="Times New Roman" w:cs="Times New Roman"/>
          <w:sz w:val="28"/>
          <w:szCs w:val="28"/>
        </w:rPr>
        <w:t xml:space="preserve"> 2,66%). В 2019 году за склонность к бродяжничеству, уходам из дома и интернатных учреждений направлено 15,25% несовершеннолетних. Число воспитанников, совершавших до поступления в специальные учебно-воспитательные учреждения открытого типа</w:t>
      </w:r>
      <w:r w:rsidR="003869FA" w:rsidRPr="00967631">
        <w:rPr>
          <w:rFonts w:ascii="Times New Roman" w:hAnsi="Times New Roman" w:cs="Times New Roman"/>
          <w:sz w:val="28"/>
          <w:szCs w:val="28"/>
        </w:rPr>
        <w:t> </w:t>
      </w:r>
      <w:r w:rsidRPr="003E6120">
        <w:rPr>
          <w:rFonts w:ascii="Times New Roman" w:hAnsi="Times New Roman" w:cs="Times New Roman"/>
          <w:sz w:val="28"/>
          <w:szCs w:val="28"/>
        </w:rPr>
        <w:t xml:space="preserve">общественно опасные деяния, предусмотренные Уголовным кодексом Российской Федерации, составило 9,18%; </w:t>
      </w:r>
      <w:r w:rsidRPr="003E6120">
        <w:rPr>
          <w:rFonts w:ascii="Times New Roman" w:hAnsi="Times New Roman" w:cs="Times New Roman"/>
          <w:sz w:val="28"/>
          <w:szCs w:val="28"/>
        </w:rPr>
        <w:lastRenderedPageBreak/>
        <w:t xml:space="preserve">привлекавшихся к уголовной ответственности </w:t>
      </w:r>
      <w:r>
        <w:rPr>
          <w:rFonts w:ascii="Times New Roman" w:hAnsi="Times New Roman" w:cs="Times New Roman"/>
          <w:sz w:val="28"/>
          <w:szCs w:val="28"/>
        </w:rPr>
        <w:t>–</w:t>
      </w:r>
      <w:r w:rsidRPr="003E6120">
        <w:rPr>
          <w:rFonts w:ascii="Times New Roman" w:hAnsi="Times New Roman" w:cs="Times New Roman"/>
          <w:sz w:val="28"/>
          <w:szCs w:val="28"/>
        </w:rPr>
        <w:t xml:space="preserve"> 2,81%; не обучающихся и не работающих </w:t>
      </w:r>
      <w:r>
        <w:rPr>
          <w:rFonts w:ascii="Times New Roman" w:hAnsi="Times New Roman" w:cs="Times New Roman"/>
          <w:sz w:val="28"/>
          <w:szCs w:val="28"/>
        </w:rPr>
        <w:t>–</w:t>
      </w:r>
      <w:r w:rsidRPr="003E6120">
        <w:rPr>
          <w:rFonts w:ascii="Times New Roman" w:hAnsi="Times New Roman" w:cs="Times New Roman"/>
          <w:sz w:val="28"/>
          <w:szCs w:val="28"/>
        </w:rPr>
        <w:t xml:space="preserve"> 0,74%, не обучающихся год и более </w:t>
      </w:r>
      <w:r>
        <w:rPr>
          <w:rFonts w:ascii="Times New Roman" w:hAnsi="Times New Roman" w:cs="Times New Roman"/>
          <w:sz w:val="28"/>
          <w:szCs w:val="28"/>
        </w:rPr>
        <w:t>–</w:t>
      </w:r>
      <w:r w:rsidRPr="003E6120">
        <w:rPr>
          <w:rFonts w:ascii="Times New Roman" w:hAnsi="Times New Roman" w:cs="Times New Roman"/>
          <w:sz w:val="28"/>
          <w:szCs w:val="28"/>
        </w:rPr>
        <w:t xml:space="preserve"> 0,59%.</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Основным результатом целенаправленной работы по социальной адаптации обучающихся специальных учебно-воспитательных учреждений является формирование социально активной личности, нацеленной на самореализацию, получение образования и профессии, создание конструктивных отношений с семьей и окружающими.</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По данным за 2019 год, большинство выпускников специальные учебно-воспитательные учреждения закрытого типа (75,12%) продолжают свое обучение в образовательных организациях, в</w:t>
      </w:r>
      <w:r>
        <w:rPr>
          <w:rFonts w:ascii="Times New Roman" w:hAnsi="Times New Roman" w:cs="Times New Roman"/>
          <w:sz w:val="28"/>
          <w:szCs w:val="28"/>
        </w:rPr>
        <w:t xml:space="preserve"> том числе</w:t>
      </w:r>
      <w:r w:rsidRPr="003E6120">
        <w:rPr>
          <w:rFonts w:ascii="Times New Roman" w:hAnsi="Times New Roman" w:cs="Times New Roman"/>
          <w:sz w:val="28"/>
          <w:szCs w:val="28"/>
        </w:rPr>
        <w:t xml:space="preserve"> в общеобразовательных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24,42%, в общеобразовательных организациях с заочной и очно-заочной формами обучения </w:t>
      </w:r>
      <w:r>
        <w:rPr>
          <w:rFonts w:ascii="Times New Roman" w:hAnsi="Times New Roman" w:cs="Times New Roman"/>
          <w:sz w:val="28"/>
          <w:szCs w:val="28"/>
        </w:rPr>
        <w:t>–</w:t>
      </w:r>
      <w:r w:rsidRPr="003E6120">
        <w:rPr>
          <w:rFonts w:ascii="Times New Roman" w:hAnsi="Times New Roman" w:cs="Times New Roman"/>
          <w:sz w:val="28"/>
          <w:szCs w:val="28"/>
        </w:rPr>
        <w:t xml:space="preserve"> 6,58%, в образовательных организациях среднего профессионального </w:t>
      </w:r>
      <w:r>
        <w:rPr>
          <w:rFonts w:ascii="Times New Roman" w:hAnsi="Times New Roman" w:cs="Times New Roman"/>
          <w:sz w:val="28"/>
          <w:szCs w:val="28"/>
        </w:rPr>
        <w:br/>
      </w:r>
      <w:r w:rsidRPr="003E6120">
        <w:rPr>
          <w:rFonts w:ascii="Times New Roman" w:hAnsi="Times New Roman" w:cs="Times New Roman"/>
          <w:sz w:val="28"/>
          <w:szCs w:val="28"/>
        </w:rPr>
        <w:t xml:space="preserve">образования </w:t>
      </w:r>
      <w:r>
        <w:rPr>
          <w:rFonts w:ascii="Times New Roman" w:hAnsi="Times New Roman" w:cs="Times New Roman"/>
          <w:sz w:val="28"/>
          <w:szCs w:val="28"/>
        </w:rPr>
        <w:t>–</w:t>
      </w:r>
      <w:r w:rsidRPr="003E6120">
        <w:rPr>
          <w:rFonts w:ascii="Times New Roman" w:hAnsi="Times New Roman" w:cs="Times New Roman"/>
          <w:sz w:val="28"/>
          <w:szCs w:val="28"/>
        </w:rPr>
        <w:t xml:space="preserve"> 17,4%, в иных 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3,55%, работают </w:t>
      </w:r>
      <w:r>
        <w:rPr>
          <w:rFonts w:ascii="Times New Roman" w:hAnsi="Times New Roman" w:cs="Times New Roman"/>
          <w:sz w:val="28"/>
          <w:szCs w:val="28"/>
        </w:rPr>
        <w:t>–</w:t>
      </w:r>
      <w:r w:rsidRPr="003E6120">
        <w:rPr>
          <w:rFonts w:ascii="Times New Roman" w:hAnsi="Times New Roman" w:cs="Times New Roman"/>
          <w:sz w:val="28"/>
          <w:szCs w:val="28"/>
        </w:rPr>
        <w:t xml:space="preserve"> 19,8%, служат в армии </w:t>
      </w:r>
      <w:r>
        <w:rPr>
          <w:rFonts w:ascii="Times New Roman" w:hAnsi="Times New Roman" w:cs="Times New Roman"/>
          <w:sz w:val="28"/>
          <w:szCs w:val="28"/>
        </w:rPr>
        <w:t xml:space="preserve">– </w:t>
      </w:r>
      <w:r w:rsidRPr="003E6120">
        <w:rPr>
          <w:rFonts w:ascii="Times New Roman" w:hAnsi="Times New Roman" w:cs="Times New Roman"/>
          <w:sz w:val="28"/>
          <w:szCs w:val="28"/>
        </w:rPr>
        <w:t>3,37%.</w:t>
      </w:r>
    </w:p>
    <w:p w:rsidR="003E6120" w:rsidRPr="003E6120" w:rsidRDefault="003E6120" w:rsidP="009437BA">
      <w:pPr>
        <w:pStyle w:val="Style2"/>
        <w:shd w:val="clear" w:color="auto" w:fill="auto"/>
        <w:tabs>
          <w:tab w:val="right" w:pos="10215"/>
        </w:tabs>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Выпускники специальных учебно-воспитательных учреждений открытого типа (78,73%) продолжают свое обучение в образовательных организациях, в том числе в общеобразовательных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9,37%, в общеобразовательных организациях с заочной и очно-заочной формами обучения </w:t>
      </w:r>
      <w:r>
        <w:rPr>
          <w:rFonts w:ascii="Times New Roman" w:hAnsi="Times New Roman" w:cs="Times New Roman"/>
          <w:sz w:val="28"/>
          <w:szCs w:val="28"/>
        </w:rPr>
        <w:t>–</w:t>
      </w:r>
      <w:r w:rsidR="009437BA">
        <w:rPr>
          <w:rFonts w:ascii="Times New Roman" w:hAnsi="Times New Roman" w:cs="Times New Roman"/>
          <w:sz w:val="28"/>
          <w:szCs w:val="28"/>
        </w:rPr>
        <w:t xml:space="preserve"> 12,3%, </w:t>
      </w:r>
      <w:r w:rsidRPr="003E6120">
        <w:rPr>
          <w:rFonts w:ascii="Times New Roman" w:hAnsi="Times New Roman" w:cs="Times New Roman"/>
          <w:sz w:val="28"/>
          <w:szCs w:val="28"/>
        </w:rPr>
        <w:t xml:space="preserve">в образовательных организациях среднего профессионального образования </w:t>
      </w:r>
      <w:r>
        <w:rPr>
          <w:rFonts w:ascii="Times New Roman" w:hAnsi="Times New Roman" w:cs="Times New Roman"/>
          <w:sz w:val="28"/>
          <w:szCs w:val="28"/>
        </w:rPr>
        <w:t xml:space="preserve">– </w:t>
      </w:r>
      <w:r w:rsidRPr="003E6120">
        <w:rPr>
          <w:rFonts w:ascii="Times New Roman" w:hAnsi="Times New Roman" w:cs="Times New Roman"/>
          <w:sz w:val="28"/>
          <w:szCs w:val="28"/>
        </w:rPr>
        <w:t xml:space="preserve">35,38%, в иных 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1,26%, работают </w:t>
      </w:r>
      <w:r>
        <w:rPr>
          <w:rFonts w:ascii="Times New Roman" w:hAnsi="Times New Roman" w:cs="Times New Roman"/>
          <w:sz w:val="28"/>
          <w:szCs w:val="28"/>
        </w:rPr>
        <w:t xml:space="preserve">– </w:t>
      </w:r>
      <w:r w:rsidRPr="003E6120">
        <w:rPr>
          <w:rFonts w:ascii="Times New Roman" w:hAnsi="Times New Roman" w:cs="Times New Roman"/>
          <w:sz w:val="28"/>
          <w:szCs w:val="28"/>
        </w:rPr>
        <w:t xml:space="preserve">17,06%, служат в армии </w:t>
      </w:r>
      <w:r>
        <w:rPr>
          <w:rFonts w:ascii="Times New Roman" w:hAnsi="Times New Roman" w:cs="Times New Roman"/>
          <w:sz w:val="28"/>
          <w:szCs w:val="28"/>
        </w:rPr>
        <w:t>–</w:t>
      </w:r>
      <w:r w:rsidRPr="003E6120">
        <w:rPr>
          <w:rFonts w:ascii="Times New Roman" w:hAnsi="Times New Roman" w:cs="Times New Roman"/>
          <w:sz w:val="28"/>
          <w:szCs w:val="28"/>
        </w:rPr>
        <w:t xml:space="preserve"> 3,36%.</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Задачи по формированию навыков позитивного коммуникативного общения у обучающихся специальных учебно-воспитательных учреждений эффективно реализуются при организации внеурочной воспитательной и реабилитационной работы.</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В рамках мероприятий, предусмотренных федеральной целевой программой «Повышение безопас</w:t>
      </w:r>
      <w:r>
        <w:rPr>
          <w:rFonts w:ascii="Times New Roman" w:hAnsi="Times New Roman" w:cs="Times New Roman"/>
          <w:sz w:val="28"/>
          <w:szCs w:val="28"/>
        </w:rPr>
        <w:t>ности дорожного движения в 2013</w:t>
      </w:r>
      <w:r w:rsidRPr="003E6120">
        <w:rPr>
          <w:rFonts w:ascii="Times New Roman" w:hAnsi="Times New Roman" w:cs="Times New Roman"/>
          <w:sz w:val="28"/>
          <w:szCs w:val="28"/>
        </w:rPr>
        <w:t>-2020 годах» и федерального проекта «Безопасность дорожного движения», Минпросвещения России в 2019 году реализован проект по по</w:t>
      </w:r>
      <w:r>
        <w:rPr>
          <w:rFonts w:ascii="Times New Roman" w:hAnsi="Times New Roman" w:cs="Times New Roman"/>
          <w:sz w:val="28"/>
          <w:szCs w:val="28"/>
        </w:rPr>
        <w:t xml:space="preserve">ставке </w:t>
      </w:r>
      <w:r>
        <w:rPr>
          <w:rFonts w:ascii="Times New Roman" w:hAnsi="Times New Roman" w:cs="Times New Roman"/>
          <w:sz w:val="28"/>
          <w:szCs w:val="28"/>
        </w:rPr>
        <w:br/>
        <w:t>в 10 специальных учебно-</w:t>
      </w:r>
      <w:r w:rsidRPr="003E6120">
        <w:rPr>
          <w:rFonts w:ascii="Times New Roman" w:hAnsi="Times New Roman" w:cs="Times New Roman"/>
          <w:sz w:val="28"/>
          <w:szCs w:val="28"/>
        </w:rPr>
        <w:t>воспитательных учреждений, подведомственных Минпросвещения России, тренажерного и учебно-лабораторного оборудования для обучения основам безопасного поведения на дорогах и реализации программ профессионального обучения, связанных с автоделом.</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lastRenderedPageBreak/>
        <w:t xml:space="preserve">В 2019 году </w:t>
      </w:r>
      <w:r w:rsidR="00BB7EDC">
        <w:rPr>
          <w:rFonts w:ascii="Times New Roman" w:hAnsi="Times New Roman" w:cs="Times New Roman"/>
          <w:sz w:val="28"/>
          <w:szCs w:val="28"/>
        </w:rPr>
        <w:t xml:space="preserve">для обучающихся специальных учебно-воспитательных учреждений </w:t>
      </w:r>
      <w:r w:rsidRPr="003E6120">
        <w:rPr>
          <w:rFonts w:ascii="Times New Roman" w:hAnsi="Times New Roman" w:cs="Times New Roman"/>
          <w:sz w:val="28"/>
          <w:szCs w:val="28"/>
        </w:rPr>
        <w:t xml:space="preserve">проведены следующие общественно значимые мероприятия: Всероссийская олимпиада по общеобразовательным предметам (ФГБПОУ «Майкопское специальное учебно-воспитательное учреждение закрытого типа», Республика Адыгея), Всероссийская ассамблея инициатив юношества (ФГБПОУ «Куртамышское специальное учебно-воспитательное учреждение закрытого типа», Курганская область), Всероссийский Конкурс профессионального мастерства по системе </w:t>
      </w:r>
      <w:r w:rsidRPr="003E6120">
        <w:rPr>
          <w:rFonts w:ascii="Times New Roman" w:hAnsi="Times New Roman" w:cs="Times New Roman"/>
          <w:sz w:val="28"/>
          <w:szCs w:val="28"/>
          <w:lang w:val="en-US" w:bidi="en-US"/>
        </w:rPr>
        <w:t>WorldSkills</w:t>
      </w:r>
      <w:r w:rsidR="009C2B34" w:rsidRPr="008C4C77">
        <w:rPr>
          <w:rFonts w:ascii="Times New Roman" w:eastAsia="Times New Roman" w:hAnsi="Times New Roman" w:cs="Times New Roman"/>
          <w:color w:val="000000"/>
          <w:sz w:val="28"/>
          <w:szCs w:val="28"/>
          <w:lang w:eastAsia="ru-RU" w:bidi="ru-RU"/>
        </w:rPr>
        <w:t> </w:t>
      </w:r>
      <w:r w:rsidRPr="003E6120">
        <w:rPr>
          <w:rFonts w:ascii="Times New Roman" w:hAnsi="Times New Roman" w:cs="Times New Roman"/>
          <w:sz w:val="28"/>
          <w:szCs w:val="28"/>
        </w:rPr>
        <w:t>(ФГБПОУ «Орловское специальное учебно-воспитательное учреждение закрытого типа», Кировская область) Всероссийский спортивный турнир «Спорт! Здоровье! Жизнь!» (ФГБПОУ «Санкт-Петербургское специальное учебно-воспитательное учреждение закрытого типа», Санкт-Петербург, г. Колпино).</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В целях развития эффективных практик педагогической работы в 2019 году проведены Всероссийский Конкурс профессионального мастерства педагогических работников специальных учебно-воспитательных учреждений (ФГБПОУ «Орловское специальное учебно-воспитательное учреждение закрытого типа», Кировская область), совещание-семинар с руководителями и сотрудниками служб режима и безопасности специальных учебно-воспитательных учреждений с участием представителей Главного управления уголовного розыска МВД России, ФГУП «Охрана» Росгвардии, ФГБУ «Федеральный институт медиации» (ФГБПОУ «Майкопское специальное учебно-воспитательное учреждение закрытого типа», Республика Адыгея), обучающий семинар для педагогических работников специальных учебно-воспитательных учреждений по применению медиативных технологий в работе с обучающимися специальных учебно-воспитательных учреждений (ФГБУ «Федеральный институт медиации», Москва).</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Площадкой обсуждения актуальных вопросов межведомственного взаимодействия органов и учреждений системы профилактики безнадзорности и правонарушений несовершеннолетних стало </w:t>
      </w:r>
      <w:r w:rsidR="00ED7EC7">
        <w:rPr>
          <w:rFonts w:ascii="Times New Roman" w:hAnsi="Times New Roman" w:cs="Times New Roman"/>
          <w:sz w:val="28"/>
          <w:szCs w:val="28"/>
        </w:rPr>
        <w:br/>
      </w:r>
      <w:r w:rsidRPr="003E6120">
        <w:rPr>
          <w:rFonts w:ascii="Times New Roman" w:hAnsi="Times New Roman" w:cs="Times New Roman"/>
          <w:sz w:val="28"/>
          <w:szCs w:val="28"/>
        </w:rPr>
        <w:t>VI Всероссийское совещание по вопросу организации деятельности комиссий по делам несовершеннолетних и защите их прав (</w:t>
      </w:r>
      <w:r w:rsidR="007362A5">
        <w:rPr>
          <w:rFonts w:ascii="Times New Roman" w:hAnsi="Times New Roman" w:cs="Times New Roman"/>
          <w:sz w:val="28"/>
          <w:szCs w:val="28"/>
        </w:rPr>
        <w:t xml:space="preserve">г. </w:t>
      </w:r>
      <w:r w:rsidRPr="003E6120">
        <w:rPr>
          <w:rFonts w:ascii="Times New Roman" w:hAnsi="Times New Roman" w:cs="Times New Roman"/>
          <w:sz w:val="28"/>
          <w:szCs w:val="28"/>
        </w:rPr>
        <w:t>Тюмень), участие в котором приняли руководители специальных учебно-воспитательных учреждений.</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lastRenderedPageBreak/>
        <w:t xml:space="preserve">В 2019 году специалистами ФГБУ «Российская академия образования» было проведено психологическое обследование </w:t>
      </w:r>
      <w:r w:rsidR="007362A5">
        <w:rPr>
          <w:rFonts w:ascii="Times New Roman" w:hAnsi="Times New Roman" w:cs="Times New Roman"/>
          <w:sz w:val="28"/>
          <w:szCs w:val="28"/>
        </w:rPr>
        <w:t>обучающихся специальных учебно-</w:t>
      </w:r>
      <w:r w:rsidRPr="003E6120">
        <w:rPr>
          <w:rFonts w:ascii="Times New Roman" w:hAnsi="Times New Roman" w:cs="Times New Roman"/>
          <w:sz w:val="28"/>
          <w:szCs w:val="28"/>
        </w:rPr>
        <w:t>воспитательных учреждений с целью выявления проблем и разработки дополнительных мер по созданию комфортных условий для обучающихся, обеспечению возможности их реабилитации и коррекции, своевременному принятию руководством специального учебно-воспитательного учреждения необходимых управленческих решений.</w:t>
      </w:r>
    </w:p>
    <w:p w:rsid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Принимая во внимание необходимость совершенствования систематизации нормативной правовой базы по организации д</w:t>
      </w:r>
      <w:r w:rsidR="008017E6">
        <w:rPr>
          <w:rFonts w:ascii="Times New Roman" w:hAnsi="Times New Roman" w:cs="Times New Roman"/>
          <w:sz w:val="28"/>
          <w:szCs w:val="28"/>
        </w:rPr>
        <w:t>еятельности специальных учебно-</w:t>
      </w:r>
      <w:r w:rsidRPr="003E6120">
        <w:rPr>
          <w:rFonts w:ascii="Times New Roman" w:hAnsi="Times New Roman" w:cs="Times New Roman"/>
          <w:sz w:val="28"/>
          <w:szCs w:val="28"/>
        </w:rPr>
        <w:t>воспитательных учреждений</w:t>
      </w:r>
      <w:r w:rsidR="007362A5">
        <w:rPr>
          <w:rFonts w:ascii="Times New Roman" w:hAnsi="Times New Roman" w:cs="Times New Roman"/>
          <w:sz w:val="28"/>
          <w:szCs w:val="28"/>
        </w:rPr>
        <w:t>,</w:t>
      </w:r>
      <w:r w:rsidR="009C2B34" w:rsidRPr="008C4C77">
        <w:rPr>
          <w:rFonts w:ascii="Times New Roman" w:eastAsia="Times New Roman" w:hAnsi="Times New Roman" w:cs="Times New Roman"/>
          <w:color w:val="000000"/>
          <w:sz w:val="28"/>
          <w:szCs w:val="28"/>
          <w:lang w:eastAsia="ru-RU" w:bidi="ru-RU"/>
        </w:rPr>
        <w:t> </w:t>
      </w:r>
      <w:r w:rsidRPr="003E6120">
        <w:rPr>
          <w:rFonts w:ascii="Times New Roman" w:hAnsi="Times New Roman" w:cs="Times New Roman"/>
          <w:sz w:val="28"/>
          <w:szCs w:val="28"/>
        </w:rPr>
        <w:t>Минпросвещения России принят приказ от 17 июля 2019 г. № 381 «Об утверждении Порядка организации и осуществления деятельности специально учебно-воспитательных учреждений открытого и закрытого типа», который определяет единые требованиях для всех специальных учебно-воспитательных учреждений, созданных в Российской Федерации.</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общественными организациями – неотъемлемая составляющая работы по предупреждению безнадзорности и правонарушений несовершеннолетних.</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при участии Фонда поддержки детей, находящихся в трудной жизненной ситуации, на базе 15 специальных учебно-воспитательных учреждений открытого и закрытого типа в 13 субъектах Российской Федерации осуществлялась реализация проектов по развитию системы предпрофессиональной подготовки обучающихся (воспитанников), способствующей их профессиональному самоопределению и формированию первичных профессиональных навыков по специальностям, востребованным на рынке труда.</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специфики деятельности специальных учебно-воспитательных учреждений проводилась работа по:</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диагностике, определяющей готовность несовершеннолетних к профессиональному самоопределению, формированию мотивации к </w:t>
      </w:r>
      <w:r w:rsidR="005B6750">
        <w:rPr>
          <w:rFonts w:ascii="Times New Roman" w:hAnsi="Times New Roman" w:cs="Times New Roman"/>
          <w:sz w:val="28"/>
          <w:szCs w:val="28"/>
        </w:rPr>
        <w:t>труду, проведению профессиональных проб;</w:t>
      </w:r>
    </w:p>
    <w:p w:rsidR="005B6750" w:rsidRDefault="005B675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разработке и реализации новых программ предпрофессиональной подготовки несовершеннолетних с учетом потребностей рынка труда и специфики региона, включая проектирование программ построения </w:t>
      </w:r>
      <w:r>
        <w:rPr>
          <w:rFonts w:ascii="Times New Roman" w:hAnsi="Times New Roman" w:cs="Times New Roman"/>
          <w:sz w:val="28"/>
          <w:szCs w:val="28"/>
        </w:rPr>
        <w:lastRenderedPageBreak/>
        <w:t>карьерных стратегий несовершеннолетних;</w:t>
      </w:r>
    </w:p>
    <w:p w:rsidR="005B6750" w:rsidRDefault="005B675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внедрению</w:t>
      </w:r>
      <w:r w:rsidR="007B2F2C">
        <w:rPr>
          <w:rFonts w:ascii="Times New Roman" w:hAnsi="Times New Roman" w:cs="Times New Roman"/>
          <w:sz w:val="28"/>
          <w:szCs w:val="28"/>
        </w:rPr>
        <w:t xml:space="preserve"> медиативного и восстановительного подхода в процессы взаимодействий при совместной реализации программ предпрофессиональной подготовки;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проведению для несовершеннолетних конкурсных мероприятий по овладению навыками профессии;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повышению профессиональных компетенций специалистов, непосредственно обеспечивающих выполнение мероприятий проектов.</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проектов для воспитанников проведены индивидуальные консультации, тренинги, профориентационные игры, организованы экскурсии на предприятия и в учебные организации, профессиональные пробы, мастер-классы, встречи с людьми, достигшими успеха в своей профессиональной деятельности.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проектов способствовала профессиональному самоопределению около 800 несовершеннолетних, формированию у них первичных профессиональных навыков по специальностям, востребованным на региональных рынках труда, улучшению коммуникативных навыков, выработке модели поведения. Были созданы условия для их дальнейшей успешной социальной адаптации.</w:t>
      </w:r>
    </w:p>
    <w:p w:rsidR="007B2F2C" w:rsidRDefault="007B2F2C"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программ предпрофессиональной подготовки созданы портфолио достижений, включающие результаты профориентационных диагностик, рекомендации специалистов, фото- и видеоматериалы, успешные истории несовершеннолетних, награды, проектные работы, отзывы.</w:t>
      </w:r>
      <w:r w:rsidR="00FB4B3E">
        <w:rPr>
          <w:rFonts w:ascii="Times New Roman" w:hAnsi="Times New Roman" w:cs="Times New Roman"/>
          <w:sz w:val="28"/>
          <w:szCs w:val="28"/>
        </w:rPr>
        <w:t xml:space="preserve"> Работа над портфолио в ходе реализации проектов способствовала оценке индивидуальных достижений несовершеннолетних, </w:t>
      </w:r>
      <w:r>
        <w:rPr>
          <w:rFonts w:ascii="Times New Roman" w:hAnsi="Times New Roman" w:cs="Times New Roman"/>
          <w:sz w:val="28"/>
          <w:szCs w:val="28"/>
        </w:rPr>
        <w:t>определению их профессиональных склонностей и формированию мотивации к профе</w:t>
      </w:r>
      <w:r w:rsidR="00FB4B3E">
        <w:rPr>
          <w:rFonts w:ascii="Times New Roman" w:hAnsi="Times New Roman" w:cs="Times New Roman"/>
          <w:sz w:val="28"/>
          <w:szCs w:val="28"/>
        </w:rPr>
        <w:t>ссиональной деятельности.</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демонстрации достижений воспитанников проведены 17 внутришкольных конкурсов профессионального мастерства. Также несовершеннолетние приняли участие в 7 региональных и муниципальных конкурсах.</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базе 9 специальных учебно-воспитательных учреждений в программы предпрофессиональной подготовки включены занятия по внедрению медиативных подходов. Более 350 несовершеннолетних прошли </w:t>
      </w:r>
      <w:r>
        <w:rPr>
          <w:rFonts w:ascii="Times New Roman" w:hAnsi="Times New Roman" w:cs="Times New Roman"/>
          <w:sz w:val="28"/>
          <w:szCs w:val="28"/>
        </w:rPr>
        <w:lastRenderedPageBreak/>
        <w:t>обучение по формированию навыков бесконфликтного общения, конструктивного взаимодействия и урегулирования возможных конфликтных ситуаций в будущей профессиональной деятельности.</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Особая роль в работе с несовершеннолетними отводилась взаимодействию с родителями (законными представителями) несовершеннолетних. Индивидуальная работа проведена с 632 семьями по вопросам дальнейшего обучения несовершеннолетних, организации их занятости и досуга, профессионального образования и трудоустройства.</w:t>
      </w:r>
    </w:p>
    <w:p w:rsidR="00FB4B3E" w:rsidRPr="007B2F2C"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проектов обеспечивали около 400 специалистов, из них более 170 специалистов в 2019 году прошли обучение по вопросам разработки и реализации программ предпрофессиональной подготовки несовершеннолетних.</w:t>
      </w:r>
    </w:p>
    <w:p w:rsidR="004F4516" w:rsidRDefault="004F4516"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B75F2B" w:rsidRDefault="00B75F2B" w:rsidP="00C16968">
      <w:pPr>
        <w:pStyle w:val="a3"/>
        <w:spacing w:after="24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C16968" w:rsidRPr="00D55C8D" w:rsidRDefault="00C16968" w:rsidP="00C16968">
      <w:pPr>
        <w:pStyle w:val="12"/>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C16968" w:rsidRPr="00D55C8D" w:rsidRDefault="00C16968" w:rsidP="00C16968">
      <w:pPr>
        <w:pStyle w:val="12"/>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9</w:t>
      </w:r>
      <w:r w:rsidRPr="00D55C8D">
        <w:rPr>
          <w:szCs w:val="28"/>
        </w:rPr>
        <w:t xml:space="preserve"> году составила </w:t>
      </w:r>
      <w:r>
        <w:rPr>
          <w:szCs w:val="28"/>
        </w:rPr>
        <w:br/>
        <w:t xml:space="preserve">1 251 человек </w:t>
      </w:r>
      <w:r w:rsidRPr="00D55C8D">
        <w:rPr>
          <w:szCs w:val="28"/>
        </w:rPr>
        <w:t>(201</w:t>
      </w:r>
      <w:r>
        <w:rPr>
          <w:szCs w:val="28"/>
        </w:rPr>
        <w:t>8</w:t>
      </w:r>
      <w:r w:rsidRPr="00D55C8D">
        <w:rPr>
          <w:szCs w:val="28"/>
        </w:rPr>
        <w:t xml:space="preserve"> г</w:t>
      </w:r>
      <w:r>
        <w:rPr>
          <w:szCs w:val="28"/>
        </w:rPr>
        <w:t>.</w:t>
      </w:r>
      <w:r w:rsidR="0063605D">
        <w:rPr>
          <w:szCs w:val="28"/>
        </w:rPr>
        <w:t> </w:t>
      </w:r>
      <w:r w:rsidRPr="00847998">
        <w:rPr>
          <w:color w:val="000000"/>
          <w:szCs w:val="28"/>
        </w:rPr>
        <w:t>–</w:t>
      </w:r>
      <w:r w:rsidR="0063605D">
        <w:rPr>
          <w:szCs w:val="28"/>
        </w:rPr>
        <w:t> </w:t>
      </w:r>
      <w:r w:rsidRPr="00D55C8D">
        <w:rPr>
          <w:szCs w:val="28"/>
        </w:rPr>
        <w:t>1</w:t>
      </w:r>
      <w:r>
        <w:rPr>
          <w:szCs w:val="28"/>
        </w:rPr>
        <w:t xml:space="preserve"> 354</w:t>
      </w:r>
      <w:r w:rsidRPr="00D55C8D">
        <w:rPr>
          <w:szCs w:val="28"/>
        </w:rPr>
        <w:t xml:space="preserve"> человек</w:t>
      </w:r>
      <w:r>
        <w:rPr>
          <w:szCs w:val="28"/>
        </w:rPr>
        <w:t>а; 2017 г. – 1 443 человека</w:t>
      </w:r>
      <w:r w:rsidRPr="00D55C8D">
        <w:rPr>
          <w:szCs w:val="28"/>
        </w:rPr>
        <w:t>).</w:t>
      </w:r>
    </w:p>
    <w:p w:rsidR="00C16968" w:rsidRDefault="00C16968" w:rsidP="00C16968">
      <w:pPr>
        <w:pStyle w:val="12"/>
        <w:shd w:val="clear" w:color="auto" w:fill="auto"/>
        <w:spacing w:line="312" w:lineRule="auto"/>
        <w:ind w:firstLine="709"/>
        <w:jc w:val="both"/>
        <w:rPr>
          <w:szCs w:val="28"/>
        </w:rPr>
      </w:pPr>
      <w:r w:rsidRPr="00D55C8D">
        <w:rPr>
          <w:szCs w:val="28"/>
        </w:rPr>
        <w:t>В 201</w:t>
      </w:r>
      <w:r>
        <w:rPr>
          <w:szCs w:val="28"/>
        </w:rPr>
        <w:t>9</w:t>
      </w:r>
      <w:r w:rsidRPr="00D55C8D">
        <w:rPr>
          <w:szCs w:val="28"/>
        </w:rPr>
        <w:t xml:space="preserve"> году доля осужденных, отбывающих наказание в ВК, по видам преступлений составила: </w:t>
      </w:r>
    </w:p>
    <w:p w:rsidR="00C16968" w:rsidRDefault="00C16968" w:rsidP="00C16968">
      <w:pPr>
        <w:pStyle w:val="12"/>
        <w:shd w:val="clear" w:color="auto" w:fill="auto"/>
        <w:spacing w:line="312" w:lineRule="auto"/>
        <w:ind w:firstLine="709"/>
        <w:jc w:val="both"/>
        <w:rPr>
          <w:szCs w:val="28"/>
        </w:rPr>
      </w:pPr>
      <w:r w:rsidRPr="00D55C8D">
        <w:rPr>
          <w:szCs w:val="28"/>
        </w:rPr>
        <w:t xml:space="preserve">кража </w:t>
      </w:r>
      <w:r w:rsidRPr="00847998">
        <w:rPr>
          <w:color w:val="000000"/>
          <w:szCs w:val="28"/>
        </w:rPr>
        <w:t>–</w:t>
      </w:r>
      <w:r w:rsidR="0063605D">
        <w:rPr>
          <w:szCs w:val="28"/>
        </w:rPr>
        <w:t> </w:t>
      </w:r>
      <w:r>
        <w:rPr>
          <w:szCs w:val="28"/>
        </w:rPr>
        <w:t xml:space="preserve">13,5% </w:t>
      </w:r>
      <w:r w:rsidRPr="00D55C8D">
        <w:rPr>
          <w:szCs w:val="28"/>
        </w:rPr>
        <w:t>(201</w:t>
      </w:r>
      <w:r>
        <w:rPr>
          <w:szCs w:val="28"/>
        </w:rPr>
        <w:t>8</w:t>
      </w:r>
      <w:r w:rsidRPr="00D55C8D">
        <w:rPr>
          <w:szCs w:val="28"/>
        </w:rPr>
        <w:t xml:space="preserve"> г</w:t>
      </w:r>
      <w:r>
        <w:rPr>
          <w:szCs w:val="28"/>
        </w:rPr>
        <w:t>.</w:t>
      </w:r>
      <w:r w:rsidR="0063605D">
        <w:rPr>
          <w:szCs w:val="28"/>
        </w:rPr>
        <w:t> </w:t>
      </w:r>
      <w:r w:rsidRPr="00847998">
        <w:rPr>
          <w:color w:val="000000"/>
          <w:szCs w:val="28"/>
        </w:rPr>
        <w:t>–</w:t>
      </w:r>
      <w:r w:rsidR="0063605D">
        <w:rPr>
          <w:szCs w:val="28"/>
        </w:rPr>
        <w:t> </w:t>
      </w:r>
      <w:r w:rsidRPr="00D55C8D">
        <w:rPr>
          <w:szCs w:val="28"/>
        </w:rPr>
        <w:t>1</w:t>
      </w:r>
      <w:r>
        <w:rPr>
          <w:szCs w:val="28"/>
        </w:rPr>
        <w:t>2</w:t>
      </w:r>
      <w:r w:rsidRPr="00D55C8D">
        <w:rPr>
          <w:szCs w:val="28"/>
        </w:rPr>
        <w:t>,</w:t>
      </w:r>
      <w:r>
        <w:rPr>
          <w:szCs w:val="28"/>
        </w:rPr>
        <w:t xml:space="preserve">8%; 2017 г. – </w:t>
      </w:r>
      <w:r w:rsidRPr="00D55C8D">
        <w:rPr>
          <w:szCs w:val="28"/>
        </w:rPr>
        <w:t>14,6</w:t>
      </w:r>
      <w:r>
        <w:rPr>
          <w:szCs w:val="28"/>
        </w:rPr>
        <w:t>%</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D55C8D">
        <w:rPr>
          <w:szCs w:val="28"/>
        </w:rPr>
        <w:t xml:space="preserve">грабеж </w:t>
      </w:r>
      <w:r w:rsidRPr="00847998">
        <w:rPr>
          <w:color w:val="000000"/>
          <w:szCs w:val="28"/>
        </w:rPr>
        <w:t>–</w:t>
      </w:r>
      <w:r w:rsidR="0063605D">
        <w:rPr>
          <w:szCs w:val="28"/>
        </w:rPr>
        <w:t> </w:t>
      </w:r>
      <w:r>
        <w:rPr>
          <w:szCs w:val="28"/>
        </w:rPr>
        <w:t>1</w:t>
      </w:r>
      <w:r w:rsidR="00B675C1">
        <w:rPr>
          <w:szCs w:val="28"/>
        </w:rPr>
        <w:t>1,7</w:t>
      </w:r>
      <w:r>
        <w:rPr>
          <w:szCs w:val="28"/>
        </w:rPr>
        <w:t xml:space="preserve">% </w:t>
      </w:r>
      <w:r w:rsidRPr="00D55C8D">
        <w:rPr>
          <w:szCs w:val="28"/>
        </w:rPr>
        <w:t>(201</w:t>
      </w:r>
      <w:r w:rsidR="00B675C1">
        <w:rPr>
          <w:szCs w:val="28"/>
        </w:rPr>
        <w:t>8</w:t>
      </w:r>
      <w:r w:rsidRPr="00D55C8D">
        <w:rPr>
          <w:szCs w:val="28"/>
        </w:rPr>
        <w:t xml:space="preserve"> г</w:t>
      </w:r>
      <w:r>
        <w:rPr>
          <w:szCs w:val="28"/>
        </w:rPr>
        <w:t>.</w:t>
      </w:r>
      <w:r w:rsidR="0063605D">
        <w:rPr>
          <w:szCs w:val="28"/>
        </w:rPr>
        <w:t> </w:t>
      </w:r>
      <w:r w:rsidRPr="00847998">
        <w:rPr>
          <w:color w:val="000000"/>
          <w:szCs w:val="28"/>
        </w:rPr>
        <w:t>–</w:t>
      </w:r>
      <w:r w:rsidR="00B675C1">
        <w:rPr>
          <w:szCs w:val="28"/>
        </w:rPr>
        <w:t>12</w:t>
      </w:r>
      <w:r>
        <w:rPr>
          <w:szCs w:val="28"/>
        </w:rPr>
        <w:t xml:space="preserve">%; </w:t>
      </w:r>
      <w:r w:rsidRPr="00D55C8D">
        <w:rPr>
          <w:szCs w:val="28"/>
        </w:rPr>
        <w:t>201</w:t>
      </w:r>
      <w:r w:rsidR="00B675C1">
        <w:rPr>
          <w:szCs w:val="28"/>
        </w:rPr>
        <w:t>7</w:t>
      </w:r>
      <w:r w:rsidRPr="00D55C8D">
        <w:rPr>
          <w:szCs w:val="28"/>
        </w:rPr>
        <w:t xml:space="preserve"> г</w:t>
      </w:r>
      <w:r>
        <w:rPr>
          <w:szCs w:val="28"/>
        </w:rPr>
        <w:t>.</w:t>
      </w:r>
      <w:r w:rsidR="0063605D">
        <w:rPr>
          <w:szCs w:val="28"/>
        </w:rPr>
        <w:t> </w:t>
      </w:r>
      <w:r w:rsidRPr="00847998">
        <w:rPr>
          <w:color w:val="000000"/>
          <w:szCs w:val="28"/>
        </w:rPr>
        <w:t>–</w:t>
      </w:r>
      <w:r>
        <w:rPr>
          <w:szCs w:val="28"/>
        </w:rPr>
        <w:t xml:space="preserve"> 1</w:t>
      </w:r>
      <w:r w:rsidR="00B675C1">
        <w:rPr>
          <w:szCs w:val="28"/>
        </w:rPr>
        <w:t>2</w:t>
      </w:r>
      <w:r>
        <w:rPr>
          <w:szCs w:val="28"/>
        </w:rPr>
        <w:t>,</w:t>
      </w:r>
      <w:r w:rsidR="00B675C1">
        <w:rPr>
          <w:szCs w:val="28"/>
        </w:rPr>
        <w:t>5</w:t>
      </w:r>
      <w:r>
        <w:rPr>
          <w:szCs w:val="28"/>
        </w:rPr>
        <w:t>%;</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D55C8D">
        <w:rPr>
          <w:szCs w:val="28"/>
        </w:rPr>
        <w:t xml:space="preserve">разбой </w:t>
      </w:r>
      <w:r w:rsidRPr="00847998">
        <w:rPr>
          <w:color w:val="000000"/>
          <w:szCs w:val="28"/>
        </w:rPr>
        <w:t>–</w:t>
      </w:r>
      <w:r w:rsidR="0063605D">
        <w:rPr>
          <w:szCs w:val="28"/>
        </w:rPr>
        <w:t> </w:t>
      </w:r>
      <w:r w:rsidR="00B675C1">
        <w:rPr>
          <w:szCs w:val="28"/>
        </w:rPr>
        <w:t>11</w:t>
      </w:r>
      <w:r>
        <w:rPr>
          <w:szCs w:val="28"/>
        </w:rPr>
        <w:t xml:space="preserve">% </w:t>
      </w:r>
      <w:r w:rsidRPr="00D55C8D">
        <w:rPr>
          <w:szCs w:val="28"/>
        </w:rPr>
        <w:t>(</w:t>
      </w:r>
      <w:r w:rsidR="00B675C1">
        <w:rPr>
          <w:szCs w:val="28"/>
        </w:rPr>
        <w:t>2</w:t>
      </w:r>
      <w:r w:rsidR="00B675C1" w:rsidRPr="00D55C8D">
        <w:rPr>
          <w:szCs w:val="28"/>
        </w:rPr>
        <w:t>01</w:t>
      </w:r>
      <w:r w:rsidR="00B675C1">
        <w:rPr>
          <w:szCs w:val="28"/>
        </w:rPr>
        <w:t>8</w:t>
      </w:r>
      <w:r w:rsidR="00B675C1" w:rsidRPr="00D55C8D">
        <w:rPr>
          <w:szCs w:val="28"/>
        </w:rPr>
        <w:t xml:space="preserve"> г</w:t>
      </w:r>
      <w:r w:rsidR="00B675C1">
        <w:rPr>
          <w:szCs w:val="28"/>
        </w:rPr>
        <w:t>.</w:t>
      </w:r>
      <w:r w:rsidR="0063605D">
        <w:rPr>
          <w:szCs w:val="28"/>
        </w:rPr>
        <w:t> </w:t>
      </w:r>
      <w:r w:rsidR="00B675C1" w:rsidRPr="00847998">
        <w:rPr>
          <w:color w:val="000000"/>
          <w:szCs w:val="28"/>
        </w:rPr>
        <w:t>–</w:t>
      </w:r>
      <w:r w:rsidR="00B675C1" w:rsidRPr="00D55C8D">
        <w:rPr>
          <w:szCs w:val="28"/>
        </w:rPr>
        <w:t xml:space="preserve"> 1</w:t>
      </w:r>
      <w:r w:rsidR="00B675C1">
        <w:rPr>
          <w:szCs w:val="28"/>
        </w:rPr>
        <w:t>0</w:t>
      </w:r>
      <w:r w:rsidR="00B675C1" w:rsidRPr="00D55C8D">
        <w:rPr>
          <w:szCs w:val="28"/>
        </w:rPr>
        <w:t>,</w:t>
      </w:r>
      <w:r w:rsidR="00B675C1">
        <w:rPr>
          <w:szCs w:val="28"/>
        </w:rPr>
        <w:t xml:space="preserve">8%; </w:t>
      </w:r>
      <w:r w:rsidRPr="00D55C8D">
        <w:rPr>
          <w:szCs w:val="28"/>
        </w:rPr>
        <w:t>2</w:t>
      </w:r>
      <w:r>
        <w:rPr>
          <w:szCs w:val="28"/>
        </w:rPr>
        <w:t>017</w:t>
      </w:r>
      <w:r w:rsidRPr="00D55C8D">
        <w:rPr>
          <w:szCs w:val="28"/>
        </w:rPr>
        <w:t xml:space="preserve"> г</w:t>
      </w:r>
      <w:r>
        <w:rPr>
          <w:szCs w:val="28"/>
        </w:rPr>
        <w:t>.</w:t>
      </w:r>
      <w:r w:rsidR="0063605D">
        <w:rPr>
          <w:szCs w:val="28"/>
        </w:rPr>
        <w:t> </w:t>
      </w:r>
      <w:r w:rsidRPr="00847998">
        <w:rPr>
          <w:color w:val="000000"/>
          <w:szCs w:val="28"/>
        </w:rPr>
        <w:t>–</w:t>
      </w:r>
      <w:r w:rsidR="00B675C1">
        <w:rPr>
          <w:szCs w:val="28"/>
        </w:rPr>
        <w:t xml:space="preserve"> 10,9%</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AB265D">
        <w:rPr>
          <w:szCs w:val="28"/>
        </w:rPr>
        <w:t xml:space="preserve">умышленное причинение тяжкого вреда здоровью </w:t>
      </w:r>
      <w:r w:rsidRPr="00AB265D">
        <w:rPr>
          <w:color w:val="000000"/>
          <w:szCs w:val="28"/>
        </w:rPr>
        <w:t>–</w:t>
      </w:r>
      <w:r w:rsidR="009C2B34" w:rsidRPr="008C4C77">
        <w:rPr>
          <w:rFonts w:cs="Times New Roman"/>
          <w:color w:val="000000"/>
          <w:szCs w:val="28"/>
          <w:lang w:eastAsia="ru-RU" w:bidi="ru-RU"/>
        </w:rPr>
        <w:t> </w:t>
      </w:r>
      <w:r w:rsidR="00B675C1">
        <w:rPr>
          <w:szCs w:val="28"/>
        </w:rPr>
        <w:t>8,6</w:t>
      </w:r>
      <w:r w:rsidRPr="00AB265D">
        <w:rPr>
          <w:szCs w:val="28"/>
        </w:rPr>
        <w:t xml:space="preserve">% </w:t>
      </w:r>
      <w:r w:rsidR="009676D6">
        <w:rPr>
          <w:szCs w:val="28"/>
        </w:rPr>
        <w:br/>
      </w:r>
      <w:r w:rsidRPr="00AB265D">
        <w:rPr>
          <w:szCs w:val="28"/>
        </w:rPr>
        <w:t>(</w:t>
      </w:r>
      <w:r w:rsidR="00B675C1" w:rsidRPr="00AB265D">
        <w:rPr>
          <w:szCs w:val="28"/>
        </w:rPr>
        <w:t>201</w:t>
      </w:r>
      <w:r w:rsidR="00B675C1">
        <w:rPr>
          <w:szCs w:val="28"/>
        </w:rPr>
        <w:t>8</w:t>
      </w:r>
      <w:r w:rsidR="00B675C1" w:rsidRPr="00AB265D">
        <w:rPr>
          <w:szCs w:val="28"/>
        </w:rPr>
        <w:t xml:space="preserve"> г. </w:t>
      </w:r>
      <w:r w:rsidR="00B675C1" w:rsidRPr="00AB265D">
        <w:rPr>
          <w:color w:val="000000"/>
          <w:szCs w:val="28"/>
        </w:rPr>
        <w:t>–</w:t>
      </w:r>
      <w:r w:rsidR="009C2B34" w:rsidRPr="008C4C77">
        <w:rPr>
          <w:rFonts w:cs="Times New Roman"/>
          <w:color w:val="000000"/>
          <w:szCs w:val="28"/>
          <w:lang w:eastAsia="ru-RU" w:bidi="ru-RU"/>
        </w:rPr>
        <w:t> </w:t>
      </w:r>
      <w:r w:rsidR="00B675C1">
        <w:rPr>
          <w:szCs w:val="28"/>
        </w:rPr>
        <w:t>9</w:t>
      </w:r>
      <w:r w:rsidR="00B675C1" w:rsidRPr="00AB265D">
        <w:rPr>
          <w:szCs w:val="28"/>
        </w:rPr>
        <w:t>,</w:t>
      </w:r>
      <w:r w:rsidR="00B675C1">
        <w:rPr>
          <w:szCs w:val="28"/>
        </w:rPr>
        <w:t>2</w:t>
      </w:r>
      <w:r w:rsidR="00B675C1" w:rsidRPr="00AB265D">
        <w:rPr>
          <w:szCs w:val="28"/>
        </w:rPr>
        <w:t>%;</w:t>
      </w:r>
      <w:r w:rsidR="00AB6BFE" w:rsidRPr="00967631">
        <w:rPr>
          <w:rFonts w:cs="Times New Roman"/>
          <w:szCs w:val="28"/>
        </w:rPr>
        <w:t> </w:t>
      </w:r>
      <w:r w:rsidRPr="00AB265D">
        <w:rPr>
          <w:szCs w:val="28"/>
        </w:rPr>
        <w:t xml:space="preserve">2017 г. </w:t>
      </w:r>
      <w:r w:rsidRPr="00AB265D">
        <w:rPr>
          <w:color w:val="000000"/>
          <w:szCs w:val="28"/>
        </w:rPr>
        <w:t>–</w:t>
      </w:r>
      <w:r w:rsidRPr="00AB265D">
        <w:rPr>
          <w:szCs w:val="28"/>
        </w:rPr>
        <w:t xml:space="preserve"> 10,7%); </w:t>
      </w:r>
    </w:p>
    <w:p w:rsidR="00C16968" w:rsidRDefault="00C16968" w:rsidP="00C16968">
      <w:pPr>
        <w:pStyle w:val="12"/>
        <w:shd w:val="clear" w:color="auto" w:fill="auto"/>
        <w:spacing w:line="312" w:lineRule="auto"/>
        <w:ind w:firstLine="709"/>
        <w:jc w:val="both"/>
        <w:rPr>
          <w:szCs w:val="28"/>
        </w:rPr>
      </w:pPr>
      <w:r w:rsidRPr="00AB265D">
        <w:rPr>
          <w:szCs w:val="28"/>
        </w:rPr>
        <w:t xml:space="preserve">изнасилование </w:t>
      </w:r>
      <w:r w:rsidRPr="00AB265D">
        <w:rPr>
          <w:color w:val="000000"/>
          <w:szCs w:val="28"/>
        </w:rPr>
        <w:t>–</w:t>
      </w:r>
      <w:r w:rsidRPr="00AB265D">
        <w:rPr>
          <w:szCs w:val="28"/>
        </w:rPr>
        <w:t xml:space="preserve"> 1</w:t>
      </w:r>
      <w:r w:rsidR="00B675C1">
        <w:rPr>
          <w:szCs w:val="28"/>
        </w:rPr>
        <w:t>4</w:t>
      </w:r>
      <w:r w:rsidRPr="00AB265D">
        <w:rPr>
          <w:szCs w:val="28"/>
        </w:rPr>
        <w:t>,</w:t>
      </w:r>
      <w:r w:rsidR="00B675C1">
        <w:rPr>
          <w:szCs w:val="28"/>
        </w:rPr>
        <w:t>9</w:t>
      </w:r>
      <w:r w:rsidRPr="00AB265D">
        <w:rPr>
          <w:szCs w:val="28"/>
        </w:rPr>
        <w:t xml:space="preserve">% </w:t>
      </w:r>
      <w:r w:rsidR="00B675C1" w:rsidRPr="00AB265D">
        <w:rPr>
          <w:szCs w:val="28"/>
        </w:rPr>
        <w:t>(201</w:t>
      </w:r>
      <w:r w:rsidR="00B675C1">
        <w:rPr>
          <w:szCs w:val="28"/>
        </w:rPr>
        <w:t>8</w:t>
      </w:r>
      <w:r w:rsidR="00B675C1" w:rsidRPr="00AB265D">
        <w:rPr>
          <w:szCs w:val="28"/>
        </w:rPr>
        <w:t xml:space="preserve"> г. </w:t>
      </w:r>
      <w:r w:rsidR="00B675C1" w:rsidRPr="00AB265D">
        <w:rPr>
          <w:color w:val="000000"/>
          <w:szCs w:val="28"/>
        </w:rPr>
        <w:t>–</w:t>
      </w:r>
      <w:r w:rsidR="00B675C1" w:rsidRPr="00AB265D">
        <w:rPr>
          <w:szCs w:val="28"/>
        </w:rPr>
        <w:t xml:space="preserve"> 12,</w:t>
      </w:r>
      <w:r w:rsidR="00B675C1">
        <w:rPr>
          <w:szCs w:val="28"/>
        </w:rPr>
        <w:t>5</w:t>
      </w:r>
      <w:r w:rsidR="00B675C1" w:rsidRPr="00AB265D">
        <w:rPr>
          <w:szCs w:val="28"/>
        </w:rPr>
        <w:t xml:space="preserve">%; </w:t>
      </w:r>
      <w:r w:rsidRPr="00AB265D">
        <w:rPr>
          <w:szCs w:val="28"/>
        </w:rPr>
        <w:t xml:space="preserve">2017 г. </w:t>
      </w:r>
      <w:r w:rsidRPr="00AB265D">
        <w:rPr>
          <w:color w:val="000000"/>
          <w:szCs w:val="28"/>
        </w:rPr>
        <w:t>–</w:t>
      </w:r>
      <w:r w:rsidRPr="00AB265D">
        <w:rPr>
          <w:szCs w:val="28"/>
        </w:rPr>
        <w:t xml:space="preserve"> 12,04%); </w:t>
      </w:r>
    </w:p>
    <w:p w:rsidR="00C16968" w:rsidRDefault="00C16968" w:rsidP="00C16968">
      <w:pPr>
        <w:pStyle w:val="12"/>
        <w:shd w:val="clear" w:color="auto" w:fill="auto"/>
        <w:spacing w:line="312" w:lineRule="auto"/>
        <w:ind w:firstLine="709"/>
        <w:jc w:val="both"/>
        <w:rPr>
          <w:szCs w:val="28"/>
        </w:rPr>
      </w:pPr>
      <w:r w:rsidRPr="00F533EB">
        <w:rPr>
          <w:szCs w:val="28"/>
        </w:rPr>
        <w:t xml:space="preserve">убийство </w:t>
      </w:r>
      <w:r w:rsidRPr="00F533EB">
        <w:rPr>
          <w:color w:val="000000"/>
          <w:szCs w:val="28"/>
        </w:rPr>
        <w:t>–</w:t>
      </w:r>
      <w:r w:rsidRPr="00F533EB">
        <w:rPr>
          <w:szCs w:val="28"/>
        </w:rPr>
        <w:t xml:space="preserve"> 8,</w:t>
      </w:r>
      <w:r w:rsidR="00B675C1">
        <w:rPr>
          <w:szCs w:val="28"/>
        </w:rPr>
        <w:t>7</w:t>
      </w:r>
      <w:r w:rsidRPr="00F533EB">
        <w:rPr>
          <w:szCs w:val="28"/>
        </w:rPr>
        <w:t>% (</w:t>
      </w:r>
      <w:r w:rsidR="00B675C1" w:rsidRPr="00F533EB">
        <w:rPr>
          <w:szCs w:val="28"/>
        </w:rPr>
        <w:t>201</w:t>
      </w:r>
      <w:r w:rsidR="00B675C1">
        <w:rPr>
          <w:szCs w:val="28"/>
        </w:rPr>
        <w:t>8</w:t>
      </w:r>
      <w:r w:rsidR="00B675C1" w:rsidRPr="00F533EB">
        <w:rPr>
          <w:szCs w:val="28"/>
        </w:rPr>
        <w:t xml:space="preserve"> г. </w:t>
      </w:r>
      <w:r w:rsidR="00B675C1" w:rsidRPr="00F533EB">
        <w:rPr>
          <w:color w:val="000000"/>
          <w:szCs w:val="28"/>
        </w:rPr>
        <w:t>–</w:t>
      </w:r>
      <w:r w:rsidR="00015087">
        <w:rPr>
          <w:szCs w:val="28"/>
        </w:rPr>
        <w:t> </w:t>
      </w:r>
      <w:r w:rsidR="00B675C1">
        <w:rPr>
          <w:szCs w:val="28"/>
        </w:rPr>
        <w:t>8</w:t>
      </w:r>
      <w:r w:rsidR="00B675C1" w:rsidRPr="00F533EB">
        <w:rPr>
          <w:szCs w:val="28"/>
        </w:rPr>
        <w:t>,</w:t>
      </w:r>
      <w:r w:rsidR="00B675C1">
        <w:rPr>
          <w:szCs w:val="28"/>
        </w:rPr>
        <w:t>9</w:t>
      </w:r>
      <w:r w:rsidR="00B675C1" w:rsidRPr="00F533EB">
        <w:rPr>
          <w:szCs w:val="28"/>
        </w:rPr>
        <w:t>%</w:t>
      </w:r>
      <w:r w:rsidR="00B675C1">
        <w:rPr>
          <w:szCs w:val="28"/>
        </w:rPr>
        <w:t xml:space="preserve">; </w:t>
      </w:r>
      <w:r w:rsidRPr="00F533EB">
        <w:rPr>
          <w:szCs w:val="28"/>
        </w:rPr>
        <w:t xml:space="preserve">2017 г. </w:t>
      </w:r>
      <w:r w:rsidRPr="00F533EB">
        <w:rPr>
          <w:color w:val="000000"/>
          <w:szCs w:val="28"/>
        </w:rPr>
        <w:t xml:space="preserve">– </w:t>
      </w:r>
      <w:r w:rsidR="00B675C1">
        <w:rPr>
          <w:szCs w:val="28"/>
        </w:rPr>
        <w:t>8,5%</w:t>
      </w:r>
      <w:r w:rsidRPr="00F533EB">
        <w:rPr>
          <w:szCs w:val="28"/>
        </w:rPr>
        <w:t xml:space="preserve">); </w:t>
      </w:r>
    </w:p>
    <w:p w:rsidR="00C16968" w:rsidRDefault="00C16968" w:rsidP="00C16968">
      <w:pPr>
        <w:pStyle w:val="12"/>
        <w:shd w:val="clear" w:color="auto" w:fill="auto"/>
        <w:spacing w:line="312" w:lineRule="auto"/>
        <w:ind w:firstLine="709"/>
        <w:jc w:val="both"/>
        <w:rPr>
          <w:szCs w:val="28"/>
        </w:rPr>
      </w:pPr>
      <w:r w:rsidRPr="00F533EB">
        <w:rPr>
          <w:szCs w:val="28"/>
        </w:rPr>
        <w:t xml:space="preserve">неправомерное завладение автомобилем или иным транспортным средством без цели хищения </w:t>
      </w:r>
      <w:r w:rsidRPr="00F533EB">
        <w:rPr>
          <w:color w:val="000000"/>
          <w:szCs w:val="28"/>
        </w:rPr>
        <w:t>–</w:t>
      </w:r>
      <w:r w:rsidR="009C2B34" w:rsidRPr="008C4C77">
        <w:rPr>
          <w:rFonts w:cs="Times New Roman"/>
          <w:color w:val="000000"/>
          <w:szCs w:val="28"/>
          <w:lang w:eastAsia="ru-RU" w:bidi="ru-RU"/>
        </w:rPr>
        <w:t> </w:t>
      </w:r>
      <w:r w:rsidR="00B675C1">
        <w:rPr>
          <w:szCs w:val="28"/>
        </w:rPr>
        <w:t>7,1</w:t>
      </w:r>
      <w:r>
        <w:rPr>
          <w:szCs w:val="28"/>
        </w:rPr>
        <w:t>% (</w:t>
      </w:r>
      <w:r w:rsidR="00B675C1">
        <w:rPr>
          <w:szCs w:val="28"/>
        </w:rPr>
        <w:t>2018 г. – 6,9%; 2017 г. – 7,2%</w:t>
      </w:r>
      <w:r w:rsidRPr="00F533EB">
        <w:rPr>
          <w:szCs w:val="28"/>
        </w:rPr>
        <w:t xml:space="preserve">); </w:t>
      </w:r>
    </w:p>
    <w:p w:rsidR="00C16968" w:rsidRPr="00F533EB" w:rsidRDefault="00C16968" w:rsidP="00C16968">
      <w:pPr>
        <w:pStyle w:val="12"/>
        <w:shd w:val="clear" w:color="auto" w:fill="auto"/>
        <w:spacing w:line="312" w:lineRule="auto"/>
        <w:ind w:firstLine="709"/>
        <w:jc w:val="both"/>
        <w:rPr>
          <w:szCs w:val="28"/>
        </w:rPr>
      </w:pPr>
      <w:r w:rsidRPr="00F533EB">
        <w:rPr>
          <w:szCs w:val="28"/>
        </w:rPr>
        <w:t xml:space="preserve">прочие преступления </w:t>
      </w:r>
      <w:r w:rsidRPr="00F533EB">
        <w:rPr>
          <w:color w:val="000000"/>
          <w:szCs w:val="28"/>
        </w:rPr>
        <w:t>–</w:t>
      </w:r>
      <w:r w:rsidR="009C2B34" w:rsidRPr="008C4C77">
        <w:rPr>
          <w:rFonts w:cs="Times New Roman"/>
          <w:color w:val="000000"/>
          <w:szCs w:val="28"/>
          <w:lang w:eastAsia="ru-RU" w:bidi="ru-RU"/>
        </w:rPr>
        <w:t> </w:t>
      </w:r>
      <w:r w:rsidR="00B675C1">
        <w:rPr>
          <w:szCs w:val="28"/>
        </w:rPr>
        <w:t xml:space="preserve">24,5% </w:t>
      </w:r>
      <w:r w:rsidRPr="00F533EB">
        <w:rPr>
          <w:szCs w:val="28"/>
        </w:rPr>
        <w:t>(</w:t>
      </w:r>
      <w:r w:rsidR="00B675C1">
        <w:rPr>
          <w:szCs w:val="28"/>
        </w:rPr>
        <w:t xml:space="preserve">2018 г. – 26,9%; </w:t>
      </w:r>
      <w:r w:rsidRPr="00F533EB">
        <w:rPr>
          <w:szCs w:val="28"/>
        </w:rPr>
        <w:t xml:space="preserve">2017 г. </w:t>
      </w:r>
      <w:r w:rsidRPr="00F533EB">
        <w:rPr>
          <w:color w:val="000000"/>
          <w:szCs w:val="28"/>
        </w:rPr>
        <w:t>–</w:t>
      </w:r>
      <w:r w:rsidR="00B675C1">
        <w:rPr>
          <w:szCs w:val="28"/>
        </w:rPr>
        <w:t xml:space="preserve"> 23,56%</w:t>
      </w:r>
      <w:r w:rsidRPr="00F533EB">
        <w:rPr>
          <w:szCs w:val="28"/>
        </w:rPr>
        <w:t>).</w:t>
      </w:r>
    </w:p>
    <w:p w:rsidR="00C16968" w:rsidRPr="00F533EB" w:rsidRDefault="00C16968" w:rsidP="00C16968">
      <w:pPr>
        <w:pStyle w:val="12"/>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w:t>
      </w:r>
      <w:r w:rsidR="00B675C1">
        <w:rPr>
          <w:szCs w:val="28"/>
        </w:rPr>
        <w:t>7</w:t>
      </w:r>
      <w:r w:rsidRPr="00F533EB">
        <w:rPr>
          <w:szCs w:val="28"/>
        </w:rPr>
        <w:t>,</w:t>
      </w:r>
      <w:r w:rsidR="00B675C1">
        <w:rPr>
          <w:szCs w:val="28"/>
        </w:rPr>
        <w:t>7</w:t>
      </w:r>
      <w:r w:rsidRPr="00F533EB">
        <w:rPr>
          <w:szCs w:val="28"/>
        </w:rPr>
        <w:t>% осужденных (</w:t>
      </w:r>
      <w:r w:rsidR="00B675C1">
        <w:rPr>
          <w:szCs w:val="28"/>
        </w:rPr>
        <w:t xml:space="preserve">2018 г. – 98,5%; </w:t>
      </w:r>
      <w:r w:rsidRPr="00F533EB">
        <w:rPr>
          <w:szCs w:val="28"/>
        </w:rPr>
        <w:t xml:space="preserve">2017 г. </w:t>
      </w:r>
      <w:r w:rsidRPr="00F533EB">
        <w:rPr>
          <w:color w:val="000000"/>
          <w:szCs w:val="28"/>
        </w:rPr>
        <w:t>–</w:t>
      </w:r>
      <w:r w:rsidR="00B675C1">
        <w:rPr>
          <w:szCs w:val="28"/>
        </w:rPr>
        <w:t xml:space="preserve"> 98,06%</w:t>
      </w:r>
      <w:r w:rsidRPr="00F533EB">
        <w:rPr>
          <w:szCs w:val="28"/>
        </w:rPr>
        <w:t>).</w:t>
      </w:r>
    </w:p>
    <w:p w:rsidR="00C16968" w:rsidRPr="00F533EB" w:rsidRDefault="00C16968" w:rsidP="00C16968">
      <w:pPr>
        <w:pStyle w:val="12"/>
        <w:shd w:val="clear" w:color="auto" w:fill="auto"/>
        <w:spacing w:line="312" w:lineRule="auto"/>
        <w:ind w:firstLine="709"/>
        <w:jc w:val="both"/>
        <w:rPr>
          <w:szCs w:val="28"/>
        </w:rPr>
      </w:pPr>
      <w:r w:rsidRPr="00F533EB">
        <w:rPr>
          <w:szCs w:val="28"/>
        </w:rPr>
        <w:t>Количество несовершеннолетних, которые до осуждения нигде не работали и не учились, в 201</w:t>
      </w:r>
      <w:r w:rsidR="00B675C1">
        <w:rPr>
          <w:szCs w:val="28"/>
        </w:rPr>
        <w:t>9</w:t>
      </w:r>
      <w:r w:rsidRPr="00F533EB">
        <w:rPr>
          <w:szCs w:val="28"/>
        </w:rPr>
        <w:t xml:space="preserve"> году составило </w:t>
      </w:r>
      <w:r w:rsidR="00B675C1">
        <w:rPr>
          <w:szCs w:val="28"/>
        </w:rPr>
        <w:t>9</w:t>
      </w:r>
      <w:r w:rsidRPr="00F533EB">
        <w:rPr>
          <w:szCs w:val="28"/>
        </w:rPr>
        <w:t>,</w:t>
      </w:r>
      <w:r w:rsidR="00B675C1">
        <w:rPr>
          <w:szCs w:val="28"/>
        </w:rPr>
        <w:t>6</w:t>
      </w:r>
      <w:r w:rsidRPr="00F533EB">
        <w:rPr>
          <w:szCs w:val="28"/>
        </w:rPr>
        <w:t>% (</w:t>
      </w:r>
      <w:r w:rsidR="00B675C1">
        <w:rPr>
          <w:szCs w:val="28"/>
        </w:rPr>
        <w:t xml:space="preserve">2018 г. – 8,5%; </w:t>
      </w:r>
      <w:r w:rsidR="00B675C1">
        <w:rPr>
          <w:szCs w:val="28"/>
        </w:rPr>
        <w:br/>
      </w:r>
      <w:r w:rsidRPr="00F533EB">
        <w:rPr>
          <w:szCs w:val="28"/>
        </w:rPr>
        <w:t xml:space="preserve">2017 г. </w:t>
      </w:r>
      <w:r w:rsidRPr="00F533EB">
        <w:rPr>
          <w:color w:val="000000"/>
          <w:szCs w:val="28"/>
        </w:rPr>
        <w:t>–</w:t>
      </w:r>
      <w:r w:rsidR="00B675C1">
        <w:rPr>
          <w:szCs w:val="28"/>
        </w:rPr>
        <w:t xml:space="preserve"> 10,8%</w:t>
      </w:r>
      <w:r w:rsidRPr="00F533EB">
        <w:rPr>
          <w:szCs w:val="28"/>
        </w:rPr>
        <w:t>.</w:t>
      </w:r>
    </w:p>
    <w:p w:rsidR="00C16968" w:rsidRPr="00A525B7" w:rsidRDefault="00C16968" w:rsidP="00C16968">
      <w:pPr>
        <w:pStyle w:val="12"/>
        <w:shd w:val="clear" w:color="auto" w:fill="auto"/>
        <w:tabs>
          <w:tab w:val="right" w:pos="9351"/>
        </w:tabs>
        <w:spacing w:line="312" w:lineRule="auto"/>
        <w:ind w:firstLine="709"/>
        <w:jc w:val="both"/>
        <w:rPr>
          <w:szCs w:val="28"/>
        </w:rPr>
      </w:pPr>
      <w:r w:rsidRPr="00A525B7">
        <w:rPr>
          <w:szCs w:val="28"/>
        </w:rPr>
        <w:t>Количество несовершеннолетних осужденных, являвшихся сиротами или лицами, лишенными родительского попечения, составило 1</w:t>
      </w:r>
      <w:r w:rsidR="00B675C1">
        <w:rPr>
          <w:szCs w:val="28"/>
        </w:rPr>
        <w:t>1</w:t>
      </w:r>
      <w:r w:rsidRPr="00A525B7">
        <w:rPr>
          <w:szCs w:val="28"/>
        </w:rPr>
        <w:t>,</w:t>
      </w:r>
      <w:r w:rsidR="00B675C1">
        <w:rPr>
          <w:szCs w:val="28"/>
        </w:rPr>
        <w:t>8</w:t>
      </w:r>
      <w:r w:rsidRPr="00A525B7">
        <w:rPr>
          <w:szCs w:val="28"/>
        </w:rPr>
        <w:t xml:space="preserve">% </w:t>
      </w:r>
      <w:r w:rsidRPr="00A525B7">
        <w:rPr>
          <w:szCs w:val="28"/>
        </w:rPr>
        <w:br/>
        <w:t>(</w:t>
      </w:r>
      <w:r w:rsidR="00B675C1" w:rsidRPr="00A525B7">
        <w:rPr>
          <w:szCs w:val="28"/>
        </w:rPr>
        <w:t>201</w:t>
      </w:r>
      <w:r w:rsidR="00B675C1">
        <w:rPr>
          <w:szCs w:val="28"/>
        </w:rPr>
        <w:t>8</w:t>
      </w:r>
      <w:r w:rsidR="00B675C1" w:rsidRPr="00A525B7">
        <w:rPr>
          <w:szCs w:val="28"/>
        </w:rPr>
        <w:t xml:space="preserve"> г. </w:t>
      </w:r>
      <w:r w:rsidR="00B675C1" w:rsidRPr="00A525B7">
        <w:rPr>
          <w:color w:val="000000"/>
          <w:szCs w:val="28"/>
        </w:rPr>
        <w:t>–</w:t>
      </w:r>
      <w:r w:rsidR="00B675C1" w:rsidRPr="00A525B7">
        <w:rPr>
          <w:szCs w:val="28"/>
        </w:rPr>
        <w:t xml:space="preserve"> 1</w:t>
      </w:r>
      <w:r w:rsidR="00B675C1">
        <w:rPr>
          <w:szCs w:val="28"/>
        </w:rPr>
        <w:t>2</w:t>
      </w:r>
      <w:r w:rsidR="00B675C1" w:rsidRPr="00A525B7">
        <w:rPr>
          <w:szCs w:val="28"/>
        </w:rPr>
        <w:t>,</w:t>
      </w:r>
      <w:r w:rsidR="00B675C1">
        <w:rPr>
          <w:szCs w:val="28"/>
        </w:rPr>
        <w:t>4</w:t>
      </w:r>
      <w:r w:rsidR="00B675C1" w:rsidRPr="00A525B7">
        <w:rPr>
          <w:szCs w:val="28"/>
        </w:rPr>
        <w:t>%;</w:t>
      </w:r>
      <w:r w:rsidR="009C2B34" w:rsidRPr="008C4C77">
        <w:rPr>
          <w:rFonts w:cs="Times New Roman"/>
          <w:color w:val="000000"/>
          <w:szCs w:val="28"/>
          <w:lang w:eastAsia="ru-RU" w:bidi="ru-RU"/>
        </w:rPr>
        <w:t> </w:t>
      </w:r>
      <w:r w:rsidRPr="00A525B7">
        <w:rPr>
          <w:szCs w:val="28"/>
        </w:rPr>
        <w:t>2017 г. – 13,5%).</w:t>
      </w:r>
    </w:p>
    <w:p w:rsidR="00C16968" w:rsidRPr="0009729D" w:rsidRDefault="00C16968" w:rsidP="00C16968">
      <w:pPr>
        <w:pStyle w:val="12"/>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00015087">
        <w:rPr>
          <w:szCs w:val="28"/>
        </w:rPr>
        <w:t> </w:t>
      </w:r>
      <w:r w:rsidR="00B52B7B">
        <w:rPr>
          <w:szCs w:val="28"/>
        </w:rPr>
        <w:t>4</w:t>
      </w:r>
      <w:r w:rsidRPr="0009729D">
        <w:rPr>
          <w:szCs w:val="28"/>
        </w:rPr>
        <w:t>,</w:t>
      </w:r>
      <w:r w:rsidR="00B52B7B">
        <w:rPr>
          <w:szCs w:val="28"/>
        </w:rPr>
        <w:t>5</w:t>
      </w:r>
      <w:r w:rsidRPr="0009729D">
        <w:rPr>
          <w:szCs w:val="28"/>
        </w:rPr>
        <w:t>% (</w:t>
      </w:r>
      <w:r w:rsidR="00B52B7B">
        <w:rPr>
          <w:szCs w:val="28"/>
        </w:rPr>
        <w:t>2018 г. – 3,8%</w:t>
      </w:r>
      <w:r w:rsidR="009C2B34">
        <w:rPr>
          <w:szCs w:val="28"/>
        </w:rPr>
        <w:t>;</w:t>
      </w:r>
      <w:r w:rsidR="005F2303" w:rsidRPr="00967631">
        <w:rPr>
          <w:rFonts w:cs="Times New Roman"/>
          <w:szCs w:val="28"/>
        </w:rPr>
        <w:t> </w:t>
      </w:r>
      <w:r w:rsidRPr="0009729D">
        <w:rPr>
          <w:szCs w:val="28"/>
        </w:rPr>
        <w:t xml:space="preserve">2017 г. </w:t>
      </w:r>
      <w:r w:rsidRPr="0009729D">
        <w:rPr>
          <w:color w:val="000000"/>
          <w:szCs w:val="28"/>
        </w:rPr>
        <w:t>–</w:t>
      </w:r>
      <w:r w:rsidR="00B52B7B">
        <w:rPr>
          <w:szCs w:val="28"/>
        </w:rPr>
        <w:t xml:space="preserve"> 5,3%</w:t>
      </w:r>
      <w:r w:rsidRPr="0009729D">
        <w:rPr>
          <w:szCs w:val="28"/>
        </w:rPr>
        <w:t xml:space="preserve">); 16-17 лет </w:t>
      </w:r>
      <w:r w:rsidRPr="0009729D">
        <w:rPr>
          <w:color w:val="000000"/>
          <w:szCs w:val="28"/>
        </w:rPr>
        <w:t>–</w:t>
      </w:r>
      <w:r w:rsidR="009C2B34" w:rsidRPr="008C4C77">
        <w:rPr>
          <w:rFonts w:cs="Times New Roman"/>
          <w:color w:val="000000"/>
          <w:szCs w:val="28"/>
          <w:lang w:eastAsia="ru-RU" w:bidi="ru-RU"/>
        </w:rPr>
        <w:t> </w:t>
      </w:r>
      <w:r w:rsidR="00B52B7B">
        <w:rPr>
          <w:szCs w:val="28"/>
        </w:rPr>
        <w:t>69,6</w:t>
      </w:r>
      <w:r w:rsidRPr="0009729D">
        <w:rPr>
          <w:szCs w:val="28"/>
        </w:rPr>
        <w:t>% (</w:t>
      </w:r>
      <w:r w:rsidR="00B52B7B">
        <w:rPr>
          <w:szCs w:val="28"/>
        </w:rPr>
        <w:t xml:space="preserve">2018 г. – 72,3%; </w:t>
      </w:r>
      <w:r w:rsidR="00B52B7B">
        <w:rPr>
          <w:szCs w:val="28"/>
        </w:rPr>
        <w:br/>
      </w:r>
      <w:r w:rsidRPr="0009729D">
        <w:rPr>
          <w:szCs w:val="28"/>
        </w:rPr>
        <w:t xml:space="preserve">2017 г. </w:t>
      </w:r>
      <w:r w:rsidRPr="0009729D">
        <w:rPr>
          <w:color w:val="000000"/>
          <w:szCs w:val="28"/>
        </w:rPr>
        <w:t>–</w:t>
      </w:r>
      <w:r w:rsidR="00B52B7B">
        <w:rPr>
          <w:szCs w:val="28"/>
        </w:rPr>
        <w:t xml:space="preserve"> 69,9%</w:t>
      </w:r>
      <w:r w:rsidRPr="0009729D">
        <w:rPr>
          <w:szCs w:val="28"/>
        </w:rPr>
        <w:t xml:space="preserve">); 18-19 лет </w:t>
      </w:r>
      <w:r w:rsidRPr="0009729D">
        <w:rPr>
          <w:color w:val="000000"/>
          <w:szCs w:val="28"/>
        </w:rPr>
        <w:t>–</w:t>
      </w:r>
      <w:r w:rsidRPr="0009729D">
        <w:rPr>
          <w:szCs w:val="28"/>
        </w:rPr>
        <w:t xml:space="preserve"> 2</w:t>
      </w:r>
      <w:r w:rsidR="00B52B7B">
        <w:rPr>
          <w:szCs w:val="28"/>
        </w:rPr>
        <w:t>5</w:t>
      </w:r>
      <w:r w:rsidRPr="0009729D">
        <w:rPr>
          <w:szCs w:val="28"/>
        </w:rPr>
        <w:t>,9% (</w:t>
      </w:r>
      <w:r w:rsidR="00B52B7B">
        <w:rPr>
          <w:szCs w:val="28"/>
        </w:rPr>
        <w:t xml:space="preserve">2018 г. – 23,9%; </w:t>
      </w:r>
      <w:r w:rsidRPr="0009729D">
        <w:rPr>
          <w:szCs w:val="28"/>
        </w:rPr>
        <w:t xml:space="preserve">2017 г. </w:t>
      </w:r>
      <w:r w:rsidRPr="0009729D">
        <w:rPr>
          <w:color w:val="000000"/>
          <w:szCs w:val="28"/>
        </w:rPr>
        <w:t>–</w:t>
      </w:r>
      <w:r w:rsidR="00B52B7B">
        <w:rPr>
          <w:szCs w:val="28"/>
        </w:rPr>
        <w:t xml:space="preserve"> 24,8%</w:t>
      </w:r>
      <w:r w:rsidRPr="0009729D">
        <w:rPr>
          <w:szCs w:val="28"/>
        </w:rPr>
        <w:t>).</w:t>
      </w:r>
    </w:p>
    <w:p w:rsidR="00C16968" w:rsidRPr="0009729D" w:rsidRDefault="00C16968" w:rsidP="00C16968">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общеобразовательных </w:t>
      </w:r>
      <w:r w:rsidR="00B52B7B">
        <w:rPr>
          <w:sz w:val="28"/>
          <w:szCs w:val="28"/>
        </w:rPr>
        <w:t>организациях</w:t>
      </w:r>
      <w:r w:rsidRPr="0009729D">
        <w:rPr>
          <w:sz w:val="28"/>
          <w:szCs w:val="28"/>
        </w:rPr>
        <w:t>. В 201</w:t>
      </w:r>
      <w:r w:rsidR="00B52B7B">
        <w:rPr>
          <w:sz w:val="28"/>
          <w:szCs w:val="28"/>
        </w:rPr>
        <w:t>8</w:t>
      </w:r>
      <w:r w:rsidRPr="0009729D">
        <w:rPr>
          <w:sz w:val="28"/>
          <w:szCs w:val="28"/>
        </w:rPr>
        <w:t>/201</w:t>
      </w:r>
      <w:r w:rsidR="00B52B7B">
        <w:rPr>
          <w:sz w:val="28"/>
          <w:szCs w:val="28"/>
        </w:rPr>
        <w:t>9</w:t>
      </w:r>
      <w:r w:rsidRPr="0009729D">
        <w:rPr>
          <w:sz w:val="28"/>
          <w:szCs w:val="28"/>
        </w:rPr>
        <w:t xml:space="preserve"> учебном году по программам общего образования прошли обучение 1 </w:t>
      </w:r>
      <w:r w:rsidR="00B52B7B">
        <w:rPr>
          <w:sz w:val="28"/>
          <w:szCs w:val="28"/>
        </w:rPr>
        <w:t>141</w:t>
      </w:r>
      <w:r w:rsidRPr="0009729D">
        <w:rPr>
          <w:sz w:val="28"/>
          <w:szCs w:val="28"/>
        </w:rPr>
        <w:t xml:space="preserve"> осужденны</w:t>
      </w:r>
      <w:r w:rsidR="00B52B7B">
        <w:rPr>
          <w:sz w:val="28"/>
          <w:szCs w:val="28"/>
        </w:rPr>
        <w:t>й</w:t>
      </w:r>
      <w:r w:rsidRPr="0009729D">
        <w:rPr>
          <w:sz w:val="28"/>
          <w:szCs w:val="28"/>
        </w:rPr>
        <w:t xml:space="preserve"> (в </w:t>
      </w:r>
      <w:r w:rsidRPr="0009729D">
        <w:rPr>
          <w:sz w:val="28"/>
          <w:szCs w:val="28"/>
        </w:rPr>
        <w:lastRenderedPageBreak/>
        <w:t>201</w:t>
      </w:r>
      <w:r w:rsidR="00B52B7B">
        <w:rPr>
          <w:sz w:val="28"/>
          <w:szCs w:val="28"/>
        </w:rPr>
        <w:t>7</w:t>
      </w:r>
      <w:r w:rsidRPr="0009729D">
        <w:rPr>
          <w:sz w:val="28"/>
          <w:szCs w:val="28"/>
        </w:rPr>
        <w:t>/201</w:t>
      </w:r>
      <w:r w:rsidR="00B52B7B">
        <w:rPr>
          <w:sz w:val="28"/>
          <w:szCs w:val="28"/>
        </w:rPr>
        <w:t>8</w:t>
      </w:r>
      <w:r w:rsidRPr="0009729D">
        <w:rPr>
          <w:sz w:val="28"/>
          <w:szCs w:val="28"/>
        </w:rPr>
        <w:t xml:space="preserve"> учебном году </w:t>
      </w:r>
      <w:r w:rsidRPr="0009729D">
        <w:rPr>
          <w:color w:val="000000"/>
          <w:sz w:val="28"/>
          <w:szCs w:val="28"/>
        </w:rPr>
        <w:t>–</w:t>
      </w:r>
      <w:r w:rsidRPr="0009729D">
        <w:rPr>
          <w:sz w:val="28"/>
          <w:szCs w:val="28"/>
        </w:rPr>
        <w:t xml:space="preserve"> 1 </w:t>
      </w:r>
      <w:r w:rsidR="00B52B7B">
        <w:rPr>
          <w:sz w:val="28"/>
          <w:szCs w:val="28"/>
        </w:rPr>
        <w:t>308</w:t>
      </w:r>
      <w:r w:rsidRPr="0009729D">
        <w:rPr>
          <w:sz w:val="28"/>
          <w:szCs w:val="28"/>
        </w:rPr>
        <w:t xml:space="preserve"> осужденных; в 201</w:t>
      </w:r>
      <w:r w:rsidR="00B52B7B">
        <w:rPr>
          <w:sz w:val="28"/>
          <w:szCs w:val="28"/>
        </w:rPr>
        <w:t>6</w:t>
      </w:r>
      <w:r w:rsidRPr="0009729D">
        <w:rPr>
          <w:sz w:val="28"/>
          <w:szCs w:val="28"/>
        </w:rPr>
        <w:t>/201</w:t>
      </w:r>
      <w:r w:rsidR="00B52B7B">
        <w:rPr>
          <w:sz w:val="28"/>
          <w:szCs w:val="28"/>
        </w:rPr>
        <w:t>7</w:t>
      </w:r>
      <w:r w:rsidRPr="0009729D">
        <w:rPr>
          <w:sz w:val="28"/>
          <w:szCs w:val="28"/>
        </w:rPr>
        <w:t xml:space="preserve"> учебном году </w:t>
      </w:r>
      <w:r w:rsidRPr="0009729D">
        <w:rPr>
          <w:color w:val="000000"/>
          <w:sz w:val="28"/>
          <w:szCs w:val="28"/>
        </w:rPr>
        <w:t>–</w:t>
      </w:r>
      <w:r w:rsidR="00B52B7B">
        <w:rPr>
          <w:sz w:val="28"/>
          <w:szCs w:val="28"/>
        </w:rPr>
        <w:br/>
      </w:r>
      <w:r w:rsidRPr="0009729D">
        <w:rPr>
          <w:sz w:val="28"/>
          <w:szCs w:val="28"/>
        </w:rPr>
        <w:t>1</w:t>
      </w:r>
      <w:r w:rsidR="00B52B7B">
        <w:rPr>
          <w:sz w:val="28"/>
          <w:szCs w:val="28"/>
        </w:rPr>
        <w:t xml:space="preserve"> 470 </w:t>
      </w:r>
      <w:r w:rsidRPr="0009729D">
        <w:rPr>
          <w:sz w:val="28"/>
          <w:szCs w:val="28"/>
        </w:rPr>
        <w:t xml:space="preserve">осужденных). Все школы </w:t>
      </w:r>
      <w:r w:rsidR="00B52B7B">
        <w:rPr>
          <w:sz w:val="28"/>
          <w:szCs w:val="28"/>
        </w:rPr>
        <w:t>ВК</w:t>
      </w:r>
      <w:r w:rsidRPr="0009729D">
        <w:rPr>
          <w:sz w:val="28"/>
          <w:szCs w:val="28"/>
        </w:rPr>
        <w:t xml:space="preserve"> оборудованы современными компьютерными классами, которые подключены к сети Интернет.</w:t>
      </w:r>
    </w:p>
    <w:p w:rsidR="00C16968" w:rsidRPr="00F1411C" w:rsidRDefault="00C16968" w:rsidP="00C16968">
      <w:pPr>
        <w:pStyle w:val="12"/>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C16968" w:rsidRPr="009D664E" w:rsidRDefault="00C16968" w:rsidP="00C16968">
      <w:pPr>
        <w:pStyle w:val="12"/>
        <w:shd w:val="clear" w:color="auto" w:fill="auto"/>
        <w:spacing w:line="312" w:lineRule="auto"/>
        <w:ind w:firstLine="709"/>
        <w:jc w:val="both"/>
        <w:rPr>
          <w:szCs w:val="28"/>
        </w:rPr>
      </w:pPr>
      <w:r w:rsidRPr="009D664E">
        <w:rPr>
          <w:szCs w:val="28"/>
        </w:rPr>
        <w:t>За 201</w:t>
      </w:r>
      <w:r w:rsidR="00B52B7B">
        <w:rPr>
          <w:szCs w:val="28"/>
        </w:rPr>
        <w:t>8</w:t>
      </w:r>
      <w:r w:rsidRPr="009D664E">
        <w:rPr>
          <w:szCs w:val="28"/>
        </w:rPr>
        <w:t>/20</w:t>
      </w:r>
      <w:r w:rsidR="00B52B7B">
        <w:rPr>
          <w:szCs w:val="28"/>
        </w:rPr>
        <w:t>19</w:t>
      </w:r>
      <w:r w:rsidRPr="009D664E">
        <w:rPr>
          <w:szCs w:val="28"/>
        </w:rPr>
        <w:t xml:space="preserve"> учебный год обучено рабочей профессии 2</w:t>
      </w:r>
      <w:r w:rsidR="00B52B7B">
        <w:rPr>
          <w:szCs w:val="28"/>
        </w:rPr>
        <w:t xml:space="preserve"> 205 </w:t>
      </w:r>
      <w:r w:rsidRPr="009D664E">
        <w:rPr>
          <w:szCs w:val="28"/>
        </w:rPr>
        <w:t>осужденных (</w:t>
      </w:r>
      <w:r w:rsidR="00B52B7B" w:rsidRPr="009D664E">
        <w:rPr>
          <w:szCs w:val="28"/>
        </w:rPr>
        <w:t>201</w:t>
      </w:r>
      <w:r w:rsidR="00B52B7B">
        <w:rPr>
          <w:szCs w:val="28"/>
        </w:rPr>
        <w:t>7</w:t>
      </w:r>
      <w:r w:rsidR="00B52B7B" w:rsidRPr="009D664E">
        <w:rPr>
          <w:szCs w:val="28"/>
        </w:rPr>
        <w:t>/201</w:t>
      </w:r>
      <w:r w:rsidR="00B52B7B">
        <w:rPr>
          <w:szCs w:val="28"/>
        </w:rPr>
        <w:t>8</w:t>
      </w:r>
      <w:r w:rsidR="00B52B7B" w:rsidRPr="009D664E">
        <w:rPr>
          <w:szCs w:val="28"/>
        </w:rPr>
        <w:t xml:space="preserve"> учебный год </w:t>
      </w:r>
      <w:r w:rsidR="00B52B7B" w:rsidRPr="009D664E">
        <w:rPr>
          <w:color w:val="000000"/>
          <w:szCs w:val="28"/>
        </w:rPr>
        <w:t>–</w:t>
      </w:r>
      <w:r w:rsidR="009C2B34" w:rsidRPr="008C4C77">
        <w:rPr>
          <w:rFonts w:cs="Times New Roman"/>
          <w:color w:val="000000"/>
          <w:szCs w:val="28"/>
          <w:lang w:eastAsia="ru-RU" w:bidi="ru-RU"/>
        </w:rPr>
        <w:t> </w:t>
      </w:r>
      <w:r w:rsidR="00B52B7B">
        <w:rPr>
          <w:szCs w:val="28"/>
        </w:rPr>
        <w:t>2416</w:t>
      </w:r>
      <w:r w:rsidR="00B52B7B" w:rsidRPr="009D664E">
        <w:rPr>
          <w:szCs w:val="28"/>
        </w:rPr>
        <w:t xml:space="preserve"> осужденных</w:t>
      </w:r>
      <w:r w:rsidR="00B52B7B">
        <w:rPr>
          <w:szCs w:val="28"/>
        </w:rPr>
        <w:t>;</w:t>
      </w:r>
      <w:r w:rsidR="009C2B34" w:rsidRPr="008C4C77">
        <w:rPr>
          <w:rFonts w:cs="Times New Roman"/>
          <w:color w:val="000000"/>
          <w:szCs w:val="28"/>
          <w:lang w:eastAsia="ru-RU" w:bidi="ru-RU"/>
        </w:rPr>
        <w:t> </w:t>
      </w:r>
      <w:r w:rsidRPr="009D664E">
        <w:rPr>
          <w:szCs w:val="28"/>
        </w:rPr>
        <w:t xml:space="preserve">2016/2017 учебный год </w:t>
      </w:r>
      <w:r w:rsidRPr="009D664E">
        <w:rPr>
          <w:color w:val="000000"/>
          <w:szCs w:val="28"/>
        </w:rPr>
        <w:t>–</w:t>
      </w:r>
      <w:r w:rsidR="00B52B7B">
        <w:rPr>
          <w:szCs w:val="28"/>
        </w:rPr>
        <w:t xml:space="preserve"> 3 103 осужденных</w:t>
      </w:r>
      <w:r w:rsidRPr="009D664E">
        <w:rPr>
          <w:szCs w:val="28"/>
        </w:rPr>
        <w:t xml:space="preserve">). </w:t>
      </w:r>
    </w:p>
    <w:p w:rsidR="00C16968" w:rsidRPr="009D664E" w:rsidRDefault="00C16968" w:rsidP="00C16968">
      <w:pPr>
        <w:pStyle w:val="12"/>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w:t>
      </w:r>
      <w:r w:rsidR="00B52B7B">
        <w:rPr>
          <w:szCs w:val="28"/>
        </w:rPr>
        <w:t xml:space="preserve">9 </w:t>
      </w:r>
      <w:r w:rsidRPr="009D664E">
        <w:rPr>
          <w:szCs w:val="28"/>
        </w:rPr>
        <w:t>года составила 5</w:t>
      </w:r>
      <w:r w:rsidR="00B52B7B">
        <w:rPr>
          <w:szCs w:val="28"/>
        </w:rPr>
        <w:t>44</w:t>
      </w:r>
      <w:r w:rsidRPr="009D664E">
        <w:rPr>
          <w:szCs w:val="28"/>
        </w:rPr>
        <w:t xml:space="preserve"> человек</w:t>
      </w:r>
      <w:r w:rsidR="00B52B7B">
        <w:rPr>
          <w:szCs w:val="28"/>
        </w:rPr>
        <w:t>а</w:t>
      </w:r>
      <w:r w:rsidRPr="009D664E">
        <w:rPr>
          <w:szCs w:val="28"/>
        </w:rPr>
        <w:t xml:space="preserve"> (</w:t>
      </w:r>
      <w:r w:rsidR="00B52B7B">
        <w:rPr>
          <w:szCs w:val="28"/>
        </w:rPr>
        <w:t xml:space="preserve">2018 г. – 517 человек; </w:t>
      </w:r>
      <w:r w:rsidRPr="009D664E">
        <w:rPr>
          <w:szCs w:val="28"/>
        </w:rPr>
        <w:t>2017 г</w:t>
      </w:r>
      <w:r>
        <w:rPr>
          <w:szCs w:val="28"/>
        </w:rPr>
        <w:t>.</w:t>
      </w:r>
      <w:r w:rsidR="00B52B7B">
        <w:rPr>
          <w:szCs w:val="28"/>
        </w:rPr>
        <w:t xml:space="preserve"> – 528 человек</w:t>
      </w:r>
      <w:r w:rsidRPr="009D664E">
        <w:rPr>
          <w:szCs w:val="28"/>
        </w:rPr>
        <w:t>).</w:t>
      </w:r>
    </w:p>
    <w:p w:rsidR="00C16968" w:rsidRDefault="00CC7CFF" w:rsidP="00CC7CFF">
      <w:pPr>
        <w:pStyle w:val="12"/>
        <w:shd w:val="clear" w:color="auto" w:fill="auto"/>
        <w:spacing w:line="312" w:lineRule="auto"/>
        <w:ind w:firstLine="709"/>
        <w:jc w:val="both"/>
        <w:rPr>
          <w:szCs w:val="28"/>
        </w:rPr>
      </w:pPr>
      <w:r>
        <w:rPr>
          <w:szCs w:val="28"/>
        </w:rPr>
        <w:t>В 2018</w:t>
      </w:r>
      <w:r w:rsidRPr="00CC7CFF">
        <w:rPr>
          <w:szCs w:val="28"/>
        </w:rPr>
        <w:t xml:space="preserve">/2019 </w:t>
      </w:r>
      <w:r>
        <w:rPr>
          <w:szCs w:val="28"/>
        </w:rPr>
        <w:t>учебном году случаев освобождения несовершеннолетних осужденных из мест лишения свободы без профессии не допущено (</w:t>
      </w:r>
      <w:r w:rsidR="00C16968" w:rsidRPr="00F3644F">
        <w:rPr>
          <w:szCs w:val="28"/>
        </w:rPr>
        <w:t>2017/2018 учебн</w:t>
      </w:r>
      <w:r>
        <w:rPr>
          <w:szCs w:val="28"/>
        </w:rPr>
        <w:t>ый год –</w:t>
      </w:r>
      <w:r w:rsidR="00C16968" w:rsidRPr="00F3644F">
        <w:rPr>
          <w:szCs w:val="28"/>
        </w:rPr>
        <w:t xml:space="preserve"> 5 осужденных</w:t>
      </w:r>
      <w:r>
        <w:rPr>
          <w:szCs w:val="28"/>
        </w:rPr>
        <w:t xml:space="preserve">; </w:t>
      </w:r>
      <w:r w:rsidR="00C16968" w:rsidRPr="00F3644F">
        <w:rPr>
          <w:szCs w:val="28"/>
        </w:rPr>
        <w:t>2016/2</w:t>
      </w:r>
      <w:r>
        <w:rPr>
          <w:szCs w:val="28"/>
        </w:rPr>
        <w:t>017 учебный год – 14 осужденных</w:t>
      </w:r>
      <w:r w:rsidR="00C16968" w:rsidRPr="00F3644F">
        <w:rPr>
          <w:szCs w:val="28"/>
        </w:rPr>
        <w:t>).</w:t>
      </w:r>
    </w:p>
    <w:p w:rsidR="00910F0F" w:rsidRDefault="00910F0F" w:rsidP="00CC7CFF">
      <w:pPr>
        <w:pStyle w:val="12"/>
        <w:shd w:val="clear" w:color="auto" w:fill="auto"/>
        <w:spacing w:line="312" w:lineRule="auto"/>
        <w:ind w:firstLine="709"/>
        <w:jc w:val="both"/>
        <w:rPr>
          <w:szCs w:val="28"/>
        </w:rPr>
      </w:pPr>
      <w:r>
        <w:rPr>
          <w:szCs w:val="28"/>
        </w:rPr>
        <w:t>В 2019 году совместным приказом Министерства юстиции Российской Федерации и Министерства просвещения Российской Федерации от 17 июня 2019 г. № 113</w:t>
      </w:r>
      <w:r w:rsidRPr="00910F0F">
        <w:rPr>
          <w:szCs w:val="28"/>
        </w:rPr>
        <w:t>/30</w:t>
      </w:r>
      <w:r>
        <w:rPr>
          <w:szCs w:val="28"/>
        </w:rPr>
        <w:t>6 утверждены Порядок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Порядок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начального общего, основного общего и среднего общего образования.</w:t>
      </w:r>
    </w:p>
    <w:p w:rsidR="00617EA7" w:rsidRPr="00910F0F" w:rsidRDefault="00617EA7" w:rsidP="00CC7CFF">
      <w:pPr>
        <w:pStyle w:val="12"/>
        <w:shd w:val="clear" w:color="auto" w:fill="auto"/>
        <w:spacing w:line="312" w:lineRule="auto"/>
        <w:ind w:firstLine="709"/>
        <w:jc w:val="both"/>
        <w:rPr>
          <w:szCs w:val="28"/>
        </w:rPr>
      </w:pPr>
      <w:r>
        <w:rPr>
          <w:szCs w:val="28"/>
        </w:rPr>
        <w:lastRenderedPageBreak/>
        <w:t>Во исполнение пункта 117 плана основных мероприятий до 2020 года, проводимых в рамках Десятилетия детства, в 2019 году обеспечена возможность участия 1 936 несовершеннолетних осужденных, отбывающих наказание в ВК (66,5% от общей численности осужденных, прошедших через ВК), в общероссийских, региональных, городских мероприятиях, конкурсах и акциях, проводимых федеральными органами исполнительной власти, органами государственной власти субъектов Российской Федерации, образовательными организациями. В 2018 году доля таких несовершеннолетних составила 37,4% от общего числа осужденных, прошедших через ВК.</w:t>
      </w:r>
    </w:p>
    <w:p w:rsidR="008C0608" w:rsidRPr="00E3085F" w:rsidRDefault="008C0608" w:rsidP="008C0608">
      <w:pPr>
        <w:pStyle w:val="12"/>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8C0608" w:rsidRPr="00E3085F" w:rsidRDefault="008C0608" w:rsidP="008C0608">
      <w:pPr>
        <w:pStyle w:val="12"/>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8C0608" w:rsidRPr="00E3085F" w:rsidRDefault="008C0608" w:rsidP="008C0608">
      <w:pPr>
        <w:pStyle w:val="12"/>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8C0608" w:rsidRPr="00E3085F" w:rsidRDefault="008C0608" w:rsidP="008C0608">
      <w:pPr>
        <w:pStyle w:val="12"/>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 xml:space="preserve">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w:t>
      </w:r>
      <w:r w:rsidRPr="00E3085F">
        <w:rPr>
          <w:szCs w:val="28"/>
        </w:rPr>
        <w:lastRenderedPageBreak/>
        <w:t>организациями государственной и муниципальной систем здравоохранения.</w:t>
      </w:r>
    </w:p>
    <w:p w:rsidR="008C0608" w:rsidRDefault="008C0608" w:rsidP="008C0608">
      <w:pPr>
        <w:pStyle w:val="12"/>
        <w:shd w:val="clear" w:color="auto" w:fill="auto"/>
        <w:spacing w:line="312" w:lineRule="auto"/>
        <w:ind w:firstLine="709"/>
        <w:jc w:val="both"/>
        <w:rPr>
          <w:color w:val="000000"/>
          <w:szCs w:val="28"/>
        </w:rPr>
      </w:pPr>
      <w:r w:rsidRPr="00E3085F">
        <w:rPr>
          <w:szCs w:val="28"/>
        </w:rPr>
        <w:t>В 201</w:t>
      </w:r>
      <w:r>
        <w:rPr>
          <w:szCs w:val="28"/>
        </w:rPr>
        <w:t>9</w:t>
      </w:r>
      <w:r w:rsidRPr="00E3085F">
        <w:rPr>
          <w:szCs w:val="28"/>
        </w:rPr>
        <w:t xml:space="preserve"> году на оказание амбулаторной помощи несовершеннолетним в медицинских организациях муниципального (государственного) здравоохранения израсходовано </w:t>
      </w:r>
      <w:r>
        <w:rPr>
          <w:szCs w:val="28"/>
        </w:rPr>
        <w:t xml:space="preserve">2 769,2 тыс. рублей (2018 г. – </w:t>
      </w:r>
      <w:r w:rsidRPr="00E3085F">
        <w:rPr>
          <w:szCs w:val="28"/>
        </w:rPr>
        <w:t>2 447,96 тыс. рублей</w:t>
      </w:r>
      <w:r>
        <w:rPr>
          <w:szCs w:val="28"/>
        </w:rPr>
        <w:t xml:space="preserve">; </w:t>
      </w:r>
      <w:r w:rsidRPr="00E3085F">
        <w:rPr>
          <w:szCs w:val="28"/>
        </w:rPr>
        <w:t xml:space="preserve">2017 г. </w:t>
      </w:r>
      <w:r w:rsidRPr="00E3085F">
        <w:rPr>
          <w:color w:val="000000"/>
          <w:szCs w:val="28"/>
        </w:rPr>
        <w:t>–</w:t>
      </w:r>
      <w:r>
        <w:rPr>
          <w:szCs w:val="28"/>
        </w:rPr>
        <w:t xml:space="preserve"> 101,9 тыс. рублей</w:t>
      </w:r>
      <w:r w:rsidRPr="00E3085F">
        <w:rPr>
          <w:szCs w:val="28"/>
        </w:rPr>
        <w:t xml:space="preserve">), в том числе: на лабораторные исследования </w:t>
      </w:r>
      <w:r w:rsidRPr="00E3085F">
        <w:rPr>
          <w:color w:val="000000"/>
          <w:szCs w:val="28"/>
        </w:rPr>
        <w:t>–</w:t>
      </w:r>
      <w:r w:rsidR="00440EE4">
        <w:rPr>
          <w:szCs w:val="28"/>
        </w:rPr>
        <w:t> </w:t>
      </w:r>
      <w:r>
        <w:rPr>
          <w:szCs w:val="28"/>
        </w:rPr>
        <w:t xml:space="preserve">491,65 тыс. рублей (2018 г. – </w:t>
      </w:r>
      <w:r w:rsidRPr="00E3085F">
        <w:rPr>
          <w:szCs w:val="28"/>
        </w:rPr>
        <w:t>453,68 тыс. рублей</w:t>
      </w:r>
      <w:r w:rsidR="00440EE4">
        <w:rPr>
          <w:szCs w:val="28"/>
        </w:rPr>
        <w:t xml:space="preserve">; </w:t>
      </w:r>
      <w:r w:rsidRPr="00E3085F">
        <w:rPr>
          <w:szCs w:val="28"/>
        </w:rPr>
        <w:t xml:space="preserve">2017 г. </w:t>
      </w:r>
      <w:r w:rsidRPr="00E3085F">
        <w:rPr>
          <w:color w:val="000000"/>
          <w:szCs w:val="28"/>
        </w:rPr>
        <w:t>–</w:t>
      </w:r>
      <w:r>
        <w:rPr>
          <w:szCs w:val="28"/>
        </w:rPr>
        <w:t xml:space="preserve"> 16,45 тыс. рублей</w:t>
      </w:r>
      <w:r w:rsidRPr="00E3085F">
        <w:rPr>
          <w:szCs w:val="28"/>
        </w:rPr>
        <w:t xml:space="preserve">); на инструментальные исследования </w:t>
      </w:r>
      <w:r w:rsidRPr="00E3085F">
        <w:rPr>
          <w:color w:val="000000"/>
          <w:szCs w:val="28"/>
        </w:rPr>
        <w:t>–</w:t>
      </w:r>
      <w:r w:rsidR="009C2B34" w:rsidRPr="008C4C77">
        <w:rPr>
          <w:rFonts w:cs="Times New Roman"/>
          <w:color w:val="000000"/>
          <w:szCs w:val="28"/>
          <w:lang w:eastAsia="ru-RU" w:bidi="ru-RU"/>
        </w:rPr>
        <w:t> </w:t>
      </w:r>
      <w:r>
        <w:rPr>
          <w:szCs w:val="28"/>
        </w:rPr>
        <w:t>177</w:t>
      </w:r>
      <w:r w:rsidR="009C2B34">
        <w:rPr>
          <w:szCs w:val="28"/>
        </w:rPr>
        <w:t>,</w:t>
      </w:r>
      <w:r>
        <w:rPr>
          <w:szCs w:val="28"/>
        </w:rPr>
        <w:t xml:space="preserve">54 тыс. рублей </w:t>
      </w:r>
      <w:r w:rsidR="00440EE4">
        <w:rPr>
          <w:szCs w:val="28"/>
        </w:rPr>
        <w:br/>
      </w:r>
      <w:r>
        <w:rPr>
          <w:szCs w:val="28"/>
        </w:rPr>
        <w:t xml:space="preserve">(2018 г. – </w:t>
      </w:r>
      <w:r w:rsidRPr="00E3085F">
        <w:rPr>
          <w:szCs w:val="28"/>
        </w:rPr>
        <w:t>6</w:t>
      </w:r>
      <w:r>
        <w:rPr>
          <w:szCs w:val="28"/>
        </w:rPr>
        <w:t xml:space="preserve">26,73 тыс. рублей; </w:t>
      </w:r>
      <w:r w:rsidRPr="00E3085F">
        <w:rPr>
          <w:szCs w:val="28"/>
        </w:rPr>
        <w:t>201</w:t>
      </w:r>
      <w:r>
        <w:rPr>
          <w:szCs w:val="28"/>
        </w:rPr>
        <w:t>7</w:t>
      </w:r>
      <w:r w:rsidRPr="00E3085F">
        <w:rPr>
          <w:szCs w:val="28"/>
        </w:rPr>
        <w:t xml:space="preserve"> г. </w:t>
      </w:r>
      <w:r w:rsidRPr="00E3085F">
        <w:rPr>
          <w:color w:val="000000"/>
          <w:szCs w:val="28"/>
        </w:rPr>
        <w:t>–</w:t>
      </w:r>
      <w:r>
        <w:rPr>
          <w:szCs w:val="28"/>
        </w:rPr>
        <w:t xml:space="preserve"> 35,45 тыс. рублей</w:t>
      </w:r>
      <w:r w:rsidRPr="00E3085F">
        <w:rPr>
          <w:szCs w:val="28"/>
        </w:rPr>
        <w:t xml:space="preserve">); на оказание консультативной помощи </w:t>
      </w:r>
      <w:r w:rsidRPr="00E3085F">
        <w:rPr>
          <w:color w:val="000000"/>
          <w:szCs w:val="28"/>
        </w:rPr>
        <w:t xml:space="preserve">– </w:t>
      </w:r>
      <w:r>
        <w:rPr>
          <w:color w:val="000000"/>
          <w:szCs w:val="28"/>
        </w:rPr>
        <w:t xml:space="preserve">2 070,33 тыс. рублей (2018 г. – </w:t>
      </w:r>
      <w:r w:rsidRPr="00E3085F">
        <w:rPr>
          <w:szCs w:val="28"/>
        </w:rPr>
        <w:t>1 367,54 тыс. рублей</w:t>
      </w:r>
      <w:r>
        <w:rPr>
          <w:szCs w:val="28"/>
        </w:rPr>
        <w:t xml:space="preserve">; </w:t>
      </w:r>
      <w:r w:rsidRPr="00E3085F">
        <w:rPr>
          <w:szCs w:val="28"/>
        </w:rPr>
        <w:t xml:space="preserve">2017 г. </w:t>
      </w:r>
      <w:r>
        <w:rPr>
          <w:color w:val="000000"/>
          <w:szCs w:val="28"/>
        </w:rPr>
        <w:t>– 50 тыс. рублей</w:t>
      </w:r>
      <w:r w:rsidRPr="00E3085F">
        <w:rPr>
          <w:color w:val="000000"/>
          <w:szCs w:val="28"/>
        </w:rPr>
        <w:t>).</w:t>
      </w:r>
    </w:p>
    <w:p w:rsidR="008C0608" w:rsidRDefault="00617EA7" w:rsidP="00CC7CFF">
      <w:pPr>
        <w:pStyle w:val="12"/>
        <w:shd w:val="clear" w:color="auto" w:fill="auto"/>
        <w:spacing w:line="312" w:lineRule="auto"/>
        <w:ind w:firstLine="709"/>
        <w:jc w:val="both"/>
        <w:rPr>
          <w:szCs w:val="28"/>
        </w:rPr>
      </w:pPr>
      <w:r>
        <w:rPr>
          <w:szCs w:val="28"/>
        </w:rPr>
        <w:t>Во исполнение пункта 118 плана основных мероприятий до 2020 года, проводимых в рамках Десятилетия детства, сотрудниками учреждений территориальных органов ФСИН России предпринимаются меры, обеспечивающие профилактику суицидального поведения несовершеннолетних. Вместе с тем в 2019 году допущен 1 случай суицида несовершеннолетнего обвиняемого, содержащего в следственном изоляторе (2018 г. – 2 случая).</w:t>
      </w:r>
    </w:p>
    <w:p w:rsidR="00BD214E" w:rsidRDefault="00BD214E" w:rsidP="00CC7CFF">
      <w:pPr>
        <w:pStyle w:val="12"/>
        <w:shd w:val="clear" w:color="auto" w:fill="auto"/>
        <w:spacing w:line="312" w:lineRule="auto"/>
        <w:ind w:firstLine="709"/>
        <w:jc w:val="both"/>
        <w:rPr>
          <w:szCs w:val="28"/>
        </w:rPr>
      </w:pPr>
      <w:r>
        <w:rPr>
          <w:szCs w:val="28"/>
        </w:rPr>
        <w:t xml:space="preserve">В 2019 году уголовно-исполнительными инспекциями совместно с органами местного самоуправления, центрами социальной реабилитации, общественными организациями, службами занятости и социальной поддержки населения, молодежными движениями, волонтерскими организациями и отделениями </w:t>
      </w:r>
      <w:r w:rsidR="00F17D53">
        <w:rPr>
          <w:szCs w:val="28"/>
        </w:rPr>
        <w:t>о</w:t>
      </w:r>
      <w:r>
        <w:rPr>
          <w:szCs w:val="28"/>
        </w:rPr>
        <w:t>бщероссийской общественной организации «Национальная родительская ассоциация социальной поддержки семьи и защиты семейных ценностей» прорабатывался вопрос оказания поддержки несовершеннолетним лицам, осужденным к наказаниям без изоляции от общества (пункт 113 плана основных мероприятий до 2020 года, проводимых в рамках Десятилетия детства).</w:t>
      </w:r>
    </w:p>
    <w:p w:rsidR="00BD214E" w:rsidRDefault="00BD214E" w:rsidP="00CC7CFF">
      <w:pPr>
        <w:pStyle w:val="12"/>
        <w:shd w:val="clear" w:color="auto" w:fill="auto"/>
        <w:spacing w:line="312" w:lineRule="auto"/>
        <w:ind w:firstLine="709"/>
        <w:jc w:val="both"/>
        <w:rPr>
          <w:szCs w:val="28"/>
        </w:rPr>
      </w:pPr>
      <w:r>
        <w:rPr>
          <w:szCs w:val="28"/>
        </w:rPr>
        <w:t>Ожидаемым результатом реализации мероприятия должно было стать увеличение до 55% доли несовершеннолетних осужденных, состоящих на учете в уголовно-исполнительных инспекциях (далее – УИИ), получивших социально-психологическую и иную помощь.</w:t>
      </w:r>
    </w:p>
    <w:p w:rsidR="00BD214E" w:rsidRDefault="00BD214E" w:rsidP="00BD214E">
      <w:pPr>
        <w:pStyle w:val="12"/>
        <w:shd w:val="clear" w:color="auto" w:fill="auto"/>
        <w:spacing w:line="312" w:lineRule="auto"/>
        <w:ind w:firstLine="709"/>
        <w:jc w:val="both"/>
        <w:rPr>
          <w:szCs w:val="28"/>
        </w:rPr>
      </w:pPr>
      <w:r>
        <w:rPr>
          <w:szCs w:val="28"/>
        </w:rPr>
        <w:t>При содействии УИИ социально-психологическая и иная помощь оказана 9 809 или 63,2% несовершеннолетних осужденных (2018 г. – 9 761 или 57,3% несовершеннолетних осужденных), из них:</w:t>
      </w:r>
    </w:p>
    <w:p w:rsidR="00BD214E" w:rsidRDefault="00BD214E" w:rsidP="00BD214E">
      <w:pPr>
        <w:pStyle w:val="12"/>
        <w:shd w:val="clear" w:color="auto" w:fill="auto"/>
        <w:spacing w:line="312" w:lineRule="auto"/>
        <w:ind w:firstLine="709"/>
        <w:jc w:val="both"/>
        <w:rPr>
          <w:szCs w:val="28"/>
        </w:rPr>
      </w:pPr>
      <w:r>
        <w:rPr>
          <w:szCs w:val="28"/>
        </w:rPr>
        <w:lastRenderedPageBreak/>
        <w:t>8</w:t>
      </w:r>
      <w:r w:rsidR="007211C4">
        <w:rPr>
          <w:szCs w:val="28"/>
        </w:rPr>
        <w:t> </w:t>
      </w:r>
      <w:r>
        <w:rPr>
          <w:szCs w:val="28"/>
        </w:rPr>
        <w:t>533 несовершеннолетних обследованы психологами УИИ;</w:t>
      </w:r>
    </w:p>
    <w:p w:rsidR="00BD214E" w:rsidRDefault="00BD214E" w:rsidP="00BD214E">
      <w:pPr>
        <w:pStyle w:val="12"/>
        <w:shd w:val="clear" w:color="auto" w:fill="auto"/>
        <w:spacing w:line="312" w:lineRule="auto"/>
        <w:ind w:firstLine="709"/>
        <w:jc w:val="both"/>
        <w:rPr>
          <w:szCs w:val="28"/>
        </w:rPr>
      </w:pPr>
      <w:r>
        <w:rPr>
          <w:szCs w:val="28"/>
        </w:rPr>
        <w:t>3</w:t>
      </w:r>
      <w:r w:rsidR="007211C4">
        <w:rPr>
          <w:szCs w:val="28"/>
        </w:rPr>
        <w:t> </w:t>
      </w:r>
      <w:r>
        <w:rPr>
          <w:szCs w:val="28"/>
        </w:rPr>
        <w:t>308 несовершеннолетним оказано содействие в организации досуга;</w:t>
      </w:r>
    </w:p>
    <w:p w:rsidR="00BD214E" w:rsidRDefault="00BD214E" w:rsidP="00BD214E">
      <w:pPr>
        <w:pStyle w:val="12"/>
        <w:shd w:val="clear" w:color="auto" w:fill="auto"/>
        <w:spacing w:line="312" w:lineRule="auto"/>
        <w:ind w:firstLine="709"/>
        <w:jc w:val="both"/>
        <w:rPr>
          <w:szCs w:val="28"/>
        </w:rPr>
      </w:pPr>
      <w:r>
        <w:rPr>
          <w:szCs w:val="28"/>
        </w:rPr>
        <w:t>754 несовершеннолетних было трудоустроено;</w:t>
      </w:r>
    </w:p>
    <w:p w:rsidR="00BD214E" w:rsidRDefault="00BD214E" w:rsidP="00BD214E">
      <w:pPr>
        <w:pStyle w:val="12"/>
        <w:shd w:val="clear" w:color="auto" w:fill="auto"/>
        <w:spacing w:line="312" w:lineRule="auto"/>
        <w:ind w:firstLine="709"/>
        <w:jc w:val="both"/>
        <w:rPr>
          <w:szCs w:val="28"/>
        </w:rPr>
      </w:pPr>
      <w:r>
        <w:rPr>
          <w:szCs w:val="28"/>
        </w:rPr>
        <w:t>570 несовершеннолетним предоставлена возможность организовать летний отдых;</w:t>
      </w:r>
    </w:p>
    <w:p w:rsidR="00BD214E" w:rsidRDefault="00BD214E" w:rsidP="00BD214E">
      <w:pPr>
        <w:pStyle w:val="12"/>
        <w:shd w:val="clear" w:color="auto" w:fill="auto"/>
        <w:spacing w:line="312" w:lineRule="auto"/>
        <w:ind w:firstLine="709"/>
        <w:jc w:val="both"/>
        <w:rPr>
          <w:szCs w:val="28"/>
        </w:rPr>
      </w:pPr>
      <w:r>
        <w:rPr>
          <w:szCs w:val="28"/>
        </w:rPr>
        <w:t>99 несовершеннолетних получили медицинскую помощь;</w:t>
      </w:r>
    </w:p>
    <w:p w:rsidR="00BD214E" w:rsidRDefault="00BD214E" w:rsidP="00BD214E">
      <w:pPr>
        <w:pStyle w:val="12"/>
        <w:shd w:val="clear" w:color="auto" w:fill="auto"/>
        <w:spacing w:line="312" w:lineRule="auto"/>
        <w:ind w:firstLine="709"/>
        <w:jc w:val="both"/>
        <w:rPr>
          <w:szCs w:val="28"/>
        </w:rPr>
      </w:pPr>
      <w:r>
        <w:rPr>
          <w:szCs w:val="28"/>
        </w:rPr>
        <w:t>78 несовершеннолетних получили материальную помощь;</w:t>
      </w:r>
    </w:p>
    <w:p w:rsidR="00BD214E" w:rsidRDefault="00BD214E" w:rsidP="00BD214E">
      <w:pPr>
        <w:pStyle w:val="12"/>
        <w:shd w:val="clear" w:color="auto" w:fill="auto"/>
        <w:spacing w:line="312" w:lineRule="auto"/>
        <w:ind w:firstLine="709"/>
        <w:jc w:val="both"/>
        <w:rPr>
          <w:szCs w:val="28"/>
        </w:rPr>
      </w:pPr>
      <w:r>
        <w:rPr>
          <w:szCs w:val="28"/>
        </w:rPr>
        <w:t>72 несовершеннолетних оформили (восстановили утраченные) документы;</w:t>
      </w:r>
    </w:p>
    <w:p w:rsidR="00BD214E" w:rsidRDefault="00BD214E" w:rsidP="00BD214E">
      <w:pPr>
        <w:pStyle w:val="12"/>
        <w:shd w:val="clear" w:color="auto" w:fill="auto"/>
        <w:spacing w:line="312" w:lineRule="auto"/>
        <w:ind w:firstLine="709"/>
        <w:jc w:val="both"/>
        <w:rPr>
          <w:szCs w:val="28"/>
        </w:rPr>
      </w:pPr>
      <w:r>
        <w:rPr>
          <w:szCs w:val="28"/>
        </w:rPr>
        <w:t>46 несовершеннолетних приобрели профессию.</w:t>
      </w:r>
    </w:p>
    <w:p w:rsidR="00BD214E" w:rsidRDefault="00BD214E" w:rsidP="00BD214E">
      <w:pPr>
        <w:pStyle w:val="12"/>
        <w:shd w:val="clear" w:color="auto" w:fill="auto"/>
        <w:spacing w:line="312" w:lineRule="auto"/>
        <w:ind w:firstLine="709"/>
        <w:jc w:val="both"/>
        <w:rPr>
          <w:szCs w:val="28"/>
        </w:rPr>
      </w:pPr>
      <w:r>
        <w:rPr>
          <w:szCs w:val="28"/>
        </w:rPr>
        <w:t>В 2019 году до 40% увеличилась доля несовершеннолетних осужденных, состоящих на учете в УИИ, вовлеченных в проекты, реализуемые общественными организациями (объединениями), молодежными и волонтерскими движениями, от общего числа несовершеннолетних, состоящих на учете в УИИ (2018 г. – 36,8%).</w:t>
      </w:r>
    </w:p>
    <w:p w:rsidR="00F17D53" w:rsidRDefault="00F17D53" w:rsidP="00BD214E">
      <w:pPr>
        <w:pStyle w:val="12"/>
        <w:shd w:val="clear" w:color="auto" w:fill="auto"/>
        <w:spacing w:line="312" w:lineRule="auto"/>
        <w:ind w:firstLine="709"/>
        <w:jc w:val="both"/>
        <w:rPr>
          <w:szCs w:val="28"/>
        </w:rPr>
      </w:pPr>
      <w:r>
        <w:rPr>
          <w:szCs w:val="28"/>
        </w:rPr>
        <w:t>ФСИН России также продолжена профилактическая работа с несовершеннолетними, находящимися в местах лишения свободы, и их родителями в целях ресоциализации и адаптации к семейной жизни, а также с родителями, имеющими несовершеннолетних детей – правонарушителей, которые были подвергнуты наказанию, не связанному с изоляцией от общества.</w:t>
      </w:r>
    </w:p>
    <w:p w:rsidR="00F17D53" w:rsidRDefault="00F17D53" w:rsidP="00BD214E">
      <w:pPr>
        <w:pStyle w:val="12"/>
        <w:shd w:val="clear" w:color="auto" w:fill="auto"/>
        <w:spacing w:line="312" w:lineRule="auto"/>
        <w:ind w:firstLine="709"/>
        <w:jc w:val="both"/>
        <w:rPr>
          <w:szCs w:val="28"/>
        </w:rPr>
      </w:pPr>
      <w:r>
        <w:rPr>
          <w:szCs w:val="28"/>
        </w:rPr>
        <w:t xml:space="preserve">По итогам 2019 года социально полезные связи восстановлены у </w:t>
      </w:r>
      <w:r w:rsidR="004D61FF">
        <w:rPr>
          <w:szCs w:val="28"/>
        </w:rPr>
        <w:br/>
      </w:r>
      <w:r>
        <w:rPr>
          <w:szCs w:val="28"/>
        </w:rPr>
        <w:t>62 несовершеннолетних осужденных, находящихся в местах лишения свободы, доля которых от общего числа лиц, утративших такие связи, составила 92,5% (2018 г. – 96,9%).</w:t>
      </w:r>
    </w:p>
    <w:p w:rsidR="00F17D53" w:rsidRPr="00F3644F" w:rsidRDefault="00F17D53" w:rsidP="00BD214E">
      <w:pPr>
        <w:pStyle w:val="12"/>
        <w:shd w:val="clear" w:color="auto" w:fill="auto"/>
        <w:spacing w:line="312" w:lineRule="auto"/>
        <w:ind w:firstLine="709"/>
        <w:jc w:val="both"/>
        <w:rPr>
          <w:szCs w:val="28"/>
        </w:rPr>
      </w:pPr>
      <w:r>
        <w:rPr>
          <w:szCs w:val="28"/>
        </w:rPr>
        <w:t>В мероприятиях, проводимых общероссийской общественной организаци</w:t>
      </w:r>
      <w:r w:rsidR="00912231">
        <w:rPr>
          <w:szCs w:val="28"/>
        </w:rPr>
        <w:t>ей</w:t>
      </w:r>
      <w:r>
        <w:rPr>
          <w:szCs w:val="28"/>
        </w:rPr>
        <w:t xml:space="preserve"> «Национальная родительская ассоциация социальной поддержки семьи и защиты семейных ценностей», за прошедший год приняли участие 16,6% несовершеннолетних осужденных, состоящих на учете в УИИ, и их родителей (2018 г. – 13,9%).</w:t>
      </w:r>
    </w:p>
    <w:p w:rsidR="00C16968" w:rsidRDefault="00C16968" w:rsidP="00B75F2B">
      <w:pPr>
        <w:pStyle w:val="a3"/>
        <w:spacing w:after="0"/>
        <w:ind w:left="0"/>
        <w:jc w:val="center"/>
        <w:rPr>
          <w:b/>
          <w:sz w:val="28"/>
          <w:szCs w:val="28"/>
        </w:rPr>
      </w:pPr>
    </w:p>
    <w:p w:rsidR="00B75F2B" w:rsidRDefault="00B75F2B"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B75F2B" w:rsidRDefault="00B75F2B" w:rsidP="00C31CA8">
      <w:pPr>
        <w:tabs>
          <w:tab w:val="left" w:pos="7740"/>
        </w:tabs>
        <w:spacing w:after="240" w:line="312" w:lineRule="auto"/>
        <w:ind w:firstLine="709"/>
        <w:jc w:val="center"/>
        <w:rPr>
          <w:b/>
          <w:sz w:val="28"/>
          <w:szCs w:val="28"/>
        </w:rPr>
      </w:pPr>
      <w:r>
        <w:rPr>
          <w:b/>
          <w:sz w:val="28"/>
          <w:szCs w:val="28"/>
        </w:rPr>
        <w:lastRenderedPageBreak/>
        <w:t>14. КОНСОЛИДИРОВАННЫЙ БЮДЖЕТ В ИНТЕРЕСАХ ДЕТЕЙ</w:t>
      </w:r>
    </w:p>
    <w:p w:rsidR="00BA7111" w:rsidRDefault="00BA7111" w:rsidP="00316285">
      <w:pPr>
        <w:spacing w:line="312" w:lineRule="auto"/>
        <w:ind w:firstLine="709"/>
        <w:jc w:val="both"/>
        <w:rPr>
          <w:sz w:val="28"/>
          <w:szCs w:val="28"/>
        </w:rPr>
      </w:pPr>
      <w:r w:rsidRPr="00F30B93">
        <w:rPr>
          <w:sz w:val="28"/>
          <w:szCs w:val="28"/>
        </w:rPr>
        <w:t>Информация о расходах за счет средств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9</w:t>
      </w:r>
      <w:r w:rsidRPr="00F30B93">
        <w:rPr>
          <w:sz w:val="28"/>
          <w:szCs w:val="28"/>
        </w:rPr>
        <w:t xml:space="preserve"> году</w:t>
      </w:r>
      <w:r w:rsidR="00316285">
        <w:rPr>
          <w:sz w:val="28"/>
          <w:szCs w:val="28"/>
        </w:rPr>
        <w:t xml:space="preserve"> представлена в таблице</w:t>
      </w:r>
      <w:r w:rsidRPr="00F30B93">
        <w:rPr>
          <w:sz w:val="28"/>
          <w:szCs w:val="28"/>
        </w:rPr>
        <w:t>.</w:t>
      </w:r>
    </w:p>
    <w:p w:rsidR="00BA7111" w:rsidRPr="00F30B93" w:rsidRDefault="00BA7111" w:rsidP="00BA7111">
      <w:pPr>
        <w:ind w:firstLine="709"/>
        <w:jc w:val="both"/>
        <w:rPr>
          <w:sz w:val="28"/>
          <w:szCs w:val="28"/>
        </w:rPr>
      </w:pPr>
    </w:p>
    <w:tbl>
      <w:tblPr>
        <w:tblW w:w="9552" w:type="dxa"/>
        <w:tblInd w:w="93" w:type="dxa"/>
        <w:tblLook w:val="04A0"/>
      </w:tblPr>
      <w:tblGrid>
        <w:gridCol w:w="594"/>
        <w:gridCol w:w="7359"/>
        <w:gridCol w:w="1599"/>
      </w:tblGrid>
      <w:tr w:rsidR="00BA7111" w:rsidRPr="00F30B93" w:rsidTr="00C72EF3">
        <w:trPr>
          <w:trHeight w:val="900"/>
        </w:trPr>
        <w:tc>
          <w:tcPr>
            <w:tcW w:w="594" w:type="dxa"/>
            <w:tcBorders>
              <w:top w:val="single" w:sz="4" w:space="0" w:color="auto"/>
              <w:left w:val="single" w:sz="4" w:space="0" w:color="auto"/>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 п/п</w:t>
            </w:r>
          </w:p>
        </w:tc>
        <w:tc>
          <w:tcPr>
            <w:tcW w:w="7359" w:type="dxa"/>
            <w:tcBorders>
              <w:top w:val="single" w:sz="4" w:space="0" w:color="auto"/>
              <w:left w:val="nil"/>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Наименование</w:t>
            </w:r>
          </w:p>
        </w:tc>
        <w:tc>
          <w:tcPr>
            <w:tcW w:w="1599" w:type="dxa"/>
            <w:tcBorders>
              <w:top w:val="single" w:sz="4" w:space="0" w:color="auto"/>
              <w:left w:val="nil"/>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 xml:space="preserve">Сумма в 2019 году, </w:t>
            </w:r>
            <w:r w:rsidRPr="00A823F1">
              <w:rPr>
                <w:sz w:val="28"/>
                <w:szCs w:val="28"/>
              </w:rPr>
              <w:br/>
              <w:t>млн. рублей</w:t>
            </w:r>
          </w:p>
        </w:tc>
      </w:tr>
      <w:tr w:rsidR="00BA7111" w:rsidRPr="00F30B93" w:rsidTr="00C72EF3">
        <w:trPr>
          <w:trHeight w:val="240"/>
        </w:trPr>
        <w:tc>
          <w:tcPr>
            <w:tcW w:w="594" w:type="dxa"/>
            <w:tcBorders>
              <w:top w:val="nil"/>
              <w:left w:val="single" w:sz="4" w:space="0" w:color="auto"/>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 </w:t>
            </w:r>
          </w:p>
        </w:tc>
        <w:tc>
          <w:tcPr>
            <w:tcW w:w="7359" w:type="dxa"/>
            <w:tcBorders>
              <w:top w:val="nil"/>
              <w:left w:val="nil"/>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1</w:t>
            </w:r>
          </w:p>
        </w:tc>
        <w:tc>
          <w:tcPr>
            <w:tcW w:w="1599" w:type="dxa"/>
            <w:tcBorders>
              <w:top w:val="nil"/>
              <w:left w:val="nil"/>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2</w:t>
            </w:r>
          </w:p>
        </w:tc>
      </w:tr>
      <w:tr w:rsidR="00BA7111" w:rsidRPr="00F30B93" w:rsidTr="00C72EF3">
        <w:trPr>
          <w:trHeight w:val="285"/>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b/>
                <w:bCs/>
                <w:sz w:val="28"/>
                <w:szCs w:val="28"/>
              </w:rPr>
            </w:pP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rPr>
                <w:b/>
                <w:bCs/>
                <w:sz w:val="28"/>
                <w:szCs w:val="28"/>
              </w:rPr>
            </w:pPr>
            <w:r w:rsidRPr="00F30B93">
              <w:rPr>
                <w:b/>
                <w:bCs/>
                <w:sz w:val="28"/>
                <w:szCs w:val="28"/>
              </w:rPr>
              <w:t>Всего</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b/>
                <w:bCs/>
                <w:sz w:val="28"/>
              </w:rPr>
            </w:pPr>
            <w:r>
              <w:rPr>
                <w:b/>
                <w:bCs/>
                <w:sz w:val="28"/>
                <w:szCs w:val="22"/>
              </w:rPr>
              <w:t>5 282 303,7</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sz w:val="28"/>
                <w:szCs w:val="28"/>
              </w:rPr>
            </w:pPr>
            <w:r w:rsidRPr="00F30B93">
              <w:rPr>
                <w:sz w:val="28"/>
                <w:szCs w:val="28"/>
              </w:rPr>
              <w:t>1</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rPr>
                <w:sz w:val="28"/>
                <w:szCs w:val="28"/>
              </w:rPr>
            </w:pPr>
            <w:r w:rsidRPr="00F30B93">
              <w:rPr>
                <w:sz w:val="28"/>
                <w:szCs w:val="28"/>
              </w:rPr>
              <w:t xml:space="preserve">Расходы федерального бюджета </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rPr>
              <w:t>743 200,1</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r w:rsidRPr="00F30B93">
              <w:t> </w:t>
            </w: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из них:</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rPr>
                <w:sz w:val="28"/>
              </w:rPr>
            </w:pPr>
            <w:r w:rsidRPr="00CB2E73">
              <w:rPr>
                <w:sz w:val="28"/>
              </w:rPr>
              <w:t> </w:t>
            </w:r>
          </w:p>
        </w:tc>
      </w:tr>
      <w:tr w:rsidR="00BA7111" w:rsidRPr="00F30B93" w:rsidTr="00C72EF3">
        <w:trPr>
          <w:trHeight w:val="6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на предоставление межбюджетных трансфертов бюджетам субъектов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iCs/>
                <w:sz w:val="28"/>
              </w:rPr>
            </w:pPr>
            <w:r>
              <w:rPr>
                <w:iCs/>
                <w:sz w:val="28"/>
              </w:rPr>
              <w:t>270 743,6</w:t>
            </w:r>
          </w:p>
        </w:tc>
      </w:tr>
      <w:tr w:rsidR="00BA7111" w:rsidRPr="00F30B93" w:rsidTr="00C72EF3">
        <w:trPr>
          <w:trHeight w:val="6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на предоставление межбюджетных трансфертов бюджетам государственных внебюджетных фондов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iCs/>
                <w:sz w:val="28"/>
              </w:rPr>
            </w:pPr>
            <w:r>
              <w:rPr>
                <w:iCs/>
                <w:sz w:val="28"/>
              </w:rPr>
              <w:t>377 097,8</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sz w:val="28"/>
                <w:szCs w:val="28"/>
              </w:rPr>
            </w:pPr>
            <w:r w:rsidRPr="00F30B93">
              <w:rPr>
                <w:sz w:val="28"/>
                <w:szCs w:val="28"/>
              </w:rPr>
              <w:t>2</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jc w:val="both"/>
              <w:rPr>
                <w:sz w:val="28"/>
                <w:szCs w:val="28"/>
              </w:rPr>
            </w:pPr>
            <w:r w:rsidRPr="00F30B93">
              <w:rPr>
                <w:sz w:val="28"/>
                <w:szCs w:val="28"/>
              </w:rPr>
              <w:t>Расходы бюджетов субъектов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szCs w:val="22"/>
              </w:rPr>
              <w:t>4 234 145,8</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76712F" w:rsidRDefault="00BA7111" w:rsidP="008B3FD4">
            <w:pPr>
              <w:jc w:val="center"/>
              <w:rPr>
                <w:sz w:val="28"/>
                <w:szCs w:val="28"/>
              </w:rPr>
            </w:pPr>
            <w:r w:rsidRPr="0076712F">
              <w:rPr>
                <w:sz w:val="28"/>
                <w:szCs w:val="28"/>
              </w:rPr>
              <w:t>3</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76712F" w:rsidRDefault="00BA7111" w:rsidP="008B3FD4">
            <w:pPr>
              <w:jc w:val="both"/>
              <w:rPr>
                <w:sz w:val="28"/>
                <w:szCs w:val="28"/>
              </w:rPr>
            </w:pPr>
            <w:r w:rsidRPr="0076712F">
              <w:rPr>
                <w:sz w:val="28"/>
                <w:szCs w:val="28"/>
              </w:rPr>
              <w:t>Расходы бюджетов государственных внебюджетных фондов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rPr>
              <w:t>304 957,8</w:t>
            </w:r>
          </w:p>
        </w:tc>
      </w:tr>
      <w:tr w:rsidR="00BA7111" w:rsidRPr="00F30B93" w:rsidTr="00C72EF3">
        <w:trPr>
          <w:trHeight w:val="915"/>
        </w:trPr>
        <w:tc>
          <w:tcPr>
            <w:tcW w:w="9552" w:type="dxa"/>
            <w:gridSpan w:val="3"/>
            <w:tcBorders>
              <w:top w:val="single" w:sz="4" w:space="0" w:color="auto"/>
              <w:left w:val="nil"/>
              <w:bottom w:val="nil"/>
              <w:right w:val="nil"/>
            </w:tcBorders>
            <w:vAlign w:val="bottom"/>
            <w:hideMark/>
          </w:tcPr>
          <w:p w:rsidR="00BA7111" w:rsidRDefault="00BA7111" w:rsidP="008B3FD4">
            <w:pPr>
              <w:ind w:firstLine="709"/>
              <w:jc w:val="both"/>
              <w:rPr>
                <w:sz w:val="20"/>
                <w:szCs w:val="20"/>
              </w:rPr>
            </w:pPr>
          </w:p>
          <w:p w:rsidR="00BA7111" w:rsidRDefault="00BA7111" w:rsidP="008B3FD4">
            <w:pPr>
              <w:ind w:firstLine="709"/>
              <w:jc w:val="both"/>
              <w:rPr>
                <w:sz w:val="20"/>
                <w:szCs w:val="20"/>
              </w:rPr>
            </w:pPr>
          </w:p>
          <w:p w:rsidR="00BA7111" w:rsidRPr="00F30B93" w:rsidRDefault="00BA7111" w:rsidP="008B3FD4">
            <w:pPr>
              <w:ind w:firstLine="709"/>
              <w:jc w:val="both"/>
              <w:rPr>
                <w:sz w:val="20"/>
                <w:szCs w:val="20"/>
              </w:rPr>
            </w:pPr>
            <w:r w:rsidRPr="00F30B93">
              <w:rPr>
                <w:sz w:val="20"/>
                <w:szCs w:val="20"/>
              </w:rPr>
              <w:t>* по информации</w:t>
            </w:r>
            <w:r>
              <w:rPr>
                <w:sz w:val="20"/>
                <w:szCs w:val="20"/>
              </w:rPr>
              <w:t xml:space="preserve"> субъектов Российской Федерации, подготовленной в целях реализации пункта 12 Плана </w:t>
            </w:r>
            <w:r w:rsidRPr="00B12CB0">
              <w:rPr>
                <w:sz w:val="20"/>
                <w:szCs w:val="20"/>
              </w:rPr>
              <w:t>основных мероприятий до 2020 года, проводимых в рамках Десятилетия детства</w:t>
            </w:r>
            <w:r>
              <w:rPr>
                <w:sz w:val="20"/>
                <w:szCs w:val="20"/>
              </w:rPr>
              <w:t>, утвержденного распоряжением Правительства Российской Федерации от 6 июня 2018 г. № 1375-р, в соответствии с запросом Минфина России от 23 апреля 2020 г. № 13-04-07/1/32973</w:t>
            </w:r>
            <w:r w:rsidRPr="00F30B93">
              <w:rPr>
                <w:sz w:val="20"/>
                <w:szCs w:val="20"/>
              </w:rPr>
              <w:t>.</w:t>
            </w:r>
          </w:p>
        </w:tc>
      </w:tr>
    </w:tbl>
    <w:p w:rsidR="00BA7111" w:rsidRDefault="00BA7111" w:rsidP="00BA7111">
      <w:pPr>
        <w:ind w:firstLine="709"/>
        <w:jc w:val="both"/>
        <w:rPr>
          <w:sz w:val="28"/>
          <w:szCs w:val="28"/>
        </w:rPr>
      </w:pPr>
    </w:p>
    <w:p w:rsidR="00BA7111" w:rsidRPr="00BA7111" w:rsidRDefault="00BA7111" w:rsidP="00BA7111">
      <w:pPr>
        <w:spacing w:line="312" w:lineRule="auto"/>
        <w:ind w:firstLine="709"/>
        <w:jc w:val="both"/>
        <w:rPr>
          <w:sz w:val="28"/>
          <w:szCs w:val="28"/>
        </w:rPr>
      </w:pPr>
      <w:r w:rsidRPr="00BA7111">
        <w:rPr>
          <w:sz w:val="28"/>
          <w:szCs w:val="28"/>
        </w:rPr>
        <w:t xml:space="preserve">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2019 году составили </w:t>
      </w:r>
      <w:r>
        <w:rPr>
          <w:sz w:val="28"/>
          <w:szCs w:val="28"/>
        </w:rPr>
        <w:br/>
      </w:r>
      <w:r w:rsidRPr="00BA7111">
        <w:rPr>
          <w:sz w:val="28"/>
          <w:szCs w:val="28"/>
        </w:rPr>
        <w:t>5 282 303,7 млн. рублей.</w:t>
      </w:r>
    </w:p>
    <w:p w:rsidR="00BA7111" w:rsidRPr="00BA7111" w:rsidRDefault="00BA7111" w:rsidP="00BA7111">
      <w:pPr>
        <w:spacing w:line="312" w:lineRule="auto"/>
        <w:ind w:firstLine="709"/>
        <w:jc w:val="both"/>
        <w:rPr>
          <w:sz w:val="28"/>
          <w:szCs w:val="28"/>
        </w:rPr>
      </w:pPr>
      <w:r w:rsidRPr="00BA7111">
        <w:rPr>
          <w:sz w:val="28"/>
          <w:szCs w:val="28"/>
        </w:rPr>
        <w:t>За счет средств федерального бюджета на государственную поддержку семьи и детей в 201</w:t>
      </w:r>
      <w:r>
        <w:rPr>
          <w:sz w:val="28"/>
          <w:szCs w:val="28"/>
        </w:rPr>
        <w:t>9</w:t>
      </w:r>
      <w:r w:rsidRPr="00BA7111">
        <w:rPr>
          <w:sz w:val="28"/>
          <w:szCs w:val="28"/>
        </w:rPr>
        <w:t xml:space="preserve"> году было направлено 743 200,1 млн. руб</w:t>
      </w:r>
      <w:r w:rsidR="009C2B34">
        <w:rPr>
          <w:sz w:val="28"/>
          <w:szCs w:val="28"/>
        </w:rPr>
        <w:t>лей</w:t>
      </w:r>
      <w:r w:rsidRPr="00BA7111">
        <w:rPr>
          <w:sz w:val="28"/>
          <w:szCs w:val="28"/>
        </w:rPr>
        <w:t xml:space="preserve">, из них </w:t>
      </w:r>
      <w:r w:rsidRPr="00BA7111">
        <w:rPr>
          <w:iCs/>
          <w:sz w:val="28"/>
          <w:szCs w:val="28"/>
        </w:rPr>
        <w:t>270 743,6</w:t>
      </w:r>
      <w:r w:rsidRPr="00BA7111">
        <w:rPr>
          <w:sz w:val="28"/>
          <w:szCs w:val="28"/>
        </w:rPr>
        <w:t xml:space="preserve"> млн. руб</w:t>
      </w:r>
      <w:r w:rsidR="009C2B34">
        <w:rPr>
          <w:sz w:val="28"/>
          <w:szCs w:val="28"/>
        </w:rPr>
        <w:t>лей</w:t>
      </w:r>
      <w:r w:rsidRPr="00BA7111">
        <w:rPr>
          <w:sz w:val="28"/>
          <w:szCs w:val="28"/>
        </w:rPr>
        <w:t xml:space="preserve"> – на предоставление межбюджетных трансфертов бюджетам субъектов Российско</w:t>
      </w:r>
      <w:r w:rsidR="009C2B34">
        <w:rPr>
          <w:sz w:val="28"/>
          <w:szCs w:val="28"/>
        </w:rPr>
        <w:t>й Федерации, 377 097,8 млн. рублей</w:t>
      </w:r>
      <w:r w:rsidRPr="00BA7111">
        <w:rPr>
          <w:sz w:val="28"/>
          <w:szCs w:val="28"/>
        </w:rPr>
        <w:t xml:space="preserve"> – на предоставление межбюджетных трансфертов бюджетам государственных внебюджетных фондов Российской Федерации.</w:t>
      </w:r>
    </w:p>
    <w:p w:rsidR="00BA7111" w:rsidRPr="00BA7111" w:rsidRDefault="00BA7111" w:rsidP="00BA7111">
      <w:pPr>
        <w:spacing w:line="312" w:lineRule="auto"/>
        <w:ind w:firstLine="709"/>
        <w:jc w:val="both"/>
        <w:rPr>
          <w:sz w:val="28"/>
          <w:szCs w:val="28"/>
        </w:rPr>
      </w:pPr>
      <w:r w:rsidRPr="00BA7111">
        <w:rPr>
          <w:sz w:val="28"/>
          <w:szCs w:val="28"/>
        </w:rPr>
        <w:lastRenderedPageBreak/>
        <w:t>За счет средств консолидированных бюджетов субъектов Российской Федерации на государственную поддержку семьи и детей (без учета межбюджетных трансфертов бюджетам субъектов Российской Федерации из федерального бюджета) в 2019 году было направлено 4 234 145,8</w:t>
      </w:r>
      <w:r w:rsidR="009C2B34" w:rsidRPr="008C4C77">
        <w:rPr>
          <w:color w:val="000000"/>
          <w:sz w:val="28"/>
          <w:szCs w:val="28"/>
          <w:lang w:bidi="ru-RU"/>
        </w:rPr>
        <w:t> </w:t>
      </w:r>
      <w:r w:rsidRPr="00BA7111">
        <w:rPr>
          <w:sz w:val="28"/>
          <w:szCs w:val="28"/>
        </w:rPr>
        <w:t xml:space="preserve">млн. рублей. </w:t>
      </w:r>
    </w:p>
    <w:p w:rsidR="00BA7111" w:rsidRPr="00BA7111" w:rsidRDefault="00BA7111" w:rsidP="00BA7111">
      <w:pPr>
        <w:spacing w:line="312" w:lineRule="auto"/>
        <w:ind w:firstLine="709"/>
        <w:jc w:val="both"/>
        <w:rPr>
          <w:sz w:val="28"/>
          <w:szCs w:val="28"/>
        </w:rPr>
      </w:pPr>
      <w:r w:rsidRPr="00BA7111">
        <w:rPr>
          <w:sz w:val="28"/>
          <w:szCs w:val="28"/>
        </w:rPr>
        <w:t xml:space="preserve">На реализацию Федерального </w:t>
      </w:r>
      <w:hyperlink r:id="rId41" w:history="1">
        <w:r w:rsidRPr="00BA7111">
          <w:rPr>
            <w:rStyle w:val="ac"/>
            <w:color w:val="000000"/>
            <w:sz w:val="28"/>
            <w:szCs w:val="28"/>
            <w:u w:val="none"/>
          </w:rPr>
          <w:t>закона</w:t>
        </w:r>
      </w:hyperlink>
      <w:r w:rsidR="009C2B34" w:rsidRPr="008C4C77">
        <w:rPr>
          <w:color w:val="000000"/>
          <w:sz w:val="28"/>
          <w:szCs w:val="28"/>
          <w:lang w:bidi="ru-RU"/>
        </w:rPr>
        <w:t> </w:t>
      </w:r>
      <w:r>
        <w:rPr>
          <w:sz w:val="28"/>
          <w:szCs w:val="28"/>
        </w:rPr>
        <w:t xml:space="preserve">от 29 декабря 2006 г. </w:t>
      </w:r>
      <w:r w:rsidRPr="00BA7111">
        <w:rPr>
          <w:sz w:val="28"/>
          <w:szCs w:val="28"/>
        </w:rPr>
        <w:t xml:space="preserve">№ 256-ФЗ, а также </w:t>
      </w:r>
      <w:r w:rsidRPr="009C2B34">
        <w:rPr>
          <w:sz w:val="28"/>
          <w:szCs w:val="28"/>
        </w:rPr>
        <w:t xml:space="preserve">Указа </w:t>
      </w:r>
      <w:r w:rsidR="009C2B34">
        <w:rPr>
          <w:sz w:val="28"/>
          <w:szCs w:val="28"/>
        </w:rPr>
        <w:t xml:space="preserve">от 26 февраля 2013 г. </w:t>
      </w:r>
      <w:r w:rsidRPr="009C2B34">
        <w:rPr>
          <w:sz w:val="28"/>
          <w:szCs w:val="28"/>
        </w:rPr>
        <w:t>№ 175</w:t>
      </w:r>
      <w:r w:rsidR="0048192B" w:rsidRPr="00967631">
        <w:rPr>
          <w:sz w:val="28"/>
          <w:szCs w:val="28"/>
        </w:rPr>
        <w:t> </w:t>
      </w:r>
      <w:r w:rsidRPr="009C2B34">
        <w:rPr>
          <w:sz w:val="28"/>
          <w:szCs w:val="28"/>
        </w:rPr>
        <w:t>в</w:t>
      </w:r>
      <w:r w:rsidRPr="00BA7111">
        <w:rPr>
          <w:sz w:val="28"/>
          <w:szCs w:val="28"/>
        </w:rPr>
        <w:t xml:space="preserve"> 2019 году из федерального бюджета бюджету </w:t>
      </w:r>
      <w:r w:rsidR="00316285">
        <w:rPr>
          <w:sz w:val="28"/>
          <w:szCs w:val="28"/>
        </w:rPr>
        <w:t>ПФР</w:t>
      </w:r>
      <w:r w:rsidRPr="00BA7111">
        <w:rPr>
          <w:sz w:val="28"/>
          <w:szCs w:val="28"/>
        </w:rPr>
        <w:t xml:space="preserve"> на предоставление материнского (семейного) капитала, а также ежемесячных выплат</w:t>
      </w:r>
      <w:r w:rsidR="009C2B34" w:rsidRPr="008C4C77">
        <w:rPr>
          <w:color w:val="000000"/>
          <w:sz w:val="28"/>
          <w:szCs w:val="28"/>
          <w:lang w:bidi="ru-RU"/>
        </w:rPr>
        <w:t> </w:t>
      </w:r>
      <w:r w:rsidRPr="00BA7111">
        <w:rPr>
          <w:sz w:val="28"/>
          <w:szCs w:val="28"/>
        </w:rPr>
        <w:t>неработающим трудоспособным лицам, осуществляющим уход за ребенком-инвалидом в возрасте до 18 лет или инвалидом с детства I группы, перечислено 372 373,7</w:t>
      </w:r>
      <w:r w:rsidR="009C2B34" w:rsidRPr="008C4C77">
        <w:rPr>
          <w:color w:val="000000"/>
          <w:sz w:val="28"/>
          <w:szCs w:val="28"/>
          <w:lang w:bidi="ru-RU"/>
        </w:rPr>
        <w:t> </w:t>
      </w:r>
      <w:r w:rsidRPr="00BA7111">
        <w:rPr>
          <w:sz w:val="28"/>
          <w:szCs w:val="28"/>
        </w:rPr>
        <w:t xml:space="preserve">млн. рублей. </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государственную поддержку семей и детей в 2019 году из бюджета </w:t>
      </w:r>
      <w:r w:rsidR="00316285">
        <w:rPr>
          <w:sz w:val="28"/>
          <w:szCs w:val="28"/>
        </w:rPr>
        <w:t>ФСС</w:t>
      </w:r>
      <w:r w:rsidR="009C2B34">
        <w:rPr>
          <w:sz w:val="28"/>
          <w:szCs w:val="28"/>
        </w:rPr>
        <w:t xml:space="preserve"> составили 309 681,9 млн. рублей</w:t>
      </w:r>
      <w:r w:rsidRPr="00BA7111">
        <w:rPr>
          <w:sz w:val="28"/>
          <w:szCs w:val="28"/>
        </w:rPr>
        <w:t>, из них за счет межбюджетных трансфертов из федерального бюджета – 4 7</w:t>
      </w:r>
      <w:r w:rsidR="00861BF9">
        <w:rPr>
          <w:sz w:val="28"/>
          <w:szCs w:val="28"/>
        </w:rPr>
        <w:t>90</w:t>
      </w:r>
      <w:r w:rsidRPr="00BA7111">
        <w:rPr>
          <w:sz w:val="28"/>
          <w:szCs w:val="28"/>
        </w:rPr>
        <w:t>,</w:t>
      </w:r>
      <w:r w:rsidR="00861BF9">
        <w:rPr>
          <w:sz w:val="28"/>
          <w:szCs w:val="28"/>
        </w:rPr>
        <w:t>6</w:t>
      </w:r>
      <w:r w:rsidRPr="00BA7111">
        <w:rPr>
          <w:sz w:val="28"/>
          <w:szCs w:val="28"/>
        </w:rPr>
        <w:t xml:space="preserve"> млн. рублей и бюджета </w:t>
      </w:r>
      <w:r w:rsidR="00316285">
        <w:rPr>
          <w:sz w:val="28"/>
          <w:szCs w:val="28"/>
        </w:rPr>
        <w:t>ФОМС</w:t>
      </w:r>
      <w:r w:rsidR="00861BF9">
        <w:rPr>
          <w:sz w:val="28"/>
          <w:szCs w:val="28"/>
        </w:rPr>
        <w:t xml:space="preserve"> – 13 863</w:t>
      </w:r>
      <w:r w:rsidR="009C2B34">
        <w:rPr>
          <w:sz w:val="28"/>
          <w:szCs w:val="28"/>
        </w:rPr>
        <w:t>,</w:t>
      </w:r>
      <w:r w:rsidR="00861BF9">
        <w:rPr>
          <w:sz w:val="28"/>
          <w:szCs w:val="28"/>
        </w:rPr>
        <w:t>5</w:t>
      </w:r>
      <w:r w:rsidRPr="00BA7111">
        <w:rPr>
          <w:sz w:val="28"/>
          <w:szCs w:val="28"/>
        </w:rPr>
        <w:t>млн. рублей.</w:t>
      </w:r>
    </w:p>
    <w:p w:rsidR="00BA7111" w:rsidRPr="00BA7111" w:rsidRDefault="00BA7111" w:rsidP="00BA7111">
      <w:pPr>
        <w:spacing w:line="312" w:lineRule="auto"/>
        <w:ind w:firstLine="709"/>
        <w:jc w:val="both"/>
        <w:rPr>
          <w:sz w:val="28"/>
          <w:szCs w:val="28"/>
        </w:rPr>
      </w:pPr>
      <w:r w:rsidRPr="00BA7111">
        <w:rPr>
          <w:sz w:val="28"/>
          <w:szCs w:val="28"/>
        </w:rPr>
        <w:t>На выплату пособий по беременности и родам в 2019 год</w:t>
      </w:r>
      <w:r w:rsidR="009C2B34">
        <w:rPr>
          <w:sz w:val="28"/>
          <w:szCs w:val="28"/>
        </w:rPr>
        <w:t>у направлено</w:t>
      </w:r>
      <w:r w:rsidR="009C2B34">
        <w:rPr>
          <w:sz w:val="28"/>
          <w:szCs w:val="28"/>
        </w:rPr>
        <w:br/>
        <w:t>115 161,5 млн. рублей</w:t>
      </w:r>
      <w:r w:rsidRPr="00BA7111">
        <w:rPr>
          <w:sz w:val="28"/>
          <w:szCs w:val="28"/>
        </w:rPr>
        <w:t>, на выплату пособий при рожде</w:t>
      </w:r>
      <w:r w:rsidR="009C2B34">
        <w:rPr>
          <w:sz w:val="28"/>
          <w:szCs w:val="28"/>
        </w:rPr>
        <w:t>нии ребенка – 19 214,9 млн. рублей</w:t>
      </w:r>
      <w:r w:rsidRPr="00BA7111">
        <w:rPr>
          <w:sz w:val="28"/>
          <w:szCs w:val="28"/>
        </w:rPr>
        <w:t>, на выплату пособий по уходу за ребенком до достижения им возраста полутора лет гражданам, подлежащим обязательному социальному страхованию на случай временной нетрудоспособности и в связи с материнством</w:t>
      </w:r>
      <w:r w:rsidR="00316285">
        <w:rPr>
          <w:sz w:val="28"/>
          <w:szCs w:val="28"/>
        </w:rPr>
        <w:t>,</w:t>
      </w:r>
      <w:r w:rsidRPr="00BA7111">
        <w:rPr>
          <w:sz w:val="28"/>
          <w:szCs w:val="28"/>
        </w:rPr>
        <w:t xml:space="preserve"> – 156 110,2 млн. рублей.</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единовременные пособия женщинам, вставшим на учет в медицинских </w:t>
      </w:r>
      <w:r w:rsidR="00861BF9">
        <w:rPr>
          <w:sz w:val="28"/>
          <w:szCs w:val="28"/>
        </w:rPr>
        <w:t>организациях</w:t>
      </w:r>
      <w:r w:rsidRPr="00BA7111">
        <w:rPr>
          <w:sz w:val="28"/>
          <w:szCs w:val="28"/>
        </w:rPr>
        <w:t xml:space="preserve"> в ранние сроки беременности, подлежащим обязательному социальному страхованию на случай временной нетрудоспособности и в связи с материнством</w:t>
      </w:r>
      <w:r w:rsidR="00316285">
        <w:rPr>
          <w:sz w:val="28"/>
          <w:szCs w:val="28"/>
        </w:rPr>
        <w:t>, составили – 492,</w:t>
      </w:r>
      <w:r w:rsidRPr="00BA7111">
        <w:rPr>
          <w:sz w:val="28"/>
          <w:szCs w:val="28"/>
        </w:rPr>
        <w:t>3 млн. рублей.</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w:t>
      </w:r>
      <w:r w:rsidRPr="00BA7111">
        <w:rPr>
          <w:sz w:val="28"/>
          <w:szCs w:val="28"/>
        </w:rPr>
        <w:lastRenderedPageBreak/>
        <w:t xml:space="preserve">послеродовой период, а также по проведению профилактических медицинских осмотров ребенка в течение первого года жизни за счет средств бюджета </w:t>
      </w:r>
      <w:r w:rsidR="00316285">
        <w:rPr>
          <w:sz w:val="28"/>
          <w:szCs w:val="28"/>
        </w:rPr>
        <w:t>ФОМС</w:t>
      </w:r>
      <w:r w:rsidRPr="00BA7111">
        <w:rPr>
          <w:sz w:val="28"/>
          <w:szCs w:val="28"/>
        </w:rPr>
        <w:t xml:space="preserve"> составили 13 </w:t>
      </w:r>
      <w:r w:rsidR="00861BF9">
        <w:rPr>
          <w:sz w:val="28"/>
          <w:szCs w:val="28"/>
        </w:rPr>
        <w:t>863</w:t>
      </w:r>
      <w:r w:rsidRPr="00BA7111">
        <w:rPr>
          <w:sz w:val="28"/>
          <w:szCs w:val="28"/>
        </w:rPr>
        <w:t>,</w:t>
      </w:r>
      <w:r w:rsidR="00861BF9">
        <w:rPr>
          <w:sz w:val="28"/>
          <w:szCs w:val="28"/>
        </w:rPr>
        <w:t>5</w:t>
      </w:r>
      <w:r w:rsidRPr="00BA7111">
        <w:rPr>
          <w:sz w:val="28"/>
          <w:szCs w:val="28"/>
        </w:rPr>
        <w:t xml:space="preserve"> млн. рублей.</w:t>
      </w:r>
    </w:p>
    <w:p w:rsidR="00C31CA8" w:rsidRPr="00BA7111" w:rsidRDefault="00BA7111" w:rsidP="00BA7111">
      <w:pPr>
        <w:spacing w:line="312" w:lineRule="auto"/>
        <w:ind w:firstLine="709"/>
        <w:jc w:val="both"/>
        <w:rPr>
          <w:sz w:val="28"/>
          <w:szCs w:val="28"/>
        </w:rPr>
      </w:pPr>
      <w:r w:rsidRPr="00BA7111">
        <w:rPr>
          <w:sz w:val="28"/>
          <w:szCs w:val="28"/>
        </w:rPr>
        <w:t>Расходы на оплату четырех дополнительных выходных дней работающим родителям (опекунам, попечителям) для ухода за детьми-инвалидами за счет средств федерального бюджета составили 4 7</w:t>
      </w:r>
      <w:r w:rsidR="000C5081">
        <w:rPr>
          <w:sz w:val="28"/>
          <w:szCs w:val="28"/>
        </w:rPr>
        <w:t>90</w:t>
      </w:r>
      <w:r w:rsidRPr="00BA7111">
        <w:rPr>
          <w:sz w:val="28"/>
          <w:szCs w:val="28"/>
        </w:rPr>
        <w:t>,</w:t>
      </w:r>
      <w:r w:rsidR="000C5081">
        <w:rPr>
          <w:sz w:val="28"/>
          <w:szCs w:val="28"/>
        </w:rPr>
        <w:t>6</w:t>
      </w:r>
      <w:r w:rsidRPr="00BA7111">
        <w:rPr>
          <w:sz w:val="28"/>
          <w:szCs w:val="28"/>
        </w:rPr>
        <w:t xml:space="preserve"> млн. рублей.</w:t>
      </w:r>
    </w:p>
    <w:p w:rsidR="00B75F2B" w:rsidRDefault="00B75F2B"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2C1591" w:rsidRDefault="002C1591" w:rsidP="002C1591">
      <w:pPr>
        <w:pStyle w:val="a3"/>
        <w:spacing w:after="0" w:line="312" w:lineRule="auto"/>
        <w:ind w:left="0"/>
        <w:jc w:val="both"/>
        <w:rPr>
          <w:b/>
          <w:sz w:val="28"/>
          <w:szCs w:val="28"/>
        </w:rPr>
      </w:pPr>
      <w:r>
        <w:rPr>
          <w:b/>
          <w:sz w:val="28"/>
          <w:szCs w:val="28"/>
        </w:rPr>
        <w:lastRenderedPageBreak/>
        <w:t>ЗАКЛЮЧЕНИЕ</w:t>
      </w:r>
    </w:p>
    <w:p w:rsidR="002C1591" w:rsidRDefault="002C1591" w:rsidP="002C1591">
      <w:pPr>
        <w:pStyle w:val="a3"/>
        <w:spacing w:after="0" w:line="312" w:lineRule="auto"/>
        <w:ind w:left="0"/>
        <w:jc w:val="both"/>
        <w:rPr>
          <w:b/>
          <w:sz w:val="28"/>
          <w:szCs w:val="28"/>
        </w:rPr>
      </w:pPr>
    </w:p>
    <w:p w:rsidR="00573C6A" w:rsidRPr="0018082B" w:rsidRDefault="002C1591" w:rsidP="0018082B">
      <w:pPr>
        <w:pStyle w:val="a3"/>
        <w:spacing w:after="0" w:line="312" w:lineRule="auto"/>
        <w:ind w:left="0" w:firstLine="709"/>
        <w:jc w:val="both"/>
        <w:rPr>
          <w:sz w:val="28"/>
          <w:szCs w:val="28"/>
        </w:rPr>
      </w:pPr>
      <w:r>
        <w:rPr>
          <w:sz w:val="28"/>
          <w:szCs w:val="28"/>
        </w:rPr>
        <w:t>В 2019 году началась реализация большинства национальных проектов</w:t>
      </w:r>
      <w:r w:rsidR="00573C6A">
        <w:rPr>
          <w:sz w:val="28"/>
          <w:szCs w:val="28"/>
        </w:rPr>
        <w:t xml:space="preserve"> и входящих в </w:t>
      </w:r>
      <w:r w:rsidR="0018082B">
        <w:rPr>
          <w:sz w:val="28"/>
          <w:szCs w:val="28"/>
        </w:rPr>
        <w:t>их состав федеральных и региональных проектов</w:t>
      </w:r>
      <w:r>
        <w:rPr>
          <w:sz w:val="28"/>
          <w:szCs w:val="28"/>
        </w:rPr>
        <w:t>, разработанных в соответствии с национальными целями и приоритетами развития нашей страны на ближайшие годы</w:t>
      </w:r>
      <w:r w:rsidR="00405BD7">
        <w:rPr>
          <w:sz w:val="28"/>
          <w:szCs w:val="28"/>
        </w:rPr>
        <w:t>, влияющих на положени</w:t>
      </w:r>
      <w:r w:rsidR="0018082B">
        <w:rPr>
          <w:sz w:val="28"/>
          <w:szCs w:val="28"/>
        </w:rPr>
        <w:t>е детей и семей, имеющих детей.</w:t>
      </w:r>
    </w:p>
    <w:p w:rsidR="00405BD7" w:rsidRDefault="0018082B" w:rsidP="00573C6A">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Так, например, </w:t>
      </w:r>
      <w:r w:rsidR="00405BD7">
        <w:rPr>
          <w:rFonts w:eastAsiaTheme="minorHAnsi"/>
          <w:sz w:val="28"/>
          <w:szCs w:val="28"/>
          <w:lang w:eastAsia="en-US"/>
        </w:rPr>
        <w:t xml:space="preserve">реализация федерального проекта «Развитие детского здравоохранения, включаясоздание современной инфраструктуры оказания медицинской помощи детям»национального проекта «Здравоохранение», </w:t>
      </w:r>
      <w:r>
        <w:rPr>
          <w:rFonts w:eastAsiaTheme="minorHAnsi"/>
          <w:sz w:val="28"/>
          <w:szCs w:val="28"/>
          <w:lang w:eastAsia="en-US"/>
        </w:rPr>
        <w:t>позволитснизить</w:t>
      </w:r>
      <w:r w:rsidR="00405BD7">
        <w:rPr>
          <w:rFonts w:eastAsiaTheme="minorHAnsi"/>
          <w:sz w:val="28"/>
          <w:szCs w:val="28"/>
          <w:lang w:eastAsia="en-US"/>
        </w:rPr>
        <w:t xml:space="preserve"> младенческ</w:t>
      </w:r>
      <w:r>
        <w:rPr>
          <w:rFonts w:eastAsiaTheme="minorHAnsi"/>
          <w:sz w:val="28"/>
          <w:szCs w:val="28"/>
          <w:lang w:eastAsia="en-US"/>
        </w:rPr>
        <w:t xml:space="preserve">ую </w:t>
      </w:r>
      <w:r w:rsidR="00405BD7">
        <w:rPr>
          <w:rFonts w:eastAsiaTheme="minorHAnsi"/>
          <w:sz w:val="28"/>
          <w:szCs w:val="28"/>
          <w:lang w:eastAsia="en-US"/>
        </w:rPr>
        <w:t>смертност</w:t>
      </w:r>
      <w:r>
        <w:rPr>
          <w:rFonts w:eastAsiaTheme="minorHAnsi"/>
          <w:sz w:val="28"/>
          <w:szCs w:val="28"/>
          <w:lang w:eastAsia="en-US"/>
        </w:rPr>
        <w:t>ь</w:t>
      </w:r>
      <w:r w:rsidR="00405BD7">
        <w:rPr>
          <w:rFonts w:eastAsiaTheme="minorHAnsi"/>
          <w:sz w:val="28"/>
          <w:szCs w:val="28"/>
          <w:lang w:eastAsia="en-US"/>
        </w:rPr>
        <w:t xml:space="preserve"> к 2024 году до 4,5 случая на 1 тыс. родившихся</w:t>
      </w:r>
      <w:r>
        <w:rPr>
          <w:rFonts w:eastAsiaTheme="minorHAnsi"/>
          <w:sz w:val="28"/>
          <w:szCs w:val="28"/>
          <w:lang w:eastAsia="en-US"/>
        </w:rPr>
        <w:t>детей.</w:t>
      </w:r>
    </w:p>
    <w:p w:rsidR="0018082B" w:rsidRPr="0018082B" w:rsidRDefault="0018082B" w:rsidP="00573C6A">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Реализация федерального проекта «Финансовая поддержка семей при рождении детей» национального проекта «Демография» позволит внедрить механизм финансовой поддержки семей в зависимости от очередности рождения ребенка, что благоприятно скажется на доходах семьи в период рождения и осуществления ухода за ребенком. Повышение доступности дошкольного образования для детей в возрасте до 3 лет и совмещение трудовой деятельности женщин с семейными обязанностями является целью федерального проекта «Содействие занятости </w:t>
      </w:r>
      <w:r w:rsidRPr="0018082B">
        <w:rPr>
          <w:rFonts w:eastAsiaTheme="minorHAnsi"/>
          <w:sz w:val="28"/>
          <w:szCs w:val="28"/>
          <w:lang w:eastAsia="en-US"/>
        </w:rPr>
        <w:t xml:space="preserve">женщин </w:t>
      </w:r>
      <w:r>
        <w:rPr>
          <w:rFonts w:eastAsiaTheme="minorHAnsi"/>
          <w:sz w:val="28"/>
          <w:szCs w:val="28"/>
          <w:lang w:eastAsia="en-US"/>
        </w:rPr>
        <w:t>–</w:t>
      </w:r>
      <w:r w:rsidRPr="0018082B">
        <w:rPr>
          <w:sz w:val="28"/>
          <w:szCs w:val="28"/>
        </w:rPr>
        <w:t>создание условий дошкольного образования для детей в возрасте до трех лет</w:t>
      </w:r>
      <w:r>
        <w:rPr>
          <w:sz w:val="28"/>
          <w:szCs w:val="28"/>
        </w:rPr>
        <w:t>» национального проекта «Демография».</w:t>
      </w:r>
    </w:p>
    <w:p w:rsidR="00A247EE" w:rsidRPr="0018082B" w:rsidRDefault="0018082B" w:rsidP="00A247EE">
      <w:pPr>
        <w:pStyle w:val="a3"/>
        <w:spacing w:after="0" w:line="312" w:lineRule="auto"/>
        <w:ind w:left="0" w:firstLine="709"/>
        <w:jc w:val="both"/>
        <w:rPr>
          <w:color w:val="212529"/>
          <w:sz w:val="28"/>
          <w:szCs w:val="28"/>
          <w:shd w:val="clear" w:color="auto" w:fill="FFFFFF"/>
        </w:rPr>
      </w:pPr>
      <w:r w:rsidRPr="0018082B">
        <w:rPr>
          <w:color w:val="212529"/>
          <w:sz w:val="28"/>
          <w:szCs w:val="28"/>
          <w:shd w:val="clear" w:color="auto" w:fill="FFFFFF"/>
        </w:rPr>
        <w:t>На обновление содержания образования,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r>
        <w:rPr>
          <w:color w:val="212529"/>
          <w:sz w:val="28"/>
          <w:szCs w:val="28"/>
          <w:shd w:val="clear" w:color="auto" w:fill="FFFFFF"/>
        </w:rPr>
        <w:t xml:space="preserve"> направлена реализация национального проекта «Образования».</w:t>
      </w:r>
    </w:p>
    <w:p w:rsidR="002C1591" w:rsidRDefault="002C1591" w:rsidP="002C1591">
      <w:pPr>
        <w:pStyle w:val="a3"/>
        <w:spacing w:after="0" w:line="312" w:lineRule="auto"/>
        <w:ind w:left="0" w:firstLine="709"/>
        <w:jc w:val="both"/>
        <w:rPr>
          <w:sz w:val="28"/>
          <w:szCs w:val="28"/>
        </w:rPr>
      </w:pPr>
      <w:r>
        <w:rPr>
          <w:sz w:val="28"/>
          <w:szCs w:val="28"/>
        </w:rPr>
        <w:t>Продолжена реализация плана основных мероприятий до 2020 года, проводимых в рамках Десятилетия детства. Для оценки выполнения мероприятий, проводимых в рамках Десятилетия детства</w:t>
      </w:r>
      <w:r w:rsidR="00405BD7">
        <w:rPr>
          <w:sz w:val="28"/>
          <w:szCs w:val="28"/>
        </w:rPr>
        <w:t xml:space="preserve"> на период до 2020 года</w:t>
      </w:r>
      <w:r>
        <w:rPr>
          <w:sz w:val="28"/>
          <w:szCs w:val="28"/>
        </w:rPr>
        <w:t xml:space="preserve">, распоряжением Правительства Российской Федерации от </w:t>
      </w:r>
      <w:r w:rsidR="00405BD7">
        <w:rPr>
          <w:sz w:val="28"/>
          <w:szCs w:val="28"/>
        </w:rPr>
        <w:t xml:space="preserve">6 ноября </w:t>
      </w:r>
      <w:r w:rsidR="00405BD7">
        <w:rPr>
          <w:sz w:val="28"/>
          <w:szCs w:val="28"/>
        </w:rPr>
        <w:br/>
        <w:t>2020 г. № 2631-р утверждена система статистических показателей.</w:t>
      </w:r>
    </w:p>
    <w:p w:rsidR="00375D1E" w:rsidRPr="00375D1E" w:rsidRDefault="00375D1E" w:rsidP="002C1591">
      <w:pPr>
        <w:pStyle w:val="a3"/>
        <w:spacing w:after="0" w:line="312" w:lineRule="auto"/>
        <w:ind w:left="0" w:firstLine="709"/>
        <w:jc w:val="both"/>
        <w:rPr>
          <w:rFonts w:eastAsiaTheme="minorHAnsi"/>
          <w:color w:val="000000"/>
          <w:sz w:val="28"/>
          <w:szCs w:val="28"/>
          <w:lang w:eastAsia="en-US"/>
        </w:rPr>
      </w:pPr>
      <w:r w:rsidRPr="00375D1E">
        <w:rPr>
          <w:rFonts w:eastAsiaTheme="minorHAnsi"/>
          <w:color w:val="000000"/>
          <w:sz w:val="28"/>
          <w:szCs w:val="28"/>
          <w:lang w:eastAsia="en-US"/>
        </w:rPr>
        <w:t xml:space="preserve">Принимая во внимания, что в 2020 году подходит к завершению реализация действующего </w:t>
      </w:r>
      <w:r w:rsidR="00405BD7">
        <w:rPr>
          <w:rFonts w:eastAsiaTheme="minorHAnsi"/>
          <w:color w:val="000000"/>
          <w:sz w:val="28"/>
          <w:szCs w:val="28"/>
          <w:lang w:eastAsia="en-US"/>
        </w:rPr>
        <w:t>п</w:t>
      </w:r>
      <w:r w:rsidRPr="00375D1E">
        <w:rPr>
          <w:rFonts w:eastAsiaTheme="minorHAnsi"/>
          <w:color w:val="000000"/>
          <w:sz w:val="28"/>
          <w:szCs w:val="28"/>
          <w:lang w:eastAsia="en-US"/>
        </w:rPr>
        <w:t>лана меропр</w:t>
      </w:r>
      <w:r w:rsidR="00405BD7">
        <w:rPr>
          <w:rFonts w:eastAsiaTheme="minorHAnsi"/>
          <w:color w:val="000000"/>
          <w:sz w:val="28"/>
          <w:szCs w:val="28"/>
          <w:lang w:eastAsia="en-US"/>
        </w:rPr>
        <w:t xml:space="preserve">иятий, с учетом опыта и анализа </w:t>
      </w:r>
      <w:r w:rsidRPr="00375D1E">
        <w:rPr>
          <w:rFonts w:eastAsiaTheme="minorHAnsi"/>
          <w:color w:val="000000"/>
          <w:sz w:val="28"/>
          <w:szCs w:val="28"/>
          <w:lang w:eastAsia="en-US"/>
        </w:rPr>
        <w:lastRenderedPageBreak/>
        <w:t xml:space="preserve">проблем началась работа по формированию проекта </w:t>
      </w:r>
      <w:r w:rsidR="00405BD7">
        <w:rPr>
          <w:rFonts w:eastAsiaTheme="minorHAnsi"/>
          <w:color w:val="000000"/>
          <w:sz w:val="28"/>
          <w:szCs w:val="28"/>
          <w:lang w:eastAsia="en-US"/>
        </w:rPr>
        <w:t>п</w:t>
      </w:r>
      <w:r w:rsidRPr="00375D1E">
        <w:rPr>
          <w:rFonts w:eastAsiaTheme="minorHAnsi"/>
          <w:color w:val="000000"/>
          <w:sz w:val="28"/>
          <w:szCs w:val="28"/>
          <w:lang w:eastAsia="en-US"/>
        </w:rPr>
        <w:t xml:space="preserve">лана основных мероприятий, проводимых в рамках Десятилетия </w:t>
      </w:r>
      <w:r>
        <w:rPr>
          <w:rFonts w:eastAsiaTheme="minorHAnsi"/>
          <w:color w:val="000000"/>
          <w:sz w:val="28"/>
          <w:szCs w:val="28"/>
          <w:lang w:eastAsia="en-US"/>
        </w:rPr>
        <w:t>детства, на период до 2027 года.</w:t>
      </w:r>
    </w:p>
    <w:p w:rsidR="00375D1E" w:rsidRDefault="00375D1E" w:rsidP="002C1591">
      <w:pPr>
        <w:pStyle w:val="a3"/>
        <w:spacing w:after="0" w:line="312" w:lineRule="auto"/>
        <w:ind w:left="0" w:firstLine="709"/>
        <w:jc w:val="both"/>
        <w:rPr>
          <w:rFonts w:eastAsiaTheme="minorHAnsi"/>
          <w:color w:val="000000"/>
          <w:sz w:val="28"/>
          <w:szCs w:val="28"/>
          <w:lang w:eastAsia="en-US"/>
        </w:rPr>
      </w:pPr>
      <w:r w:rsidRPr="00375D1E">
        <w:rPr>
          <w:rFonts w:eastAsiaTheme="minorHAnsi"/>
          <w:color w:val="000000"/>
          <w:sz w:val="28"/>
          <w:szCs w:val="28"/>
          <w:lang w:eastAsia="en-US"/>
        </w:rPr>
        <w:t xml:space="preserve">При подготовке проекта </w:t>
      </w:r>
      <w:r w:rsidR="00405BD7">
        <w:rPr>
          <w:rFonts w:eastAsiaTheme="minorHAnsi"/>
          <w:color w:val="000000"/>
          <w:sz w:val="28"/>
          <w:szCs w:val="28"/>
          <w:lang w:eastAsia="en-US"/>
        </w:rPr>
        <w:t>п</w:t>
      </w:r>
      <w:r w:rsidRPr="00375D1E">
        <w:rPr>
          <w:rFonts w:eastAsiaTheme="minorHAnsi"/>
          <w:color w:val="000000"/>
          <w:sz w:val="28"/>
          <w:szCs w:val="28"/>
          <w:lang w:eastAsia="en-US"/>
        </w:rPr>
        <w:t>лана мероприятий федеральными органами исполнительной власти будет проведен анализ предварительных итогов реализации первого этапа Десятилетия детства и стратегических основополагающих документов в сфере семьи и детства.</w:t>
      </w:r>
    </w:p>
    <w:p w:rsidR="00375D1E" w:rsidRDefault="00A247EE" w:rsidP="00A247EE">
      <w:pPr>
        <w:pStyle w:val="a3"/>
        <w:spacing w:after="0" w:line="312" w:lineRule="auto"/>
        <w:ind w:left="0" w:firstLine="709"/>
        <w:jc w:val="both"/>
        <w:rPr>
          <w:rFonts w:eastAsiaTheme="minorHAnsi"/>
          <w:color w:val="000000"/>
          <w:sz w:val="28"/>
          <w:szCs w:val="28"/>
          <w:lang w:eastAsia="en-US"/>
        </w:rPr>
      </w:pPr>
      <w:r>
        <w:rPr>
          <w:rFonts w:eastAsiaTheme="minorHAnsi"/>
          <w:color w:val="000000"/>
          <w:sz w:val="28"/>
          <w:szCs w:val="28"/>
          <w:lang w:eastAsia="en-US"/>
        </w:rPr>
        <w:t xml:space="preserve">В условиях современного информационного общества все большую важность приобретает обеспечение информационной безопасности детей и </w:t>
      </w:r>
      <w:r w:rsidRPr="00A9149B">
        <w:rPr>
          <w:rFonts w:eastAsiaTheme="minorEastAsia"/>
          <w:bCs/>
          <w:sz w:val="28"/>
          <w:szCs w:val="28"/>
        </w:rPr>
        <w:t>соблюдение законных интересов детей в информационной сфере</w:t>
      </w:r>
      <w:r>
        <w:rPr>
          <w:rFonts w:eastAsiaTheme="minorEastAsia"/>
          <w:bCs/>
          <w:sz w:val="28"/>
          <w:szCs w:val="28"/>
        </w:rPr>
        <w:t>.</w:t>
      </w:r>
    </w:p>
    <w:p w:rsidR="00375D1E" w:rsidRDefault="00375D1E"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Постоянно растущее количество мероприятий, направленных на обеспечение детской информационной безопасности, как на федеральном, так и на региональном уровне, свидетельствует об актуальности данного направления работы и востребованности таких мероприятий.</w:t>
      </w:r>
    </w:p>
    <w:p w:rsidR="00A247EE" w:rsidRPr="00375D1E" w:rsidRDefault="00A247EE"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Не менее важным направлением работы по улучшению положения детей остается обеспечение обязанности родителей по содержанию своих несовершеннолетних детей.</w:t>
      </w:r>
    </w:p>
    <w:p w:rsidR="00375D1E" w:rsidRPr="002C1591" w:rsidRDefault="002C1591"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В</w:t>
      </w:r>
      <w:r w:rsidR="00375D1E" w:rsidRPr="002C1591">
        <w:rPr>
          <w:rFonts w:eastAsiaTheme="minorHAnsi"/>
          <w:sz w:val="28"/>
          <w:szCs w:val="28"/>
          <w:lang w:eastAsia="en-US"/>
        </w:rPr>
        <w:t xml:space="preserve"> 2019 году, как и ранее, Федеральной службой судебных приставовбольшое внимание уделялось исполнению требо</w:t>
      </w:r>
      <w:r>
        <w:rPr>
          <w:rFonts w:eastAsiaTheme="minorHAnsi"/>
          <w:sz w:val="28"/>
          <w:szCs w:val="28"/>
          <w:lang w:eastAsia="en-US"/>
        </w:rPr>
        <w:t xml:space="preserve">ваний исполнительных документов </w:t>
      </w:r>
      <w:r w:rsidR="00375D1E" w:rsidRPr="002C1591">
        <w:rPr>
          <w:rFonts w:eastAsiaTheme="minorHAnsi"/>
          <w:sz w:val="28"/>
          <w:szCs w:val="28"/>
          <w:lang w:eastAsia="en-US"/>
        </w:rPr>
        <w:t>о взыскании алиментов.</w:t>
      </w:r>
    </w:p>
    <w:p w:rsidR="00375D1E" w:rsidRPr="002C1591" w:rsidRDefault="00375D1E" w:rsidP="002C1591">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В результате принимаемых мер обес</w:t>
      </w:r>
      <w:r w:rsidR="002C1591">
        <w:rPr>
          <w:rFonts w:eastAsiaTheme="minorHAnsi"/>
          <w:sz w:val="28"/>
          <w:szCs w:val="28"/>
          <w:lang w:eastAsia="en-US"/>
        </w:rPr>
        <w:t xml:space="preserve">печено сохранение положительной </w:t>
      </w:r>
      <w:r w:rsidRPr="002C1591">
        <w:rPr>
          <w:rFonts w:eastAsiaTheme="minorHAnsi"/>
          <w:sz w:val="28"/>
          <w:szCs w:val="28"/>
          <w:lang w:eastAsia="en-US"/>
        </w:rPr>
        <w:t>тенденции по снижению остатка неоконченн</w:t>
      </w:r>
      <w:r w:rsidR="002C1591">
        <w:rPr>
          <w:rFonts w:eastAsiaTheme="minorHAnsi"/>
          <w:sz w:val="28"/>
          <w:szCs w:val="28"/>
          <w:lang w:eastAsia="en-US"/>
        </w:rPr>
        <w:t xml:space="preserve">ых исполнительных производств о </w:t>
      </w:r>
      <w:r w:rsidRPr="002C1591">
        <w:rPr>
          <w:rFonts w:eastAsiaTheme="minorHAnsi"/>
          <w:sz w:val="28"/>
          <w:szCs w:val="28"/>
          <w:lang w:eastAsia="en-US"/>
        </w:rPr>
        <w:t>взыскании алиментных платежей с 825,5 тыс. в 2018 году до 806,4 тыс. в 2019 году.</w:t>
      </w:r>
    </w:p>
    <w:p w:rsidR="00375D1E" w:rsidRPr="002C1591" w:rsidRDefault="00375D1E" w:rsidP="002C1591">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В пользу детей за 2019 год взыскано более 17</w:t>
      </w:r>
      <w:r w:rsidR="002C1591">
        <w:rPr>
          <w:rFonts w:eastAsiaTheme="minorHAnsi"/>
          <w:sz w:val="28"/>
          <w:szCs w:val="28"/>
          <w:lang w:eastAsia="en-US"/>
        </w:rPr>
        <w:t>,4 млрд. руб</w:t>
      </w:r>
      <w:r w:rsidR="00A247EE">
        <w:rPr>
          <w:rFonts w:eastAsiaTheme="minorHAnsi"/>
          <w:sz w:val="28"/>
          <w:szCs w:val="28"/>
          <w:lang w:eastAsia="en-US"/>
        </w:rPr>
        <w:t>лей</w:t>
      </w:r>
      <w:r w:rsidR="002C1591">
        <w:rPr>
          <w:rFonts w:eastAsiaTheme="minorHAnsi"/>
          <w:sz w:val="28"/>
          <w:szCs w:val="28"/>
          <w:lang w:eastAsia="en-US"/>
        </w:rPr>
        <w:t xml:space="preserve">, что на 2,2 млрд. </w:t>
      </w:r>
      <w:r w:rsidRPr="002C1591">
        <w:rPr>
          <w:rFonts w:eastAsiaTheme="minorHAnsi"/>
          <w:sz w:val="28"/>
          <w:szCs w:val="28"/>
          <w:lang w:eastAsia="en-US"/>
        </w:rPr>
        <w:t>руб</w:t>
      </w:r>
      <w:r w:rsidR="002C1591">
        <w:rPr>
          <w:rFonts w:eastAsiaTheme="minorHAnsi"/>
          <w:sz w:val="28"/>
          <w:szCs w:val="28"/>
          <w:lang w:eastAsia="en-US"/>
        </w:rPr>
        <w:t xml:space="preserve">лей </w:t>
      </w:r>
      <w:r w:rsidRPr="002C1591">
        <w:rPr>
          <w:rFonts w:eastAsiaTheme="minorHAnsi"/>
          <w:sz w:val="28"/>
          <w:szCs w:val="28"/>
          <w:lang w:eastAsia="en-US"/>
        </w:rPr>
        <w:t>больше, чем в 2018 году (</w:t>
      </w:r>
      <w:r w:rsidR="00A247EE">
        <w:rPr>
          <w:rFonts w:eastAsiaTheme="minorHAnsi"/>
          <w:sz w:val="28"/>
          <w:szCs w:val="28"/>
          <w:lang w:eastAsia="en-US"/>
        </w:rPr>
        <w:t xml:space="preserve">2018 г. – </w:t>
      </w:r>
      <w:r w:rsidRPr="002C1591">
        <w:rPr>
          <w:rFonts w:eastAsiaTheme="minorHAnsi"/>
          <w:sz w:val="28"/>
          <w:szCs w:val="28"/>
          <w:lang w:eastAsia="en-US"/>
        </w:rPr>
        <w:t>15,2 млрд. руб</w:t>
      </w:r>
      <w:r w:rsidR="002C1591">
        <w:rPr>
          <w:rFonts w:eastAsiaTheme="minorHAnsi"/>
          <w:sz w:val="28"/>
          <w:szCs w:val="28"/>
          <w:lang w:eastAsia="en-US"/>
        </w:rPr>
        <w:t>лей</w:t>
      </w:r>
      <w:r w:rsidRPr="002C1591">
        <w:rPr>
          <w:rFonts w:eastAsiaTheme="minorHAnsi"/>
          <w:sz w:val="28"/>
          <w:szCs w:val="28"/>
          <w:lang w:eastAsia="en-US"/>
        </w:rPr>
        <w:t>).</w:t>
      </w:r>
    </w:p>
    <w:p w:rsidR="00375D1E" w:rsidRDefault="00375D1E" w:rsidP="00A247EE">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 xml:space="preserve">В 2019 году ФССП России также была </w:t>
      </w:r>
      <w:r w:rsidR="002C1591">
        <w:rPr>
          <w:rFonts w:eastAsiaTheme="minorHAnsi"/>
          <w:sz w:val="28"/>
          <w:szCs w:val="28"/>
          <w:lang w:eastAsia="en-US"/>
        </w:rPr>
        <w:t xml:space="preserve">продолжена работа по исполнению </w:t>
      </w:r>
      <w:r w:rsidRPr="002C1591">
        <w:rPr>
          <w:rFonts w:eastAsiaTheme="minorHAnsi"/>
          <w:sz w:val="28"/>
          <w:szCs w:val="28"/>
          <w:lang w:eastAsia="en-US"/>
        </w:rPr>
        <w:t>судебных решений о предоставлении жилья детям-</w:t>
      </w:r>
      <w:r w:rsidR="002C1591">
        <w:rPr>
          <w:rFonts w:eastAsiaTheme="minorHAnsi"/>
          <w:sz w:val="28"/>
          <w:szCs w:val="28"/>
          <w:lang w:eastAsia="en-US"/>
        </w:rPr>
        <w:t xml:space="preserve">сиротам и детям, оставшимся без </w:t>
      </w:r>
      <w:r w:rsidRPr="002C1591">
        <w:rPr>
          <w:rFonts w:eastAsiaTheme="minorHAnsi"/>
          <w:sz w:val="28"/>
          <w:szCs w:val="28"/>
          <w:lang w:eastAsia="en-US"/>
        </w:rPr>
        <w:t>попечения родителей. Жилье детям-сиротам предост</w:t>
      </w:r>
      <w:r w:rsidR="002C1591">
        <w:rPr>
          <w:rFonts w:eastAsiaTheme="minorHAnsi"/>
          <w:sz w:val="28"/>
          <w:szCs w:val="28"/>
          <w:lang w:eastAsia="en-US"/>
        </w:rPr>
        <w:t xml:space="preserve">авлено в 2019 году в рамках 8,9 </w:t>
      </w:r>
      <w:r w:rsidR="00A247EE">
        <w:rPr>
          <w:rFonts w:eastAsiaTheme="minorHAnsi"/>
          <w:sz w:val="28"/>
          <w:szCs w:val="28"/>
          <w:lang w:eastAsia="en-US"/>
        </w:rPr>
        <w:t>тыс. исполнительных производств.</w:t>
      </w:r>
    </w:p>
    <w:p w:rsidR="00A247EE" w:rsidRPr="00A247EE" w:rsidRDefault="00A247EE" w:rsidP="00A247EE">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Работа по созданию условий для благоприятного и гармоничного развития детей, обеспечения их прав и законных интересов будет продолжена</w:t>
      </w:r>
      <w:r w:rsidR="007458E4">
        <w:rPr>
          <w:rFonts w:eastAsiaTheme="minorHAnsi"/>
          <w:sz w:val="28"/>
          <w:szCs w:val="28"/>
          <w:lang w:eastAsia="en-US"/>
        </w:rPr>
        <w:t xml:space="preserve"> в 2020 году</w:t>
      </w:r>
      <w:r>
        <w:rPr>
          <w:rFonts w:eastAsiaTheme="minorHAnsi"/>
          <w:sz w:val="28"/>
          <w:szCs w:val="28"/>
          <w:lang w:eastAsia="en-US"/>
        </w:rPr>
        <w:t>.</w:t>
      </w:r>
    </w:p>
    <w:p w:rsidR="00375D1E" w:rsidRDefault="00375D1E" w:rsidP="00375D1E">
      <w:pPr>
        <w:pStyle w:val="a3"/>
        <w:spacing w:after="0" w:line="312" w:lineRule="auto"/>
        <w:ind w:left="0"/>
        <w:jc w:val="both"/>
        <w:rPr>
          <w:b/>
          <w:sz w:val="28"/>
          <w:szCs w:val="28"/>
        </w:rPr>
      </w:pPr>
    </w:p>
    <w:p w:rsidR="00726CB5" w:rsidRDefault="00726CB5" w:rsidP="00B75F2B">
      <w:pPr>
        <w:pStyle w:val="a3"/>
        <w:spacing w:after="0" w:line="312" w:lineRule="auto"/>
        <w:ind w:left="0"/>
        <w:jc w:val="both"/>
        <w:rPr>
          <w:b/>
          <w:sz w:val="28"/>
          <w:szCs w:val="28"/>
        </w:rPr>
        <w:sectPr w:rsidR="00726CB5" w:rsidSect="00722B2E">
          <w:pgSz w:w="11906" w:h="16838"/>
          <w:pgMar w:top="1134" w:right="850" w:bottom="1134" w:left="1701" w:header="708" w:footer="708" w:gutter="0"/>
          <w:cols w:space="708"/>
          <w:docGrid w:linePitch="360"/>
        </w:sectPr>
      </w:pPr>
    </w:p>
    <w:p w:rsidR="00726CB5" w:rsidRPr="00726CB5" w:rsidRDefault="00726CB5" w:rsidP="00726CB5">
      <w:pPr>
        <w:keepNext/>
        <w:spacing w:before="120" w:after="120"/>
        <w:jc w:val="right"/>
        <w:outlineLvl w:val="0"/>
        <w:rPr>
          <w:bCs/>
          <w:spacing w:val="6"/>
          <w:kern w:val="32"/>
          <w:sz w:val="28"/>
          <w:szCs w:val="28"/>
        </w:rPr>
      </w:pPr>
      <w:r w:rsidRPr="00726CB5">
        <w:rPr>
          <w:bCs/>
          <w:spacing w:val="6"/>
          <w:kern w:val="32"/>
          <w:sz w:val="28"/>
          <w:szCs w:val="28"/>
        </w:rPr>
        <w:lastRenderedPageBreak/>
        <w:t>Приложение 1</w:t>
      </w:r>
    </w:p>
    <w:tbl>
      <w:tblPr>
        <w:tblW w:w="9639" w:type="dxa"/>
        <w:tblLook w:val="04A0"/>
      </w:tblPr>
      <w:tblGrid>
        <w:gridCol w:w="6345"/>
        <w:gridCol w:w="3294"/>
      </w:tblGrid>
      <w:tr w:rsidR="00726CB5" w:rsidRPr="00726CB5" w:rsidTr="00F722A3">
        <w:tc>
          <w:tcPr>
            <w:tcW w:w="6345" w:type="dxa"/>
          </w:tcPr>
          <w:p w:rsidR="00726CB5" w:rsidRPr="00726CB5" w:rsidRDefault="00726CB5" w:rsidP="00726CB5">
            <w:pPr>
              <w:keepNext/>
              <w:spacing w:before="120" w:after="120"/>
              <w:jc w:val="center"/>
              <w:outlineLvl w:val="0"/>
              <w:rPr>
                <w:bCs/>
                <w:spacing w:val="6"/>
                <w:kern w:val="32"/>
                <w:sz w:val="28"/>
                <w:szCs w:val="28"/>
              </w:rPr>
            </w:pPr>
          </w:p>
        </w:tc>
        <w:tc>
          <w:tcPr>
            <w:tcW w:w="3294" w:type="dxa"/>
          </w:tcPr>
          <w:p w:rsidR="00726CB5" w:rsidRPr="00726CB5" w:rsidRDefault="00726CB5" w:rsidP="00726CB5">
            <w:pPr>
              <w:keepNext/>
              <w:outlineLvl w:val="0"/>
              <w:rPr>
                <w:bCs/>
                <w:spacing w:val="6"/>
                <w:kern w:val="32"/>
                <w:sz w:val="28"/>
                <w:szCs w:val="28"/>
              </w:rPr>
            </w:pPr>
            <w:r w:rsidRPr="00726CB5">
              <w:rPr>
                <w:bCs/>
                <w:spacing w:val="6"/>
                <w:kern w:val="32"/>
                <w:sz w:val="28"/>
                <w:szCs w:val="28"/>
              </w:rPr>
              <w:t xml:space="preserve">к государственному докладу </w:t>
            </w:r>
          </w:p>
          <w:p w:rsidR="00726CB5" w:rsidRPr="00726CB5" w:rsidRDefault="00726CB5" w:rsidP="00726CB5">
            <w:pPr>
              <w:keepNext/>
              <w:outlineLvl w:val="0"/>
              <w:rPr>
                <w:rFonts w:eastAsia="Calibri"/>
                <w:bCs/>
                <w:spacing w:val="6"/>
                <w:kern w:val="32"/>
                <w:sz w:val="28"/>
                <w:szCs w:val="28"/>
              </w:rPr>
            </w:pPr>
            <w:r w:rsidRPr="00726CB5">
              <w:rPr>
                <w:rFonts w:eastAsia="Calibri"/>
                <w:bCs/>
                <w:spacing w:val="6"/>
                <w:kern w:val="32"/>
                <w:sz w:val="28"/>
                <w:szCs w:val="28"/>
              </w:rPr>
              <w:t>«О положении детей и семей,</w:t>
            </w:r>
          </w:p>
          <w:p w:rsidR="00726CB5" w:rsidRPr="00726CB5" w:rsidRDefault="00726CB5" w:rsidP="00726CB5">
            <w:pPr>
              <w:keepNext/>
              <w:outlineLvl w:val="0"/>
              <w:rPr>
                <w:rFonts w:eastAsia="Calibri"/>
                <w:bCs/>
                <w:spacing w:val="6"/>
                <w:kern w:val="32"/>
                <w:sz w:val="28"/>
                <w:szCs w:val="28"/>
              </w:rPr>
            </w:pPr>
            <w:r w:rsidRPr="00726CB5">
              <w:rPr>
                <w:rFonts w:eastAsia="Calibri"/>
                <w:bCs/>
                <w:spacing w:val="6"/>
                <w:kern w:val="32"/>
                <w:sz w:val="28"/>
                <w:szCs w:val="28"/>
              </w:rPr>
              <w:t xml:space="preserve">имеющих детей, </w:t>
            </w:r>
          </w:p>
          <w:p w:rsidR="00726CB5" w:rsidRPr="00726CB5" w:rsidRDefault="00726CB5" w:rsidP="00726CB5">
            <w:pPr>
              <w:keepNext/>
              <w:outlineLvl w:val="0"/>
              <w:rPr>
                <w:bCs/>
                <w:spacing w:val="6"/>
                <w:kern w:val="32"/>
                <w:sz w:val="28"/>
                <w:szCs w:val="28"/>
              </w:rPr>
            </w:pPr>
            <w:r w:rsidRPr="00726CB5">
              <w:rPr>
                <w:rFonts w:eastAsia="Calibri"/>
                <w:bCs/>
                <w:spacing w:val="6"/>
                <w:kern w:val="32"/>
                <w:sz w:val="28"/>
                <w:szCs w:val="28"/>
              </w:rPr>
              <w:t>в Российской Федерации»</w:t>
            </w:r>
          </w:p>
        </w:tc>
      </w:tr>
    </w:tbl>
    <w:p w:rsidR="00726CB5" w:rsidRPr="00726CB5" w:rsidRDefault="00726CB5" w:rsidP="00726CB5">
      <w:pPr>
        <w:keepNext/>
        <w:spacing w:before="120" w:after="120"/>
        <w:jc w:val="right"/>
        <w:outlineLvl w:val="0"/>
        <w:rPr>
          <w:bCs/>
          <w:spacing w:val="6"/>
          <w:kern w:val="32"/>
          <w:sz w:val="28"/>
          <w:szCs w:val="28"/>
        </w:rPr>
      </w:pPr>
    </w:p>
    <w:p w:rsidR="00726CB5" w:rsidRPr="00726CB5" w:rsidRDefault="00726CB5" w:rsidP="00726CB5">
      <w:pPr>
        <w:keepNext/>
        <w:jc w:val="right"/>
        <w:outlineLvl w:val="0"/>
        <w:rPr>
          <w:bCs/>
          <w:kern w:val="32"/>
          <w:sz w:val="28"/>
          <w:szCs w:val="28"/>
        </w:rPr>
      </w:pP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ПЕРЕЧЕНЬ</w:t>
      </w: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 xml:space="preserve"> ОСНОВНЫХ НОРМАТИВНЫХ ПРАВОВЫХ АКТОВ </w:t>
      </w: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ПО ВОПРОСАМ СЕМЬИ И ДЕТСТВА, ПРИНЯТЫХ В 2019 ГОДУ</w:t>
      </w:r>
    </w:p>
    <w:p w:rsidR="00726CB5" w:rsidRPr="00726CB5" w:rsidRDefault="00726CB5" w:rsidP="00726CB5">
      <w:pPr>
        <w:spacing w:before="120" w:after="120" w:line="312" w:lineRule="auto"/>
        <w:ind w:firstLine="709"/>
        <w:rPr>
          <w:rFonts w:eastAsiaTheme="minorHAnsi"/>
          <w:b/>
          <w:sz w:val="28"/>
          <w:szCs w:val="28"/>
          <w:lang w:eastAsia="en-US"/>
        </w:rPr>
      </w:pPr>
      <w:r w:rsidRPr="00726CB5">
        <w:rPr>
          <w:rFonts w:eastAsiaTheme="minorHAnsi"/>
          <w:b/>
          <w:sz w:val="28"/>
          <w:szCs w:val="28"/>
          <w:lang w:eastAsia="en-US"/>
        </w:rPr>
        <w:t>Федеральные законы:</w:t>
      </w:r>
    </w:p>
    <w:p w:rsid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18 марта 2019 г. № 37-ФЗ «О внесении изменений в Федеральный закон «О дополнительных мерах государственной поддержки семей, имеющих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B056A1">
        <w:rPr>
          <w:sz w:val="28"/>
          <w:szCs w:val="28"/>
        </w:rPr>
        <w:t>Федеральны</w:t>
      </w:r>
      <w:r>
        <w:rPr>
          <w:sz w:val="28"/>
          <w:szCs w:val="28"/>
        </w:rPr>
        <w:t>й</w:t>
      </w:r>
      <w:r w:rsidRPr="00B056A1">
        <w:rPr>
          <w:sz w:val="28"/>
          <w:szCs w:val="28"/>
        </w:rPr>
        <w:t xml:space="preserve"> закон от 15 апреля 2019 года № 63-ФЗ </w:t>
      </w:r>
      <w:r>
        <w:rPr>
          <w:sz w:val="28"/>
          <w:szCs w:val="28"/>
        </w:rPr>
        <w:t>«О внесении изменений</w:t>
      </w:r>
      <w:r w:rsidRPr="00B056A1">
        <w:rPr>
          <w:sz w:val="28"/>
          <w:szCs w:val="28"/>
        </w:rPr>
        <w:t xml:space="preserve">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w:t>
      </w:r>
      <w:r>
        <w:rPr>
          <w:sz w:val="28"/>
          <w:szCs w:val="28"/>
        </w:rPr>
        <w:t xml:space="preserve">и отдельные законодательные акты Российской Федерации </w:t>
      </w:r>
      <w:r w:rsidRPr="00B056A1">
        <w:rPr>
          <w:sz w:val="28"/>
          <w:szCs w:val="28"/>
        </w:rPr>
        <w:t>о налогах и сборах»</w:t>
      </w:r>
      <w:r>
        <w:rPr>
          <w:sz w:val="28"/>
          <w:szCs w:val="28"/>
        </w:rPr>
        <w:t>;</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мая 2019 г. № 92-ФЗ «О внесении изменений в Федеральный закон «О ежемесячных выплатах семьям, имеющим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мая 2019 г. № 93-ФЗ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 xml:space="preserve">Федеральный закон от 27 июня 2019 г.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w:t>
      </w:r>
      <w:r w:rsidRPr="00726CB5">
        <w:rPr>
          <w:rFonts w:eastAsiaTheme="minorHAnsi"/>
          <w:sz w:val="28"/>
          <w:szCs w:val="28"/>
          <w:lang w:eastAsia="en-US"/>
        </w:rPr>
        <w:lastRenderedPageBreak/>
        <w:t>акты Российской Федерации»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Calibri" w:cstheme="minorBidi"/>
          <w:sz w:val="28"/>
          <w:szCs w:val="22"/>
          <w:lang w:eastAsia="en-US"/>
        </w:rPr>
        <w:t>Федеральный закон от 3 июля 2019 г.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Calibri" w:cstheme="minorBidi"/>
          <w:sz w:val="28"/>
          <w:szCs w:val="22"/>
          <w:lang w:eastAsia="en-US"/>
        </w:rPr>
        <w:t>Федеральный закон от 26 июля 2019 г. № 208-ФЗ «О внесении изменения в статью 180 Уголовно-исполнительного кодекса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2 августа 2019 г. № 283-ФЗ «О внесении изменений в Градостроительный кодекс Российской Федерации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305-ФЗ «О внесении изменений в Федеральный закон «О ежемесячных выплатах семьям, имеющим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311-ФЗ «О внесении изменений в статью 8 Федерального закона «Об оперативно-розыскной деятельности»;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319-ФЗ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октября 2019 г.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16 октября 2019 г. №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16 октября 2019 г. № 338-ФЗ «О внесении изменений в Кодекс Российской Федерации об административных правонарушениях»;</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lastRenderedPageBreak/>
        <w:t>Федеральный закон от 2 декабря 2019 г. №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27 декабря 2019 г. № 514-ФЗ «О внесении изменений в Федеральный закон «Об основных гарантиях прав ребенка в Российской Федерации» в части создания дополнительных гарантий безопасности в сфере организации отдыха и оздоровления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27 декабря 2019 г. № 515-ФЗ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sidR="00726CB5" w:rsidRPr="00726CB5" w:rsidRDefault="00726CB5" w:rsidP="00726CB5">
      <w:pPr>
        <w:spacing w:before="240" w:after="240" w:line="312" w:lineRule="auto"/>
        <w:ind w:firstLine="709"/>
        <w:rPr>
          <w:rFonts w:eastAsiaTheme="minorHAnsi"/>
          <w:b/>
          <w:sz w:val="28"/>
          <w:szCs w:val="28"/>
          <w:lang w:eastAsia="en-US"/>
        </w:rPr>
      </w:pPr>
      <w:r w:rsidRPr="00726CB5">
        <w:rPr>
          <w:rFonts w:eastAsiaTheme="minorHAnsi"/>
          <w:b/>
          <w:sz w:val="28"/>
          <w:szCs w:val="28"/>
          <w:lang w:eastAsia="en-US"/>
        </w:rPr>
        <w:t>Указы Президента Российской Федерации:</w:t>
      </w:r>
    </w:p>
    <w:p w:rsidR="00726CB5" w:rsidRPr="00726CB5" w:rsidRDefault="00726CB5" w:rsidP="00726CB5">
      <w:pPr>
        <w:numPr>
          <w:ilvl w:val="0"/>
          <w:numId w:val="49"/>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Указ Президента Российской Федерации от 20 марта 2019 г. № 116 </w:t>
      </w:r>
      <w:r w:rsidRPr="00726CB5">
        <w:rPr>
          <w:rFonts w:eastAsia="Calibri"/>
          <w:sz w:val="28"/>
          <w:szCs w:val="28"/>
          <w:lang w:eastAsia="en-US"/>
        </w:rPr>
        <w:br/>
        <w:t xml:space="preserve">«О внесении изменения в Указ Президента Российской Федерации </w:t>
      </w:r>
      <w:r w:rsidRPr="00726CB5">
        <w:rPr>
          <w:rFonts w:eastAsia="Calibri"/>
          <w:sz w:val="28"/>
          <w:szCs w:val="28"/>
          <w:lang w:eastAsia="en-US"/>
        </w:rPr>
        <w:br/>
        <w:t>от 7 мая 2012 г. № 606 «О мерах по реализации демографической политики Российской Федерации»;</w:t>
      </w:r>
    </w:p>
    <w:p w:rsidR="00726CB5" w:rsidRPr="00726CB5" w:rsidRDefault="00726CB5" w:rsidP="00726CB5">
      <w:pPr>
        <w:numPr>
          <w:ilvl w:val="0"/>
          <w:numId w:val="49"/>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Указ Президента Российской Федерации от 25 ноября 2019 г. № 570 </w:t>
      </w:r>
      <w:r w:rsidRPr="00726CB5">
        <w:rPr>
          <w:rFonts w:eastAsia="Calibri"/>
          <w:sz w:val="28"/>
          <w:szCs w:val="28"/>
          <w:lang w:eastAsia="en-US"/>
        </w:rPr>
        <w:br/>
        <w:t xml:space="preserve">«О внесении изменения в Указ Президента Российской Федерации </w:t>
      </w:r>
      <w:r w:rsidRPr="00726CB5">
        <w:rPr>
          <w:rFonts w:eastAsia="Calibri"/>
          <w:sz w:val="28"/>
          <w:szCs w:val="28"/>
          <w:lang w:eastAsia="en-US"/>
        </w:rPr>
        <w:br/>
        <w:t>от 7 мая 2012 г. №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726CB5" w:rsidRPr="00726CB5" w:rsidRDefault="00726CB5" w:rsidP="00726CB5">
      <w:pPr>
        <w:spacing w:before="240" w:after="240" w:line="312" w:lineRule="auto"/>
        <w:ind w:left="709"/>
        <w:jc w:val="both"/>
        <w:rPr>
          <w:rFonts w:eastAsiaTheme="minorHAnsi"/>
          <w:b/>
          <w:sz w:val="28"/>
          <w:szCs w:val="28"/>
          <w:lang w:eastAsia="en-US"/>
        </w:rPr>
      </w:pPr>
      <w:r w:rsidRPr="00726CB5">
        <w:rPr>
          <w:rFonts w:eastAsiaTheme="minorHAnsi"/>
          <w:b/>
          <w:sz w:val="28"/>
          <w:szCs w:val="28"/>
          <w:lang w:eastAsia="en-US"/>
        </w:rPr>
        <w:t>Нормативно-правовые акты Правительства Российской Федерации:</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 xml:space="preserve">Постановление Правительства Российской Федерации от 4 апреля </w:t>
      </w:r>
      <w:r w:rsidRPr="00726CB5">
        <w:rPr>
          <w:color w:val="000000"/>
          <w:sz w:val="28"/>
          <w:szCs w:val="28"/>
          <w:lang w:bidi="ru-RU"/>
        </w:rPr>
        <w:br/>
        <w:t>2019 г. № 397 «О формировании списка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которые относились к категории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 xml:space="preserve">хся без попечения родителей, и достигли возраста 23 лет, которые подлежат </w:t>
      </w:r>
      <w:r w:rsidRPr="00726CB5">
        <w:rPr>
          <w:color w:val="000000"/>
          <w:sz w:val="28"/>
          <w:szCs w:val="28"/>
          <w:lang w:bidi="ru-RU"/>
        </w:rPr>
        <w:lastRenderedPageBreak/>
        <w:t>обеспечению жилыми помещениями, исключении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 xml:space="preserve">Постановление Правительства Российской Федерации от 11 июля </w:t>
      </w:r>
      <w:r w:rsidRPr="00726CB5">
        <w:rPr>
          <w:color w:val="000000"/>
          <w:sz w:val="28"/>
          <w:szCs w:val="28"/>
          <w:lang w:bidi="ru-RU"/>
        </w:rPr>
        <w:br/>
        <w:t>2019 г. № 887 «О внесении изменений в Правила разработки государственного доклада о положении детей и семей, имеющих детей, в Российской Федерации»;</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rFonts w:eastAsia="Calibri" w:cstheme="minorBidi"/>
          <w:sz w:val="28"/>
          <w:szCs w:val="22"/>
          <w:lang w:eastAsia="en-US"/>
        </w:rPr>
        <w:t xml:space="preserve">Постановление Правительства Российской Федерации </w:t>
      </w:r>
      <w:r w:rsidRPr="00726CB5">
        <w:rPr>
          <w:rFonts w:eastAsia="Calibri" w:cstheme="minorBidi"/>
          <w:sz w:val="28"/>
          <w:szCs w:val="22"/>
          <w:lang w:eastAsia="en-US"/>
        </w:rPr>
        <w:br/>
        <w:t>от 7 сентября 2019 г. №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rFonts w:eastAsia="Calibri" w:cstheme="minorBidi"/>
          <w:sz w:val="28"/>
          <w:szCs w:val="22"/>
          <w:lang w:eastAsia="en-US"/>
        </w:rPr>
        <w:t>Постановление Правительства Российской Федерации от 13 сентября 2019 г. № 1196 «О внесении изменений в Правила организованной перевозки группы детей автобусами»;</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Постановление Правительства Российской Федерации от 11 октября 2019 г. № 1310 «О внесении изменений в постановление Правительства Российской Федерации от 26 октября 2012 г. № 1101»;</w:t>
      </w:r>
    </w:p>
    <w:p w:rsid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lastRenderedPageBreak/>
        <w:t xml:space="preserve">Постановление Правительства Российской Федерации от 7 ноября </w:t>
      </w:r>
      <w:r w:rsidRPr="00726CB5">
        <w:rPr>
          <w:rFonts w:eastAsia="Calibri" w:cstheme="minorBidi"/>
          <w:sz w:val="28"/>
          <w:szCs w:val="22"/>
          <w:lang w:eastAsia="en-US"/>
        </w:rPr>
        <w:br/>
        <w:t>2019 г. № 1418 «О внесении изменений в постановление Правительства Российской Федерации от 20 апреля 2000 г. № 354»;</w:t>
      </w:r>
    </w:p>
    <w:p w:rsid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Calibri" w:cstheme="minorBidi"/>
          <w:sz w:val="28"/>
          <w:szCs w:val="22"/>
          <w:lang w:eastAsia="en-US"/>
        </w:rPr>
        <w:t xml:space="preserve">Постановление Правительства Российской Федерации от 7 ноября </w:t>
      </w:r>
      <w:r w:rsidRPr="00284B71">
        <w:rPr>
          <w:rFonts w:eastAsia="Calibri" w:cstheme="minorBidi"/>
          <w:sz w:val="28"/>
          <w:szCs w:val="22"/>
          <w:lang w:eastAsia="en-US"/>
        </w:rPr>
        <w:br/>
        <w:t>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w:t>
      </w:r>
    </w:p>
    <w:p w:rsidR="00284B71" w:rsidRPr="002755B6" w:rsidRDefault="00284B71"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Theme="minorHAnsi"/>
          <w:sz w:val="28"/>
          <w:szCs w:val="28"/>
          <w:lang w:eastAsia="en-US"/>
        </w:rPr>
        <w:t>Постановление Правительства Российской Федерации от 17 декабря 2019 г. № 1912 «О внесении изменений в постановление Правительства Российской Федерации от 31 декабря 2010 г. № 1233»;</w:t>
      </w:r>
    </w:p>
    <w:p w:rsidR="002755B6" w:rsidRDefault="00070FEC" w:rsidP="00284B71">
      <w:pPr>
        <w:numPr>
          <w:ilvl w:val="0"/>
          <w:numId w:val="47"/>
        </w:numPr>
        <w:spacing w:before="120" w:after="120" w:line="312" w:lineRule="auto"/>
        <w:ind w:left="851" w:hanging="425"/>
        <w:contextualSpacing/>
        <w:jc w:val="both"/>
        <w:rPr>
          <w:rFonts w:eastAsia="Calibri" w:cstheme="minorBidi"/>
          <w:sz w:val="28"/>
          <w:szCs w:val="22"/>
          <w:lang w:eastAsia="en-US"/>
        </w:rPr>
      </w:pPr>
      <w:r>
        <w:rPr>
          <w:rFonts w:eastAsia="Calibri" w:cstheme="minorBidi"/>
          <w:sz w:val="28"/>
          <w:szCs w:val="22"/>
          <w:lang w:eastAsia="en-US"/>
        </w:rPr>
        <w:t xml:space="preserve">Распоряжение Правительства Российской Федерации от 16 января </w:t>
      </w:r>
      <w:r>
        <w:rPr>
          <w:rFonts w:eastAsia="Calibri" w:cstheme="minorBidi"/>
          <w:sz w:val="28"/>
          <w:szCs w:val="22"/>
          <w:lang w:eastAsia="en-US"/>
        </w:rPr>
        <w:br/>
        <w:t>2019 г. № 13-р «Об утверждении распределения в 2019 году субсидий, предоставляемых из федерального бюджета федеральным государственным бюджетным учреждениям, находящимся в ведении Министерства здравоохранения Российской Федерации, на финансовое обеспечение создания обучающих симуляционных центров»;</w:t>
      </w:r>
    </w:p>
    <w:p w:rsidR="00726CB5" w:rsidRP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Calibri" w:cstheme="minorBidi"/>
          <w:sz w:val="28"/>
          <w:szCs w:val="22"/>
          <w:lang w:eastAsia="en-US"/>
        </w:rPr>
        <w:t xml:space="preserve">Распоряжение Правительства Российской Федерации от 6 апреля </w:t>
      </w:r>
      <w:r w:rsidRPr="00284B71">
        <w:rPr>
          <w:rFonts w:eastAsia="Calibri" w:cstheme="minorBidi"/>
          <w:sz w:val="28"/>
          <w:szCs w:val="22"/>
          <w:lang w:eastAsia="en-US"/>
        </w:rPr>
        <w:br/>
        <w:t>2019 г. № 656-р «Об утверждении комплекса мер по предоставлению детям-сиротам, детям, оставшимся без попечения родителей, и лицам из их числа жилых помещений на 2019-2021 годы»;</w:t>
      </w:r>
    </w:p>
    <w:p w:rsid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Распоряжение Правительства Российской Федерации от 23 мая 2019 г. № 1023-р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070FEC" w:rsidRPr="00726CB5" w:rsidRDefault="00070FEC" w:rsidP="00726CB5">
      <w:pPr>
        <w:numPr>
          <w:ilvl w:val="0"/>
          <w:numId w:val="47"/>
        </w:numPr>
        <w:spacing w:before="120" w:after="120" w:line="312" w:lineRule="auto"/>
        <w:ind w:left="851" w:hanging="425"/>
        <w:contextualSpacing/>
        <w:jc w:val="both"/>
        <w:rPr>
          <w:rFonts w:eastAsia="Calibri" w:cstheme="minorBidi"/>
          <w:sz w:val="28"/>
          <w:szCs w:val="22"/>
          <w:lang w:eastAsia="en-US"/>
        </w:rPr>
      </w:pPr>
      <w:r>
        <w:rPr>
          <w:rFonts w:eastAsia="Calibri" w:cstheme="minorBidi"/>
          <w:sz w:val="28"/>
          <w:szCs w:val="22"/>
          <w:lang w:eastAsia="en-US"/>
        </w:rPr>
        <w:t xml:space="preserve">Распоряжение Правительства Российской Федерации от 18 сентября </w:t>
      </w:r>
      <w:r w:rsidR="00773FC7">
        <w:rPr>
          <w:rFonts w:eastAsia="Calibri" w:cstheme="minorBidi"/>
          <w:sz w:val="28"/>
          <w:szCs w:val="22"/>
          <w:lang w:eastAsia="en-US"/>
        </w:rPr>
        <w:t xml:space="preserve">2019 г. № 2098-р «Об утверждении комплекса мер до 2020 года по </w:t>
      </w:r>
      <w:r w:rsidR="00773FC7">
        <w:rPr>
          <w:rFonts w:eastAsia="Calibri" w:cstheme="minorBidi"/>
          <w:sz w:val="28"/>
          <w:szCs w:val="22"/>
          <w:lang w:eastAsia="en-US"/>
        </w:rPr>
        <w:lastRenderedPageBreak/>
        <w:t>совершенствованию системы профилактики суицида среди несовершеннолетних»;</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Распоряжение Правительства Российской Федерации от 7 октября </w:t>
      </w:r>
      <w:r w:rsidRPr="00726CB5">
        <w:rPr>
          <w:rFonts w:eastAsia="Calibri" w:cstheme="minorBidi"/>
          <w:sz w:val="28"/>
          <w:szCs w:val="22"/>
          <w:lang w:eastAsia="en-US"/>
        </w:rPr>
        <w:br/>
        <w:t>2019 г. № 2312-р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Распоряжение Правительства Российской Федерации от 29 ноября </w:t>
      </w:r>
      <w:r w:rsidRPr="00726CB5">
        <w:rPr>
          <w:rFonts w:eastAsia="Calibri" w:cstheme="minorBidi"/>
          <w:sz w:val="28"/>
          <w:szCs w:val="22"/>
          <w:lang w:eastAsia="en-US"/>
        </w:rPr>
        <w:br/>
        <w:t>2019 г. № 2851-р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773FC7" w:rsidRDefault="00726CB5" w:rsidP="00773FC7">
      <w:pPr>
        <w:numPr>
          <w:ilvl w:val="0"/>
          <w:numId w:val="47"/>
        </w:numPr>
        <w:spacing w:before="120" w:after="200" w:line="312" w:lineRule="auto"/>
        <w:ind w:left="850" w:hanging="425"/>
        <w:contextualSpacing/>
        <w:jc w:val="both"/>
        <w:rPr>
          <w:rFonts w:eastAsiaTheme="minorHAnsi"/>
          <w:sz w:val="28"/>
          <w:szCs w:val="28"/>
          <w:lang w:eastAsia="en-US"/>
        </w:rPr>
      </w:pPr>
      <w:r w:rsidRPr="00726CB5">
        <w:rPr>
          <w:rFonts w:eastAsiaTheme="minorHAnsi"/>
          <w:sz w:val="28"/>
          <w:szCs w:val="28"/>
          <w:lang w:eastAsia="en-US"/>
        </w:rPr>
        <w:t>Распоряжение Правительства Российской Федерации от 10 декабря 2019 г. № 2968-р «Об утверждении перечня субъектов Российской Федерации, в отношении которых в 2020 году за счет бюджетных ассигнований федерального бюджета будет осуществляться софинансирование расходных об</w:t>
      </w:r>
      <w:r w:rsidR="00773FC7">
        <w:rPr>
          <w:rFonts w:eastAsiaTheme="minorHAnsi"/>
          <w:sz w:val="28"/>
          <w:szCs w:val="28"/>
          <w:lang w:eastAsia="en-US"/>
        </w:rPr>
        <w:t>язательств Российской Федерации</w:t>
      </w:r>
      <w:r w:rsidRPr="00726CB5">
        <w:rPr>
          <w:rFonts w:eastAsiaTheme="minorHAnsi"/>
          <w:sz w:val="28"/>
          <w:szCs w:val="28"/>
          <w:lang w:eastAsia="en-US"/>
        </w:rPr>
        <w:t>, возникающих при установлении нуждающимся в поддержке семьям ежемесячной денежной выплаты, предусмотренной пунктом 2 Указа Президента Российской Федерации от 7 мая 2012 г. № 606 «О мерах по реализации демографической</w:t>
      </w:r>
      <w:r w:rsidR="00773FC7">
        <w:rPr>
          <w:rFonts w:eastAsiaTheme="minorHAnsi"/>
          <w:sz w:val="28"/>
          <w:szCs w:val="28"/>
          <w:lang w:eastAsia="en-US"/>
        </w:rPr>
        <w:t xml:space="preserve"> политики Российской Федерации»;</w:t>
      </w:r>
    </w:p>
    <w:p w:rsidR="00773FC7" w:rsidRPr="00773FC7" w:rsidRDefault="00773FC7" w:rsidP="00773FC7">
      <w:pPr>
        <w:numPr>
          <w:ilvl w:val="0"/>
          <w:numId w:val="47"/>
        </w:numPr>
        <w:spacing w:before="120" w:after="200" w:line="312" w:lineRule="auto"/>
        <w:ind w:left="850" w:hanging="425"/>
        <w:contextualSpacing/>
        <w:jc w:val="both"/>
        <w:rPr>
          <w:rFonts w:eastAsiaTheme="minorHAnsi"/>
          <w:sz w:val="28"/>
          <w:szCs w:val="28"/>
          <w:lang w:eastAsia="en-US"/>
        </w:rPr>
      </w:pPr>
      <w:r w:rsidRPr="00773FC7">
        <w:rPr>
          <w:rFonts w:eastAsiaTheme="minorHAnsi"/>
          <w:sz w:val="28"/>
          <w:szCs w:val="28"/>
          <w:lang w:eastAsia="en-US"/>
        </w:rPr>
        <w:t>Распоряжение Правительства Российской Федерации от 11 декабря 2020 г. № 2984-р «Об утверждении перечня специализированных продуктов лечебного питания для детей-инвалидов на 2020 год».</w:t>
      </w:r>
    </w:p>
    <w:p w:rsidR="00726CB5" w:rsidRPr="00726CB5" w:rsidRDefault="00726CB5" w:rsidP="00726CB5">
      <w:pPr>
        <w:spacing w:before="200" w:after="200" w:line="312" w:lineRule="auto"/>
        <w:contextualSpacing/>
        <w:jc w:val="center"/>
        <w:rPr>
          <w:rFonts w:eastAsia="Calibri"/>
          <w:b/>
          <w:sz w:val="28"/>
          <w:szCs w:val="28"/>
          <w:lang w:eastAsia="en-US"/>
        </w:rPr>
      </w:pPr>
    </w:p>
    <w:p w:rsidR="00726CB5" w:rsidRPr="00726CB5" w:rsidRDefault="00726CB5" w:rsidP="00726CB5">
      <w:pPr>
        <w:spacing w:before="200" w:after="200" w:line="312" w:lineRule="auto"/>
        <w:contextualSpacing/>
        <w:jc w:val="center"/>
        <w:rPr>
          <w:rFonts w:eastAsia="Calibri"/>
          <w:b/>
          <w:sz w:val="28"/>
          <w:szCs w:val="28"/>
          <w:lang w:eastAsia="en-US"/>
        </w:rPr>
      </w:pPr>
      <w:r w:rsidRPr="00726CB5">
        <w:rPr>
          <w:rFonts w:eastAsia="Calibri"/>
          <w:b/>
          <w:sz w:val="28"/>
          <w:szCs w:val="28"/>
          <w:lang w:eastAsia="en-US"/>
        </w:rPr>
        <w:t>НОРМАТИВНЫЕ ПРАВОВЫЕ АКТЫ ФЕДЕРАЛЬНЫХ ОРГАНОВ ИСПОЛНИТЕЛЬНОЙ ВЛАСТИ</w:t>
      </w:r>
    </w:p>
    <w:p w:rsidR="00726CB5" w:rsidRPr="00726CB5" w:rsidRDefault="00726CB5" w:rsidP="00D21466">
      <w:pPr>
        <w:spacing w:beforeLines="600" w:afterLines="600" w:line="312" w:lineRule="auto"/>
        <w:contextualSpacing/>
        <w:jc w:val="center"/>
        <w:rPr>
          <w:rFonts w:eastAsia="Calibri"/>
          <w:sz w:val="28"/>
          <w:szCs w:val="28"/>
          <w:lang w:eastAsia="en-US"/>
        </w:rPr>
      </w:pPr>
    </w:p>
    <w:p w:rsidR="00726CB5" w:rsidRPr="00726CB5" w:rsidRDefault="00726CB5" w:rsidP="00726CB5">
      <w:pPr>
        <w:spacing w:before="120" w:after="120" w:line="312" w:lineRule="auto"/>
        <w:ind w:firstLine="709"/>
        <w:contextualSpacing/>
        <w:rPr>
          <w:rFonts w:eastAsia="Calibri"/>
          <w:b/>
          <w:sz w:val="28"/>
          <w:szCs w:val="28"/>
          <w:lang w:eastAsia="en-US"/>
        </w:rPr>
      </w:pPr>
      <w:r w:rsidRPr="00726CB5">
        <w:rPr>
          <w:rFonts w:eastAsia="Calibri"/>
          <w:b/>
          <w:sz w:val="28"/>
          <w:szCs w:val="28"/>
          <w:lang w:eastAsia="en-US"/>
        </w:rPr>
        <w:t>1) Министерства внутренних дел Российской Федерации:</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11 февраля 2019 г. № 62 «Об утверждении Порядка подачи, рассмотрения и ведения учета заявлений о несогласии на выезд из Российской Федерации несовершеннолетнего гражданина Российской Федерации»;</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lastRenderedPageBreak/>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25 июня 2019 г. № 416 «О внесении изменений в пункт 3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содержания для несовершеннолетних правонарушителей органов внутренних дел, утвержденного приказом МВД России от 9 апреля 2013 г. № 198»;</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27 сентября 2019 г.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30 декабря 2019 г. № 989 «О внесении изменения в приказ МВД России от 30 января 2014 г. № 57 «Об утверждении формы статистической отчетности «Несовершеннолетние».</w:t>
      </w:r>
    </w:p>
    <w:p w:rsidR="00773FC7" w:rsidRDefault="00773FC7" w:rsidP="00401D1B">
      <w:pPr>
        <w:spacing w:before="120" w:after="120" w:line="312" w:lineRule="auto"/>
        <w:ind w:firstLine="709"/>
        <w:rPr>
          <w:rFonts w:eastAsiaTheme="minorHAnsi"/>
          <w:b/>
          <w:sz w:val="28"/>
          <w:szCs w:val="28"/>
          <w:lang w:eastAsia="en-US"/>
        </w:rPr>
      </w:pPr>
    </w:p>
    <w:p w:rsidR="00401D1B" w:rsidRDefault="00401D1B" w:rsidP="00401D1B">
      <w:pPr>
        <w:spacing w:before="120" w:after="120" w:line="312" w:lineRule="auto"/>
        <w:ind w:firstLine="709"/>
        <w:rPr>
          <w:rFonts w:eastAsiaTheme="minorHAnsi"/>
          <w:b/>
          <w:sz w:val="28"/>
          <w:szCs w:val="28"/>
          <w:lang w:eastAsia="en-US"/>
        </w:rPr>
      </w:pPr>
      <w:r w:rsidRPr="00401D1B">
        <w:rPr>
          <w:rFonts w:eastAsiaTheme="minorHAnsi"/>
          <w:b/>
          <w:sz w:val="28"/>
          <w:szCs w:val="28"/>
          <w:lang w:eastAsia="en-US"/>
        </w:rPr>
        <w:t xml:space="preserve">2) Министерства </w:t>
      </w:r>
      <w:r>
        <w:rPr>
          <w:rFonts w:eastAsiaTheme="minorHAnsi"/>
          <w:b/>
          <w:sz w:val="28"/>
          <w:szCs w:val="28"/>
          <w:lang w:eastAsia="en-US"/>
        </w:rPr>
        <w:t>здравоохранения</w:t>
      </w:r>
      <w:r w:rsidRPr="00401D1B">
        <w:rPr>
          <w:rFonts w:eastAsiaTheme="minorHAnsi"/>
          <w:b/>
          <w:sz w:val="28"/>
          <w:szCs w:val="28"/>
          <w:lang w:eastAsia="en-US"/>
        </w:rPr>
        <w:t xml:space="preserve"> Российской Федерации:</w:t>
      </w:r>
    </w:p>
    <w:p w:rsidR="003A6B1A" w:rsidRPr="003A6B1A" w:rsidRDefault="00E2376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w:t>
      </w:r>
      <w:r w:rsidR="00EB40D3">
        <w:rPr>
          <w:rFonts w:eastAsiaTheme="minorHAnsi"/>
          <w:sz w:val="28"/>
          <w:szCs w:val="28"/>
          <w:lang w:eastAsia="en-US"/>
        </w:rPr>
        <w:t xml:space="preserve">Министерства здравоохранения Российской Федерации </w:t>
      </w:r>
      <w:r w:rsidR="002C11D2">
        <w:rPr>
          <w:rFonts w:eastAsiaTheme="minorHAnsi"/>
          <w:sz w:val="28"/>
          <w:szCs w:val="28"/>
          <w:lang w:eastAsia="en-US"/>
        </w:rPr>
        <w:br/>
      </w:r>
      <w:r w:rsidR="003A6B1A">
        <w:rPr>
          <w:rFonts w:eastAsiaTheme="minorHAnsi"/>
          <w:sz w:val="28"/>
          <w:szCs w:val="28"/>
          <w:lang w:eastAsia="en-US"/>
        </w:rPr>
        <w:t>от 28 февраля 2019 г. № 103н «Об утверждении порядка и сроков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w:t>
      </w:r>
    </w:p>
    <w:p w:rsidR="003A6B1A" w:rsidRPr="003A6B1A" w:rsidRDefault="003A6B1A"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Федерации</w:t>
      </w:r>
      <w:r w:rsidR="002C11D2">
        <w:rPr>
          <w:rFonts w:eastAsiaTheme="minorHAnsi"/>
          <w:sz w:val="28"/>
          <w:szCs w:val="28"/>
          <w:lang w:eastAsia="en-US"/>
        </w:rPr>
        <w:br/>
      </w:r>
      <w:r>
        <w:rPr>
          <w:rFonts w:eastAsiaTheme="minorHAnsi"/>
          <w:sz w:val="28"/>
          <w:szCs w:val="28"/>
          <w:lang w:eastAsia="en-US"/>
        </w:rPr>
        <w:t>от 28 февраля 2019 г. № 104н «Об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w:t>
      </w:r>
    </w:p>
    <w:p w:rsidR="003A6B1A" w:rsidRPr="00225B04" w:rsidRDefault="003A6B1A"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28 марта 2019 г. № 167н «Об утверждении порядка </w:t>
      </w:r>
      <w:r w:rsidR="00225B04">
        <w:rPr>
          <w:rFonts w:eastAsiaTheme="minorHAnsi"/>
          <w:sz w:val="28"/>
          <w:szCs w:val="28"/>
          <w:lang w:eastAsia="en-US"/>
        </w:rPr>
        <w:t xml:space="preserve">отстранения </w:t>
      </w:r>
      <w:r w:rsidR="00225B04">
        <w:rPr>
          <w:rFonts w:eastAsiaTheme="minorHAnsi"/>
          <w:sz w:val="28"/>
          <w:szCs w:val="28"/>
          <w:lang w:eastAsia="en-US"/>
        </w:rPr>
        <w:lastRenderedPageBreak/>
        <w:t>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w:t>
      </w:r>
    </w:p>
    <w:p w:rsidR="00225B04" w:rsidRPr="00225B04"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w:t>
      </w:r>
      <w:r w:rsidR="002C11D2">
        <w:rPr>
          <w:rFonts w:eastAsiaTheme="minorHAnsi"/>
          <w:sz w:val="28"/>
          <w:szCs w:val="28"/>
          <w:lang w:eastAsia="en-US"/>
        </w:rPr>
        <w:t xml:space="preserve">ой Федерации </w:t>
      </w:r>
      <w:r w:rsidR="002C11D2">
        <w:rPr>
          <w:rFonts w:eastAsiaTheme="minorHAnsi"/>
          <w:sz w:val="28"/>
          <w:szCs w:val="28"/>
          <w:lang w:eastAsia="en-US"/>
        </w:rPr>
        <w:br/>
        <w:t>от 24 апреля 20</w:t>
      </w:r>
      <w:r>
        <w:rPr>
          <w:rFonts w:eastAsiaTheme="minorHAnsi"/>
          <w:sz w:val="28"/>
          <w:szCs w:val="28"/>
          <w:lang w:eastAsia="en-US"/>
        </w:rPr>
        <w:t>19 г. № 243н «О внесении и</w:t>
      </w:r>
      <w:r w:rsidR="002C11D2">
        <w:rPr>
          <w:rFonts w:eastAsiaTheme="minorHAnsi"/>
          <w:sz w:val="28"/>
          <w:szCs w:val="28"/>
          <w:lang w:eastAsia="en-US"/>
        </w:rPr>
        <w:t xml:space="preserve">зменений в приложение </w:t>
      </w:r>
      <w:r>
        <w:rPr>
          <w:rFonts w:eastAsiaTheme="minorHAnsi"/>
          <w:sz w:val="28"/>
          <w:szCs w:val="28"/>
          <w:lang w:eastAsia="en-US"/>
        </w:rPr>
        <w:t>№ 1 к приказу Министерства здраво</w:t>
      </w:r>
      <w:r w:rsidR="002C11D2">
        <w:rPr>
          <w:rFonts w:eastAsiaTheme="minorHAnsi"/>
          <w:sz w:val="28"/>
          <w:szCs w:val="28"/>
          <w:lang w:eastAsia="en-US"/>
        </w:rPr>
        <w:t xml:space="preserve">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21 </w:t>
      </w:r>
      <w:r w:rsidR="00814930">
        <w:rPr>
          <w:rFonts w:eastAsiaTheme="minorHAnsi"/>
          <w:sz w:val="28"/>
          <w:szCs w:val="28"/>
          <w:lang w:eastAsia="en-US"/>
        </w:rPr>
        <w:t>марта 2014 г</w:t>
      </w:r>
      <w:r>
        <w:rPr>
          <w:rFonts w:eastAsiaTheme="minorHAnsi"/>
          <w:sz w:val="28"/>
          <w:szCs w:val="28"/>
          <w:lang w:eastAsia="en-US"/>
        </w:rPr>
        <w:t>.№ 125н «Об утверждении национального календаря профилактических прививок и календаря профилактических прививок по эпидемическим показаниям»;</w:t>
      </w:r>
    </w:p>
    <w:p w:rsidR="00225B04" w:rsidRPr="00225B04"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w:t>
      </w:r>
      <w:r w:rsidR="002C11D2">
        <w:rPr>
          <w:rFonts w:eastAsiaTheme="minorHAnsi"/>
          <w:sz w:val="28"/>
          <w:szCs w:val="28"/>
          <w:lang w:eastAsia="en-US"/>
        </w:rPr>
        <w:t xml:space="preserve">дерации </w:t>
      </w:r>
      <w:r w:rsidR="002C11D2">
        <w:rPr>
          <w:rFonts w:eastAsiaTheme="minorHAnsi"/>
          <w:sz w:val="28"/>
          <w:szCs w:val="28"/>
          <w:lang w:eastAsia="en-US"/>
        </w:rPr>
        <w:br/>
      </w:r>
      <w:r>
        <w:rPr>
          <w:rFonts w:eastAsiaTheme="minorHAnsi"/>
          <w:sz w:val="28"/>
          <w:szCs w:val="28"/>
          <w:lang w:eastAsia="en-US"/>
        </w:rPr>
        <w:t>от 16 мая 2019 г.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225B04" w:rsidRPr="000F7227"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Федерации</w:t>
      </w:r>
      <w:r w:rsidR="002C11D2">
        <w:rPr>
          <w:rFonts w:eastAsiaTheme="minorHAnsi"/>
          <w:sz w:val="28"/>
          <w:szCs w:val="28"/>
          <w:lang w:eastAsia="en-US"/>
        </w:rPr>
        <w:t xml:space="preserve"> и Министерства труда и социальной защиты Российской Федерации</w:t>
      </w:r>
      <w:r w:rsidR="002C11D2">
        <w:rPr>
          <w:rFonts w:eastAsiaTheme="minorHAnsi"/>
          <w:sz w:val="28"/>
          <w:szCs w:val="28"/>
          <w:lang w:eastAsia="en-US"/>
        </w:rPr>
        <w:br/>
      </w:r>
      <w:r>
        <w:rPr>
          <w:rFonts w:eastAsiaTheme="minorHAnsi"/>
          <w:sz w:val="28"/>
          <w:szCs w:val="28"/>
          <w:lang w:eastAsia="en-US"/>
        </w:rPr>
        <w:t xml:space="preserve">от 31 мая 2019 г. № 345н/372н «Об утверждении Положения об организации оказания паллиативной </w:t>
      </w:r>
      <w:r w:rsidR="000F7227">
        <w:rPr>
          <w:rFonts w:eastAsiaTheme="minorHAnsi"/>
          <w:sz w:val="28"/>
          <w:szCs w:val="28"/>
          <w:lang w:eastAsia="en-US"/>
        </w:rPr>
        <w:t>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0F7227" w:rsidRPr="000F7227"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13 июня 2019 г. № 396н «О внесении изменений в Порядок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 514н»;</w:t>
      </w:r>
    </w:p>
    <w:p w:rsidR="000F7227" w:rsidRPr="000F7227"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14 июня 2019 № 422н «Об утверждении Порядка оказания медицинской помощи по профилю «челюстно-лицевая хирургия» (в части детства);</w:t>
      </w:r>
    </w:p>
    <w:p w:rsidR="000F7227" w:rsidRPr="00167030"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lastRenderedPageBreak/>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10 июля 2019 г. № 505н «Об утверждении Порядка передачи от медицинской организации пациенту (его законному представителю) </w:t>
      </w:r>
      <w:r w:rsidR="00167030">
        <w:rPr>
          <w:rFonts w:eastAsiaTheme="minorHAnsi"/>
          <w:sz w:val="28"/>
          <w:szCs w:val="28"/>
          <w:lang w:eastAsia="en-US"/>
        </w:rPr>
        <w:t>медицинских изделий, предназначенных для поддержания функций органов и систем организмов человека, для использования на дому при оказании паллиативной медицинской помощи»;</w:t>
      </w:r>
    </w:p>
    <w:p w:rsidR="00167030" w:rsidRPr="00167030"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t xml:space="preserve">от </w:t>
      </w:r>
      <w:r>
        <w:rPr>
          <w:rFonts w:eastAsiaTheme="minorHAnsi"/>
          <w:sz w:val="28"/>
          <w:szCs w:val="28"/>
          <w:lang w:eastAsia="en-US"/>
        </w:rPr>
        <w:t>17 июля 2019 г. № 544н «О внесении изменений в приказ Министерства здравоохранения Российской Федерации от 13 июня 2018 г. № 327н «Об утверждении Порядка оказания медицинской помощи несовершеннолетним в период оздоровления и организованного отдыха»;</w:t>
      </w:r>
    </w:p>
    <w:p w:rsidR="00167030" w:rsidRPr="00167030"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22 августа 2019 № 665н «Об утверждении перечня медицинских изделий для дооснащения (обеспечения) детских поликлиник и детских поликлинических отделений медицинских организаций, подведомственных органам исполнительной власти субъекта Российской Федерации, и (или) медицинских организаций муниципальной системы здравоохранения, расположенных на территории субъекта Российской Федерации»;</w:t>
      </w:r>
    </w:p>
    <w:p w:rsidR="00167030" w:rsidRPr="00E22BC3"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84B71">
        <w:rPr>
          <w:rFonts w:eastAsiaTheme="minorHAnsi"/>
          <w:sz w:val="28"/>
          <w:szCs w:val="28"/>
          <w:lang w:eastAsia="en-US"/>
        </w:rPr>
        <w:br/>
      </w:r>
      <w:r>
        <w:rPr>
          <w:rFonts w:eastAsiaTheme="minorHAnsi"/>
          <w:sz w:val="28"/>
          <w:szCs w:val="28"/>
          <w:lang w:eastAsia="en-US"/>
        </w:rPr>
        <w:t xml:space="preserve">от 13 сентября 2019 г. № 755н «О внесении изменения в приложение </w:t>
      </w:r>
      <w:r w:rsidR="00284B71">
        <w:rPr>
          <w:rFonts w:eastAsiaTheme="minorHAnsi"/>
          <w:sz w:val="28"/>
          <w:szCs w:val="28"/>
          <w:lang w:eastAsia="en-US"/>
        </w:rPr>
        <w:br/>
      </w:r>
      <w:r>
        <w:rPr>
          <w:rFonts w:eastAsiaTheme="minorHAnsi"/>
          <w:sz w:val="28"/>
          <w:szCs w:val="28"/>
          <w:lang w:eastAsia="en-US"/>
        </w:rPr>
        <w:t xml:space="preserve">№ 1 к приказу Министерства здравоохранения </w:t>
      </w:r>
      <w:r w:rsidR="00E22BC3">
        <w:rPr>
          <w:rFonts w:eastAsiaTheme="minorHAnsi"/>
          <w:sz w:val="28"/>
          <w:szCs w:val="28"/>
          <w:lang w:eastAsia="en-US"/>
        </w:rPr>
        <w:t xml:space="preserve">и социального развития </w:t>
      </w:r>
      <w:r>
        <w:rPr>
          <w:rFonts w:eastAsiaTheme="minorHAnsi"/>
          <w:sz w:val="28"/>
          <w:szCs w:val="28"/>
          <w:lang w:eastAsia="en-US"/>
        </w:rPr>
        <w:t xml:space="preserve">Российской Федерации </w:t>
      </w:r>
      <w:r w:rsidR="00E22BC3">
        <w:rPr>
          <w:rFonts w:eastAsiaTheme="minorHAnsi"/>
          <w:sz w:val="28"/>
          <w:szCs w:val="28"/>
          <w:lang w:eastAsia="en-US"/>
        </w:rPr>
        <w:t>от 27 декабря 2011 г. № 1687н «О медицинских критериях рождения, форме документа о рождении и порядке его выдачи»;</w:t>
      </w:r>
    </w:p>
    <w:p w:rsidR="00E22BC3" w:rsidRPr="00E22BC3" w:rsidRDefault="00E22BC3"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w:t>
      </w:r>
      <w:r w:rsidR="00284B71">
        <w:rPr>
          <w:rFonts w:eastAsiaTheme="minorHAnsi"/>
          <w:sz w:val="28"/>
          <w:szCs w:val="28"/>
          <w:lang w:eastAsia="en-US"/>
        </w:rPr>
        <w:t xml:space="preserve">едерации </w:t>
      </w:r>
      <w:r w:rsidR="00284B71">
        <w:rPr>
          <w:rFonts w:eastAsiaTheme="minorHAnsi"/>
          <w:sz w:val="28"/>
          <w:szCs w:val="28"/>
          <w:lang w:eastAsia="en-US"/>
        </w:rPr>
        <w:br/>
      </w:r>
      <w:r>
        <w:rPr>
          <w:rFonts w:eastAsiaTheme="minorHAnsi"/>
          <w:sz w:val="28"/>
          <w:szCs w:val="28"/>
          <w:lang w:eastAsia="en-US"/>
        </w:rPr>
        <w:t xml:space="preserve">от 23 октября 2019 г. № 878н «Об утверждении Порядка организаций медицинской реабилитации детей»; </w:t>
      </w:r>
    </w:p>
    <w:p w:rsidR="00E22BC3" w:rsidRPr="00E22BC3" w:rsidRDefault="00E22BC3"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w:t>
      </w:r>
      <w:r w:rsidR="00284B71">
        <w:rPr>
          <w:rFonts w:eastAsiaTheme="minorHAnsi"/>
          <w:sz w:val="28"/>
          <w:szCs w:val="28"/>
          <w:lang w:eastAsia="en-US"/>
        </w:rPr>
        <w:t xml:space="preserve">анения Российской Федерации </w:t>
      </w:r>
      <w:r w:rsidR="00284B71">
        <w:rPr>
          <w:rFonts w:eastAsiaTheme="minorHAnsi"/>
          <w:sz w:val="28"/>
          <w:szCs w:val="28"/>
          <w:lang w:eastAsia="en-US"/>
        </w:rPr>
        <w:br/>
      </w:r>
      <w:r>
        <w:rPr>
          <w:rFonts w:eastAsiaTheme="minorHAnsi"/>
          <w:sz w:val="28"/>
          <w:szCs w:val="28"/>
          <w:lang w:eastAsia="en-US"/>
        </w:rPr>
        <w:t>от 30 декабря 2019 г. № 1102н «О признании утратившими силу отдельных приказов Министерства здравоохранения Российской Федерации»</w:t>
      </w:r>
      <w:r w:rsidR="00773FC7">
        <w:rPr>
          <w:rFonts w:eastAsiaTheme="minorHAnsi"/>
          <w:sz w:val="28"/>
          <w:szCs w:val="28"/>
          <w:lang w:eastAsia="en-US"/>
        </w:rPr>
        <w:t>.</w:t>
      </w:r>
    </w:p>
    <w:p w:rsidR="00401D1B" w:rsidRPr="00726CB5" w:rsidRDefault="00401D1B" w:rsidP="00401D1B">
      <w:pPr>
        <w:spacing w:before="120" w:after="120" w:line="312" w:lineRule="auto"/>
        <w:ind w:left="426"/>
        <w:contextualSpacing/>
        <w:jc w:val="both"/>
        <w:rPr>
          <w:rFonts w:eastAsia="Calibri"/>
          <w:sz w:val="28"/>
          <w:szCs w:val="28"/>
          <w:lang w:eastAsia="en-US"/>
        </w:rPr>
      </w:pPr>
    </w:p>
    <w:p w:rsidR="00726CB5" w:rsidRPr="00726CB5" w:rsidRDefault="00E23760" w:rsidP="00726CB5">
      <w:pPr>
        <w:spacing w:before="120" w:after="120" w:line="312" w:lineRule="auto"/>
        <w:ind w:firstLine="709"/>
        <w:rPr>
          <w:rFonts w:eastAsiaTheme="minorHAnsi"/>
          <w:b/>
          <w:sz w:val="28"/>
          <w:szCs w:val="28"/>
          <w:lang w:eastAsia="en-US"/>
        </w:rPr>
      </w:pPr>
      <w:r>
        <w:rPr>
          <w:rFonts w:eastAsiaTheme="minorHAnsi"/>
          <w:b/>
          <w:sz w:val="28"/>
          <w:szCs w:val="28"/>
          <w:lang w:eastAsia="en-US"/>
        </w:rPr>
        <w:lastRenderedPageBreak/>
        <w:t>3</w:t>
      </w:r>
      <w:r w:rsidR="00726CB5" w:rsidRPr="00726CB5">
        <w:rPr>
          <w:rFonts w:eastAsiaTheme="minorHAnsi"/>
          <w:b/>
          <w:sz w:val="28"/>
          <w:szCs w:val="28"/>
          <w:lang w:eastAsia="en-US"/>
        </w:rPr>
        <w:t>) Министерства просвещения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 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21 января 2019 г. № 4 «О реализации отдельных вопросов осуществления опеки и попечительства в отношении несовершеннолетних граждан»;</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16 января 2019 г. № 17 «О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sidRPr="00726CB5">
        <w:rPr>
          <w:rFonts w:eastAsia="Calibri"/>
          <w:sz w:val="28"/>
          <w:szCs w:val="28"/>
          <w:lang w:eastAsia="en-US"/>
        </w:rPr>
        <w:br/>
        <w:t xml:space="preserve">от 21 января 2019 г. № 30 </w:t>
      </w:r>
      <w:r w:rsidRPr="00726CB5">
        <w:rPr>
          <w:rFonts w:eastAsia="Calibri"/>
          <w:color w:val="000000"/>
          <w:sz w:val="28"/>
          <w:szCs w:val="28"/>
          <w:lang w:eastAsia="en-US"/>
        </w:rPr>
        <w:t xml:space="preserve">«О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образования и науки Российской Федерации </w:t>
      </w:r>
      <w:r w:rsidRPr="00726CB5">
        <w:rPr>
          <w:rFonts w:eastAsia="Calibri"/>
          <w:color w:val="000000"/>
          <w:sz w:val="28"/>
          <w:szCs w:val="28"/>
          <w:lang w:eastAsia="en-US"/>
        </w:rPr>
        <w:br/>
        <w:t>от 28 декабря 2015 г. № 1527»;</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21 января 2019 г. № 31 «О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21 января 2019 г. № 32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Российской Федерации от 30 августа 2013 г. </w:t>
      </w:r>
      <w:r w:rsidRPr="00726CB5">
        <w:rPr>
          <w:rFonts w:eastAsia="Calibri"/>
          <w:sz w:val="28"/>
          <w:szCs w:val="28"/>
          <w:lang w:eastAsia="en-US"/>
        </w:rPr>
        <w:br/>
        <w:t>№ 1014»;</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21 января 2019 г. № 33 «О внесении изменений в Порядок приема на обучение по образовательным программам дошкольного образования, </w:t>
      </w:r>
      <w:r w:rsidRPr="00726CB5">
        <w:rPr>
          <w:rFonts w:eastAsia="Calibri"/>
          <w:sz w:val="28"/>
          <w:szCs w:val="28"/>
          <w:lang w:eastAsia="en-US"/>
        </w:rPr>
        <w:lastRenderedPageBreak/>
        <w:t>утвержденный приказом Министерства образования и науки Российской Федерации от 8 апреля 2014 г. № 293»;</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13 марта 2019 г. № 113 «Об утверждении Типового положения об учебно-методических объединениях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115 «Об утверждении общих объемов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116 «О проведении открытого публичного конкурса по распределению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и (или) укрупненным группам специальностей среднего профессионального образования (для обучения по образовательным программам подготовки специалистов среднего звена и образовательным программам среднего профессионального образования, интегрированным с основными образовательными программами основного общего и среднего общего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128 «Об утверждении порядка посещения членами общественных наблюдательных комиссий специальных учебно-воспитательных учреждений закрытого типа, подведомственных Министерству просвещения Российской Федерации, и осуществления членами указанных комиссий кино-, фото- и видеосъемки несовершеннолетних, находящихся в специальных учебно-</w:t>
      </w:r>
      <w:r w:rsidRPr="00726CB5">
        <w:rPr>
          <w:rFonts w:eastAsia="Calibri"/>
          <w:sz w:val="28"/>
          <w:szCs w:val="28"/>
          <w:lang w:eastAsia="en-US"/>
        </w:rPr>
        <w:lastRenderedPageBreak/>
        <w:t>воспитательных учреждениях закрытого типа, подведомственных Министерству просвещения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26 марта 2019 г. № 131 «О внесении изменения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 36»;</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15 мая 2019 г. № 238 «Об установлении организациям, осуществляющим образовательную деятельность,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и (или) укрупненным группам специальностей среднего профессионального образования, интегрированным с основными образовательными программами основного общего и среднего общего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12 июля 2019 г. № 370 «Об утверждении Порядка организации работы Министерства просвещения Российской Федерации по рассмотрению дел в рамках Конвенции о гражданско-правовых аспектах международного похищения детей от 25 октября 1980 г. и Конвенции о юрисдикции, применимом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17 июля 2019 г. № 381 «Об утверждении Порядка организации и осуществления деятельности специальных учебно-воспитательных учреждений открытого и закрытого типа»;</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22 июля 2019 г. № 38 «Об утверждении Порядка комплектования обучающимися федеральных государственных бюджетных образовательных учреждений «Международный детский центр </w:t>
      </w:r>
      <w:r w:rsidRPr="00726CB5">
        <w:rPr>
          <w:rFonts w:eastAsia="Calibri"/>
          <w:sz w:val="28"/>
          <w:szCs w:val="28"/>
          <w:lang w:eastAsia="en-US"/>
        </w:rPr>
        <w:lastRenderedPageBreak/>
        <w:t>«Артек», «Всероссийский детский центр «Орленок», «Всероссийский детский центр «Океан» и «Всероссийский детский центр «Смена»;</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25 июля 2019 г. № 394 «О внесении изменений в приказ Министерства просвещения Российской Федерации от 28 июня 2019 г. № 344 </w:t>
      </w:r>
      <w:r w:rsidRPr="00726CB5">
        <w:rPr>
          <w:rFonts w:eastAsia="Calibri"/>
          <w:sz w:val="28"/>
          <w:szCs w:val="28"/>
          <w:lang w:eastAsia="en-US"/>
        </w:rPr>
        <w:br/>
        <w:t>«Об организации «горячей линии» по вопросам приемной кампании на 2019/20 учебный год в профессиональные образовательные организации»;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7 августа 2019 г. № 406 «О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 1186»;</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августа 2019 г. № 435 «О Комиссии по отбору претендентов на назначение председателя федерального учебно-методического объединения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августа 2019 г. № 436 «О создании федеральных учебно-методических объединений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19 сентября 2019 г. № 507 «О внесении изменений в Порядок организации работы Министерства просвещения Российской Федерации по рассмотрению дел в рамках Конвенции о гражданско-правовых аспектах международного похищения детей от 25 октября 1980 г. и Конвенции о юрисдикции, принимаемом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27 сентября 2019 г. № 519 «О комиссии Министерства просвещения Российской Федерации по рассмотрению дел в рамках Конвенции о гражданско-правовых аспектах международного похищения детей </w:t>
      </w:r>
      <w:r>
        <w:rPr>
          <w:rFonts w:eastAsia="Calibri"/>
          <w:sz w:val="28"/>
          <w:szCs w:val="28"/>
          <w:lang w:eastAsia="en-US"/>
        </w:rPr>
        <w:br/>
      </w:r>
      <w:r w:rsidRPr="00726CB5">
        <w:rPr>
          <w:rFonts w:eastAsia="Calibri"/>
          <w:sz w:val="28"/>
          <w:szCs w:val="28"/>
          <w:lang w:eastAsia="en-US"/>
        </w:rPr>
        <w:lastRenderedPageBreak/>
        <w:t>от 25 октября 1980 г. и Конвенции о юрисдикции, принимаемом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21 октября 2019 г. № 569 «О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т 21 октября 2019 г. № 570 «Об утверждении общих принципов формирования и ведения реестров организаций отдыха и их оздоровления, а также типового реестра организаций отдыха детей и их оздоровления»;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3 декабря 2019 г. № 655 «О внесении изменений 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 1199»;</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 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3 декабря 2019 г. № 656 «О признании утратившими силу некоторых приказов Министерства образования и науки Российской Федерации, касающихся федеральных государственных образовательных стандартов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19 декабря 2019 г. № 702/811 «Об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w:t>
      </w:r>
      <w:r w:rsidRPr="00726CB5">
        <w:rPr>
          <w:rFonts w:eastAsia="Calibri"/>
          <w:sz w:val="28"/>
          <w:szCs w:val="28"/>
          <w:lang w:eastAsia="en-US"/>
        </w:rPr>
        <w:lastRenderedPageBreak/>
        <w:t>уведомления уполномоченных органов государственной власти о месте, сроках и длительности проведения таких мероприятий»;</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декабря 2019 г. № 707 «О председателях федеральных учебно-методических объединений в системе среднего профессионального образования по укрупненным группам профессий, специальностей»;</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11 февраля 2019 г. № Р-7 «О научно-методическом совете Министерства просвещения Российской Федерации по реализации проекта «Билет в будущее»;</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9 сентября 2019 г. № Р-93 «Об утверждении примерного Положения о психолого-педагогическом консилиуме образовательной организации»;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23 сентября 2019 г. № Р-97 «Об утверждении методических рекомендаций о реализации проекта «Билет в будущее» в рамках федерального проекта «Успех каждого ребенка»;</w:t>
      </w:r>
    </w:p>
    <w:p w:rsid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ноября 2019 г. № Р-117 «Об утверждении методических рекомендаций по материально-техническому оснащению и обновлению содержания образования в отдельных организациях, осуществляющих образовательную деятельность по адаптированным основным общеобразовательным программам в 2020 году».</w:t>
      </w:r>
    </w:p>
    <w:p w:rsidR="00773FC7" w:rsidRPr="00726CB5" w:rsidRDefault="00773FC7" w:rsidP="00773FC7">
      <w:pPr>
        <w:spacing w:before="120" w:after="120" w:line="312" w:lineRule="auto"/>
        <w:ind w:left="851" w:right="-144"/>
        <w:contextualSpacing/>
        <w:jc w:val="both"/>
        <w:rPr>
          <w:rFonts w:eastAsia="Calibri"/>
          <w:sz w:val="28"/>
          <w:szCs w:val="28"/>
          <w:lang w:eastAsia="en-US"/>
        </w:rPr>
      </w:pPr>
    </w:p>
    <w:p w:rsidR="00726CB5" w:rsidRPr="00726CB5" w:rsidRDefault="00E22BC3" w:rsidP="00B74898">
      <w:pPr>
        <w:spacing w:before="120" w:after="120" w:line="312" w:lineRule="auto"/>
        <w:ind w:firstLine="709"/>
        <w:contextualSpacing/>
        <w:rPr>
          <w:rFonts w:eastAsia="Calibri"/>
          <w:b/>
          <w:sz w:val="28"/>
          <w:szCs w:val="28"/>
          <w:lang w:eastAsia="en-US"/>
        </w:rPr>
      </w:pPr>
      <w:r>
        <w:rPr>
          <w:rFonts w:eastAsia="Calibri"/>
          <w:b/>
          <w:sz w:val="28"/>
          <w:szCs w:val="28"/>
          <w:lang w:eastAsia="en-US"/>
        </w:rPr>
        <w:t>4</w:t>
      </w:r>
      <w:r w:rsidR="00726CB5" w:rsidRPr="00726CB5">
        <w:rPr>
          <w:rFonts w:eastAsia="Calibri"/>
          <w:b/>
          <w:sz w:val="28"/>
          <w:szCs w:val="28"/>
          <w:lang w:eastAsia="en-US"/>
        </w:rPr>
        <w:t>) Министерства спорта Российской Федерации:</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спорта Российской Федерации от 12 февраля 2019 г. № 90 «Об утверждении государственных требований Всероссийского физкультурно-спортивного комплекса «Готов к труду и обороне» (ГТО)»;</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спорта Российской Федерации от 1 марта 2019 г. № 175 «Об утверждении Перечня субъектов Российской Федерации экспериментальных площадок вовлечение «фокус групп» в </w:t>
      </w:r>
      <w:r w:rsidRPr="00726CB5">
        <w:rPr>
          <w:rFonts w:eastAsia="Calibri"/>
          <w:sz w:val="28"/>
          <w:szCs w:val="28"/>
          <w:lang w:eastAsia="en-US"/>
        </w:rPr>
        <w:lastRenderedPageBreak/>
        <w:t>систематические занятия физической культурой и спортом в рамках федерального проекта «Спорт – норма жизни»;</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Совместный приказ Министерства спорта Российской Федерации и Министерства просвещения от 25 ноября 2019 г. № 970/639 </w:t>
      </w:r>
      <w:r>
        <w:rPr>
          <w:rFonts w:eastAsia="Calibri"/>
          <w:sz w:val="28"/>
          <w:szCs w:val="28"/>
          <w:lang w:eastAsia="en-US"/>
        </w:rPr>
        <w:br/>
      </w:r>
      <w:r w:rsidRPr="00726CB5">
        <w:rPr>
          <w:rFonts w:eastAsia="Calibri"/>
          <w:sz w:val="28"/>
          <w:szCs w:val="28"/>
          <w:lang w:eastAsia="en-US"/>
        </w:rPr>
        <w:t>«Об утверждении Межотраслевой программы развития школьного спорта».</w:t>
      </w:r>
    </w:p>
    <w:p w:rsidR="00726CB5" w:rsidRPr="00726CB5" w:rsidRDefault="00E22BC3" w:rsidP="00726CB5">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5</w:t>
      </w:r>
      <w:r w:rsidR="00726CB5" w:rsidRPr="00726CB5">
        <w:rPr>
          <w:rFonts w:eastAsiaTheme="minorHAnsi"/>
          <w:b/>
          <w:sz w:val="28"/>
          <w:szCs w:val="28"/>
          <w:lang w:eastAsia="en-US"/>
        </w:rPr>
        <w:t>) Министерства труда и социальной защиты Российской Федерации:</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Theme="minorHAnsi"/>
          <w:sz w:val="28"/>
          <w:szCs w:val="28"/>
          <w:lang w:eastAsia="en-US"/>
        </w:rPr>
        <w:t>Приказ Министерства труда и социальной защиты Российской Федерации от 22 февраля 2019 г. № 116н «Об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труда и социальной защиты Российской Федерации от 12 апреля 2019 г. № 241н «О внесении изменения в порядок осуществления контроля за эффективностью и качеством осуществления органами государственной власти субъектов Российской Федерации и администрацией г. Байконура переданных им для осуществления полномочий Российской Федерации по предоставлению, в том числе по доставке, компенсаций и других выплат гражданам, подвергшимся воздействию радиации, утвержденный приказом Министерства труда и социальной защиты Российской Федерации от 3 октября 2018 г. № 615АН»;</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труда и социальной защиты Российской Федерации от 16 мая 2019 г. № 337н «О внесении изменений в Порядок осуществления ежемесячных выплат в связи с рождением (усыновлением) первого и (или) второго ребенка и обращения за назначением указанных выплат, утвержденный приказом Министерства труда и социальной защиты Российской Федерации </w:t>
      </w:r>
      <w:r w:rsidRPr="00726CB5">
        <w:rPr>
          <w:rFonts w:eastAsia="Calibri"/>
          <w:sz w:val="28"/>
          <w:szCs w:val="28"/>
          <w:lang w:eastAsia="en-US"/>
        </w:rPr>
        <w:br/>
        <w:t>от 29 декабря 2017 г. № 889н»;</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труда и социальной защиты Российской Федерации от 28 августа 2019 г. № 588н «О внесении изменений в Порядок осуществления ежемесячных выплат в связи с рождением </w:t>
      </w:r>
      <w:r w:rsidRPr="00726CB5">
        <w:rPr>
          <w:rFonts w:eastAsia="Calibri"/>
          <w:sz w:val="28"/>
          <w:szCs w:val="28"/>
          <w:lang w:eastAsia="en-US"/>
        </w:rPr>
        <w:lastRenderedPageBreak/>
        <w:t xml:space="preserve">(усыновлением) первого и (или) второго ребенка и обращения за назначением указанных выплат, утвержденный приказом Министерства труда и социальной защиты Российской Федерации </w:t>
      </w:r>
      <w:r w:rsidRPr="00726CB5">
        <w:rPr>
          <w:rFonts w:eastAsia="Calibri"/>
          <w:sz w:val="28"/>
          <w:szCs w:val="28"/>
          <w:lang w:eastAsia="en-US"/>
        </w:rPr>
        <w:br/>
        <w:t>от 29 декабря 2017 г. № 889н».</w:t>
      </w:r>
    </w:p>
    <w:p w:rsidR="00726CB5" w:rsidRPr="00726CB5" w:rsidRDefault="00726CB5" w:rsidP="00726CB5">
      <w:pPr>
        <w:spacing w:before="120" w:after="120" w:line="312" w:lineRule="auto"/>
        <w:ind w:left="851"/>
        <w:contextualSpacing/>
        <w:jc w:val="both"/>
        <w:rPr>
          <w:rFonts w:eastAsiaTheme="minorHAnsi"/>
          <w:b/>
          <w:sz w:val="28"/>
          <w:szCs w:val="28"/>
          <w:lang w:eastAsia="en-US"/>
        </w:rPr>
      </w:pPr>
    </w:p>
    <w:p w:rsidR="00726CB5" w:rsidRPr="00726CB5" w:rsidRDefault="00726CB5" w:rsidP="00726CB5">
      <w:pPr>
        <w:spacing w:before="120" w:after="120" w:line="312" w:lineRule="auto"/>
        <w:ind w:left="851"/>
        <w:contextualSpacing/>
        <w:jc w:val="both"/>
        <w:rPr>
          <w:rFonts w:eastAsiaTheme="minorHAnsi"/>
          <w:b/>
          <w:sz w:val="28"/>
          <w:szCs w:val="28"/>
          <w:lang w:eastAsia="en-US"/>
        </w:rPr>
        <w:sectPr w:rsidR="00726CB5" w:rsidRPr="00726CB5">
          <w:pgSz w:w="11906" w:h="16838"/>
          <w:pgMar w:top="1134" w:right="850" w:bottom="1134" w:left="1701" w:header="708" w:footer="708" w:gutter="0"/>
          <w:cols w:space="708"/>
          <w:docGrid w:linePitch="360"/>
        </w:sectPr>
      </w:pPr>
    </w:p>
    <w:p w:rsidR="000E1E64" w:rsidRDefault="000E1E64" w:rsidP="000E1E64">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tblPr>
      <w:tblGrid>
        <w:gridCol w:w="6204"/>
        <w:gridCol w:w="3827"/>
      </w:tblGrid>
      <w:tr w:rsidR="000E1E64" w:rsidRPr="00EC6131" w:rsidTr="00F71496">
        <w:tc>
          <w:tcPr>
            <w:tcW w:w="6204" w:type="dxa"/>
          </w:tcPr>
          <w:p w:rsidR="000E1E64" w:rsidRPr="00EC6131" w:rsidRDefault="000E1E64" w:rsidP="00F71496">
            <w:pPr>
              <w:jc w:val="right"/>
              <w:rPr>
                <w:sz w:val="26"/>
                <w:szCs w:val="26"/>
              </w:rPr>
            </w:pPr>
          </w:p>
        </w:tc>
        <w:tc>
          <w:tcPr>
            <w:tcW w:w="3827" w:type="dxa"/>
          </w:tcPr>
          <w:p w:rsidR="000E1E64" w:rsidRPr="00EC6131" w:rsidRDefault="000E1E64" w:rsidP="00F71496">
            <w:pPr>
              <w:rPr>
                <w:sz w:val="26"/>
                <w:szCs w:val="26"/>
              </w:rPr>
            </w:pPr>
            <w:r w:rsidRPr="00EC6131">
              <w:rPr>
                <w:sz w:val="26"/>
                <w:szCs w:val="26"/>
              </w:rPr>
              <w:t xml:space="preserve">к государственному докладу </w:t>
            </w:r>
          </w:p>
          <w:p w:rsidR="000E1E64" w:rsidRDefault="000E1E64" w:rsidP="00F71496">
            <w:pPr>
              <w:rPr>
                <w:sz w:val="26"/>
                <w:szCs w:val="26"/>
              </w:rPr>
            </w:pPr>
            <w:r w:rsidRPr="00EC6131">
              <w:rPr>
                <w:sz w:val="26"/>
                <w:szCs w:val="26"/>
              </w:rPr>
              <w:t xml:space="preserve">«О положении детей и семей, </w:t>
            </w:r>
          </w:p>
          <w:p w:rsidR="000E1E64" w:rsidRDefault="000E1E64" w:rsidP="00F71496">
            <w:pPr>
              <w:rPr>
                <w:sz w:val="26"/>
                <w:szCs w:val="26"/>
              </w:rPr>
            </w:pPr>
            <w:r w:rsidRPr="00EC6131">
              <w:rPr>
                <w:sz w:val="26"/>
                <w:szCs w:val="26"/>
              </w:rPr>
              <w:t xml:space="preserve">имеющих детей, </w:t>
            </w:r>
          </w:p>
          <w:p w:rsidR="000E1E64" w:rsidRPr="00EC6131" w:rsidRDefault="000E1E64" w:rsidP="00F71496">
            <w:pPr>
              <w:rPr>
                <w:sz w:val="26"/>
                <w:szCs w:val="26"/>
              </w:rPr>
            </w:pPr>
            <w:r>
              <w:rPr>
                <w:sz w:val="26"/>
                <w:szCs w:val="26"/>
              </w:rPr>
              <w:t>в Российской Федерации»</w:t>
            </w:r>
          </w:p>
        </w:tc>
      </w:tr>
    </w:tbl>
    <w:p w:rsidR="000E1E64" w:rsidRDefault="000E1E64" w:rsidP="000E1E64">
      <w:pPr>
        <w:jc w:val="right"/>
        <w:rPr>
          <w:sz w:val="26"/>
          <w:szCs w:val="26"/>
        </w:rPr>
      </w:pPr>
    </w:p>
    <w:p w:rsidR="000E1E64" w:rsidRPr="003B42A6" w:rsidRDefault="000E1E64" w:rsidP="000E1E64">
      <w:pPr>
        <w:jc w:val="right"/>
        <w:rPr>
          <w:sz w:val="26"/>
          <w:szCs w:val="26"/>
        </w:rPr>
      </w:pPr>
    </w:p>
    <w:p w:rsidR="000E1E64" w:rsidRDefault="000E1E64" w:rsidP="000E1E64">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E1E64" w:rsidRDefault="000E1E64" w:rsidP="000E1E64">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E1E64" w:rsidRPr="00E4607B" w:rsidRDefault="000E1E64" w:rsidP="000E1E64">
      <w:pPr>
        <w:jc w:val="center"/>
        <w:rPr>
          <w:b/>
          <w:sz w:val="28"/>
          <w:szCs w:val="28"/>
        </w:rPr>
      </w:pPr>
      <w:r w:rsidRPr="00E4607B">
        <w:rPr>
          <w:b/>
          <w:sz w:val="28"/>
          <w:szCs w:val="28"/>
        </w:rPr>
        <w:t>В РОССИЙСКОЙ ФЕДЕРАЦИИ В 201</w:t>
      </w:r>
      <w:r>
        <w:rPr>
          <w:b/>
          <w:sz w:val="28"/>
          <w:szCs w:val="28"/>
        </w:rPr>
        <w:t xml:space="preserve">9 </w:t>
      </w:r>
      <w:r w:rsidRPr="00E4607B">
        <w:rPr>
          <w:b/>
          <w:sz w:val="28"/>
          <w:szCs w:val="28"/>
        </w:rPr>
        <w:t>ГОДУ</w:t>
      </w:r>
    </w:p>
    <w:p w:rsidR="000E1E64" w:rsidRDefault="000E1E64" w:rsidP="000E1E64">
      <w:pPr>
        <w:jc w:val="center"/>
        <w:rPr>
          <w:b/>
          <w:sz w:val="26"/>
          <w:szCs w:val="26"/>
        </w:rPr>
      </w:pPr>
    </w:p>
    <w:p w:rsidR="000E1E64" w:rsidRPr="00687E35" w:rsidRDefault="000E1E64" w:rsidP="000E1E64">
      <w:pPr>
        <w:jc w:val="center"/>
        <w:rPr>
          <w:b/>
          <w:sz w:val="26"/>
          <w:szCs w:val="26"/>
        </w:rPr>
      </w:pPr>
    </w:p>
    <w:p w:rsidR="000E1E64" w:rsidRDefault="000E1E64" w:rsidP="000E1E64">
      <w:pPr>
        <w:jc w:val="right"/>
        <w:rPr>
          <w:sz w:val="26"/>
          <w:szCs w:val="26"/>
        </w:rPr>
      </w:pPr>
      <w:r w:rsidRPr="00C92C2B">
        <w:rPr>
          <w:sz w:val="26"/>
          <w:szCs w:val="26"/>
        </w:rPr>
        <w:t>Таблица</w:t>
      </w:r>
      <w:r w:rsidR="00420D9B" w:rsidRPr="00967631">
        <w:rPr>
          <w:sz w:val="28"/>
          <w:szCs w:val="28"/>
        </w:rPr>
        <w:t> </w:t>
      </w:r>
      <w:r w:rsidRPr="00C92C2B">
        <w:rPr>
          <w:sz w:val="26"/>
          <w:szCs w:val="26"/>
        </w:rPr>
        <w:t>1</w:t>
      </w:r>
    </w:p>
    <w:p w:rsidR="000E1E64" w:rsidRDefault="000E1E64" w:rsidP="000E1E64">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E1E64" w:rsidRDefault="000E1E64" w:rsidP="000E1E64">
      <w:pPr>
        <w:jc w:val="center"/>
        <w:rPr>
          <w:b/>
          <w:bCs/>
          <w:color w:val="000000"/>
          <w:sz w:val="26"/>
          <w:szCs w:val="26"/>
        </w:rPr>
      </w:pPr>
    </w:p>
    <w:tbl>
      <w:tblPr>
        <w:tblW w:w="0" w:type="auto"/>
        <w:tblInd w:w="108" w:type="dxa"/>
        <w:tblLayout w:type="fixed"/>
        <w:tblLook w:val="00A0"/>
      </w:tblPr>
      <w:tblGrid>
        <w:gridCol w:w="1140"/>
        <w:gridCol w:w="1628"/>
        <w:gridCol w:w="1509"/>
        <w:gridCol w:w="1395"/>
        <w:gridCol w:w="1395"/>
        <w:gridCol w:w="1395"/>
        <w:gridCol w:w="1391"/>
      </w:tblGrid>
      <w:tr w:rsidR="000E1E64" w:rsidRPr="00EC6131" w:rsidTr="00F71496">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из них в возрасте, лет:</w:t>
            </w:r>
          </w:p>
        </w:tc>
      </w:tr>
      <w:tr w:rsidR="000E1E64" w:rsidRPr="00EC6131" w:rsidTr="00F71496">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rPr>
                <w:color w:val="000000"/>
              </w:rPr>
            </w:pPr>
          </w:p>
        </w:tc>
        <w:tc>
          <w:tcPr>
            <w:tcW w:w="1509" w:type="dxa"/>
            <w:vMerge w:val="restart"/>
            <w:tcBorders>
              <w:top w:val="nil"/>
              <w:left w:val="single" w:sz="4" w:space="0" w:color="auto"/>
              <w:bottom w:val="single" w:sz="4" w:space="0" w:color="000000"/>
              <w:right w:val="nil"/>
            </w:tcBorders>
            <w:vAlign w:val="center"/>
          </w:tcPr>
          <w:p w:rsidR="000E1E64" w:rsidRPr="0099312E" w:rsidRDefault="000E1E64" w:rsidP="00F71496">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в том числе:</w:t>
            </w:r>
          </w:p>
        </w:tc>
      </w:tr>
      <w:tr w:rsidR="000E1E64" w:rsidRPr="00EC6131" w:rsidTr="00F71496">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rPr>
                <w:color w:val="000000"/>
              </w:rPr>
            </w:pPr>
          </w:p>
        </w:tc>
        <w:tc>
          <w:tcPr>
            <w:tcW w:w="1509" w:type="dxa"/>
            <w:vMerge/>
            <w:tcBorders>
              <w:top w:val="nil"/>
              <w:left w:val="single" w:sz="4" w:space="0" w:color="auto"/>
              <w:bottom w:val="single" w:sz="4" w:space="0" w:color="000000"/>
              <w:right w:val="nil"/>
            </w:tcBorders>
            <w:vAlign w:val="center"/>
          </w:tcPr>
          <w:p w:rsidR="000E1E64" w:rsidRPr="0099312E" w:rsidRDefault="000E1E64" w:rsidP="00F71496">
            <w:pPr>
              <w:rPr>
                <w:color w:val="000000"/>
              </w:rPr>
            </w:pPr>
          </w:p>
        </w:tc>
        <w:tc>
          <w:tcPr>
            <w:tcW w:w="1395" w:type="dxa"/>
            <w:tcBorders>
              <w:top w:val="nil"/>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16-17</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99312E" w:rsidRDefault="000E1E64" w:rsidP="000E1E64">
            <w:pPr>
              <w:spacing w:before="60" w:line="312" w:lineRule="auto"/>
              <w:jc w:val="center"/>
              <w:rPr>
                <w:color w:val="000000"/>
              </w:rP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2 654 907</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C4495B" w:rsidRDefault="000E1E64" w:rsidP="000E1E64">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2</w:t>
            </w:r>
            <w:r w:rsidRPr="00DC3E13">
              <w:rPr>
                <w:lang w:val="en-US"/>
              </w:rPr>
              <w:t> </w:t>
            </w:r>
            <w:r>
              <w:t>679</w:t>
            </w:r>
            <w:r w:rsidRPr="00C4495B">
              <w:t> </w:t>
            </w:r>
            <w:r>
              <w:t>126</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7D00D8" w:rsidRDefault="000E1E64" w:rsidP="000E1E64">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2</w:t>
            </w:r>
            <w:r w:rsidRPr="00DC3E13">
              <w:rPr>
                <w:lang w:val="en-US"/>
              </w:rPr>
              <w:t> </w:t>
            </w:r>
            <w:r>
              <w:t>726</w:t>
            </w:r>
            <w:r w:rsidRPr="00C4495B">
              <w:t> </w:t>
            </w:r>
            <w:r>
              <w:t>936</w:t>
            </w:r>
          </w:p>
        </w:tc>
      </w:tr>
      <w:tr w:rsidR="000E1E64" w:rsidRPr="00EC6131" w:rsidTr="00F71496">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E1E64" w:rsidRPr="007D00D8" w:rsidRDefault="000E1E64" w:rsidP="000E1E64">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2 785 420</w:t>
            </w:r>
          </w:p>
        </w:tc>
      </w:tr>
      <w:tr w:rsidR="000E1E64" w:rsidRPr="00EC6131" w:rsidTr="00F71496">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E1E64" w:rsidRDefault="000E1E64" w:rsidP="000E1E64">
            <w:pPr>
              <w:spacing w:before="60" w:line="312" w:lineRule="auto"/>
              <w:jc w:val="center"/>
            </w:pPr>
            <w:r>
              <w:t>2020</w:t>
            </w:r>
          </w:p>
        </w:tc>
        <w:tc>
          <w:tcPr>
            <w:tcW w:w="1628"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146 748 590</w:t>
            </w:r>
          </w:p>
        </w:tc>
        <w:tc>
          <w:tcPr>
            <w:tcW w:w="1509"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30 370 372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8 579 112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3 857 342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15 005 917</w:t>
            </w:r>
          </w:p>
        </w:tc>
        <w:tc>
          <w:tcPr>
            <w:tcW w:w="1391"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2 928 001</w:t>
            </w:r>
          </w:p>
        </w:tc>
      </w:tr>
    </w:tbl>
    <w:p w:rsidR="000E1E64" w:rsidRDefault="000E1E64" w:rsidP="000E1E64">
      <w:pPr>
        <w:rPr>
          <w:sz w:val="28"/>
          <w:szCs w:val="28"/>
        </w:rPr>
      </w:pPr>
    </w:p>
    <w:p w:rsidR="000E1E64" w:rsidRDefault="000E1E64" w:rsidP="000E1E64">
      <w:pPr>
        <w:rPr>
          <w:sz w:val="28"/>
          <w:szCs w:val="28"/>
        </w:rPr>
      </w:pPr>
    </w:p>
    <w:p w:rsidR="00ED10AF" w:rsidRDefault="00ED10AF" w:rsidP="00ED10AF">
      <w:pPr>
        <w:jc w:val="right"/>
        <w:rPr>
          <w:sz w:val="26"/>
          <w:szCs w:val="26"/>
        </w:rPr>
      </w:pPr>
      <w:r w:rsidRPr="00C92C2B">
        <w:rPr>
          <w:sz w:val="26"/>
          <w:szCs w:val="26"/>
        </w:rPr>
        <w:t>Таблица</w:t>
      </w:r>
      <w:r w:rsidRPr="00967631">
        <w:rPr>
          <w:sz w:val="28"/>
          <w:szCs w:val="28"/>
        </w:rPr>
        <w:t> </w:t>
      </w:r>
      <w:r>
        <w:rPr>
          <w:sz w:val="26"/>
          <w:szCs w:val="26"/>
        </w:rPr>
        <w:t>2</w:t>
      </w:r>
    </w:p>
    <w:p w:rsidR="00ED10AF" w:rsidRDefault="00ED10AF" w:rsidP="00ED10AF">
      <w:pPr>
        <w:jc w:val="center"/>
        <w:rPr>
          <w:b/>
          <w:bCs/>
          <w:color w:val="000000"/>
          <w:sz w:val="26"/>
          <w:szCs w:val="26"/>
        </w:rPr>
      </w:pPr>
      <w:r>
        <w:rPr>
          <w:b/>
          <w:bCs/>
          <w:color w:val="000000"/>
          <w:sz w:val="26"/>
          <w:szCs w:val="26"/>
        </w:rPr>
        <w:t xml:space="preserve">Численность населения по районам Крайнего Севера и приравненным к ним местностям </w:t>
      </w:r>
      <w:r w:rsidRPr="00C92C2B">
        <w:rPr>
          <w:b/>
          <w:bCs/>
          <w:color w:val="000000"/>
          <w:sz w:val="26"/>
          <w:szCs w:val="26"/>
        </w:rPr>
        <w:t xml:space="preserve">на </w:t>
      </w:r>
      <w:r>
        <w:rPr>
          <w:b/>
          <w:bCs/>
          <w:color w:val="000000"/>
          <w:sz w:val="26"/>
          <w:szCs w:val="26"/>
        </w:rPr>
        <w:t>начало года</w:t>
      </w:r>
    </w:p>
    <w:p w:rsidR="00ED10AF" w:rsidRDefault="00ED10AF" w:rsidP="00ED10AF">
      <w:pPr>
        <w:jc w:val="center"/>
        <w:rPr>
          <w:b/>
          <w:bCs/>
          <w:color w:val="000000"/>
          <w:sz w:val="26"/>
          <w:szCs w:val="26"/>
        </w:rPr>
      </w:pPr>
    </w:p>
    <w:tbl>
      <w:tblPr>
        <w:tblW w:w="0" w:type="auto"/>
        <w:tblInd w:w="108" w:type="dxa"/>
        <w:tblLayout w:type="fixed"/>
        <w:tblLook w:val="00A0"/>
      </w:tblPr>
      <w:tblGrid>
        <w:gridCol w:w="1140"/>
        <w:gridCol w:w="1628"/>
        <w:gridCol w:w="1509"/>
        <w:gridCol w:w="1395"/>
        <w:gridCol w:w="1395"/>
        <w:gridCol w:w="1395"/>
        <w:gridCol w:w="1391"/>
      </w:tblGrid>
      <w:tr w:rsidR="00ED10AF" w:rsidRPr="00EC6131" w:rsidTr="00153745">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из них в возрасте, лет:</w:t>
            </w:r>
          </w:p>
        </w:tc>
      </w:tr>
      <w:tr w:rsidR="00ED10AF" w:rsidRPr="00EC6131" w:rsidTr="00153745">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rPr>
                <w:color w:val="000000"/>
              </w:rPr>
            </w:pPr>
          </w:p>
        </w:tc>
        <w:tc>
          <w:tcPr>
            <w:tcW w:w="1509" w:type="dxa"/>
            <w:vMerge w:val="restart"/>
            <w:tcBorders>
              <w:top w:val="nil"/>
              <w:left w:val="single" w:sz="4" w:space="0" w:color="auto"/>
              <w:bottom w:val="single" w:sz="4" w:space="0" w:color="000000"/>
              <w:right w:val="nil"/>
            </w:tcBorders>
            <w:vAlign w:val="center"/>
          </w:tcPr>
          <w:p w:rsidR="00ED10AF" w:rsidRPr="0099312E" w:rsidRDefault="00ED10AF" w:rsidP="00153745">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в том числе:</w:t>
            </w:r>
          </w:p>
        </w:tc>
      </w:tr>
      <w:tr w:rsidR="00ED10AF" w:rsidRPr="00EC6131" w:rsidTr="00153745">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rPr>
                <w:color w:val="000000"/>
              </w:rPr>
            </w:pPr>
          </w:p>
        </w:tc>
        <w:tc>
          <w:tcPr>
            <w:tcW w:w="1509" w:type="dxa"/>
            <w:vMerge/>
            <w:tcBorders>
              <w:top w:val="nil"/>
              <w:left w:val="single" w:sz="4" w:space="0" w:color="auto"/>
              <w:bottom w:val="single" w:sz="4" w:space="0" w:color="000000"/>
              <w:right w:val="nil"/>
            </w:tcBorders>
            <w:vAlign w:val="center"/>
          </w:tcPr>
          <w:p w:rsidR="00ED10AF" w:rsidRPr="0099312E" w:rsidRDefault="00ED10AF" w:rsidP="00153745">
            <w:pPr>
              <w:rPr>
                <w:color w:val="000000"/>
              </w:rPr>
            </w:pPr>
          </w:p>
        </w:tc>
        <w:tc>
          <w:tcPr>
            <w:tcW w:w="1395" w:type="dxa"/>
            <w:tcBorders>
              <w:top w:val="nil"/>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16-17</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spacing w:before="60" w:line="312" w:lineRule="auto"/>
              <w:jc w:val="center"/>
              <w:rPr>
                <w:color w:val="000000"/>
              </w:rP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9 971 129</w:t>
            </w:r>
          </w:p>
        </w:tc>
        <w:tc>
          <w:tcPr>
            <w:tcW w:w="1509"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2 318 077</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739 546</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277 250</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1 094 410</w:t>
            </w:r>
          </w:p>
        </w:tc>
        <w:tc>
          <w:tcPr>
            <w:tcW w:w="1391"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206 871</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C4495B" w:rsidRDefault="00ED10AF" w:rsidP="00153745">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9 953 663</w:t>
            </w:r>
          </w:p>
        </w:tc>
        <w:tc>
          <w:tcPr>
            <w:tcW w:w="1509"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2 342 005</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733 270</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281 648</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1 121 774</w:t>
            </w:r>
          </w:p>
        </w:tc>
        <w:tc>
          <w:tcPr>
            <w:tcW w:w="1391"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205 313</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7D00D8" w:rsidRDefault="00ED10AF" w:rsidP="00153745">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9 920 891</w:t>
            </w:r>
          </w:p>
        </w:tc>
        <w:tc>
          <w:tcPr>
            <w:tcW w:w="1509"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2 357 361</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706 678</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293 173</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1 146 154</w:t>
            </w:r>
          </w:p>
        </w:tc>
        <w:tc>
          <w:tcPr>
            <w:tcW w:w="1391"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211 356</w:t>
            </w:r>
          </w:p>
        </w:tc>
      </w:tr>
      <w:tr w:rsidR="00ED10AF" w:rsidRPr="00EC6131" w:rsidTr="00153745">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ED10AF" w:rsidRPr="007D00D8" w:rsidRDefault="00ED10AF" w:rsidP="00153745">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9 882 950</w:t>
            </w:r>
          </w:p>
        </w:tc>
        <w:tc>
          <w:tcPr>
            <w:tcW w:w="1509"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2 360 097</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674 595</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298 047</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1 167 065</w:t>
            </w:r>
          </w:p>
        </w:tc>
        <w:tc>
          <w:tcPr>
            <w:tcW w:w="1391"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220 390</w:t>
            </w:r>
          </w:p>
        </w:tc>
      </w:tr>
      <w:tr w:rsidR="00ED10AF" w:rsidRPr="00EC6131" w:rsidTr="00153745">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ED10AF" w:rsidRDefault="00ED10AF" w:rsidP="00153745">
            <w:pPr>
              <w:spacing w:before="60" w:line="312" w:lineRule="auto"/>
              <w:jc w:val="center"/>
            </w:pPr>
            <w:r>
              <w:t>2020</w:t>
            </w:r>
          </w:p>
        </w:tc>
        <w:tc>
          <w:tcPr>
            <w:tcW w:w="1628"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9 858 531</w:t>
            </w:r>
          </w:p>
        </w:tc>
        <w:tc>
          <w:tcPr>
            <w:tcW w:w="1509"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2 357 026</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634 962</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296 506</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1 193 856</w:t>
            </w:r>
          </w:p>
        </w:tc>
        <w:tc>
          <w:tcPr>
            <w:tcW w:w="1391"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231 702</w:t>
            </w:r>
          </w:p>
        </w:tc>
      </w:tr>
    </w:tbl>
    <w:p w:rsidR="00ED10AF" w:rsidRDefault="00ED10AF" w:rsidP="000E1E64">
      <w:pPr>
        <w:rPr>
          <w:sz w:val="28"/>
          <w:szCs w:val="28"/>
        </w:rPr>
      </w:pPr>
    </w:p>
    <w:p w:rsidR="00ED10AF" w:rsidRDefault="00ED10AF" w:rsidP="000E1E64">
      <w:pPr>
        <w:rPr>
          <w:sz w:val="28"/>
          <w:szCs w:val="28"/>
        </w:rPr>
      </w:pPr>
    </w:p>
    <w:p w:rsidR="000E1E64" w:rsidRPr="00C92C2B" w:rsidRDefault="000E1E64" w:rsidP="000E1E64">
      <w:pPr>
        <w:jc w:val="right"/>
        <w:rPr>
          <w:bCs/>
          <w:color w:val="000000"/>
          <w:sz w:val="26"/>
          <w:szCs w:val="26"/>
        </w:rPr>
      </w:pPr>
      <w:r w:rsidRPr="00C92C2B">
        <w:rPr>
          <w:bCs/>
          <w:color w:val="000000"/>
          <w:sz w:val="26"/>
          <w:szCs w:val="26"/>
        </w:rPr>
        <w:lastRenderedPageBreak/>
        <w:t>Таблица</w:t>
      </w:r>
      <w:r w:rsidR="00420D9B" w:rsidRPr="00967631">
        <w:rPr>
          <w:sz w:val="28"/>
          <w:szCs w:val="28"/>
        </w:rPr>
        <w:t> </w:t>
      </w:r>
      <w:r w:rsidR="00ED10AF">
        <w:rPr>
          <w:bCs/>
          <w:color w:val="000000"/>
          <w:sz w:val="26"/>
          <w:szCs w:val="26"/>
        </w:rPr>
        <w:t>3</w:t>
      </w:r>
    </w:p>
    <w:p w:rsidR="000E1E64" w:rsidRDefault="000E1E64" w:rsidP="000E1E64">
      <w:pPr>
        <w:jc w:val="center"/>
        <w:rPr>
          <w:sz w:val="28"/>
          <w:szCs w:val="28"/>
        </w:rPr>
      </w:pPr>
      <w:r w:rsidRPr="00C92C2B">
        <w:rPr>
          <w:b/>
          <w:bCs/>
          <w:color w:val="000000"/>
          <w:sz w:val="26"/>
          <w:szCs w:val="26"/>
        </w:rPr>
        <w:t xml:space="preserve">Численность женщин репродуктивного возраста </w:t>
      </w:r>
      <w:r w:rsidR="00D84789">
        <w:rPr>
          <w:b/>
          <w:bCs/>
          <w:color w:val="000000"/>
          <w:sz w:val="26"/>
          <w:szCs w:val="26"/>
        </w:rPr>
        <w:t xml:space="preserve">по районам Крайнего Севера и приравненным к ним местностям </w:t>
      </w:r>
      <w:r w:rsidRPr="00C92C2B">
        <w:rPr>
          <w:b/>
          <w:bCs/>
          <w:color w:val="000000"/>
          <w:sz w:val="26"/>
          <w:szCs w:val="26"/>
        </w:rPr>
        <w:t xml:space="preserve">на </w:t>
      </w:r>
      <w:r>
        <w:rPr>
          <w:b/>
          <w:bCs/>
          <w:color w:val="000000"/>
          <w:sz w:val="26"/>
          <w:szCs w:val="26"/>
        </w:rPr>
        <w:t>начало года</w:t>
      </w:r>
    </w:p>
    <w:tbl>
      <w:tblPr>
        <w:tblW w:w="10474" w:type="dxa"/>
        <w:tblInd w:w="-34" w:type="dxa"/>
        <w:tblLook w:val="00A0"/>
      </w:tblPr>
      <w:tblGrid>
        <w:gridCol w:w="822"/>
        <w:gridCol w:w="1408"/>
        <w:gridCol w:w="1177"/>
        <w:gridCol w:w="1177"/>
        <w:gridCol w:w="1178"/>
        <w:gridCol w:w="1178"/>
        <w:gridCol w:w="1178"/>
        <w:gridCol w:w="1178"/>
        <w:gridCol w:w="1178"/>
      </w:tblGrid>
      <w:tr w:rsidR="000E1E64" w:rsidRPr="00EC6131" w:rsidTr="00F71496">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E1E64" w:rsidRDefault="000E1E64" w:rsidP="00F71496">
            <w:pPr>
              <w:jc w:val="center"/>
              <w:rPr>
                <w:color w:val="000000"/>
              </w:rPr>
            </w:pPr>
            <w:r w:rsidRPr="004C2BEC">
              <w:rPr>
                <w:color w:val="000000"/>
              </w:rPr>
              <w:t>Число женщин в возрасте</w:t>
            </w:r>
          </w:p>
          <w:p w:rsidR="000E1E64" w:rsidRPr="004C2BEC" w:rsidRDefault="000E1E64" w:rsidP="00F71496">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E1E64" w:rsidRPr="004C2BEC" w:rsidRDefault="000E1E64" w:rsidP="00F71496">
            <w:pPr>
              <w:jc w:val="center"/>
              <w:rPr>
                <w:color w:val="000000"/>
              </w:rPr>
            </w:pPr>
            <w:r w:rsidRPr="004C2BEC">
              <w:rPr>
                <w:color w:val="000000"/>
              </w:rPr>
              <w:t>в том числе в возрасте, лет:</w:t>
            </w:r>
          </w:p>
        </w:tc>
      </w:tr>
      <w:tr w:rsidR="000E1E64" w:rsidRPr="00EC6131" w:rsidTr="00F71496">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E1E64" w:rsidRPr="004C2BEC" w:rsidRDefault="000E1E64" w:rsidP="00F71496">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E1E64" w:rsidRPr="004C2BEC" w:rsidRDefault="000E1E64" w:rsidP="00F71496">
            <w:pPr>
              <w:jc w:val="center"/>
              <w:rPr>
                <w:color w:val="000000"/>
              </w:rPr>
            </w:pP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45-49</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2 428 958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243 522</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246 765</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382 348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423 831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409 489</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385 163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337 840</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rPr>
                <w:color w:val="000000"/>
              </w:rP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w:t>
            </w:r>
            <w:r w:rsidR="00580D7A">
              <w:rPr>
                <w:color w:val="000000"/>
              </w:rPr>
              <w:t> </w:t>
            </w:r>
            <w:r>
              <w:rPr>
                <w:color w:val="000000"/>
              </w:rPr>
              <w:t>397</w:t>
            </w:r>
            <w:r w:rsidR="00580D7A">
              <w:rPr>
                <w:color w:val="000000"/>
              </w:rPr>
              <w:t> </w:t>
            </w:r>
            <w:r>
              <w:rPr>
                <w:color w:val="000000"/>
              </w:rPr>
              <w:t>980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243 110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241 418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349 427</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426 020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406 443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391 298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340 264</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w:t>
            </w:r>
            <w:r w:rsidR="00580D7A">
              <w:rPr>
                <w:color w:val="000000"/>
              </w:rPr>
              <w:t> </w:t>
            </w:r>
            <w:r>
              <w:rPr>
                <w:color w:val="000000"/>
              </w:rPr>
              <w:t>372</w:t>
            </w:r>
            <w:r w:rsidR="00580D7A">
              <w:rPr>
                <w:color w:val="000000"/>
              </w:rPr>
              <w:t> </w:t>
            </w:r>
            <w:r>
              <w:rPr>
                <w:color w:val="000000"/>
              </w:rPr>
              <w:t>607</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249 771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249 771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312 043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420 921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409 061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392 435</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348 193</w:t>
            </w:r>
          </w:p>
        </w:tc>
      </w:tr>
      <w:tr w:rsidR="000E1E64" w:rsidRPr="007F1A4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2 349 838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256 076</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256 076</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283 421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407 850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410 610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394 953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355 057</w:t>
            </w:r>
          </w:p>
        </w:tc>
      </w:tr>
      <w:tr w:rsidR="000E1E64" w:rsidRPr="007F1A4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t>2020</w:t>
            </w:r>
          </w:p>
        </w:tc>
        <w:tc>
          <w:tcPr>
            <w:tcW w:w="1408" w:type="dxa"/>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2 335 496</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266 673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266 673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268 245</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391 067</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412 514</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394 483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364 456</w:t>
            </w:r>
          </w:p>
        </w:tc>
      </w:tr>
    </w:tbl>
    <w:p w:rsidR="000E1E64" w:rsidRDefault="000E1E64" w:rsidP="000E1E64">
      <w:pPr>
        <w:rPr>
          <w:color w:val="000000"/>
          <w:sz w:val="26"/>
          <w:szCs w:val="26"/>
        </w:rPr>
      </w:pPr>
    </w:p>
    <w:p w:rsidR="000E1E64" w:rsidRDefault="000E1E64" w:rsidP="000E1E64">
      <w:pPr>
        <w:rPr>
          <w:color w:val="000000"/>
          <w:sz w:val="26"/>
          <w:szCs w:val="26"/>
        </w:rPr>
      </w:pPr>
    </w:p>
    <w:p w:rsidR="00D84789" w:rsidRDefault="00D84789" w:rsidP="000E1E64">
      <w:pPr>
        <w:rPr>
          <w:color w:val="000000"/>
          <w:sz w:val="26"/>
          <w:szCs w:val="26"/>
        </w:rPr>
      </w:pPr>
    </w:p>
    <w:p w:rsidR="00D84789" w:rsidRPr="00C92C2B" w:rsidRDefault="00D84789" w:rsidP="00D84789">
      <w:pPr>
        <w:jc w:val="right"/>
        <w:rPr>
          <w:bCs/>
          <w:color w:val="000000"/>
          <w:sz w:val="26"/>
          <w:szCs w:val="26"/>
        </w:rPr>
      </w:pPr>
      <w:r w:rsidRPr="00C92C2B">
        <w:rPr>
          <w:bCs/>
          <w:color w:val="000000"/>
          <w:sz w:val="26"/>
          <w:szCs w:val="26"/>
        </w:rPr>
        <w:t>Таблица</w:t>
      </w:r>
      <w:r w:rsidRPr="00967631">
        <w:rPr>
          <w:sz w:val="28"/>
          <w:szCs w:val="28"/>
        </w:rPr>
        <w:t> </w:t>
      </w:r>
      <w:r>
        <w:rPr>
          <w:bCs/>
          <w:color w:val="000000"/>
          <w:sz w:val="26"/>
          <w:szCs w:val="26"/>
        </w:rPr>
        <w:t>4</w:t>
      </w:r>
    </w:p>
    <w:p w:rsidR="00D84789" w:rsidRDefault="00D84789" w:rsidP="00D84789">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tblPr>
      <w:tblGrid>
        <w:gridCol w:w="708"/>
        <w:gridCol w:w="1408"/>
        <w:gridCol w:w="1194"/>
        <w:gridCol w:w="1194"/>
        <w:gridCol w:w="1194"/>
        <w:gridCol w:w="1194"/>
        <w:gridCol w:w="1194"/>
        <w:gridCol w:w="1194"/>
        <w:gridCol w:w="1194"/>
      </w:tblGrid>
      <w:tr w:rsidR="00D84789" w:rsidRPr="00EC6131" w:rsidTr="00153745">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D84789" w:rsidRDefault="00D84789" w:rsidP="00153745">
            <w:pPr>
              <w:jc w:val="center"/>
              <w:rPr>
                <w:color w:val="000000"/>
              </w:rPr>
            </w:pPr>
            <w:r w:rsidRPr="004C2BEC">
              <w:rPr>
                <w:color w:val="000000"/>
              </w:rPr>
              <w:t>Число женщин в возрасте</w:t>
            </w:r>
          </w:p>
          <w:p w:rsidR="00D84789" w:rsidRPr="004C2BEC" w:rsidRDefault="00D84789" w:rsidP="00153745">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D84789" w:rsidRPr="004C2BEC" w:rsidRDefault="00D84789" w:rsidP="00153745">
            <w:pPr>
              <w:jc w:val="center"/>
              <w:rPr>
                <w:color w:val="000000"/>
              </w:rPr>
            </w:pPr>
            <w:r w:rsidRPr="004C2BEC">
              <w:rPr>
                <w:color w:val="000000"/>
              </w:rPr>
              <w:t>в том числе в возрасте, лет:</w:t>
            </w:r>
          </w:p>
        </w:tc>
      </w:tr>
      <w:tr w:rsidR="00D84789" w:rsidRPr="00EC6131" w:rsidTr="00153745">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D84789" w:rsidRPr="004C2BEC" w:rsidRDefault="00D84789" w:rsidP="00153745">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D84789" w:rsidRPr="004C2BEC" w:rsidRDefault="00D84789" w:rsidP="00153745">
            <w:pPr>
              <w:jc w:val="center"/>
              <w:rPr>
                <w:color w:val="000000"/>
              </w:rPr>
            </w:pP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45-49</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4 804 291</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rPr>
                <w:color w:val="000000"/>
              </w:rP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4 840 </w:t>
            </w:r>
            <w:r>
              <w:rPr>
                <w:color w:val="000000"/>
              </w:rPr>
              <w:t>782</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D84789" w:rsidRPr="007F1A4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5 047 432</w:t>
            </w:r>
          </w:p>
        </w:tc>
      </w:tr>
      <w:tr w:rsidR="00D84789" w:rsidRPr="007F1A4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t>2020</w:t>
            </w:r>
          </w:p>
        </w:tc>
        <w:tc>
          <w:tcPr>
            <w:tcW w:w="1408" w:type="dxa"/>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34 502 030</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3 499 813</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3 380 456</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4 598 561</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6 276 114</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6 051 215</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5 529 797</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5 166 074</w:t>
            </w:r>
          </w:p>
        </w:tc>
      </w:tr>
    </w:tbl>
    <w:p w:rsidR="00D84789" w:rsidRDefault="00D84789" w:rsidP="000E1E64">
      <w:pPr>
        <w:rPr>
          <w:color w:val="000000"/>
          <w:sz w:val="26"/>
          <w:szCs w:val="26"/>
        </w:rPr>
      </w:pPr>
    </w:p>
    <w:p w:rsidR="00D84789" w:rsidRDefault="00D84789" w:rsidP="000E1E64">
      <w:pPr>
        <w:rPr>
          <w:color w:val="000000"/>
          <w:sz w:val="26"/>
          <w:szCs w:val="26"/>
        </w:rPr>
      </w:pPr>
    </w:p>
    <w:p w:rsidR="000E1E64" w:rsidRDefault="000E1E64" w:rsidP="000E1E64">
      <w:pPr>
        <w:rPr>
          <w:color w:val="000000"/>
          <w:sz w:val="26"/>
          <w:szCs w:val="26"/>
        </w:rPr>
      </w:pPr>
    </w:p>
    <w:p w:rsidR="00D84789" w:rsidRDefault="00D84789" w:rsidP="000E1E64">
      <w:pPr>
        <w:rPr>
          <w:color w:val="000000"/>
          <w:sz w:val="26"/>
          <w:szCs w:val="26"/>
        </w:rPr>
      </w:pPr>
    </w:p>
    <w:p w:rsidR="000E1E64" w:rsidRPr="00C92C2B" w:rsidRDefault="000E1E64" w:rsidP="000E1E64">
      <w:pPr>
        <w:jc w:val="right"/>
        <w:rPr>
          <w:color w:val="000000"/>
          <w:sz w:val="26"/>
          <w:szCs w:val="26"/>
        </w:rPr>
      </w:pPr>
      <w:r w:rsidRPr="00C92C2B">
        <w:rPr>
          <w:color w:val="000000"/>
          <w:sz w:val="26"/>
          <w:szCs w:val="26"/>
        </w:rPr>
        <w:t xml:space="preserve">Таблица </w:t>
      </w:r>
      <w:r w:rsidR="00D84789">
        <w:rPr>
          <w:color w:val="000000"/>
          <w:sz w:val="26"/>
          <w:szCs w:val="26"/>
        </w:rPr>
        <w:t>5</w:t>
      </w:r>
    </w:p>
    <w:p w:rsidR="000E1E64" w:rsidRDefault="000E1E64" w:rsidP="000E1E64">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E1E64" w:rsidRPr="001C3F42" w:rsidRDefault="000E1E64" w:rsidP="000E1E64">
      <w:pPr>
        <w:jc w:val="center"/>
        <w:rPr>
          <w:bCs/>
          <w:color w:val="000000"/>
        </w:rPr>
      </w:pPr>
      <w:r w:rsidRPr="001C3F42">
        <w:rPr>
          <w:bCs/>
          <w:color w:val="000000"/>
        </w:rPr>
        <w:t>(человек)</w:t>
      </w:r>
    </w:p>
    <w:p w:rsidR="000E1E64" w:rsidRDefault="000E1E64" w:rsidP="000E1E64">
      <w:pPr>
        <w:jc w:val="right"/>
        <w:rPr>
          <w:color w:val="000000"/>
        </w:rPr>
      </w:pPr>
    </w:p>
    <w:tbl>
      <w:tblPr>
        <w:tblW w:w="10349" w:type="dxa"/>
        <w:tblInd w:w="-176" w:type="dxa"/>
        <w:tblLayout w:type="fixed"/>
        <w:tblLook w:val="00A0"/>
      </w:tblPr>
      <w:tblGrid>
        <w:gridCol w:w="2711"/>
        <w:gridCol w:w="2711"/>
        <w:gridCol w:w="2712"/>
        <w:gridCol w:w="2215"/>
      </w:tblGrid>
      <w:tr w:rsidR="000E1E64" w:rsidRPr="00EC6131" w:rsidTr="00F71496">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F71496">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E1E64" w:rsidRPr="00F540C1" w:rsidRDefault="000E1E64" w:rsidP="00F71496">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E1E64" w:rsidRPr="00F540C1" w:rsidRDefault="000E1E64" w:rsidP="00F71496">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E1E64" w:rsidRPr="00F540C1" w:rsidRDefault="000E1E64" w:rsidP="00F71496">
            <w:pPr>
              <w:jc w:val="center"/>
              <w:rPr>
                <w:color w:val="000000"/>
              </w:rPr>
            </w:pPr>
            <w:r>
              <w:rPr>
                <w:color w:val="000000"/>
              </w:rPr>
              <w:t>Е</w:t>
            </w:r>
            <w:r w:rsidRPr="00F540C1">
              <w:rPr>
                <w:color w:val="000000"/>
              </w:rPr>
              <w:t>стественный прирост, убыль (-)</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-135 818</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-224 566</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2019</w:t>
            </w:r>
          </w:p>
        </w:tc>
        <w:tc>
          <w:tcPr>
            <w:tcW w:w="2711" w:type="dxa"/>
            <w:tcBorders>
              <w:left w:val="single" w:sz="4" w:space="0" w:color="auto"/>
              <w:bottom w:val="single" w:sz="4" w:space="0" w:color="auto"/>
              <w:right w:val="single" w:sz="4" w:space="0" w:color="auto"/>
            </w:tcBorders>
            <w:shd w:val="clear" w:color="auto" w:fill="auto"/>
            <w:noWrap/>
            <w:vAlign w:val="bottom"/>
          </w:tcPr>
          <w:p w:rsidR="000E1E64" w:rsidRPr="00F540C1" w:rsidRDefault="000E1E64" w:rsidP="000E1E64">
            <w:pPr>
              <w:spacing w:before="60"/>
              <w:jc w:val="center"/>
              <w:rPr>
                <w:color w:val="000000"/>
              </w:rPr>
            </w:pPr>
            <w:r w:rsidRPr="006C726F">
              <w:t>1</w:t>
            </w:r>
            <w:r>
              <w:t> </w:t>
            </w:r>
            <w:r w:rsidRPr="006C726F">
              <w:t>481074</w:t>
            </w:r>
          </w:p>
        </w:tc>
        <w:tc>
          <w:tcPr>
            <w:tcW w:w="2712" w:type="dxa"/>
            <w:tcBorders>
              <w:left w:val="nil"/>
              <w:bottom w:val="single" w:sz="4" w:space="0" w:color="auto"/>
              <w:right w:val="nil"/>
            </w:tcBorders>
            <w:shd w:val="clear" w:color="auto" w:fill="auto"/>
            <w:noWrap/>
            <w:vAlign w:val="bottom"/>
          </w:tcPr>
          <w:p w:rsidR="000E1E64" w:rsidRPr="00F540C1" w:rsidRDefault="000E1E64" w:rsidP="000E1E64">
            <w:pPr>
              <w:spacing w:before="60"/>
              <w:jc w:val="center"/>
              <w:rPr>
                <w:color w:val="000000"/>
              </w:rPr>
            </w:pPr>
            <w:r w:rsidRPr="006C726F">
              <w:t>1</w:t>
            </w:r>
            <w:r>
              <w:t> </w:t>
            </w:r>
            <w:r w:rsidRPr="006C726F">
              <w:t>798307</w:t>
            </w:r>
          </w:p>
        </w:tc>
        <w:tc>
          <w:tcPr>
            <w:tcW w:w="2215" w:type="dxa"/>
            <w:tcBorders>
              <w:left w:val="single" w:sz="4" w:space="0" w:color="auto"/>
              <w:bottom w:val="single" w:sz="4" w:space="0" w:color="auto"/>
              <w:right w:val="single" w:sz="4" w:space="0" w:color="auto"/>
            </w:tcBorders>
            <w:shd w:val="clear" w:color="auto" w:fill="auto"/>
            <w:noWrap/>
            <w:vAlign w:val="bottom"/>
          </w:tcPr>
          <w:p w:rsidR="000E1E64" w:rsidRPr="00F540C1" w:rsidRDefault="000E1E64" w:rsidP="000E1E64">
            <w:pPr>
              <w:spacing w:before="60"/>
              <w:jc w:val="center"/>
              <w:rPr>
                <w:color w:val="000000"/>
              </w:rPr>
            </w:pPr>
            <w:r w:rsidRPr="006C726F">
              <w:t>-317233</w:t>
            </w:r>
          </w:p>
        </w:tc>
      </w:tr>
    </w:tbl>
    <w:p w:rsidR="000E1E64" w:rsidRDefault="000E1E64" w:rsidP="000E1E64">
      <w:pPr>
        <w:ind w:hanging="567"/>
        <w:jc w:val="right"/>
      </w:pPr>
    </w:p>
    <w:p w:rsidR="000E1E64" w:rsidRDefault="000E1E64" w:rsidP="000E1E64">
      <w:pPr>
        <w:ind w:hanging="567"/>
        <w:jc w:val="right"/>
      </w:pPr>
    </w:p>
    <w:p w:rsidR="000E1E64" w:rsidRDefault="000E1E64" w:rsidP="000E1E64">
      <w:pPr>
        <w:ind w:hanging="567"/>
        <w:jc w:val="right"/>
        <w:rPr>
          <w:color w:val="000000"/>
          <w:sz w:val="26"/>
          <w:szCs w:val="26"/>
        </w:rPr>
      </w:pPr>
      <w:r w:rsidRPr="00147302">
        <w:rPr>
          <w:color w:val="000000"/>
          <w:sz w:val="26"/>
          <w:szCs w:val="26"/>
        </w:rPr>
        <w:lastRenderedPageBreak/>
        <w:t xml:space="preserve">Таблица </w:t>
      </w:r>
      <w:r w:rsidR="00D84789">
        <w:rPr>
          <w:color w:val="000000"/>
          <w:sz w:val="26"/>
          <w:szCs w:val="26"/>
        </w:rPr>
        <w:t>6</w:t>
      </w:r>
    </w:p>
    <w:p w:rsidR="00CA59AE" w:rsidRDefault="00CA59AE" w:rsidP="000E1E64">
      <w:pPr>
        <w:ind w:hanging="567"/>
        <w:jc w:val="right"/>
        <w:rPr>
          <w:color w:val="000000"/>
          <w:sz w:val="26"/>
          <w:szCs w:val="26"/>
        </w:rPr>
      </w:pPr>
    </w:p>
    <w:p w:rsidR="000E1E64" w:rsidRPr="00147302" w:rsidRDefault="000E1E64" w:rsidP="000E1E64">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E1E64" w:rsidRDefault="000E1E64" w:rsidP="000E1E64">
      <w:pPr>
        <w:ind w:hanging="567"/>
        <w:jc w:val="center"/>
        <w:rPr>
          <w:color w:val="000000"/>
        </w:rPr>
      </w:pPr>
      <w:r>
        <w:rPr>
          <w:color w:val="000000"/>
        </w:rPr>
        <w:t>(на 1000 чело</w:t>
      </w:r>
      <w:r w:rsidRPr="00D24D16">
        <w:rPr>
          <w:color w:val="000000"/>
        </w:rPr>
        <w:t>век населения)</w:t>
      </w:r>
    </w:p>
    <w:p w:rsidR="000E1E64" w:rsidRDefault="000E1E64" w:rsidP="000E1E64">
      <w:pPr>
        <w:ind w:hanging="567"/>
        <w:jc w:val="center"/>
        <w:rPr>
          <w:color w:val="000000"/>
        </w:rPr>
      </w:pPr>
    </w:p>
    <w:tbl>
      <w:tblPr>
        <w:tblW w:w="10349" w:type="dxa"/>
        <w:tblInd w:w="-176" w:type="dxa"/>
        <w:tblLayout w:type="fixed"/>
        <w:tblLook w:val="00A0"/>
      </w:tblPr>
      <w:tblGrid>
        <w:gridCol w:w="2711"/>
        <w:gridCol w:w="2711"/>
        <w:gridCol w:w="2712"/>
        <w:gridCol w:w="2215"/>
      </w:tblGrid>
      <w:tr w:rsidR="000E1E64" w:rsidRPr="00EC6131" w:rsidTr="00F71496">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E1E64" w:rsidRPr="00D24D16" w:rsidRDefault="000E1E64" w:rsidP="00F71496">
            <w:pPr>
              <w:jc w:val="center"/>
              <w:rPr>
                <w:color w:val="000000"/>
              </w:rPr>
            </w:pPr>
            <w:r>
              <w:rPr>
                <w:color w:val="000000"/>
              </w:rPr>
              <w:t>Е</w:t>
            </w:r>
            <w:r w:rsidRPr="00D24D16">
              <w:rPr>
                <w:color w:val="000000"/>
              </w:rPr>
              <w:t>стественный прирост, убыль (-)</w:t>
            </w:r>
          </w:p>
        </w:tc>
      </w:tr>
      <w:tr w:rsidR="000E1E64"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7D5F43" w:rsidRDefault="000E1E64" w:rsidP="000E1E64">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7D5F43" w:rsidRDefault="000E1E64" w:rsidP="000E1E64">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E1E64" w:rsidRPr="007D5F43" w:rsidRDefault="000E1E64" w:rsidP="000E1E64">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E1E64" w:rsidRPr="007D5F43" w:rsidRDefault="000E1E64" w:rsidP="000E1E64">
            <w:pPr>
              <w:spacing w:before="60"/>
              <w:jc w:val="center"/>
              <w:rPr>
                <w:color w:val="000000"/>
              </w:rPr>
            </w:pPr>
            <w:r>
              <w:rPr>
                <w:color w:val="000000"/>
              </w:rPr>
              <w:t>-0,9</w:t>
            </w:r>
          </w:p>
        </w:tc>
      </w:tr>
      <w:tr w:rsidR="000E1E64"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7D5F43" w:rsidRDefault="000E1E64" w:rsidP="000E1E64">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7D5F43" w:rsidRDefault="000E1E64" w:rsidP="000E1E64">
            <w:pPr>
              <w:spacing w:before="60"/>
              <w:jc w:val="center"/>
              <w:rPr>
                <w:color w:val="000000"/>
              </w:rPr>
            </w:pPr>
            <w:r>
              <w:rPr>
                <w:color w:val="000000"/>
              </w:rPr>
              <w:t>10,9</w:t>
            </w:r>
          </w:p>
        </w:tc>
        <w:tc>
          <w:tcPr>
            <w:tcW w:w="2712" w:type="dxa"/>
            <w:tcBorders>
              <w:top w:val="single" w:sz="4" w:space="0" w:color="auto"/>
              <w:left w:val="nil"/>
              <w:bottom w:val="single" w:sz="4" w:space="0" w:color="auto"/>
              <w:right w:val="nil"/>
            </w:tcBorders>
            <w:noWrap/>
            <w:vAlign w:val="center"/>
          </w:tcPr>
          <w:p w:rsidR="000E1E64" w:rsidRPr="007D5F43" w:rsidRDefault="000E1E64" w:rsidP="000E1E64">
            <w:pPr>
              <w:spacing w:before="60"/>
              <w:jc w:val="center"/>
              <w:rPr>
                <w:color w:val="000000"/>
              </w:rPr>
            </w:pPr>
            <w:r>
              <w:rPr>
                <w:color w:val="000000"/>
              </w:rPr>
              <w:t>12,5</w:t>
            </w:r>
          </w:p>
        </w:tc>
        <w:tc>
          <w:tcPr>
            <w:tcW w:w="2215" w:type="dxa"/>
            <w:tcBorders>
              <w:top w:val="single" w:sz="4" w:space="0" w:color="auto"/>
              <w:left w:val="single" w:sz="4" w:space="0" w:color="auto"/>
              <w:bottom w:val="single" w:sz="4" w:space="0" w:color="auto"/>
              <w:right w:val="single" w:sz="4" w:space="0" w:color="auto"/>
            </w:tcBorders>
            <w:noWrap/>
            <w:vAlign w:val="bottom"/>
          </w:tcPr>
          <w:p w:rsidR="000E1E64" w:rsidRPr="007D5F43" w:rsidRDefault="000E1E64" w:rsidP="000E1E64">
            <w:pPr>
              <w:spacing w:before="60"/>
              <w:jc w:val="center"/>
              <w:rPr>
                <w:color w:val="000000"/>
              </w:rPr>
            </w:pPr>
            <w:r>
              <w:rPr>
                <w:color w:val="000000"/>
              </w:rPr>
              <w:t>-1,6</w:t>
            </w:r>
          </w:p>
        </w:tc>
      </w:tr>
      <w:tr w:rsidR="00756A47"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756A47" w:rsidRPr="007D5F43" w:rsidRDefault="00756A47" w:rsidP="00756A47">
            <w:pPr>
              <w:spacing w:before="60"/>
              <w:ind w:left="-108"/>
              <w:jc w:val="center"/>
              <w:rPr>
                <w:color w:val="000000"/>
              </w:rPr>
            </w:pPr>
            <w:r>
              <w:rPr>
                <w:color w:val="000000"/>
              </w:rPr>
              <w:t>2019</w:t>
            </w:r>
          </w:p>
        </w:tc>
        <w:tc>
          <w:tcPr>
            <w:tcW w:w="2711" w:type="dxa"/>
            <w:tcBorders>
              <w:left w:val="single" w:sz="4" w:space="0" w:color="auto"/>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10,1</w:t>
            </w:r>
          </w:p>
        </w:tc>
        <w:tc>
          <w:tcPr>
            <w:tcW w:w="2712" w:type="dxa"/>
            <w:tcBorders>
              <w:left w:val="nil"/>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12,3</w:t>
            </w:r>
          </w:p>
        </w:tc>
        <w:tc>
          <w:tcPr>
            <w:tcW w:w="2215" w:type="dxa"/>
            <w:tcBorders>
              <w:left w:val="nil"/>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-2,2</w:t>
            </w:r>
          </w:p>
        </w:tc>
      </w:tr>
    </w:tbl>
    <w:p w:rsidR="000E1E64" w:rsidRDefault="000E1E64" w:rsidP="000E1E64">
      <w:pPr>
        <w:ind w:hanging="567"/>
        <w:jc w:val="right"/>
        <w:rPr>
          <w:color w:val="000000"/>
        </w:rPr>
      </w:pPr>
    </w:p>
    <w:p w:rsidR="000E1E64" w:rsidRDefault="000E1E64" w:rsidP="000E1E64">
      <w:pPr>
        <w:ind w:hanging="567"/>
        <w:jc w:val="right"/>
        <w:rPr>
          <w:color w:val="000000"/>
        </w:rPr>
      </w:pPr>
    </w:p>
    <w:p w:rsidR="000E1E64" w:rsidRPr="00147302" w:rsidRDefault="000E1E64" w:rsidP="000E1E64">
      <w:pPr>
        <w:ind w:hanging="567"/>
        <w:jc w:val="right"/>
        <w:rPr>
          <w:color w:val="000000"/>
          <w:sz w:val="26"/>
          <w:szCs w:val="26"/>
        </w:rPr>
      </w:pPr>
      <w:r w:rsidRPr="00147302">
        <w:rPr>
          <w:color w:val="000000"/>
          <w:sz w:val="26"/>
          <w:szCs w:val="26"/>
        </w:rPr>
        <w:t xml:space="preserve">Таблица </w:t>
      </w:r>
      <w:r w:rsidR="00CA59AE">
        <w:rPr>
          <w:color w:val="000000"/>
          <w:sz w:val="26"/>
          <w:szCs w:val="26"/>
        </w:rPr>
        <w:t>7</w:t>
      </w:r>
    </w:p>
    <w:p w:rsidR="000E1E64" w:rsidRPr="00147302" w:rsidRDefault="000E1E64" w:rsidP="000E1E64">
      <w:pPr>
        <w:ind w:hanging="567"/>
        <w:jc w:val="center"/>
        <w:rPr>
          <w:b/>
          <w:bCs/>
          <w:color w:val="000000"/>
          <w:sz w:val="26"/>
          <w:szCs w:val="26"/>
        </w:rPr>
      </w:pPr>
      <w:r w:rsidRPr="00147302">
        <w:rPr>
          <w:b/>
          <w:bCs/>
          <w:color w:val="000000"/>
          <w:sz w:val="26"/>
          <w:szCs w:val="26"/>
        </w:rPr>
        <w:t>Браки и разводы</w:t>
      </w:r>
    </w:p>
    <w:p w:rsidR="000E1E64" w:rsidRPr="00346F2B" w:rsidRDefault="000E1E64" w:rsidP="000E1E64">
      <w:pPr>
        <w:ind w:hanging="567"/>
        <w:jc w:val="center"/>
      </w:pPr>
    </w:p>
    <w:tbl>
      <w:tblPr>
        <w:tblW w:w="10349" w:type="dxa"/>
        <w:tblInd w:w="-176" w:type="dxa"/>
        <w:tblLayout w:type="fixed"/>
        <w:tblLook w:val="00A0"/>
      </w:tblPr>
      <w:tblGrid>
        <w:gridCol w:w="2127"/>
        <w:gridCol w:w="2410"/>
        <w:gridCol w:w="2126"/>
        <w:gridCol w:w="2127"/>
        <w:gridCol w:w="1559"/>
      </w:tblGrid>
      <w:tr w:rsidR="000E1E64" w:rsidRPr="00EC6131" w:rsidTr="00F71496">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E1E64" w:rsidRPr="00D853A6" w:rsidRDefault="000E1E64" w:rsidP="00F71496">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E1E64" w:rsidRPr="00D853A6" w:rsidRDefault="000E1E64" w:rsidP="00F71496">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E1E64" w:rsidRPr="00D853A6" w:rsidRDefault="000E1E64" w:rsidP="00F71496">
            <w:pPr>
              <w:spacing w:before="60"/>
              <w:ind w:firstLine="201"/>
              <w:jc w:val="center"/>
              <w:rPr>
                <w:color w:val="000000"/>
              </w:rPr>
            </w:pPr>
            <w:r>
              <w:rPr>
                <w:color w:val="000000"/>
              </w:rPr>
              <w:t>на 1000 чело</w:t>
            </w:r>
            <w:r w:rsidRPr="00D853A6">
              <w:rPr>
                <w:color w:val="000000"/>
              </w:rPr>
              <w:t>век населения</w:t>
            </w:r>
          </w:p>
        </w:tc>
      </w:tr>
      <w:tr w:rsidR="000E1E64" w:rsidRPr="00EC6131" w:rsidTr="00F71496">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E1E64" w:rsidRPr="00D853A6" w:rsidRDefault="000E1E64" w:rsidP="00F71496">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E1E64" w:rsidRPr="00D853A6" w:rsidRDefault="000E1E64" w:rsidP="00F71496">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E1E64" w:rsidRPr="00D853A6" w:rsidRDefault="000E1E64" w:rsidP="00F71496">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E1E64" w:rsidRPr="00D853A6" w:rsidRDefault="000E1E64" w:rsidP="00F71496">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E1E64" w:rsidRPr="00D853A6" w:rsidRDefault="000E1E64" w:rsidP="00F71496">
            <w:pPr>
              <w:spacing w:before="60"/>
              <w:ind w:left="274" w:right="-108" w:hanging="283"/>
              <w:jc w:val="center"/>
              <w:rPr>
                <w:color w:val="000000"/>
              </w:rPr>
            </w:pPr>
            <w:r>
              <w:rPr>
                <w:color w:val="000000"/>
              </w:rPr>
              <w:t>Разводов</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223924" w:rsidRPr="00D853A6" w:rsidRDefault="00223924" w:rsidP="00223924">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4,2</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nil"/>
            </w:tcBorders>
            <w:noWrap/>
            <w:vAlign w:val="center"/>
          </w:tcPr>
          <w:p w:rsidR="00223924" w:rsidRPr="00D853A6" w:rsidRDefault="00223924" w:rsidP="00223924">
            <w:pPr>
              <w:spacing w:before="60"/>
              <w:ind w:left="339" w:hanging="567"/>
              <w:jc w:val="center"/>
              <w:rPr>
                <w:color w:val="000000"/>
              </w:rPr>
            </w:pPr>
            <w:r>
              <w:rPr>
                <w:color w:val="000000"/>
              </w:rPr>
              <w:t>583,9</w:t>
            </w:r>
          </w:p>
        </w:tc>
        <w:tc>
          <w:tcPr>
            <w:tcW w:w="2127"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4,0</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2019</w:t>
            </w:r>
          </w:p>
        </w:tc>
        <w:tc>
          <w:tcPr>
            <w:tcW w:w="2410"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950</w:t>
            </w:r>
            <w:r w:rsidRPr="006C726F">
              <w:rPr>
                <w:lang w:val="en-US"/>
              </w:rPr>
              <w:t>,2</w:t>
            </w:r>
          </w:p>
        </w:tc>
        <w:tc>
          <w:tcPr>
            <w:tcW w:w="2126"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620,7</w:t>
            </w:r>
          </w:p>
        </w:tc>
        <w:tc>
          <w:tcPr>
            <w:tcW w:w="2127"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6,5</w:t>
            </w:r>
          </w:p>
        </w:tc>
        <w:tc>
          <w:tcPr>
            <w:tcW w:w="1559"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4,2</w:t>
            </w:r>
          </w:p>
        </w:tc>
      </w:tr>
    </w:tbl>
    <w:p w:rsidR="000E1E64" w:rsidRDefault="000E1E64" w:rsidP="000E1E64">
      <w:pPr>
        <w:rPr>
          <w:sz w:val="26"/>
          <w:szCs w:val="26"/>
        </w:rPr>
      </w:pPr>
    </w:p>
    <w:p w:rsidR="000E1E64" w:rsidRDefault="000E1E64" w:rsidP="000E1E64">
      <w:pPr>
        <w:rPr>
          <w:sz w:val="26"/>
          <w:szCs w:val="26"/>
        </w:rPr>
      </w:pPr>
    </w:p>
    <w:p w:rsidR="000E1E64" w:rsidRPr="00147302" w:rsidRDefault="000E1E64" w:rsidP="000E1E64">
      <w:pPr>
        <w:jc w:val="right"/>
        <w:rPr>
          <w:sz w:val="26"/>
          <w:szCs w:val="26"/>
        </w:rPr>
      </w:pPr>
      <w:r>
        <w:rPr>
          <w:sz w:val="26"/>
          <w:szCs w:val="26"/>
        </w:rPr>
        <w:t xml:space="preserve">Таблица </w:t>
      </w:r>
      <w:r w:rsidR="00CA59AE">
        <w:rPr>
          <w:sz w:val="26"/>
          <w:szCs w:val="26"/>
        </w:rPr>
        <w:t>8</w:t>
      </w:r>
    </w:p>
    <w:p w:rsidR="000E1E64" w:rsidRDefault="000E1E64" w:rsidP="000E1E64">
      <w:pPr>
        <w:jc w:val="center"/>
        <w:rPr>
          <w:b/>
          <w:bCs/>
          <w:color w:val="000000"/>
          <w:sz w:val="26"/>
          <w:szCs w:val="26"/>
        </w:rPr>
      </w:pPr>
      <w:r w:rsidRPr="00147302">
        <w:rPr>
          <w:b/>
          <w:bCs/>
          <w:color w:val="000000"/>
          <w:sz w:val="26"/>
          <w:szCs w:val="26"/>
        </w:rPr>
        <w:t xml:space="preserve">Дети, родившиеся живыми у женщин, </w:t>
      </w:r>
    </w:p>
    <w:p w:rsidR="000E1E64" w:rsidRPr="00147302" w:rsidRDefault="000E1E64" w:rsidP="000E1E64">
      <w:pPr>
        <w:jc w:val="center"/>
        <w:rPr>
          <w:sz w:val="26"/>
          <w:szCs w:val="26"/>
        </w:rPr>
      </w:pPr>
      <w:r w:rsidRPr="00147302">
        <w:rPr>
          <w:b/>
          <w:bCs/>
          <w:color w:val="000000"/>
          <w:sz w:val="26"/>
          <w:szCs w:val="26"/>
        </w:rPr>
        <w:t>не состоявших в зарегистрированном браке</w:t>
      </w:r>
    </w:p>
    <w:p w:rsidR="000E1E64" w:rsidRDefault="000E1E64" w:rsidP="000E1E64">
      <w:pPr>
        <w:jc w:val="right"/>
      </w:pPr>
    </w:p>
    <w:tbl>
      <w:tblPr>
        <w:tblW w:w="10207" w:type="dxa"/>
        <w:tblInd w:w="-34" w:type="dxa"/>
        <w:tblLayout w:type="fixed"/>
        <w:tblLook w:val="00A0"/>
      </w:tblPr>
      <w:tblGrid>
        <w:gridCol w:w="2411"/>
        <w:gridCol w:w="2551"/>
        <w:gridCol w:w="2759"/>
        <w:gridCol w:w="2486"/>
      </w:tblGrid>
      <w:tr w:rsidR="000E1E64" w:rsidRPr="00EC6131" w:rsidTr="00F71496">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E1E64" w:rsidRPr="00D853A6" w:rsidRDefault="000E1E64" w:rsidP="00F71496">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sidRPr="00D853A6">
              <w:rPr>
                <w:color w:val="000000"/>
              </w:rPr>
              <w:t>21,</w:t>
            </w:r>
            <w:r>
              <w:rPr>
                <w:color w:val="000000"/>
              </w:rPr>
              <w:t>2</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172 490</w:t>
            </w:r>
          </w:p>
        </w:tc>
        <w:tc>
          <w:tcPr>
            <w:tcW w:w="2486"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21,2</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2019</w:t>
            </w:r>
          </w:p>
        </w:tc>
        <w:tc>
          <w:tcPr>
            <w:tcW w:w="2551" w:type="dxa"/>
            <w:tcBorders>
              <w:left w:val="single" w:sz="4" w:space="0" w:color="auto"/>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309230</w:t>
            </w:r>
          </w:p>
        </w:tc>
        <w:tc>
          <w:tcPr>
            <w:tcW w:w="2759" w:type="dxa"/>
            <w:tcBorders>
              <w:left w:val="nil"/>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160374</w:t>
            </w:r>
          </w:p>
        </w:tc>
        <w:tc>
          <w:tcPr>
            <w:tcW w:w="2486" w:type="dxa"/>
            <w:tcBorders>
              <w:left w:val="nil"/>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20,9</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Pr="00147302" w:rsidRDefault="000E1E64" w:rsidP="000E1E64">
      <w:pPr>
        <w:jc w:val="right"/>
        <w:rPr>
          <w:sz w:val="26"/>
          <w:szCs w:val="26"/>
        </w:rPr>
      </w:pPr>
      <w:r w:rsidRPr="00147302">
        <w:rPr>
          <w:color w:val="000000"/>
          <w:sz w:val="26"/>
          <w:szCs w:val="26"/>
        </w:rPr>
        <w:t xml:space="preserve">Таблица </w:t>
      </w:r>
      <w:r w:rsidR="00CA59AE">
        <w:rPr>
          <w:color w:val="000000"/>
          <w:sz w:val="26"/>
          <w:szCs w:val="26"/>
        </w:rPr>
        <w:t>9</w:t>
      </w:r>
    </w:p>
    <w:p w:rsidR="000E1E64" w:rsidRPr="00147302" w:rsidRDefault="000E1E64" w:rsidP="000E1E64">
      <w:pPr>
        <w:jc w:val="center"/>
        <w:rPr>
          <w:sz w:val="26"/>
          <w:szCs w:val="26"/>
        </w:rPr>
      </w:pPr>
      <w:r w:rsidRPr="00147302">
        <w:rPr>
          <w:b/>
          <w:bCs/>
          <w:color w:val="000000"/>
          <w:sz w:val="26"/>
          <w:szCs w:val="26"/>
        </w:rPr>
        <w:t>Суммарный коэффициент рождаемости</w:t>
      </w:r>
    </w:p>
    <w:p w:rsidR="000E1E64" w:rsidRPr="00812916" w:rsidRDefault="000E1E64" w:rsidP="000E1E64">
      <w:pPr>
        <w:jc w:val="center"/>
        <w:rPr>
          <w:color w:val="000000"/>
        </w:rPr>
      </w:pPr>
      <w:r w:rsidRPr="00812916">
        <w:rPr>
          <w:color w:val="000000"/>
        </w:rPr>
        <w:t>(среднее число детей, которое родила бы одна женщина в течение жизни)</w:t>
      </w:r>
    </w:p>
    <w:p w:rsidR="000E1E64" w:rsidRPr="00147302" w:rsidRDefault="000E1E64" w:rsidP="000E1E64">
      <w:pPr>
        <w:jc w:val="center"/>
        <w:rPr>
          <w:sz w:val="20"/>
          <w:szCs w:val="20"/>
        </w:rPr>
      </w:pPr>
    </w:p>
    <w:tbl>
      <w:tblPr>
        <w:tblW w:w="0" w:type="auto"/>
        <w:tblInd w:w="-34" w:type="dxa"/>
        <w:tblLook w:val="00A0"/>
      </w:tblPr>
      <w:tblGrid>
        <w:gridCol w:w="2411"/>
        <w:gridCol w:w="2551"/>
        <w:gridCol w:w="2757"/>
        <w:gridCol w:w="2452"/>
      </w:tblGrid>
      <w:tr w:rsidR="000E1E64" w:rsidRPr="00EC6131" w:rsidTr="00F71496">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E1E64" w:rsidRPr="00E97078" w:rsidRDefault="000E1E64" w:rsidP="00F71496">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С</w:t>
            </w:r>
            <w:r w:rsidRPr="00E97078">
              <w:rPr>
                <w:color w:val="000000"/>
              </w:rPr>
              <w:t>ельское население</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BD02DD" w:rsidRDefault="00C6590B" w:rsidP="00C6590B">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BD02DD" w:rsidRDefault="00C6590B" w:rsidP="00C6590B">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C6590B" w:rsidRPr="00BD02DD" w:rsidRDefault="00C6590B" w:rsidP="00C6590B">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C6590B" w:rsidRPr="00BD02DD" w:rsidRDefault="00C6590B" w:rsidP="00C6590B">
            <w:pPr>
              <w:spacing w:before="60"/>
              <w:jc w:val="center"/>
            </w:pPr>
            <w:r w:rsidRPr="00D5332E">
              <w:t>1,923</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5332E" w:rsidRDefault="00C6590B" w:rsidP="00C6590B">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5332E" w:rsidRDefault="00C6590B" w:rsidP="00C6590B">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C6590B" w:rsidRPr="00D5332E" w:rsidRDefault="00C6590B" w:rsidP="00C6590B">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C6590B" w:rsidRPr="00D5332E" w:rsidRDefault="00C6590B" w:rsidP="00C6590B">
            <w:pPr>
              <w:spacing w:before="60"/>
              <w:jc w:val="center"/>
            </w:pPr>
            <w:r>
              <w:t>1,870</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5332E" w:rsidRDefault="00C6590B" w:rsidP="00C6590B">
            <w:pPr>
              <w:spacing w:before="60"/>
              <w:jc w:val="center"/>
            </w:pPr>
            <w:r>
              <w:t>2019</w:t>
            </w:r>
          </w:p>
        </w:tc>
        <w:tc>
          <w:tcPr>
            <w:tcW w:w="2551" w:type="dxa"/>
            <w:tcBorders>
              <w:left w:val="single" w:sz="4" w:space="0" w:color="auto"/>
              <w:bottom w:val="single" w:sz="4" w:space="0" w:color="auto"/>
              <w:right w:val="single" w:sz="4" w:space="0" w:color="auto"/>
            </w:tcBorders>
            <w:shd w:val="clear" w:color="auto" w:fill="auto"/>
            <w:noWrap/>
            <w:vAlign w:val="center"/>
          </w:tcPr>
          <w:p w:rsidR="00C6590B" w:rsidRPr="00D5332E" w:rsidRDefault="00C6590B" w:rsidP="00C6590B">
            <w:pPr>
              <w:spacing w:before="60"/>
              <w:jc w:val="center"/>
            </w:pPr>
            <w:r w:rsidRPr="006C726F">
              <w:t>1,504</w:t>
            </w:r>
          </w:p>
        </w:tc>
        <w:tc>
          <w:tcPr>
            <w:tcW w:w="2757" w:type="dxa"/>
            <w:tcBorders>
              <w:left w:val="nil"/>
              <w:bottom w:val="single" w:sz="4" w:space="0" w:color="auto"/>
              <w:right w:val="single" w:sz="4" w:space="0" w:color="auto"/>
            </w:tcBorders>
            <w:shd w:val="clear" w:color="auto" w:fill="auto"/>
            <w:noWrap/>
            <w:vAlign w:val="bottom"/>
          </w:tcPr>
          <w:p w:rsidR="00C6590B" w:rsidRPr="00D5332E" w:rsidRDefault="00C6590B" w:rsidP="00C6590B">
            <w:pPr>
              <w:spacing w:before="60"/>
              <w:jc w:val="center"/>
            </w:pPr>
            <w:r w:rsidRPr="006C726F">
              <w:t>1,427</w:t>
            </w:r>
          </w:p>
        </w:tc>
        <w:tc>
          <w:tcPr>
            <w:tcW w:w="2452" w:type="dxa"/>
            <w:tcBorders>
              <w:left w:val="nil"/>
              <w:bottom w:val="single" w:sz="4" w:space="0" w:color="auto"/>
              <w:right w:val="single" w:sz="4" w:space="0" w:color="auto"/>
            </w:tcBorders>
            <w:shd w:val="clear" w:color="auto" w:fill="auto"/>
            <w:noWrap/>
            <w:vAlign w:val="center"/>
          </w:tcPr>
          <w:p w:rsidR="00C6590B" w:rsidRPr="00D5332E" w:rsidRDefault="00C6590B" w:rsidP="00C6590B">
            <w:pPr>
              <w:spacing w:before="60"/>
              <w:jc w:val="center"/>
            </w:pPr>
            <w:r w:rsidRPr="006C726F">
              <w:t>1,754</w:t>
            </w:r>
          </w:p>
        </w:tc>
      </w:tr>
    </w:tbl>
    <w:p w:rsidR="00D84789" w:rsidRDefault="00D84789" w:rsidP="00CA59AE">
      <w:pPr>
        <w:rPr>
          <w:bCs/>
          <w:color w:val="000000"/>
          <w:sz w:val="26"/>
          <w:szCs w:val="26"/>
        </w:rPr>
      </w:pPr>
    </w:p>
    <w:p w:rsidR="000E1E64" w:rsidRPr="0097202E" w:rsidRDefault="000E1E64" w:rsidP="000E1E64">
      <w:pPr>
        <w:jc w:val="right"/>
        <w:rPr>
          <w:bCs/>
          <w:color w:val="000000"/>
          <w:sz w:val="26"/>
          <w:szCs w:val="26"/>
        </w:rPr>
      </w:pPr>
      <w:r w:rsidRPr="0097202E">
        <w:rPr>
          <w:bCs/>
          <w:color w:val="000000"/>
          <w:sz w:val="26"/>
          <w:szCs w:val="26"/>
        </w:rPr>
        <w:lastRenderedPageBreak/>
        <w:t xml:space="preserve">Таблица </w:t>
      </w:r>
      <w:r w:rsidR="00CA59AE">
        <w:rPr>
          <w:bCs/>
          <w:color w:val="000000"/>
          <w:sz w:val="26"/>
          <w:szCs w:val="26"/>
        </w:rPr>
        <w:t>10</w:t>
      </w:r>
    </w:p>
    <w:p w:rsidR="000E1E64" w:rsidRDefault="000E1E64" w:rsidP="000E1E64">
      <w:pPr>
        <w:jc w:val="center"/>
        <w:rPr>
          <w:b/>
          <w:bCs/>
          <w:color w:val="000000"/>
          <w:sz w:val="26"/>
          <w:szCs w:val="26"/>
        </w:rPr>
      </w:pPr>
      <w:r w:rsidRPr="00147302">
        <w:rPr>
          <w:b/>
          <w:bCs/>
          <w:color w:val="000000"/>
          <w:sz w:val="26"/>
          <w:szCs w:val="26"/>
        </w:rPr>
        <w:t>Дети, родившиеся у несовершеннолетних матерей</w:t>
      </w:r>
    </w:p>
    <w:p w:rsidR="000E1E64" w:rsidRDefault="000E1E64" w:rsidP="000E1E64">
      <w:pPr>
        <w:jc w:val="center"/>
        <w:rPr>
          <w:b/>
          <w:bCs/>
          <w:color w:val="000000"/>
          <w:sz w:val="26"/>
          <w:szCs w:val="26"/>
        </w:rPr>
      </w:pPr>
    </w:p>
    <w:tbl>
      <w:tblPr>
        <w:tblW w:w="9923" w:type="dxa"/>
        <w:tblInd w:w="-34" w:type="dxa"/>
        <w:tblLayout w:type="fixed"/>
        <w:tblLook w:val="00A0"/>
      </w:tblPr>
      <w:tblGrid>
        <w:gridCol w:w="1702"/>
        <w:gridCol w:w="1559"/>
        <w:gridCol w:w="1134"/>
        <w:gridCol w:w="1134"/>
        <w:gridCol w:w="992"/>
        <w:gridCol w:w="1134"/>
        <w:gridCol w:w="1134"/>
        <w:gridCol w:w="1134"/>
      </w:tblGrid>
      <w:tr w:rsidR="000E1E64" w:rsidRPr="00EC6131" w:rsidTr="00F71496">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p>
          <w:p w:rsidR="000E1E64" w:rsidRPr="00EC6131" w:rsidRDefault="000E1E64" w:rsidP="00F71496">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E1E64" w:rsidRPr="00EC6131" w:rsidRDefault="000E1E64" w:rsidP="00F71496">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E1E64" w:rsidRPr="00EC6131" w:rsidRDefault="000E1E64" w:rsidP="00F71496">
            <w:pPr>
              <w:jc w:val="center"/>
              <w:rPr>
                <w:color w:val="000000"/>
              </w:rPr>
            </w:pPr>
            <w:r w:rsidRPr="00EC6131">
              <w:rPr>
                <w:color w:val="000000"/>
              </w:rPr>
              <w:t>из них в возрасте:</w:t>
            </w:r>
          </w:p>
        </w:tc>
      </w:tr>
      <w:tr w:rsidR="000E1E64" w:rsidRPr="00EC6131" w:rsidTr="00C6590B">
        <w:trPr>
          <w:trHeight w:val="361"/>
        </w:trPr>
        <w:tc>
          <w:tcPr>
            <w:tcW w:w="1702" w:type="dxa"/>
            <w:vMerge/>
            <w:tcBorders>
              <w:top w:val="single" w:sz="4" w:space="0" w:color="auto"/>
              <w:left w:val="single" w:sz="4" w:space="0" w:color="auto"/>
              <w:bottom w:val="single" w:sz="4" w:space="0" w:color="auto"/>
              <w:right w:val="single" w:sz="4" w:space="0" w:color="auto"/>
            </w:tcBorders>
          </w:tcPr>
          <w:p w:rsidR="000E1E64" w:rsidRPr="00EC6131" w:rsidRDefault="000E1E64" w:rsidP="00F71496"/>
        </w:tc>
        <w:tc>
          <w:tcPr>
            <w:tcW w:w="1559" w:type="dxa"/>
            <w:vMerge/>
            <w:tcBorders>
              <w:top w:val="single" w:sz="4" w:space="0" w:color="auto"/>
              <w:left w:val="single" w:sz="4" w:space="0" w:color="auto"/>
              <w:bottom w:val="single" w:sz="4" w:space="0" w:color="auto"/>
              <w:right w:val="single" w:sz="4" w:space="0" w:color="auto"/>
            </w:tcBorders>
          </w:tcPr>
          <w:p w:rsidR="000E1E64" w:rsidRPr="00EC6131" w:rsidRDefault="000E1E64" w:rsidP="00F71496"/>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17 лет</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w:t>
            </w:r>
            <w:r w:rsidRPr="0012482D">
              <w:rPr>
                <w:color w:val="000000"/>
              </w:rPr>
              <w:t> </w:t>
            </w:r>
            <w:r>
              <w:rPr>
                <w:color w:val="000000"/>
              </w:rPr>
              <w:t>915</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2 925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7 284</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2019</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11 247</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24</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189</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927</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3 036</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7 068</w:t>
            </w:r>
          </w:p>
        </w:tc>
      </w:tr>
    </w:tbl>
    <w:p w:rsidR="000E1E64" w:rsidRDefault="000E1E64" w:rsidP="000E1E64">
      <w:pPr>
        <w:jc w:val="right"/>
      </w:pPr>
    </w:p>
    <w:p w:rsidR="000E1E64" w:rsidRDefault="000E1E64" w:rsidP="000E1E64">
      <w:pPr>
        <w:jc w:val="right"/>
      </w:pPr>
    </w:p>
    <w:p w:rsidR="000E1E64" w:rsidRPr="0097202E" w:rsidRDefault="000E1E64" w:rsidP="000E1E64">
      <w:pPr>
        <w:jc w:val="right"/>
        <w:rPr>
          <w:color w:val="000000"/>
          <w:sz w:val="26"/>
          <w:szCs w:val="26"/>
        </w:rPr>
      </w:pPr>
      <w:r w:rsidRPr="0097202E">
        <w:rPr>
          <w:color w:val="000000"/>
          <w:sz w:val="26"/>
          <w:szCs w:val="26"/>
        </w:rPr>
        <w:t xml:space="preserve">Таблица </w:t>
      </w:r>
      <w:r w:rsidR="00CA59AE">
        <w:rPr>
          <w:color w:val="000000"/>
          <w:sz w:val="26"/>
          <w:szCs w:val="26"/>
        </w:rPr>
        <w:t>11</w:t>
      </w:r>
    </w:p>
    <w:p w:rsidR="000E1E64" w:rsidRPr="0097202E" w:rsidRDefault="000E1E64" w:rsidP="000E1E64">
      <w:pPr>
        <w:jc w:val="center"/>
        <w:rPr>
          <w:color w:val="000000"/>
          <w:sz w:val="26"/>
          <w:szCs w:val="26"/>
        </w:rPr>
      </w:pPr>
      <w:r w:rsidRPr="0097202E">
        <w:rPr>
          <w:b/>
          <w:bCs/>
          <w:color w:val="000000"/>
          <w:sz w:val="26"/>
          <w:szCs w:val="26"/>
        </w:rPr>
        <w:t>Перинатальная смертность</w:t>
      </w:r>
    </w:p>
    <w:p w:rsidR="000E1E64" w:rsidRDefault="000E1E64" w:rsidP="000E1E64">
      <w:pPr>
        <w:jc w:val="center"/>
        <w:rPr>
          <w:b/>
          <w:bCs/>
          <w:color w:val="000000"/>
          <w:sz w:val="26"/>
          <w:szCs w:val="26"/>
        </w:rPr>
      </w:pPr>
    </w:p>
    <w:tbl>
      <w:tblPr>
        <w:tblW w:w="10632" w:type="dxa"/>
        <w:tblInd w:w="-176" w:type="dxa"/>
        <w:tblLayout w:type="fixed"/>
        <w:tblLook w:val="00A0"/>
      </w:tblPr>
      <w:tblGrid>
        <w:gridCol w:w="993"/>
        <w:gridCol w:w="1574"/>
        <w:gridCol w:w="1559"/>
        <w:gridCol w:w="1418"/>
        <w:gridCol w:w="1796"/>
        <w:gridCol w:w="1381"/>
        <w:gridCol w:w="1911"/>
      </w:tblGrid>
      <w:tr w:rsidR="000E1E64" w:rsidRPr="00EC6131" w:rsidTr="00F71496">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E1E64" w:rsidRPr="00864886" w:rsidRDefault="000E1E64" w:rsidP="00F71496">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E1E64" w:rsidRPr="00864886" w:rsidRDefault="000E1E64" w:rsidP="00F71496">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E1E64" w:rsidRPr="00864886" w:rsidRDefault="000E1E64" w:rsidP="00F71496">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E1E64" w:rsidRPr="00864886" w:rsidRDefault="000E1E64" w:rsidP="00F71496">
            <w:pPr>
              <w:jc w:val="center"/>
              <w:rPr>
                <w:color w:val="000000"/>
              </w:rPr>
            </w:pPr>
            <w:r w:rsidRPr="00864886">
              <w:rPr>
                <w:color w:val="000000"/>
              </w:rPr>
              <w:t>в том числе:</w:t>
            </w:r>
          </w:p>
        </w:tc>
      </w:tr>
      <w:tr w:rsidR="000E1E64" w:rsidRPr="00EC6131" w:rsidTr="00F71496">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559"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 xml:space="preserve">Умершие в возрасте </w:t>
            </w:r>
          </w:p>
          <w:p w:rsidR="000E1E64" w:rsidRPr="00864886" w:rsidRDefault="000E1E64" w:rsidP="00F71496">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381"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Умершие в воз</w:t>
            </w:r>
            <w:r>
              <w:rPr>
                <w:color w:val="000000"/>
              </w:rPr>
              <w:softHyphen/>
            </w:r>
            <w:r w:rsidRPr="00864886">
              <w:rPr>
                <w:color w:val="000000"/>
              </w:rPr>
              <w:t xml:space="preserve">расте </w:t>
            </w:r>
          </w:p>
          <w:p w:rsidR="000E1E64" w:rsidRPr="00864886" w:rsidRDefault="000E1E64" w:rsidP="00F71496">
            <w:pPr>
              <w:jc w:val="center"/>
              <w:rPr>
                <w:color w:val="000000"/>
              </w:rPr>
            </w:pPr>
            <w:r w:rsidRPr="00864886">
              <w:rPr>
                <w:color w:val="000000"/>
              </w:rPr>
              <w:t>0-6 дней</w:t>
            </w:r>
          </w:p>
        </w:tc>
      </w:tr>
      <w:tr w:rsidR="000E1E64" w:rsidRPr="00EC6131" w:rsidTr="00F71496">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E1E64" w:rsidRPr="00864886" w:rsidRDefault="000E1E64" w:rsidP="00F71496">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E1E64" w:rsidRPr="00864886" w:rsidRDefault="000E1E64" w:rsidP="00F71496">
            <w:pPr>
              <w:jc w:val="center"/>
              <w:rPr>
                <w:color w:val="000000"/>
              </w:rPr>
            </w:pPr>
            <w:r>
              <w:rPr>
                <w:color w:val="000000"/>
              </w:rPr>
              <w:t>н</w:t>
            </w:r>
            <w:r w:rsidRPr="00864886">
              <w:rPr>
                <w:color w:val="000000"/>
              </w:rPr>
              <w:t xml:space="preserve">а 1000 родившихся </w:t>
            </w:r>
          </w:p>
          <w:p w:rsidR="000E1E64" w:rsidRPr="00864886" w:rsidRDefault="000E1E64" w:rsidP="00F71496">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E1E64" w:rsidRPr="00864886" w:rsidRDefault="000E1E64" w:rsidP="00F71496">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sidRPr="00864886">
              <w:rPr>
                <w:color w:val="000000"/>
              </w:rPr>
              <w:t>201</w:t>
            </w:r>
            <w:r>
              <w:rPr>
                <w:color w:val="000000"/>
              </w:rPr>
              <w:t>7</w:t>
            </w:r>
          </w:p>
        </w:tc>
        <w:tc>
          <w:tcPr>
            <w:tcW w:w="1574"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w:t>
            </w:r>
            <w:r w:rsidRPr="00864886">
              <w:rPr>
                <w:color w:val="000000"/>
              </w:rPr>
              <w:t>,</w:t>
            </w:r>
            <w:r>
              <w:rPr>
                <w:color w:val="000000"/>
              </w:rPr>
              <w:t>94</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2018</w:t>
            </w:r>
          </w:p>
        </w:tc>
        <w:tc>
          <w:tcPr>
            <w:tcW w:w="1574"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11 659</w:t>
            </w:r>
          </w:p>
        </w:tc>
        <w:tc>
          <w:tcPr>
            <w:tcW w:w="1559" w:type="dxa"/>
            <w:tcBorders>
              <w:top w:val="single" w:sz="4" w:space="0" w:color="auto"/>
              <w:left w:val="nil"/>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8 894</w:t>
            </w:r>
          </w:p>
        </w:tc>
        <w:tc>
          <w:tcPr>
            <w:tcW w:w="1418"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1,72</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2019</w:t>
            </w:r>
          </w:p>
        </w:tc>
        <w:tc>
          <w:tcPr>
            <w:tcW w:w="1574" w:type="dxa"/>
            <w:tcBorders>
              <w:top w:val="nil"/>
              <w:left w:val="single" w:sz="4" w:space="0" w:color="auto"/>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10576</w:t>
            </w:r>
          </w:p>
        </w:tc>
        <w:tc>
          <w:tcPr>
            <w:tcW w:w="1559"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8101</w:t>
            </w:r>
          </w:p>
        </w:tc>
        <w:tc>
          <w:tcPr>
            <w:tcW w:w="1418"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2475</w:t>
            </w:r>
          </w:p>
        </w:tc>
        <w:tc>
          <w:tcPr>
            <w:tcW w:w="1796"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7,1</w:t>
            </w:r>
          </w:p>
        </w:tc>
        <w:tc>
          <w:tcPr>
            <w:tcW w:w="1381"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5,44</w:t>
            </w:r>
          </w:p>
        </w:tc>
        <w:tc>
          <w:tcPr>
            <w:tcW w:w="1911"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1,67</w:t>
            </w:r>
          </w:p>
        </w:tc>
      </w:tr>
    </w:tbl>
    <w:p w:rsidR="000E1E64" w:rsidRDefault="000E1E64" w:rsidP="000E1E64">
      <w:pPr>
        <w:jc w:val="right"/>
        <w:rPr>
          <w:bCs/>
          <w:color w:val="000000"/>
          <w:sz w:val="26"/>
          <w:szCs w:val="26"/>
        </w:rPr>
      </w:pPr>
    </w:p>
    <w:p w:rsidR="000E1E64" w:rsidRDefault="000E1E64" w:rsidP="000E1E64">
      <w:pPr>
        <w:jc w:val="right"/>
        <w:rPr>
          <w:bCs/>
          <w:color w:val="000000"/>
          <w:sz w:val="26"/>
          <w:szCs w:val="26"/>
        </w:rPr>
      </w:pPr>
    </w:p>
    <w:p w:rsidR="000E1E64" w:rsidRPr="0097202E" w:rsidRDefault="00CA59AE" w:rsidP="000E1E64">
      <w:pPr>
        <w:jc w:val="right"/>
        <w:rPr>
          <w:bCs/>
          <w:color w:val="000000"/>
          <w:sz w:val="26"/>
          <w:szCs w:val="26"/>
        </w:rPr>
      </w:pPr>
      <w:r>
        <w:rPr>
          <w:bCs/>
          <w:color w:val="000000"/>
          <w:sz w:val="26"/>
          <w:szCs w:val="26"/>
        </w:rPr>
        <w:t>Таблица 12</w:t>
      </w:r>
    </w:p>
    <w:p w:rsidR="000E1E64" w:rsidRDefault="000E1E64" w:rsidP="000E1E64">
      <w:pPr>
        <w:jc w:val="center"/>
        <w:rPr>
          <w:b/>
          <w:bCs/>
          <w:color w:val="000000"/>
          <w:sz w:val="26"/>
          <w:szCs w:val="26"/>
        </w:rPr>
      </w:pPr>
      <w:r>
        <w:rPr>
          <w:b/>
          <w:bCs/>
          <w:color w:val="000000"/>
          <w:sz w:val="26"/>
          <w:szCs w:val="26"/>
        </w:rPr>
        <w:t>Младенческая смертность с распределением по полу</w:t>
      </w:r>
    </w:p>
    <w:p w:rsidR="000E1E64" w:rsidRDefault="000E1E64" w:rsidP="000E1E64">
      <w:pPr>
        <w:jc w:val="center"/>
        <w:rPr>
          <w:b/>
          <w:bCs/>
          <w:color w:val="000000"/>
          <w:sz w:val="26"/>
          <w:szCs w:val="26"/>
        </w:rPr>
      </w:pPr>
    </w:p>
    <w:tbl>
      <w:tblPr>
        <w:tblW w:w="4728" w:type="pct"/>
        <w:tblInd w:w="108" w:type="dxa"/>
        <w:tblLayout w:type="fixed"/>
        <w:tblLook w:val="04A0"/>
      </w:tblPr>
      <w:tblGrid>
        <w:gridCol w:w="1278"/>
        <w:gridCol w:w="1476"/>
        <w:gridCol w:w="1557"/>
        <w:gridCol w:w="1421"/>
        <w:gridCol w:w="1421"/>
        <w:gridCol w:w="1415"/>
        <w:gridCol w:w="1287"/>
      </w:tblGrid>
      <w:tr w:rsidR="000E1E64" w:rsidRPr="00810FFC" w:rsidTr="00E750D7">
        <w:trPr>
          <w:trHeight w:val="300"/>
          <w:tblHeader/>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Число умерших в возрасте до 1 года</w:t>
            </w:r>
          </w:p>
        </w:tc>
      </w:tr>
      <w:tr w:rsidR="000E1E64" w:rsidRPr="00810FFC" w:rsidTr="00E750D7">
        <w:trPr>
          <w:trHeight w:val="633"/>
          <w:tblHeader/>
        </w:trPr>
        <w:tc>
          <w:tcPr>
            <w:tcW w:w="648" w:type="pct"/>
            <w:vMerge/>
            <w:tcBorders>
              <w:top w:val="nil"/>
              <w:left w:val="single" w:sz="4" w:space="0" w:color="auto"/>
              <w:bottom w:val="single" w:sz="4" w:space="0" w:color="auto"/>
              <w:right w:val="single" w:sz="4" w:space="0" w:color="auto"/>
            </w:tcBorders>
            <w:vAlign w:val="center"/>
            <w:hideMark/>
          </w:tcPr>
          <w:p w:rsidR="000E1E64" w:rsidRPr="00BD228F" w:rsidRDefault="000E1E64" w:rsidP="00F71496">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E1E64" w:rsidRPr="00BD228F" w:rsidRDefault="000E1E64" w:rsidP="00F71496">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E1E64" w:rsidRPr="00BD228F" w:rsidRDefault="000E1E64" w:rsidP="00F71496">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E1E64" w:rsidRPr="00810FFC" w:rsidTr="00E750D7">
        <w:trPr>
          <w:trHeight w:val="300"/>
          <w:tblHeader/>
        </w:trPr>
        <w:tc>
          <w:tcPr>
            <w:tcW w:w="648" w:type="pct"/>
            <w:vMerge/>
            <w:tcBorders>
              <w:top w:val="nil"/>
              <w:left w:val="single" w:sz="4" w:space="0" w:color="auto"/>
              <w:bottom w:val="single" w:sz="4" w:space="0" w:color="auto"/>
              <w:right w:val="single" w:sz="4" w:space="0" w:color="auto"/>
            </w:tcBorders>
            <w:vAlign w:val="center"/>
            <w:hideMark/>
          </w:tcPr>
          <w:p w:rsidR="000E1E64" w:rsidRPr="00BD228F" w:rsidRDefault="000E1E64" w:rsidP="00F71496">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Девочек</w:t>
            </w:r>
          </w:p>
        </w:tc>
      </w:tr>
      <w:tr w:rsidR="000E1E64"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E64" w:rsidRPr="00BD228F" w:rsidRDefault="000E1E64" w:rsidP="00F71496">
            <w:pPr>
              <w:spacing w:before="60"/>
              <w:jc w:val="center"/>
              <w:rPr>
                <w:color w:val="000000"/>
              </w:rPr>
            </w:pPr>
            <w:r w:rsidRPr="00BD228F">
              <w:rPr>
                <w:color w:val="000000"/>
              </w:rPr>
              <w:t>Все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5,0</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4,5</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2019</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7 328</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4 087</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3 241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4,9</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5,3</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4,4</w:t>
            </w:r>
          </w:p>
        </w:tc>
      </w:tr>
      <w:tr w:rsidR="00F71496"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96" w:rsidRPr="00BD228F" w:rsidRDefault="00F71496" w:rsidP="00F71496">
            <w:pPr>
              <w:spacing w:before="60"/>
              <w:jc w:val="center"/>
              <w:rPr>
                <w:color w:val="000000"/>
              </w:rPr>
            </w:pPr>
            <w:r w:rsidRPr="00BD228F">
              <w:rPr>
                <w:color w:val="000000"/>
              </w:rPr>
              <w:t>Городское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F71496" w:rsidRPr="00BD228F" w:rsidRDefault="00F71496" w:rsidP="00F71496">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4,5</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F71496" w:rsidRPr="00BD228F" w:rsidRDefault="00F71496" w:rsidP="00F71496">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4,2</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2019</w:t>
            </w:r>
          </w:p>
        </w:tc>
        <w:tc>
          <w:tcPr>
            <w:tcW w:w="749" w:type="pct"/>
            <w:tcBorders>
              <w:top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5206</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sidRPr="006C726F">
              <w:t>2896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sidRPr="006C726F">
              <w:t>2310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4,6</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5,0</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4,2</w:t>
            </w:r>
          </w:p>
        </w:tc>
      </w:tr>
      <w:tr w:rsidR="00F71496"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96" w:rsidRPr="00BD228F" w:rsidRDefault="00F71496" w:rsidP="00F71496">
            <w:pPr>
              <w:spacing w:before="60"/>
              <w:jc w:val="center"/>
              <w:rPr>
                <w:color w:val="000000"/>
              </w:rPr>
            </w:pPr>
            <w:r w:rsidRPr="00BD228F">
              <w:rPr>
                <w:color w:val="000000"/>
              </w:rPr>
              <w:t>Сельское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6,4</w:t>
            </w:r>
          </w:p>
        </w:tc>
      </w:tr>
      <w:tr w:rsidR="00F71496" w:rsidRPr="00810FFC" w:rsidTr="00240042">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5,5</w:t>
            </w:r>
          </w:p>
        </w:tc>
      </w:tr>
      <w:tr w:rsidR="00240042" w:rsidRPr="00810FFC" w:rsidTr="00240042">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Pr>
                <w:color w:val="000000"/>
              </w:rPr>
              <w:t>2019</w:t>
            </w:r>
          </w:p>
        </w:tc>
        <w:tc>
          <w:tcPr>
            <w:tcW w:w="749" w:type="pct"/>
            <w:tcBorders>
              <w:top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2122</w:t>
            </w:r>
          </w:p>
        </w:tc>
        <w:tc>
          <w:tcPr>
            <w:tcW w:w="790"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1191</w:t>
            </w:r>
          </w:p>
        </w:tc>
        <w:tc>
          <w:tcPr>
            <w:tcW w:w="721"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931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5,7</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6,2</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5,2</w:t>
            </w:r>
          </w:p>
        </w:tc>
      </w:tr>
    </w:tbl>
    <w:p w:rsidR="000E1E64" w:rsidRDefault="000E1E64" w:rsidP="000E1E64">
      <w:pPr>
        <w:jc w:val="right"/>
      </w:pPr>
    </w:p>
    <w:p w:rsidR="000E1E64" w:rsidRPr="0097202E" w:rsidRDefault="000E1E64" w:rsidP="000E1E64">
      <w:pPr>
        <w:jc w:val="right"/>
        <w:rPr>
          <w:bCs/>
          <w:color w:val="000000"/>
          <w:sz w:val="26"/>
          <w:szCs w:val="26"/>
        </w:rPr>
      </w:pPr>
      <w:r w:rsidRPr="00D5332E">
        <w:rPr>
          <w:color w:val="000000"/>
          <w:sz w:val="26"/>
          <w:szCs w:val="26"/>
        </w:rPr>
        <w:lastRenderedPageBreak/>
        <w:t>Таблица 1</w:t>
      </w:r>
      <w:r w:rsidR="00CA59AE">
        <w:rPr>
          <w:color w:val="000000"/>
          <w:sz w:val="26"/>
          <w:szCs w:val="26"/>
        </w:rPr>
        <w:t>3</w:t>
      </w:r>
    </w:p>
    <w:p w:rsidR="000E1E64" w:rsidRPr="0097202E" w:rsidRDefault="000E1E64" w:rsidP="000E1E64">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tblPr>
      <w:tblGrid>
        <w:gridCol w:w="3364"/>
        <w:gridCol w:w="3364"/>
        <w:gridCol w:w="3364"/>
      </w:tblGrid>
      <w:tr w:rsidR="000E1E64" w:rsidRPr="00EC6131" w:rsidTr="00F71496">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E1E64" w:rsidRPr="008F33B0" w:rsidRDefault="000E1E64" w:rsidP="00F71496">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E1E64" w:rsidRPr="008F33B0" w:rsidRDefault="000E1E64" w:rsidP="00F71496">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E1E64" w:rsidRPr="008F33B0" w:rsidRDefault="000E1E64" w:rsidP="00F71496">
            <w:pPr>
              <w:jc w:val="center"/>
              <w:rPr>
                <w:color w:val="000000"/>
              </w:rPr>
            </w:pPr>
            <w:r>
              <w:rPr>
                <w:color w:val="000000"/>
              </w:rPr>
              <w:t>В</w:t>
            </w:r>
            <w:r w:rsidRPr="008F33B0">
              <w:rPr>
                <w:color w:val="000000"/>
              </w:rPr>
              <w:t>ероятность смерти от момента рождения до 5 лет</w:t>
            </w:r>
          </w:p>
        </w:tc>
      </w:tr>
      <w:tr w:rsidR="00240042" w:rsidRPr="00EC6131" w:rsidTr="00F71496">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240042" w:rsidRPr="008F33B0" w:rsidRDefault="00240042" w:rsidP="00240042">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240042" w:rsidRPr="008F33B0" w:rsidRDefault="00240042" w:rsidP="00240042">
            <w:pPr>
              <w:spacing w:before="60"/>
              <w:jc w:val="center"/>
              <w:rPr>
                <w:color w:val="000000"/>
              </w:rPr>
            </w:pPr>
            <w:r>
              <w:rPr>
                <w:color w:val="000000"/>
              </w:rPr>
              <w:t>6,9</w:t>
            </w:r>
          </w:p>
        </w:tc>
      </w:tr>
      <w:tr w:rsidR="00240042" w:rsidRPr="00EC6131" w:rsidTr="00F71496">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240042" w:rsidRPr="008F33B0" w:rsidRDefault="00240042" w:rsidP="00240042">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noWrap/>
            <w:vAlign w:val="bottom"/>
          </w:tcPr>
          <w:p w:rsidR="00240042" w:rsidRPr="008F33B0" w:rsidRDefault="00240042" w:rsidP="00240042">
            <w:pPr>
              <w:spacing w:before="60"/>
              <w:jc w:val="center"/>
              <w:rPr>
                <w:color w:val="000000"/>
              </w:rPr>
            </w:pPr>
            <w:r>
              <w:rPr>
                <w:color w:val="000000"/>
              </w:rPr>
              <w:t>6,3</w:t>
            </w:r>
          </w:p>
        </w:tc>
      </w:tr>
      <w:tr w:rsidR="00240042" w:rsidRPr="00EC6131" w:rsidTr="005A7402">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2019</w:t>
            </w:r>
          </w:p>
        </w:tc>
        <w:tc>
          <w:tcPr>
            <w:tcW w:w="3364" w:type="dxa"/>
            <w:tcBorders>
              <w:top w:val="nil"/>
              <w:left w:val="single" w:sz="4" w:space="0" w:color="auto"/>
              <w:bottom w:val="single" w:sz="4" w:space="0" w:color="auto"/>
              <w:right w:val="single" w:sz="4" w:space="0" w:color="auto"/>
            </w:tcBorders>
            <w:shd w:val="clear" w:color="auto" w:fill="auto"/>
            <w:noWrap/>
            <w:vAlign w:val="center"/>
          </w:tcPr>
          <w:p w:rsidR="00240042" w:rsidRPr="008F33B0" w:rsidRDefault="00240042" w:rsidP="00240042">
            <w:pPr>
              <w:spacing w:before="60"/>
              <w:jc w:val="center"/>
              <w:rPr>
                <w:color w:val="000000"/>
              </w:rPr>
            </w:pPr>
            <w:r w:rsidRPr="006C726F">
              <w:t>9383</w:t>
            </w:r>
          </w:p>
        </w:tc>
        <w:tc>
          <w:tcPr>
            <w:tcW w:w="3364" w:type="dxa"/>
            <w:tcBorders>
              <w:top w:val="nil"/>
              <w:left w:val="nil"/>
              <w:bottom w:val="single" w:sz="4" w:space="0" w:color="auto"/>
              <w:right w:val="single" w:sz="4" w:space="0" w:color="auto"/>
            </w:tcBorders>
            <w:shd w:val="clear" w:color="auto" w:fill="auto"/>
            <w:vAlign w:val="bottom"/>
          </w:tcPr>
          <w:p w:rsidR="00240042" w:rsidRPr="008F33B0" w:rsidRDefault="00240042" w:rsidP="00240042">
            <w:pPr>
              <w:spacing w:before="60"/>
              <w:jc w:val="center"/>
              <w:rPr>
                <w:color w:val="000000"/>
              </w:rPr>
            </w:pPr>
            <w:r w:rsidRPr="006C726F">
              <w:t>6,0</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Pr="00224151" w:rsidRDefault="000E1E64" w:rsidP="000E1E64">
      <w:pPr>
        <w:spacing w:line="312" w:lineRule="auto"/>
        <w:jc w:val="right"/>
        <w:rPr>
          <w:color w:val="000000"/>
          <w:sz w:val="26"/>
          <w:szCs w:val="26"/>
        </w:rPr>
      </w:pPr>
      <w:r w:rsidRPr="0097202E">
        <w:rPr>
          <w:color w:val="000000"/>
          <w:sz w:val="26"/>
          <w:szCs w:val="26"/>
        </w:rPr>
        <w:t>Таблица 1</w:t>
      </w:r>
      <w:r w:rsidR="00CA59AE">
        <w:rPr>
          <w:color w:val="000000"/>
          <w:sz w:val="26"/>
          <w:szCs w:val="26"/>
        </w:rPr>
        <w:t>4</w:t>
      </w:r>
    </w:p>
    <w:p w:rsidR="000E1E64" w:rsidRPr="00147302" w:rsidRDefault="000E1E64" w:rsidP="000E1E64">
      <w:pPr>
        <w:jc w:val="center"/>
        <w:rPr>
          <w:sz w:val="26"/>
          <w:szCs w:val="26"/>
        </w:rPr>
      </w:pPr>
      <w:r>
        <w:rPr>
          <w:b/>
          <w:bCs/>
          <w:color w:val="000000"/>
          <w:sz w:val="26"/>
          <w:szCs w:val="26"/>
        </w:rPr>
        <w:t>Число умерших детей в возрасте 0-14 лет по отдельным классам причин смерти</w:t>
      </w:r>
    </w:p>
    <w:p w:rsidR="000E1E64" w:rsidRPr="00812916" w:rsidRDefault="000E1E64" w:rsidP="000E1E64">
      <w:pPr>
        <w:jc w:val="center"/>
        <w:rPr>
          <w:color w:val="000000"/>
        </w:rPr>
      </w:pPr>
      <w:r w:rsidRPr="00812916">
        <w:rPr>
          <w:color w:val="000000"/>
        </w:rPr>
        <w:t>(</w:t>
      </w:r>
      <w:r>
        <w:rPr>
          <w:color w:val="000000"/>
        </w:rPr>
        <w:t>человек</w:t>
      </w:r>
      <w:r w:rsidRPr="00812916">
        <w:rPr>
          <w:color w:val="000000"/>
        </w:rPr>
        <w:t>)</w:t>
      </w:r>
    </w:p>
    <w:p w:rsidR="000E1E64" w:rsidRDefault="000E1E64" w:rsidP="000E1E64">
      <w:pPr>
        <w:ind w:right="282"/>
        <w:jc w:val="center"/>
      </w:pPr>
    </w:p>
    <w:tbl>
      <w:tblPr>
        <w:tblW w:w="10206" w:type="dxa"/>
        <w:tblInd w:w="108" w:type="dxa"/>
        <w:tblLayout w:type="fixed"/>
        <w:tblLook w:val="00A0"/>
      </w:tblPr>
      <w:tblGrid>
        <w:gridCol w:w="5529"/>
        <w:gridCol w:w="1559"/>
        <w:gridCol w:w="1559"/>
        <w:gridCol w:w="1559"/>
      </w:tblGrid>
      <w:tr w:rsidR="00240042" w:rsidRPr="00EC6131" w:rsidTr="00240042">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240042" w:rsidRPr="008B419D" w:rsidRDefault="00240042" w:rsidP="00240042">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240042" w:rsidRPr="008B419D" w:rsidRDefault="00240042" w:rsidP="00240042">
            <w:pPr>
              <w:spacing w:before="60"/>
              <w:jc w:val="center"/>
              <w:rPr>
                <w:color w:val="000000"/>
              </w:rPr>
            </w:pPr>
            <w:r w:rsidRPr="008B419D">
              <w:rPr>
                <w:color w:val="000000"/>
              </w:rPr>
              <w:t>201</w:t>
            </w:r>
            <w:r>
              <w:rPr>
                <w:color w:val="000000"/>
              </w:rPr>
              <w:t>7 г.</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2018 г.</w:t>
            </w:r>
          </w:p>
        </w:tc>
        <w:tc>
          <w:tcPr>
            <w:tcW w:w="1559" w:type="dxa"/>
            <w:tcBorders>
              <w:top w:val="single" w:sz="4" w:space="0" w:color="auto"/>
              <w:left w:val="nil"/>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2019 г.</w:t>
            </w:r>
          </w:p>
        </w:tc>
      </w:tr>
      <w:tr w:rsidR="00240042" w:rsidRPr="00EC6131" w:rsidTr="005A7402">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jc w:val="center"/>
              <w:rPr>
                <w:color w:val="000000"/>
              </w:rPr>
            </w:pPr>
            <w:r w:rsidRPr="008B419D">
              <w:rPr>
                <w:color w:val="000000"/>
              </w:rPr>
              <w:t>1</w:t>
            </w:r>
            <w:r>
              <w:rPr>
                <w:color w:val="000000"/>
              </w:rPr>
              <w:t>5 769</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jc w:val="center"/>
              <w:rPr>
                <w:color w:val="000000"/>
              </w:rPr>
            </w:pPr>
            <w:r>
              <w:rPr>
                <w:color w:val="000000"/>
              </w:rPr>
              <w:t>14 133</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D374BF">
            <w:pPr>
              <w:spacing w:before="60"/>
              <w:jc w:val="center"/>
              <w:rPr>
                <w:color w:val="000000"/>
              </w:rPr>
            </w:pPr>
            <w:r>
              <w:rPr>
                <w:color w:val="000000"/>
              </w:rPr>
              <w:t xml:space="preserve">12 </w:t>
            </w:r>
            <w:r w:rsidR="00D374BF">
              <w:rPr>
                <w:color w:val="000000"/>
              </w:rPr>
              <w:t>617</w:t>
            </w:r>
          </w:p>
        </w:tc>
      </w:tr>
      <w:tr w:rsidR="00240042" w:rsidRPr="00EC6131" w:rsidTr="005A7402">
        <w:trPr>
          <w:trHeight w:val="290"/>
        </w:trPr>
        <w:tc>
          <w:tcPr>
            <w:tcW w:w="5529" w:type="dxa"/>
            <w:tcBorders>
              <w:top w:val="single" w:sz="4" w:space="0" w:color="auto"/>
              <w:left w:val="single" w:sz="4" w:space="0" w:color="auto"/>
              <w:right w:val="single" w:sz="4" w:space="0" w:color="auto"/>
            </w:tcBorders>
            <w:noWrap/>
            <w:vAlign w:val="center"/>
          </w:tcPr>
          <w:p w:rsidR="00240042" w:rsidRPr="008B419D" w:rsidRDefault="00240042" w:rsidP="00240042">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r>
      <w:tr w:rsidR="00240042" w:rsidRPr="00EC6131" w:rsidTr="00240042">
        <w:trPr>
          <w:trHeight w:val="344"/>
        </w:trPr>
        <w:tc>
          <w:tcPr>
            <w:tcW w:w="5529" w:type="dxa"/>
            <w:tcBorders>
              <w:top w:val="nil"/>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655</w:t>
            </w:r>
          </w:p>
        </w:tc>
        <w:tc>
          <w:tcPr>
            <w:tcW w:w="1559" w:type="dxa"/>
            <w:tcBorders>
              <w:top w:val="nil"/>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508</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763</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747</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677</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641</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121</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99</w:t>
            </w:r>
          </w:p>
        </w:tc>
      </w:tr>
      <w:tr w:rsidR="00240042" w:rsidRPr="00EC6131" w:rsidTr="005A7402">
        <w:trPr>
          <w:trHeight w:val="519"/>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врожденных аномалий (пороков развития),</w:t>
            </w:r>
          </w:p>
          <w:p w:rsidR="00240042" w:rsidRPr="008B419D" w:rsidRDefault="00240042" w:rsidP="00240042">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2 342</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D956FD" w:rsidP="00240042">
            <w:pPr>
              <w:spacing w:before="60"/>
              <w:jc w:val="center"/>
              <w:rPr>
                <w:color w:val="000000"/>
              </w:rPr>
            </w:pPr>
            <w:r>
              <w:rPr>
                <w:color w:val="000000"/>
              </w:rPr>
              <w:t>1 976</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1 093</w:t>
            </w:r>
          </w:p>
        </w:tc>
        <w:tc>
          <w:tcPr>
            <w:tcW w:w="1559" w:type="dxa"/>
            <w:tcBorders>
              <w:top w:val="single" w:sz="4" w:space="0" w:color="auto"/>
              <w:left w:val="single" w:sz="4" w:space="0" w:color="auto"/>
              <w:bottom w:val="single" w:sz="4" w:space="0" w:color="auto"/>
              <w:right w:val="single" w:sz="4" w:space="0" w:color="auto"/>
            </w:tcBorders>
          </w:tcPr>
          <w:p w:rsidR="003C7C27" w:rsidRPr="00D374BF" w:rsidRDefault="003C7C27" w:rsidP="00D374BF">
            <w:pPr>
              <w:spacing w:before="60"/>
              <w:jc w:val="center"/>
              <w:rPr>
                <w:color w:val="000000"/>
              </w:rPr>
            </w:pPr>
            <w:r w:rsidRPr="00D374BF">
              <w:rPr>
                <w:color w:val="000000"/>
              </w:rPr>
              <w:t>1066</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3 120</w:t>
            </w:r>
          </w:p>
        </w:tc>
        <w:tc>
          <w:tcPr>
            <w:tcW w:w="1559" w:type="dxa"/>
            <w:tcBorders>
              <w:top w:val="single" w:sz="4" w:space="0" w:color="auto"/>
              <w:left w:val="single" w:sz="4" w:space="0" w:color="auto"/>
              <w:bottom w:val="single" w:sz="4" w:space="0" w:color="auto"/>
              <w:right w:val="single" w:sz="4" w:space="0" w:color="auto"/>
            </w:tcBorders>
            <w:vAlign w:val="center"/>
          </w:tcPr>
          <w:p w:rsidR="003C7C27" w:rsidRPr="006C726F" w:rsidRDefault="003C7C27" w:rsidP="00D374BF">
            <w:pPr>
              <w:jc w:val="center"/>
            </w:pPr>
            <w:r w:rsidRPr="006C726F">
              <w:t>2587</w:t>
            </w:r>
          </w:p>
        </w:tc>
      </w:tr>
      <w:tr w:rsidR="003C7C27" w:rsidRPr="00EC6131" w:rsidTr="00D374BF">
        <w:trPr>
          <w:trHeight w:val="305"/>
        </w:trPr>
        <w:tc>
          <w:tcPr>
            <w:tcW w:w="5529" w:type="dxa"/>
            <w:tcBorders>
              <w:top w:val="single" w:sz="4" w:space="0" w:color="auto"/>
              <w:left w:val="single" w:sz="4" w:space="0" w:color="auto"/>
              <w:right w:val="single" w:sz="4" w:space="0" w:color="auto"/>
            </w:tcBorders>
          </w:tcPr>
          <w:p w:rsidR="003C7C27" w:rsidRPr="008B419D" w:rsidRDefault="003C7C27" w:rsidP="00240042">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3C7C27" w:rsidRPr="008B419D" w:rsidRDefault="003C7C27" w:rsidP="00240042">
            <w:pPr>
              <w:spacing w:before="60"/>
              <w:jc w:val="center"/>
              <w:rPr>
                <w:color w:val="000000"/>
              </w:rPr>
            </w:pPr>
          </w:p>
        </w:tc>
        <w:tc>
          <w:tcPr>
            <w:tcW w:w="1559" w:type="dxa"/>
            <w:tcBorders>
              <w:top w:val="single" w:sz="4" w:space="0" w:color="auto"/>
              <w:left w:val="single" w:sz="4" w:space="0" w:color="auto"/>
              <w:right w:val="single" w:sz="4" w:space="0" w:color="auto"/>
            </w:tcBorders>
          </w:tcPr>
          <w:p w:rsidR="003C7C27" w:rsidRPr="008B419D" w:rsidRDefault="003C7C27"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3C7C27" w:rsidRPr="006C726F" w:rsidRDefault="003C7C27" w:rsidP="00D374BF">
            <w:pPr>
              <w:jc w:val="center"/>
            </w:pPr>
          </w:p>
        </w:tc>
      </w:tr>
      <w:tr w:rsidR="003C7C27" w:rsidRPr="00EC6131" w:rsidTr="00D374BF">
        <w:trPr>
          <w:trHeight w:val="305"/>
        </w:trPr>
        <w:tc>
          <w:tcPr>
            <w:tcW w:w="5529" w:type="dxa"/>
            <w:tcBorders>
              <w:top w:val="nil"/>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450</w:t>
            </w:r>
          </w:p>
        </w:tc>
        <w:tc>
          <w:tcPr>
            <w:tcW w:w="1559" w:type="dxa"/>
            <w:tcBorders>
              <w:top w:val="nil"/>
              <w:left w:val="single" w:sz="4" w:space="0" w:color="auto"/>
              <w:bottom w:val="single" w:sz="4" w:space="0" w:color="auto"/>
              <w:right w:val="single" w:sz="4" w:space="0" w:color="auto"/>
            </w:tcBorders>
            <w:vAlign w:val="center"/>
          </w:tcPr>
          <w:p w:rsidR="003C7C27" w:rsidRPr="006C726F" w:rsidRDefault="00D374BF" w:rsidP="00D374BF">
            <w:pPr>
              <w:jc w:val="center"/>
            </w:pPr>
            <w:r>
              <w:t>420</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437</w:t>
            </w:r>
          </w:p>
        </w:tc>
        <w:tc>
          <w:tcPr>
            <w:tcW w:w="1559" w:type="dxa"/>
            <w:tcBorders>
              <w:top w:val="single" w:sz="4" w:space="0" w:color="auto"/>
              <w:left w:val="single" w:sz="4" w:space="0" w:color="auto"/>
              <w:bottom w:val="single" w:sz="4" w:space="0" w:color="auto"/>
              <w:right w:val="single" w:sz="4" w:space="0" w:color="auto"/>
            </w:tcBorders>
            <w:vAlign w:val="center"/>
          </w:tcPr>
          <w:p w:rsidR="003C7C27" w:rsidRPr="006C726F" w:rsidRDefault="003C7C27" w:rsidP="00D374BF">
            <w:pPr>
              <w:jc w:val="center"/>
            </w:pPr>
            <w:r w:rsidRPr="006C726F">
              <w:t>373</w:t>
            </w:r>
          </w:p>
        </w:tc>
      </w:tr>
    </w:tbl>
    <w:p w:rsidR="00E750D7" w:rsidRDefault="00E750D7" w:rsidP="000E1E64">
      <w:pPr>
        <w:spacing w:line="312" w:lineRule="auto"/>
        <w:jc w:val="right"/>
        <w:rPr>
          <w:color w:val="000000"/>
          <w:sz w:val="26"/>
          <w:szCs w:val="26"/>
        </w:rPr>
      </w:pPr>
    </w:p>
    <w:p w:rsidR="00642AF7" w:rsidRDefault="00642AF7" w:rsidP="000E1E64">
      <w:pPr>
        <w:spacing w:line="312" w:lineRule="auto"/>
        <w:jc w:val="right"/>
        <w:rPr>
          <w:color w:val="000000"/>
          <w:sz w:val="26"/>
          <w:szCs w:val="26"/>
        </w:rPr>
      </w:pPr>
    </w:p>
    <w:p w:rsidR="000E1E64" w:rsidRPr="00224151" w:rsidRDefault="000E1E64" w:rsidP="000E1E64">
      <w:pPr>
        <w:spacing w:line="312" w:lineRule="auto"/>
        <w:jc w:val="right"/>
        <w:rPr>
          <w:color w:val="000000"/>
          <w:sz w:val="26"/>
          <w:szCs w:val="26"/>
        </w:rPr>
      </w:pPr>
      <w:r w:rsidRPr="0097202E">
        <w:rPr>
          <w:color w:val="000000"/>
          <w:sz w:val="26"/>
          <w:szCs w:val="26"/>
        </w:rPr>
        <w:t>Таблица 1</w:t>
      </w:r>
      <w:r w:rsidR="00CA59AE">
        <w:rPr>
          <w:color w:val="000000"/>
          <w:sz w:val="26"/>
          <w:szCs w:val="26"/>
        </w:rPr>
        <w:t>5</w:t>
      </w:r>
    </w:p>
    <w:p w:rsidR="000E1E64" w:rsidRPr="00147302" w:rsidRDefault="000E1E64" w:rsidP="000E1E64">
      <w:pPr>
        <w:jc w:val="center"/>
        <w:rPr>
          <w:sz w:val="26"/>
          <w:szCs w:val="26"/>
        </w:rPr>
      </w:pPr>
      <w:r>
        <w:rPr>
          <w:b/>
          <w:bCs/>
          <w:color w:val="000000"/>
          <w:sz w:val="26"/>
          <w:szCs w:val="26"/>
        </w:rPr>
        <w:t>Число умерших детей в возрасте 1-14 лет по отдельным классам причин смерти</w:t>
      </w:r>
    </w:p>
    <w:p w:rsidR="000E1E64" w:rsidRPr="00812916" w:rsidRDefault="000E1E64" w:rsidP="000E1E64">
      <w:pPr>
        <w:jc w:val="center"/>
        <w:rPr>
          <w:color w:val="000000"/>
        </w:rPr>
      </w:pPr>
      <w:r w:rsidRPr="00812916">
        <w:rPr>
          <w:color w:val="000000"/>
        </w:rPr>
        <w:t>(</w:t>
      </w:r>
      <w:r>
        <w:rPr>
          <w:color w:val="000000"/>
        </w:rPr>
        <w:t>человек</w:t>
      </w:r>
      <w:r w:rsidRPr="00812916">
        <w:rPr>
          <w:color w:val="000000"/>
        </w:rPr>
        <w:t>)</w:t>
      </w:r>
    </w:p>
    <w:p w:rsidR="000E1E64" w:rsidRDefault="000E1E64" w:rsidP="000E1E64">
      <w:pPr>
        <w:ind w:right="282"/>
        <w:jc w:val="center"/>
      </w:pPr>
    </w:p>
    <w:tbl>
      <w:tblPr>
        <w:tblW w:w="10206" w:type="dxa"/>
        <w:tblInd w:w="108" w:type="dxa"/>
        <w:tblLayout w:type="fixed"/>
        <w:tblLook w:val="00A0"/>
      </w:tblPr>
      <w:tblGrid>
        <w:gridCol w:w="5529"/>
        <w:gridCol w:w="1559"/>
        <w:gridCol w:w="1559"/>
        <w:gridCol w:w="1559"/>
      </w:tblGrid>
      <w:tr w:rsidR="003C7C27" w:rsidRPr="00EC6131" w:rsidTr="00195339">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3C7C27" w:rsidRPr="008B419D" w:rsidRDefault="003C7C27" w:rsidP="00F71496">
            <w:pPr>
              <w:spacing w:before="60"/>
              <w:rPr>
                <w:color w:val="000000"/>
              </w:rPr>
            </w:pPr>
            <w:r w:rsidRPr="008B419D">
              <w:rPr>
                <w:color w:val="000000"/>
              </w:rPr>
              <w:t> </w:t>
            </w:r>
          </w:p>
        </w:tc>
        <w:tc>
          <w:tcPr>
            <w:tcW w:w="1559" w:type="dxa"/>
            <w:tcBorders>
              <w:top w:val="single" w:sz="4" w:space="0" w:color="auto"/>
              <w:left w:val="nil"/>
              <w:bottom w:val="single" w:sz="4" w:space="0" w:color="auto"/>
              <w:right w:val="nil"/>
            </w:tcBorders>
            <w:vAlign w:val="center"/>
          </w:tcPr>
          <w:p w:rsidR="003C7C27" w:rsidRPr="008B419D" w:rsidRDefault="003C7C27" w:rsidP="00195339">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nil"/>
            </w:tcBorders>
            <w:vAlign w:val="center"/>
          </w:tcPr>
          <w:p w:rsidR="003C7C27" w:rsidRPr="008B419D" w:rsidRDefault="003C7C27" w:rsidP="00195339">
            <w:pPr>
              <w:spacing w:before="60"/>
              <w:jc w:val="center"/>
              <w:rPr>
                <w:color w:val="000000"/>
              </w:rPr>
            </w:pPr>
            <w:r w:rsidRPr="008B419D">
              <w:rPr>
                <w:color w:val="000000"/>
              </w:rPr>
              <w:t>201</w:t>
            </w:r>
            <w:r>
              <w:rPr>
                <w:color w:val="000000"/>
              </w:rPr>
              <w:t>8 г.</w:t>
            </w:r>
          </w:p>
        </w:tc>
        <w:tc>
          <w:tcPr>
            <w:tcW w:w="1559" w:type="dxa"/>
            <w:tcBorders>
              <w:top w:val="single" w:sz="4" w:space="0" w:color="auto"/>
              <w:left w:val="nil"/>
              <w:bottom w:val="single" w:sz="4" w:space="0" w:color="auto"/>
              <w:right w:val="single" w:sz="4" w:space="0" w:color="auto"/>
            </w:tcBorders>
            <w:noWrap/>
            <w:vAlign w:val="center"/>
          </w:tcPr>
          <w:p w:rsidR="003C7C27" w:rsidRPr="008B419D" w:rsidRDefault="004C31BA" w:rsidP="00F71496">
            <w:pPr>
              <w:spacing w:before="60"/>
              <w:jc w:val="center"/>
              <w:rPr>
                <w:color w:val="000000"/>
              </w:rPr>
            </w:pPr>
            <w:r>
              <w:rPr>
                <w:color w:val="000000"/>
              </w:rPr>
              <w:t>2019 г.</w:t>
            </w:r>
          </w:p>
        </w:tc>
      </w:tr>
      <w:tr w:rsidR="004C31BA" w:rsidRPr="00EC6131" w:rsidTr="004C31BA">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4C31BA" w:rsidRPr="008B419D" w:rsidRDefault="004C31BA" w:rsidP="00F71496">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6 192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5 889</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5 289</w:t>
            </w:r>
          </w:p>
        </w:tc>
      </w:tr>
      <w:tr w:rsidR="004C31BA" w:rsidRPr="00EC6131" w:rsidTr="004C31BA">
        <w:trPr>
          <w:trHeight w:val="290"/>
        </w:trPr>
        <w:tc>
          <w:tcPr>
            <w:tcW w:w="5529" w:type="dxa"/>
            <w:tcBorders>
              <w:top w:val="single" w:sz="4" w:space="0" w:color="auto"/>
              <w:left w:val="single" w:sz="4" w:space="0" w:color="auto"/>
              <w:right w:val="single" w:sz="4" w:space="0" w:color="auto"/>
            </w:tcBorders>
            <w:noWrap/>
            <w:vAlign w:val="center"/>
          </w:tcPr>
          <w:p w:rsidR="004C31BA" w:rsidRPr="008B419D" w:rsidRDefault="004C31BA" w:rsidP="00F71496">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noWrap/>
            <w:vAlign w:val="center"/>
          </w:tcPr>
          <w:p w:rsidR="004C31BA" w:rsidRPr="004C31BA" w:rsidRDefault="004C31BA" w:rsidP="004C31BA">
            <w:pPr>
              <w:spacing w:before="60"/>
              <w:jc w:val="center"/>
              <w:rPr>
                <w:color w:val="000000"/>
              </w:rPr>
            </w:pPr>
          </w:p>
        </w:tc>
      </w:tr>
      <w:tr w:rsidR="004C31BA" w:rsidRPr="00EC6131" w:rsidTr="004C31BA">
        <w:trPr>
          <w:trHeight w:val="344"/>
        </w:trPr>
        <w:tc>
          <w:tcPr>
            <w:tcW w:w="5529" w:type="dxa"/>
            <w:tcBorders>
              <w:top w:val="nil"/>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305</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292</w:t>
            </w:r>
          </w:p>
        </w:tc>
        <w:tc>
          <w:tcPr>
            <w:tcW w:w="1559" w:type="dxa"/>
            <w:tcBorders>
              <w:top w:val="nil"/>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221</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lastRenderedPageBreak/>
              <w:t>новообразований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757</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689</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686</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383</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293</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297</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77</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73</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58</w:t>
            </w:r>
          </w:p>
        </w:tc>
      </w:tr>
      <w:tr w:rsidR="004C31BA" w:rsidRPr="00EC6131" w:rsidTr="004C31BA">
        <w:trPr>
          <w:trHeight w:val="519"/>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врожденных аномалий (пороков развития),</w:t>
            </w:r>
          </w:p>
          <w:p w:rsidR="004C31BA" w:rsidRPr="008B419D" w:rsidRDefault="004C31BA" w:rsidP="00F71496">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535</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500</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425</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872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850</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818</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2 632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2 585</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2 174</w:t>
            </w:r>
          </w:p>
        </w:tc>
      </w:tr>
      <w:tr w:rsidR="004C31BA" w:rsidRPr="00EC6131" w:rsidTr="004C31BA">
        <w:trPr>
          <w:trHeight w:val="305"/>
        </w:trPr>
        <w:tc>
          <w:tcPr>
            <w:tcW w:w="5529" w:type="dxa"/>
            <w:tcBorders>
              <w:top w:val="single" w:sz="4" w:space="0" w:color="auto"/>
              <w:left w:val="single" w:sz="4" w:space="0" w:color="auto"/>
              <w:right w:val="single" w:sz="4" w:space="0" w:color="auto"/>
            </w:tcBorders>
          </w:tcPr>
          <w:p w:rsidR="004C31BA" w:rsidRPr="008B419D" w:rsidRDefault="004C31BA" w:rsidP="00F71496">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noWrap/>
            <w:vAlign w:val="center"/>
          </w:tcPr>
          <w:p w:rsidR="004C31BA" w:rsidRPr="004C31BA" w:rsidRDefault="004C31BA" w:rsidP="004C31BA">
            <w:pPr>
              <w:spacing w:before="60"/>
              <w:jc w:val="center"/>
              <w:rPr>
                <w:color w:val="000000"/>
              </w:rPr>
            </w:pPr>
          </w:p>
        </w:tc>
      </w:tr>
      <w:tr w:rsidR="004C31BA" w:rsidRPr="00EC6131" w:rsidTr="004C31BA">
        <w:trPr>
          <w:trHeight w:val="305"/>
        </w:trPr>
        <w:tc>
          <w:tcPr>
            <w:tcW w:w="5529" w:type="dxa"/>
            <w:tcBorders>
              <w:top w:val="nil"/>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495</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442</w:t>
            </w:r>
          </w:p>
        </w:tc>
        <w:tc>
          <w:tcPr>
            <w:tcW w:w="1559" w:type="dxa"/>
            <w:tcBorders>
              <w:top w:val="nil"/>
              <w:left w:val="single" w:sz="4" w:space="0" w:color="auto"/>
              <w:bottom w:val="single" w:sz="4" w:space="0" w:color="auto"/>
              <w:right w:val="single" w:sz="4" w:space="0" w:color="auto"/>
            </w:tcBorders>
            <w:noWrap/>
            <w:vAlign w:val="center"/>
          </w:tcPr>
          <w:p w:rsidR="004C31BA" w:rsidRPr="004C31BA" w:rsidRDefault="00442749" w:rsidP="004C31BA">
            <w:pPr>
              <w:spacing w:before="60"/>
              <w:jc w:val="center"/>
              <w:rPr>
                <w:color w:val="000000"/>
              </w:rPr>
            </w:pPr>
            <w:r>
              <w:rPr>
                <w:color w:val="000000"/>
              </w:rPr>
              <w:t>384</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394</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412</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364</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CA59AE">
      <w:pPr>
        <w:rPr>
          <w:color w:val="000000"/>
          <w:sz w:val="26"/>
          <w:szCs w:val="26"/>
        </w:rPr>
      </w:pPr>
    </w:p>
    <w:p w:rsidR="000E1E64" w:rsidRPr="0097202E" w:rsidRDefault="000E1E64" w:rsidP="000E1E64">
      <w:pPr>
        <w:jc w:val="right"/>
        <w:rPr>
          <w:color w:val="000000"/>
          <w:sz w:val="26"/>
          <w:szCs w:val="26"/>
        </w:rPr>
      </w:pPr>
      <w:r w:rsidRPr="0097202E">
        <w:rPr>
          <w:color w:val="000000"/>
          <w:sz w:val="26"/>
          <w:szCs w:val="26"/>
        </w:rPr>
        <w:t xml:space="preserve">Таблица </w:t>
      </w:r>
      <w:r>
        <w:rPr>
          <w:color w:val="000000"/>
          <w:sz w:val="26"/>
          <w:szCs w:val="26"/>
        </w:rPr>
        <w:t>1</w:t>
      </w:r>
      <w:r w:rsidR="00CA59AE">
        <w:rPr>
          <w:color w:val="000000"/>
          <w:sz w:val="26"/>
          <w:szCs w:val="26"/>
        </w:rPr>
        <w:t>6</w:t>
      </w:r>
    </w:p>
    <w:p w:rsidR="000E1E64" w:rsidRPr="0097202E" w:rsidRDefault="000E1E64" w:rsidP="000E1E64">
      <w:pPr>
        <w:jc w:val="center"/>
        <w:rPr>
          <w:b/>
          <w:bCs/>
          <w:color w:val="000000"/>
          <w:sz w:val="26"/>
          <w:szCs w:val="26"/>
        </w:rPr>
      </w:pPr>
      <w:r w:rsidRPr="0097202E">
        <w:rPr>
          <w:b/>
          <w:bCs/>
          <w:color w:val="000000"/>
          <w:sz w:val="26"/>
          <w:szCs w:val="26"/>
        </w:rPr>
        <w:t>Материнская смертность</w:t>
      </w:r>
    </w:p>
    <w:p w:rsidR="000E1E64" w:rsidRPr="0097202E" w:rsidRDefault="000E1E64" w:rsidP="000E1E64">
      <w:pPr>
        <w:jc w:val="center"/>
        <w:rPr>
          <w:color w:val="000000"/>
        </w:rPr>
      </w:pPr>
      <w:r w:rsidRPr="0097202E">
        <w:rPr>
          <w:color w:val="000000"/>
        </w:rPr>
        <w:t xml:space="preserve">(число женщин, умерших в результате осложнений беременности, </w:t>
      </w:r>
    </w:p>
    <w:p w:rsidR="000E1E64" w:rsidRPr="0097202E" w:rsidRDefault="000E1E64" w:rsidP="000E1E64">
      <w:pPr>
        <w:jc w:val="center"/>
        <w:rPr>
          <w:color w:val="000000"/>
        </w:rPr>
      </w:pPr>
      <w:r w:rsidRPr="0097202E">
        <w:rPr>
          <w:color w:val="000000"/>
        </w:rPr>
        <w:t>родов и послеродового периода)</w:t>
      </w:r>
    </w:p>
    <w:p w:rsidR="000E1E64" w:rsidRPr="00C15D79" w:rsidRDefault="000E1E64" w:rsidP="000E1E64">
      <w:pPr>
        <w:jc w:val="center"/>
        <w:rPr>
          <w:color w:val="000000"/>
        </w:rPr>
      </w:pPr>
    </w:p>
    <w:tbl>
      <w:tblPr>
        <w:tblW w:w="0" w:type="auto"/>
        <w:tblInd w:w="108" w:type="dxa"/>
        <w:tblLook w:val="00A0"/>
      </w:tblPr>
      <w:tblGrid>
        <w:gridCol w:w="3390"/>
        <w:gridCol w:w="3390"/>
        <w:gridCol w:w="3391"/>
      </w:tblGrid>
      <w:tr w:rsidR="000E1E64" w:rsidRPr="00EC6131" w:rsidTr="00F71496">
        <w:tc>
          <w:tcPr>
            <w:tcW w:w="3390"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rPr>
                <w:color w:val="000000"/>
              </w:rPr>
            </w:pPr>
            <w:r w:rsidRPr="00EC6131">
              <w:rPr>
                <w:color w:val="000000"/>
              </w:rPr>
              <w:t>На 100 000 родившихся детей</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195339">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8,8</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195339">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9,1</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F71496">
            <w:pPr>
              <w:spacing w:before="60"/>
              <w:jc w:val="center"/>
              <w:rPr>
                <w:color w:val="000000"/>
              </w:rPr>
            </w:pPr>
            <w:r>
              <w:rPr>
                <w:color w:val="000000"/>
              </w:rPr>
              <w:t>2019</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F71496">
            <w:pPr>
              <w:spacing w:before="60"/>
              <w:jc w:val="center"/>
              <w:rPr>
                <w:color w:val="000000"/>
              </w:rPr>
            </w:pPr>
            <w:r>
              <w:rPr>
                <w:color w:val="000000"/>
              </w:rPr>
              <w:t>134</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F71496">
            <w:pPr>
              <w:spacing w:before="60"/>
              <w:jc w:val="center"/>
              <w:rPr>
                <w:color w:val="000000"/>
              </w:rPr>
            </w:pPr>
            <w:r>
              <w:rPr>
                <w:color w:val="000000"/>
              </w:rPr>
              <w:t>9,0</w:t>
            </w:r>
          </w:p>
        </w:tc>
      </w:tr>
    </w:tbl>
    <w:p w:rsidR="000E1E64" w:rsidRDefault="000E1E64" w:rsidP="000E1E64">
      <w:pPr>
        <w:jc w:val="right"/>
        <w:rPr>
          <w:sz w:val="26"/>
          <w:szCs w:val="26"/>
        </w:rPr>
      </w:pPr>
    </w:p>
    <w:p w:rsidR="000E1E64" w:rsidRDefault="000E1E64" w:rsidP="00E01BA3">
      <w:pPr>
        <w:rPr>
          <w:bCs/>
          <w:color w:val="000000"/>
          <w:sz w:val="26"/>
          <w:szCs w:val="26"/>
        </w:rPr>
      </w:pPr>
    </w:p>
    <w:p w:rsidR="000E1E64" w:rsidRDefault="000E1E64" w:rsidP="000E1E64">
      <w:pPr>
        <w:jc w:val="right"/>
        <w:rPr>
          <w:bCs/>
          <w:color w:val="000000"/>
          <w:sz w:val="26"/>
          <w:szCs w:val="26"/>
        </w:rPr>
      </w:pPr>
      <w:r>
        <w:rPr>
          <w:bCs/>
          <w:color w:val="000000"/>
          <w:sz w:val="26"/>
          <w:szCs w:val="26"/>
        </w:rPr>
        <w:t>Таблица 1</w:t>
      </w:r>
      <w:r w:rsidR="00CA59AE">
        <w:rPr>
          <w:bCs/>
          <w:color w:val="000000"/>
          <w:sz w:val="26"/>
          <w:szCs w:val="26"/>
        </w:rPr>
        <w:t>7</w:t>
      </w:r>
    </w:p>
    <w:p w:rsidR="000E1E64" w:rsidRDefault="000E1E64" w:rsidP="000E1E64">
      <w:pPr>
        <w:jc w:val="right"/>
        <w:rPr>
          <w:bCs/>
          <w:color w:val="000000"/>
          <w:sz w:val="26"/>
          <w:szCs w:val="26"/>
        </w:rPr>
      </w:pPr>
    </w:p>
    <w:p w:rsidR="000E1E64" w:rsidRPr="00147302" w:rsidRDefault="000E1E64" w:rsidP="000E1E64">
      <w:pPr>
        <w:jc w:val="center"/>
        <w:rPr>
          <w:sz w:val="26"/>
          <w:szCs w:val="26"/>
        </w:rPr>
      </w:pPr>
      <w:r>
        <w:rPr>
          <w:b/>
          <w:bCs/>
          <w:color w:val="000000"/>
          <w:sz w:val="26"/>
          <w:szCs w:val="26"/>
        </w:rPr>
        <w:t>Младенческая смертность по субъектам Российской Федерации в 201</w:t>
      </w:r>
      <w:r w:rsidR="009243CD">
        <w:rPr>
          <w:b/>
          <w:bCs/>
          <w:color w:val="000000"/>
          <w:sz w:val="26"/>
          <w:szCs w:val="26"/>
        </w:rPr>
        <w:t xml:space="preserve">9 </w:t>
      </w:r>
      <w:r>
        <w:rPr>
          <w:b/>
          <w:bCs/>
          <w:color w:val="000000"/>
          <w:sz w:val="26"/>
          <w:szCs w:val="26"/>
        </w:rPr>
        <w:t>году</w:t>
      </w:r>
    </w:p>
    <w:p w:rsidR="000E1E64" w:rsidRPr="00B76911" w:rsidRDefault="000E1E64" w:rsidP="000E1E64">
      <w:pPr>
        <w:jc w:val="center"/>
        <w:rPr>
          <w:color w:val="000000"/>
        </w:rPr>
      </w:pPr>
      <w:r w:rsidRPr="00812916">
        <w:rPr>
          <w:color w:val="000000"/>
        </w:rPr>
        <w:t>(</w:t>
      </w:r>
      <w:r>
        <w:rPr>
          <w:color w:val="000000"/>
        </w:rPr>
        <w:t>на 1000 родившихся живыми</w:t>
      </w:r>
      <w:r w:rsidRPr="00812916">
        <w:rPr>
          <w:color w:val="000000"/>
        </w:rPr>
        <w:t>)</w:t>
      </w:r>
    </w:p>
    <w:p w:rsidR="000E1E64" w:rsidRDefault="000E1E64" w:rsidP="000E1E64">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0E1E64" w:rsidRPr="00BF2053" w:rsidTr="00F71496">
        <w:trPr>
          <w:tblHeader/>
        </w:trPr>
        <w:tc>
          <w:tcPr>
            <w:tcW w:w="4785" w:type="dxa"/>
          </w:tcPr>
          <w:p w:rsidR="000E1E64" w:rsidRPr="00B76911" w:rsidRDefault="000E1E64" w:rsidP="00F71496">
            <w:pPr>
              <w:jc w:val="center"/>
            </w:pPr>
            <w:r w:rsidRPr="00B76911">
              <w:t>Территория</w:t>
            </w:r>
          </w:p>
        </w:tc>
        <w:tc>
          <w:tcPr>
            <w:tcW w:w="4786" w:type="dxa"/>
          </w:tcPr>
          <w:p w:rsidR="000E1E64" w:rsidRPr="00B76911" w:rsidRDefault="000E1E64" w:rsidP="00F71496"/>
        </w:tc>
      </w:tr>
      <w:tr w:rsidR="009243CD" w:rsidRPr="00BF2053" w:rsidTr="00195339">
        <w:tc>
          <w:tcPr>
            <w:tcW w:w="4785" w:type="dxa"/>
          </w:tcPr>
          <w:p w:rsidR="009243CD" w:rsidRPr="00B76911" w:rsidRDefault="009243CD" w:rsidP="00F71496">
            <w:pPr>
              <w:jc w:val="center"/>
              <w:rPr>
                <w:b/>
              </w:rPr>
            </w:pPr>
            <w:r w:rsidRPr="00B76911">
              <w:rPr>
                <w:b/>
              </w:rPr>
              <w:t>Российская Федерация</w:t>
            </w:r>
          </w:p>
        </w:tc>
        <w:tc>
          <w:tcPr>
            <w:tcW w:w="4786" w:type="dxa"/>
            <w:vAlign w:val="bottom"/>
          </w:tcPr>
          <w:p w:rsidR="009243CD" w:rsidRPr="009243CD" w:rsidRDefault="009243CD" w:rsidP="00195339">
            <w:pPr>
              <w:jc w:val="center"/>
              <w:rPr>
                <w:b/>
              </w:rPr>
            </w:pPr>
            <w:r w:rsidRPr="009243CD">
              <w:rPr>
                <w:b/>
              </w:rPr>
              <w:t>4,9</w:t>
            </w:r>
          </w:p>
        </w:tc>
      </w:tr>
      <w:tr w:rsidR="009243CD" w:rsidRPr="00BF2053" w:rsidTr="00195339">
        <w:tc>
          <w:tcPr>
            <w:tcW w:w="4785" w:type="dxa"/>
          </w:tcPr>
          <w:p w:rsidR="009243CD" w:rsidRPr="00B76911" w:rsidRDefault="009243CD" w:rsidP="00F71496">
            <w:pPr>
              <w:jc w:val="center"/>
              <w:rPr>
                <w:b/>
              </w:rPr>
            </w:pPr>
            <w:r w:rsidRPr="00B76911">
              <w:rPr>
                <w:b/>
              </w:rPr>
              <w:t>Центральный федеральный округ</w:t>
            </w:r>
          </w:p>
        </w:tc>
        <w:tc>
          <w:tcPr>
            <w:tcW w:w="4786" w:type="dxa"/>
            <w:vAlign w:val="bottom"/>
          </w:tcPr>
          <w:p w:rsidR="009243CD" w:rsidRPr="009243CD" w:rsidRDefault="009243CD" w:rsidP="00195339">
            <w:pPr>
              <w:jc w:val="center"/>
              <w:rPr>
                <w:b/>
              </w:rPr>
            </w:pPr>
            <w:r w:rsidRPr="009243CD">
              <w:rPr>
                <w:b/>
              </w:rPr>
              <w:t>4,4</w:t>
            </w:r>
          </w:p>
        </w:tc>
      </w:tr>
      <w:tr w:rsidR="009243CD" w:rsidRPr="00BF2053" w:rsidTr="00195339">
        <w:tc>
          <w:tcPr>
            <w:tcW w:w="4785" w:type="dxa"/>
          </w:tcPr>
          <w:p w:rsidR="009243CD" w:rsidRPr="00B76911" w:rsidRDefault="009243CD" w:rsidP="00F71496">
            <w:r w:rsidRPr="00B76911">
              <w:t>Белгородская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Брянская область</w:t>
            </w:r>
          </w:p>
        </w:tc>
        <w:tc>
          <w:tcPr>
            <w:tcW w:w="4786" w:type="dxa"/>
            <w:vAlign w:val="bottom"/>
          </w:tcPr>
          <w:p w:rsidR="009243CD" w:rsidRPr="009243CD" w:rsidRDefault="009243CD" w:rsidP="00195339">
            <w:pPr>
              <w:jc w:val="center"/>
            </w:pPr>
            <w:r w:rsidRPr="009243CD">
              <w:t>3,6</w:t>
            </w:r>
          </w:p>
        </w:tc>
      </w:tr>
      <w:tr w:rsidR="009243CD" w:rsidRPr="00BF2053" w:rsidTr="00195339">
        <w:tc>
          <w:tcPr>
            <w:tcW w:w="4785" w:type="dxa"/>
          </w:tcPr>
          <w:p w:rsidR="009243CD" w:rsidRPr="00B76911" w:rsidRDefault="009243CD" w:rsidP="00F71496">
            <w:r w:rsidRPr="00B76911">
              <w:t>Владимирская область</w:t>
            </w:r>
          </w:p>
        </w:tc>
        <w:tc>
          <w:tcPr>
            <w:tcW w:w="4786" w:type="dxa"/>
            <w:vAlign w:val="bottom"/>
          </w:tcPr>
          <w:p w:rsidR="009243CD" w:rsidRPr="009243CD" w:rsidRDefault="009243CD" w:rsidP="00195339">
            <w:pPr>
              <w:jc w:val="center"/>
            </w:pPr>
            <w:r w:rsidRPr="009243CD">
              <w:t>5,1</w:t>
            </w:r>
          </w:p>
        </w:tc>
      </w:tr>
      <w:tr w:rsidR="009243CD" w:rsidRPr="00BF2053" w:rsidTr="00195339">
        <w:tc>
          <w:tcPr>
            <w:tcW w:w="4785" w:type="dxa"/>
          </w:tcPr>
          <w:p w:rsidR="009243CD" w:rsidRPr="00B76911" w:rsidRDefault="009243CD" w:rsidP="00F71496">
            <w:r w:rsidRPr="00B76911">
              <w:t>Воронежская область</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Ивановская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Калужская область</w:t>
            </w:r>
          </w:p>
        </w:tc>
        <w:tc>
          <w:tcPr>
            <w:tcW w:w="4786" w:type="dxa"/>
            <w:vAlign w:val="bottom"/>
          </w:tcPr>
          <w:p w:rsidR="009243CD" w:rsidRPr="009243CD" w:rsidRDefault="009243CD" w:rsidP="00195339">
            <w:pPr>
              <w:jc w:val="center"/>
            </w:pPr>
            <w:r w:rsidRPr="009243CD">
              <w:t>3,9</w:t>
            </w:r>
          </w:p>
        </w:tc>
      </w:tr>
      <w:tr w:rsidR="009243CD" w:rsidRPr="00BF2053" w:rsidTr="00195339">
        <w:tc>
          <w:tcPr>
            <w:tcW w:w="4785" w:type="dxa"/>
          </w:tcPr>
          <w:p w:rsidR="009243CD" w:rsidRPr="00B76911" w:rsidRDefault="009243CD" w:rsidP="00F71496">
            <w:r w:rsidRPr="00B76911">
              <w:t>Костромская область</w:t>
            </w:r>
          </w:p>
        </w:tc>
        <w:tc>
          <w:tcPr>
            <w:tcW w:w="4786" w:type="dxa"/>
            <w:vAlign w:val="bottom"/>
          </w:tcPr>
          <w:p w:rsidR="009243CD" w:rsidRPr="009243CD" w:rsidRDefault="009243CD" w:rsidP="00195339">
            <w:pPr>
              <w:jc w:val="center"/>
            </w:pPr>
            <w:r w:rsidRPr="009243CD">
              <w:t>7,3</w:t>
            </w:r>
          </w:p>
        </w:tc>
      </w:tr>
      <w:tr w:rsidR="009243CD" w:rsidRPr="00BF2053" w:rsidTr="00195339">
        <w:tc>
          <w:tcPr>
            <w:tcW w:w="4785" w:type="dxa"/>
          </w:tcPr>
          <w:p w:rsidR="009243CD" w:rsidRPr="00B76911" w:rsidRDefault="009243CD" w:rsidP="00F71496">
            <w:r w:rsidRPr="00B76911">
              <w:t>Курская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Липецкая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Московская область</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Орловская область</w:t>
            </w:r>
          </w:p>
        </w:tc>
        <w:tc>
          <w:tcPr>
            <w:tcW w:w="4786" w:type="dxa"/>
            <w:vAlign w:val="bottom"/>
          </w:tcPr>
          <w:p w:rsidR="009243CD" w:rsidRPr="009243CD" w:rsidRDefault="009243CD" w:rsidP="00195339">
            <w:pPr>
              <w:jc w:val="center"/>
            </w:pPr>
            <w:r w:rsidRPr="009243CD">
              <w:t>5,2</w:t>
            </w:r>
          </w:p>
        </w:tc>
      </w:tr>
      <w:tr w:rsidR="009243CD" w:rsidRPr="00BF2053" w:rsidTr="00195339">
        <w:tc>
          <w:tcPr>
            <w:tcW w:w="4785" w:type="dxa"/>
          </w:tcPr>
          <w:p w:rsidR="009243CD" w:rsidRPr="00B76911" w:rsidRDefault="009243CD" w:rsidP="00F71496">
            <w:r w:rsidRPr="00B76911">
              <w:lastRenderedPageBreak/>
              <w:t>Рязанская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Смоленская область</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Тамбовская область</w:t>
            </w:r>
          </w:p>
        </w:tc>
        <w:tc>
          <w:tcPr>
            <w:tcW w:w="4786" w:type="dxa"/>
            <w:vAlign w:val="bottom"/>
          </w:tcPr>
          <w:p w:rsidR="009243CD" w:rsidRPr="009243CD" w:rsidRDefault="009243CD" w:rsidP="00195339">
            <w:pPr>
              <w:jc w:val="center"/>
            </w:pPr>
            <w:r w:rsidRPr="009243CD">
              <w:t>3,8</w:t>
            </w:r>
          </w:p>
        </w:tc>
      </w:tr>
      <w:tr w:rsidR="009243CD" w:rsidRPr="00BF2053" w:rsidTr="00195339">
        <w:tc>
          <w:tcPr>
            <w:tcW w:w="4785" w:type="dxa"/>
          </w:tcPr>
          <w:p w:rsidR="009243CD" w:rsidRPr="00B76911" w:rsidRDefault="009243CD" w:rsidP="00F71496">
            <w:r w:rsidRPr="00B76911">
              <w:t>Тверская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Тульская область</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Ярославская область</w:t>
            </w:r>
          </w:p>
        </w:tc>
        <w:tc>
          <w:tcPr>
            <w:tcW w:w="4786" w:type="dxa"/>
            <w:vAlign w:val="bottom"/>
          </w:tcPr>
          <w:p w:rsidR="009243CD" w:rsidRPr="009243CD" w:rsidRDefault="009243CD" w:rsidP="00195339">
            <w:pPr>
              <w:jc w:val="center"/>
            </w:pPr>
            <w:r w:rsidRPr="009243CD">
              <w:t>3,3</w:t>
            </w:r>
          </w:p>
        </w:tc>
      </w:tr>
      <w:tr w:rsidR="009243CD" w:rsidRPr="00BF2053" w:rsidTr="00195339">
        <w:tc>
          <w:tcPr>
            <w:tcW w:w="4785" w:type="dxa"/>
          </w:tcPr>
          <w:p w:rsidR="009243CD" w:rsidRPr="00B76911" w:rsidRDefault="009243CD" w:rsidP="00F71496">
            <w:r w:rsidRPr="00B76911">
              <w:t>г. Москва</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pPr>
              <w:jc w:val="center"/>
              <w:rPr>
                <w:b/>
              </w:rPr>
            </w:pPr>
            <w:r w:rsidRPr="00B76911">
              <w:rPr>
                <w:b/>
              </w:rPr>
              <w:t>Северо-Западный федеральный округ</w:t>
            </w:r>
          </w:p>
        </w:tc>
        <w:tc>
          <w:tcPr>
            <w:tcW w:w="4786" w:type="dxa"/>
            <w:vAlign w:val="bottom"/>
          </w:tcPr>
          <w:p w:rsidR="009243CD" w:rsidRPr="009243CD" w:rsidRDefault="009243CD" w:rsidP="00195339">
            <w:pPr>
              <w:jc w:val="center"/>
              <w:rPr>
                <w:b/>
              </w:rPr>
            </w:pPr>
            <w:r w:rsidRPr="009243CD">
              <w:rPr>
                <w:b/>
              </w:rPr>
              <w:t>4,4</w:t>
            </w:r>
          </w:p>
        </w:tc>
      </w:tr>
      <w:tr w:rsidR="009243CD" w:rsidRPr="00BF2053" w:rsidTr="00195339">
        <w:tc>
          <w:tcPr>
            <w:tcW w:w="4785" w:type="dxa"/>
          </w:tcPr>
          <w:p w:rsidR="009243CD" w:rsidRPr="00B76911" w:rsidRDefault="009243CD" w:rsidP="00F71496">
            <w:r w:rsidRPr="00B76911">
              <w:t>Республика Карелия</w:t>
            </w:r>
          </w:p>
        </w:tc>
        <w:tc>
          <w:tcPr>
            <w:tcW w:w="4786" w:type="dxa"/>
            <w:vAlign w:val="bottom"/>
          </w:tcPr>
          <w:p w:rsidR="009243CD" w:rsidRPr="009243CD" w:rsidRDefault="009243CD" w:rsidP="00195339">
            <w:pPr>
              <w:jc w:val="center"/>
            </w:pPr>
            <w:r w:rsidRPr="009243CD">
              <w:t>4,7</w:t>
            </w:r>
          </w:p>
        </w:tc>
      </w:tr>
      <w:tr w:rsidR="009243CD" w:rsidRPr="00BF2053" w:rsidTr="00195339">
        <w:tc>
          <w:tcPr>
            <w:tcW w:w="4785" w:type="dxa"/>
          </w:tcPr>
          <w:p w:rsidR="009243CD" w:rsidRPr="00B76911" w:rsidRDefault="009243CD" w:rsidP="00F71496">
            <w:r w:rsidRPr="00B76911">
              <w:t>Республика Коми</w:t>
            </w:r>
          </w:p>
        </w:tc>
        <w:tc>
          <w:tcPr>
            <w:tcW w:w="4786" w:type="dxa"/>
            <w:vAlign w:val="bottom"/>
          </w:tcPr>
          <w:p w:rsidR="009243CD" w:rsidRPr="009243CD" w:rsidRDefault="009243CD" w:rsidP="00195339">
            <w:pPr>
              <w:jc w:val="center"/>
            </w:pPr>
            <w:r w:rsidRPr="009243CD">
              <w:t>5</w:t>
            </w:r>
          </w:p>
        </w:tc>
      </w:tr>
      <w:tr w:rsidR="009243CD" w:rsidRPr="00BF2053" w:rsidTr="00195339">
        <w:tc>
          <w:tcPr>
            <w:tcW w:w="4785" w:type="dxa"/>
          </w:tcPr>
          <w:p w:rsidR="009243CD" w:rsidRPr="00B76911" w:rsidRDefault="009243CD" w:rsidP="00F71496">
            <w:r w:rsidRPr="00B76911">
              <w:t>Архангельская область</w:t>
            </w:r>
          </w:p>
        </w:tc>
        <w:tc>
          <w:tcPr>
            <w:tcW w:w="4786" w:type="dxa"/>
            <w:vAlign w:val="bottom"/>
          </w:tcPr>
          <w:p w:rsidR="009243CD" w:rsidRPr="009243CD" w:rsidRDefault="009243CD" w:rsidP="00195339">
            <w:pPr>
              <w:jc w:val="center"/>
            </w:pPr>
            <w:r w:rsidRPr="009243CD">
              <w:t>5,7</w:t>
            </w:r>
          </w:p>
        </w:tc>
      </w:tr>
      <w:tr w:rsidR="009243CD" w:rsidRPr="00BF2053" w:rsidTr="00195339">
        <w:tc>
          <w:tcPr>
            <w:tcW w:w="4785" w:type="dxa"/>
          </w:tcPr>
          <w:p w:rsidR="009243CD" w:rsidRPr="00B76911" w:rsidRDefault="009243CD" w:rsidP="00F71496">
            <w:r w:rsidRPr="00B76911">
              <w:t xml:space="preserve">Ненецкий авт. округ </w:t>
            </w:r>
          </w:p>
        </w:tc>
        <w:tc>
          <w:tcPr>
            <w:tcW w:w="4786" w:type="dxa"/>
            <w:vAlign w:val="bottom"/>
          </w:tcPr>
          <w:p w:rsidR="009243CD" w:rsidRPr="009243CD" w:rsidRDefault="009243CD" w:rsidP="00195339">
            <w:pPr>
              <w:jc w:val="center"/>
            </w:pPr>
            <w:r w:rsidRPr="009243CD">
              <w:t>1,7</w:t>
            </w:r>
          </w:p>
        </w:tc>
      </w:tr>
      <w:tr w:rsidR="009243CD" w:rsidRPr="00BF2053" w:rsidTr="00195339">
        <w:tc>
          <w:tcPr>
            <w:tcW w:w="4785" w:type="dxa"/>
          </w:tcPr>
          <w:p w:rsidR="009243CD" w:rsidRPr="00B76911" w:rsidRDefault="009243CD" w:rsidP="00F71496">
            <w:r w:rsidRPr="00B76911">
              <w:t>Архангельская область без автономии</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Вологодская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Калининградская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Ленинградская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Мурманская область</w:t>
            </w:r>
          </w:p>
        </w:tc>
        <w:tc>
          <w:tcPr>
            <w:tcW w:w="4786" w:type="dxa"/>
            <w:vAlign w:val="bottom"/>
          </w:tcPr>
          <w:p w:rsidR="009243CD" w:rsidRPr="009243CD" w:rsidRDefault="009243CD" w:rsidP="00195339">
            <w:pPr>
              <w:jc w:val="center"/>
            </w:pPr>
            <w:r w:rsidRPr="009243CD">
              <w:t>5,0</w:t>
            </w:r>
          </w:p>
        </w:tc>
      </w:tr>
      <w:tr w:rsidR="009243CD" w:rsidRPr="00BF2053" w:rsidTr="00195339">
        <w:tc>
          <w:tcPr>
            <w:tcW w:w="4785" w:type="dxa"/>
          </w:tcPr>
          <w:p w:rsidR="009243CD" w:rsidRPr="00B76911" w:rsidRDefault="009243CD" w:rsidP="00F71496">
            <w:r w:rsidRPr="00B76911">
              <w:t>Новгородская область</w:t>
            </w:r>
          </w:p>
        </w:tc>
        <w:tc>
          <w:tcPr>
            <w:tcW w:w="4786" w:type="dxa"/>
            <w:vAlign w:val="bottom"/>
          </w:tcPr>
          <w:p w:rsidR="009243CD" w:rsidRPr="009243CD" w:rsidRDefault="009243CD" w:rsidP="00195339">
            <w:pPr>
              <w:jc w:val="center"/>
            </w:pPr>
            <w:r w:rsidRPr="009243CD">
              <w:t>5,2</w:t>
            </w:r>
          </w:p>
        </w:tc>
      </w:tr>
      <w:tr w:rsidR="009243CD" w:rsidRPr="00BF2053" w:rsidTr="00195339">
        <w:tc>
          <w:tcPr>
            <w:tcW w:w="4785" w:type="dxa"/>
          </w:tcPr>
          <w:p w:rsidR="009243CD" w:rsidRPr="00B76911" w:rsidRDefault="009243CD" w:rsidP="00F71496">
            <w:r w:rsidRPr="00B76911">
              <w:t>Псковская область</w:t>
            </w:r>
          </w:p>
        </w:tc>
        <w:tc>
          <w:tcPr>
            <w:tcW w:w="4786" w:type="dxa"/>
            <w:vAlign w:val="bottom"/>
          </w:tcPr>
          <w:p w:rsidR="009243CD" w:rsidRPr="009243CD" w:rsidRDefault="009243CD" w:rsidP="00195339">
            <w:pPr>
              <w:jc w:val="center"/>
            </w:pPr>
            <w:r w:rsidRPr="009243CD">
              <w:t>5,6</w:t>
            </w:r>
          </w:p>
        </w:tc>
      </w:tr>
      <w:tr w:rsidR="009243CD" w:rsidRPr="00BF2053" w:rsidTr="00195339">
        <w:tc>
          <w:tcPr>
            <w:tcW w:w="4785" w:type="dxa"/>
          </w:tcPr>
          <w:p w:rsidR="009243CD" w:rsidRPr="00B76911" w:rsidRDefault="009243CD" w:rsidP="00F71496">
            <w:r w:rsidRPr="00B76911">
              <w:t>г. Санкт-Петербург</w:t>
            </w:r>
          </w:p>
        </w:tc>
        <w:tc>
          <w:tcPr>
            <w:tcW w:w="4786" w:type="dxa"/>
            <w:vAlign w:val="bottom"/>
          </w:tcPr>
          <w:p w:rsidR="009243CD" w:rsidRPr="009243CD" w:rsidRDefault="009243CD" w:rsidP="00195339">
            <w:pPr>
              <w:jc w:val="center"/>
            </w:pPr>
            <w:r w:rsidRPr="009243CD">
              <w:t>3,6</w:t>
            </w:r>
          </w:p>
        </w:tc>
      </w:tr>
      <w:tr w:rsidR="009243CD" w:rsidRPr="00BF2053" w:rsidTr="00195339">
        <w:tc>
          <w:tcPr>
            <w:tcW w:w="4785" w:type="dxa"/>
          </w:tcPr>
          <w:p w:rsidR="009243CD" w:rsidRPr="00B76911" w:rsidRDefault="009243CD" w:rsidP="00F71496">
            <w:pPr>
              <w:jc w:val="center"/>
              <w:rPr>
                <w:b/>
              </w:rPr>
            </w:pPr>
            <w:r w:rsidRPr="00B76911">
              <w:rPr>
                <w:b/>
              </w:rPr>
              <w:t>Южный федеральный округ</w:t>
            </w:r>
          </w:p>
        </w:tc>
        <w:tc>
          <w:tcPr>
            <w:tcW w:w="4786" w:type="dxa"/>
            <w:vAlign w:val="bottom"/>
          </w:tcPr>
          <w:p w:rsidR="009243CD" w:rsidRPr="009243CD" w:rsidRDefault="009243CD" w:rsidP="00195339">
            <w:pPr>
              <w:jc w:val="center"/>
              <w:rPr>
                <w:b/>
              </w:rPr>
            </w:pPr>
            <w:r w:rsidRPr="009243CD">
              <w:rPr>
                <w:b/>
              </w:rPr>
              <w:t>4,3</w:t>
            </w:r>
          </w:p>
        </w:tc>
      </w:tr>
      <w:tr w:rsidR="009243CD" w:rsidRPr="00BF2053" w:rsidTr="00195339">
        <w:tc>
          <w:tcPr>
            <w:tcW w:w="4785" w:type="dxa"/>
          </w:tcPr>
          <w:p w:rsidR="009243CD" w:rsidRPr="00B76911" w:rsidRDefault="009243CD" w:rsidP="00F71496">
            <w:r w:rsidRPr="00B76911">
              <w:t>Республика Адыгея</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Республика Калмыкия</w:t>
            </w:r>
          </w:p>
        </w:tc>
        <w:tc>
          <w:tcPr>
            <w:tcW w:w="4786" w:type="dxa"/>
            <w:vAlign w:val="bottom"/>
          </w:tcPr>
          <w:p w:rsidR="009243CD" w:rsidRPr="009243CD" w:rsidRDefault="009243CD" w:rsidP="00195339">
            <w:pPr>
              <w:jc w:val="center"/>
            </w:pPr>
            <w:r w:rsidRPr="009243CD">
              <w:t>1,4</w:t>
            </w:r>
          </w:p>
        </w:tc>
      </w:tr>
      <w:tr w:rsidR="009243CD" w:rsidRPr="00BF2053" w:rsidTr="00195339">
        <w:tc>
          <w:tcPr>
            <w:tcW w:w="4785" w:type="dxa"/>
          </w:tcPr>
          <w:p w:rsidR="009243CD" w:rsidRPr="00B76911" w:rsidRDefault="009243CD" w:rsidP="00F71496">
            <w:r w:rsidRPr="00B76911">
              <w:t>Республика Крым</w:t>
            </w:r>
          </w:p>
        </w:tc>
        <w:tc>
          <w:tcPr>
            <w:tcW w:w="4786" w:type="dxa"/>
            <w:vAlign w:val="bottom"/>
          </w:tcPr>
          <w:p w:rsidR="009243CD" w:rsidRPr="009243CD" w:rsidRDefault="009243CD" w:rsidP="00195339">
            <w:pPr>
              <w:jc w:val="center"/>
            </w:pPr>
            <w:r w:rsidRPr="009243CD">
              <w:t>4,6</w:t>
            </w:r>
          </w:p>
        </w:tc>
      </w:tr>
      <w:tr w:rsidR="009243CD" w:rsidRPr="00BF2053" w:rsidTr="00195339">
        <w:tc>
          <w:tcPr>
            <w:tcW w:w="4785" w:type="dxa"/>
          </w:tcPr>
          <w:p w:rsidR="009243CD" w:rsidRPr="00B76911" w:rsidRDefault="009243CD" w:rsidP="00F71496">
            <w:r w:rsidRPr="00B76911">
              <w:t>Краснодарский край</w:t>
            </w:r>
          </w:p>
        </w:tc>
        <w:tc>
          <w:tcPr>
            <w:tcW w:w="4786" w:type="dxa"/>
            <w:vAlign w:val="bottom"/>
          </w:tcPr>
          <w:p w:rsidR="009243CD" w:rsidRPr="009243CD" w:rsidRDefault="009243CD" w:rsidP="00195339">
            <w:pPr>
              <w:jc w:val="center"/>
            </w:pPr>
            <w:r w:rsidRPr="009243CD">
              <w:t>3,7</w:t>
            </w:r>
          </w:p>
        </w:tc>
      </w:tr>
      <w:tr w:rsidR="009243CD" w:rsidRPr="00BF2053" w:rsidTr="00195339">
        <w:tc>
          <w:tcPr>
            <w:tcW w:w="4785" w:type="dxa"/>
          </w:tcPr>
          <w:p w:rsidR="009243CD" w:rsidRPr="00B76911" w:rsidRDefault="009243CD" w:rsidP="00F71496">
            <w:r w:rsidRPr="00B76911">
              <w:t>Астраханская область</w:t>
            </w:r>
          </w:p>
        </w:tc>
        <w:tc>
          <w:tcPr>
            <w:tcW w:w="4786" w:type="dxa"/>
            <w:vAlign w:val="bottom"/>
          </w:tcPr>
          <w:p w:rsidR="009243CD" w:rsidRPr="009243CD" w:rsidRDefault="009243CD" w:rsidP="00195339">
            <w:pPr>
              <w:jc w:val="center"/>
            </w:pPr>
            <w:r w:rsidRPr="009243CD">
              <w:t>6,4</w:t>
            </w:r>
          </w:p>
        </w:tc>
      </w:tr>
      <w:tr w:rsidR="009243CD" w:rsidRPr="00BF2053" w:rsidTr="00195339">
        <w:tc>
          <w:tcPr>
            <w:tcW w:w="4785" w:type="dxa"/>
          </w:tcPr>
          <w:p w:rsidR="009243CD" w:rsidRPr="00B76911" w:rsidRDefault="009243CD" w:rsidP="00F71496">
            <w:r w:rsidRPr="00B76911">
              <w:t>Волгоградская область</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Ростовская область</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г. Севастополь</w:t>
            </w:r>
          </w:p>
        </w:tc>
        <w:tc>
          <w:tcPr>
            <w:tcW w:w="4786" w:type="dxa"/>
            <w:vAlign w:val="bottom"/>
          </w:tcPr>
          <w:p w:rsidR="009243CD" w:rsidRPr="009243CD" w:rsidRDefault="009243CD" w:rsidP="00195339">
            <w:pPr>
              <w:jc w:val="center"/>
            </w:pPr>
            <w:r w:rsidRPr="009243CD">
              <w:t>3,5</w:t>
            </w:r>
          </w:p>
        </w:tc>
      </w:tr>
      <w:tr w:rsidR="009243CD" w:rsidRPr="00BF2053" w:rsidTr="00195339">
        <w:tc>
          <w:tcPr>
            <w:tcW w:w="4785" w:type="dxa"/>
          </w:tcPr>
          <w:p w:rsidR="009243CD" w:rsidRPr="00B76911" w:rsidRDefault="009243CD" w:rsidP="00F71496">
            <w:pPr>
              <w:jc w:val="center"/>
              <w:rPr>
                <w:b/>
              </w:rPr>
            </w:pPr>
            <w:r w:rsidRPr="00B76911">
              <w:rPr>
                <w:b/>
              </w:rPr>
              <w:t>Северо-Кавказский федеральный округ</w:t>
            </w:r>
          </w:p>
        </w:tc>
        <w:tc>
          <w:tcPr>
            <w:tcW w:w="4786" w:type="dxa"/>
            <w:vAlign w:val="bottom"/>
          </w:tcPr>
          <w:p w:rsidR="009243CD" w:rsidRPr="009243CD" w:rsidRDefault="009243CD" w:rsidP="00195339">
            <w:pPr>
              <w:jc w:val="center"/>
              <w:rPr>
                <w:b/>
              </w:rPr>
            </w:pPr>
            <w:r w:rsidRPr="009243CD">
              <w:rPr>
                <w:b/>
              </w:rPr>
              <w:t>6,3</w:t>
            </w:r>
          </w:p>
        </w:tc>
      </w:tr>
      <w:tr w:rsidR="009243CD" w:rsidRPr="00BF2053" w:rsidTr="00195339">
        <w:tc>
          <w:tcPr>
            <w:tcW w:w="4785" w:type="dxa"/>
          </w:tcPr>
          <w:p w:rsidR="009243CD" w:rsidRPr="00B76911" w:rsidRDefault="009243CD" w:rsidP="00F71496">
            <w:r w:rsidRPr="00B76911">
              <w:t>Республика Дагестан</w:t>
            </w:r>
          </w:p>
        </w:tc>
        <w:tc>
          <w:tcPr>
            <w:tcW w:w="4786" w:type="dxa"/>
            <w:vAlign w:val="bottom"/>
          </w:tcPr>
          <w:p w:rsidR="009243CD" w:rsidRPr="009243CD" w:rsidRDefault="009243CD" w:rsidP="00195339">
            <w:pPr>
              <w:jc w:val="center"/>
            </w:pPr>
            <w:r w:rsidRPr="009243CD">
              <w:t>7,7</w:t>
            </w:r>
          </w:p>
        </w:tc>
      </w:tr>
      <w:tr w:rsidR="009243CD" w:rsidRPr="00BF2053" w:rsidTr="00195339">
        <w:tc>
          <w:tcPr>
            <w:tcW w:w="4785" w:type="dxa"/>
          </w:tcPr>
          <w:p w:rsidR="009243CD" w:rsidRPr="00B76911" w:rsidRDefault="009243CD" w:rsidP="00F71496">
            <w:r w:rsidRPr="00B76911">
              <w:t>Республика Ингушетия</w:t>
            </w:r>
          </w:p>
        </w:tc>
        <w:tc>
          <w:tcPr>
            <w:tcW w:w="4786" w:type="dxa"/>
            <w:vAlign w:val="bottom"/>
          </w:tcPr>
          <w:p w:rsidR="009243CD" w:rsidRPr="009243CD" w:rsidRDefault="009243CD" w:rsidP="00195339">
            <w:pPr>
              <w:jc w:val="center"/>
            </w:pPr>
            <w:r w:rsidRPr="009243CD">
              <w:t>6,0</w:t>
            </w:r>
          </w:p>
        </w:tc>
      </w:tr>
      <w:tr w:rsidR="009243CD" w:rsidRPr="00BF2053" w:rsidTr="00195339">
        <w:tc>
          <w:tcPr>
            <w:tcW w:w="4785" w:type="dxa"/>
          </w:tcPr>
          <w:p w:rsidR="009243CD" w:rsidRPr="00B76911" w:rsidRDefault="009243CD" w:rsidP="00F71496">
            <w:r w:rsidRPr="00B76911">
              <w:t>Кабардино-Балкарская Республика</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Карачаево-Черкесская Республика</w:t>
            </w:r>
          </w:p>
        </w:tc>
        <w:tc>
          <w:tcPr>
            <w:tcW w:w="4786" w:type="dxa"/>
            <w:vAlign w:val="bottom"/>
          </w:tcPr>
          <w:p w:rsidR="009243CD" w:rsidRPr="009243CD" w:rsidRDefault="009243CD" w:rsidP="00195339">
            <w:pPr>
              <w:jc w:val="center"/>
            </w:pPr>
            <w:r w:rsidRPr="009243CD">
              <w:t>5,4</w:t>
            </w:r>
          </w:p>
        </w:tc>
      </w:tr>
      <w:tr w:rsidR="009243CD" w:rsidRPr="00BF2053" w:rsidTr="00195339">
        <w:tc>
          <w:tcPr>
            <w:tcW w:w="4785" w:type="dxa"/>
          </w:tcPr>
          <w:p w:rsidR="009243CD" w:rsidRPr="00B76911" w:rsidRDefault="009243CD" w:rsidP="00F71496">
            <w:r w:rsidRPr="00B76911">
              <w:t>Республика Северная Осетия-Алания</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Чеченская Республика</w:t>
            </w:r>
          </w:p>
        </w:tc>
        <w:tc>
          <w:tcPr>
            <w:tcW w:w="4786" w:type="dxa"/>
            <w:vAlign w:val="bottom"/>
          </w:tcPr>
          <w:p w:rsidR="009243CD" w:rsidRPr="009243CD" w:rsidRDefault="009243CD" w:rsidP="00195339">
            <w:pPr>
              <w:jc w:val="center"/>
            </w:pPr>
            <w:r w:rsidRPr="009243CD">
              <w:t>5,6</w:t>
            </w:r>
          </w:p>
        </w:tc>
      </w:tr>
      <w:tr w:rsidR="009243CD" w:rsidRPr="00BF2053" w:rsidTr="00195339">
        <w:tc>
          <w:tcPr>
            <w:tcW w:w="4785" w:type="dxa"/>
          </w:tcPr>
          <w:p w:rsidR="009243CD" w:rsidRPr="00B76911" w:rsidRDefault="009243CD" w:rsidP="00F71496">
            <w:r w:rsidRPr="00B76911">
              <w:t>Ставропольский край</w:t>
            </w:r>
          </w:p>
        </w:tc>
        <w:tc>
          <w:tcPr>
            <w:tcW w:w="4786" w:type="dxa"/>
            <w:vAlign w:val="bottom"/>
          </w:tcPr>
          <w:p w:rsidR="009243CD" w:rsidRPr="009243CD" w:rsidRDefault="009243CD" w:rsidP="00195339">
            <w:pPr>
              <w:jc w:val="center"/>
            </w:pPr>
            <w:r w:rsidRPr="009243CD">
              <w:t>5,8</w:t>
            </w:r>
          </w:p>
        </w:tc>
      </w:tr>
      <w:tr w:rsidR="009243CD" w:rsidRPr="00BF2053" w:rsidTr="00195339">
        <w:tc>
          <w:tcPr>
            <w:tcW w:w="4785" w:type="dxa"/>
          </w:tcPr>
          <w:p w:rsidR="009243CD" w:rsidRPr="00B76911" w:rsidRDefault="009243CD" w:rsidP="00F71496">
            <w:pPr>
              <w:jc w:val="center"/>
              <w:rPr>
                <w:b/>
              </w:rPr>
            </w:pPr>
            <w:r w:rsidRPr="00B76911">
              <w:rPr>
                <w:b/>
              </w:rPr>
              <w:t>Приволжский федеральный округ</w:t>
            </w:r>
          </w:p>
        </w:tc>
        <w:tc>
          <w:tcPr>
            <w:tcW w:w="4786" w:type="dxa"/>
            <w:vAlign w:val="bottom"/>
          </w:tcPr>
          <w:p w:rsidR="009243CD" w:rsidRPr="009243CD" w:rsidRDefault="009243CD" w:rsidP="00195339">
            <w:pPr>
              <w:jc w:val="center"/>
              <w:rPr>
                <w:b/>
              </w:rPr>
            </w:pPr>
            <w:r w:rsidRPr="009243CD">
              <w:rPr>
                <w:b/>
              </w:rPr>
              <w:t>4,7</w:t>
            </w:r>
          </w:p>
        </w:tc>
      </w:tr>
      <w:tr w:rsidR="009243CD" w:rsidRPr="00BF2053" w:rsidTr="00195339">
        <w:tc>
          <w:tcPr>
            <w:tcW w:w="4785" w:type="dxa"/>
          </w:tcPr>
          <w:p w:rsidR="009243CD" w:rsidRPr="00B76911" w:rsidRDefault="009243CD" w:rsidP="00F71496">
            <w:r w:rsidRPr="00B76911">
              <w:t>Республика Башкортостан</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Республика Марий Эл</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Республика Мордовия</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Республика Татарстан</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Удмуртская Республика</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Чувашская Республика</w:t>
            </w:r>
          </w:p>
        </w:tc>
        <w:tc>
          <w:tcPr>
            <w:tcW w:w="4786" w:type="dxa"/>
            <w:vAlign w:val="bottom"/>
          </w:tcPr>
          <w:p w:rsidR="009243CD" w:rsidRPr="009243CD" w:rsidRDefault="009243CD" w:rsidP="00195339">
            <w:pPr>
              <w:jc w:val="center"/>
            </w:pPr>
            <w:r w:rsidRPr="009243CD">
              <w:t>3,0</w:t>
            </w:r>
          </w:p>
        </w:tc>
      </w:tr>
      <w:tr w:rsidR="009243CD" w:rsidRPr="00BF2053" w:rsidTr="00195339">
        <w:tc>
          <w:tcPr>
            <w:tcW w:w="4785" w:type="dxa"/>
          </w:tcPr>
          <w:p w:rsidR="009243CD" w:rsidRPr="00B76911" w:rsidRDefault="009243CD" w:rsidP="00F71496">
            <w:r w:rsidRPr="00B76911">
              <w:t>Пермский край</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Кировская область</w:t>
            </w:r>
          </w:p>
        </w:tc>
        <w:tc>
          <w:tcPr>
            <w:tcW w:w="4786" w:type="dxa"/>
            <w:vAlign w:val="bottom"/>
          </w:tcPr>
          <w:p w:rsidR="009243CD" w:rsidRPr="009243CD" w:rsidRDefault="009243CD" w:rsidP="00195339">
            <w:pPr>
              <w:jc w:val="center"/>
            </w:pPr>
            <w:r w:rsidRPr="009243CD">
              <w:t>3,2</w:t>
            </w:r>
          </w:p>
        </w:tc>
      </w:tr>
      <w:tr w:rsidR="009243CD" w:rsidRPr="00BF2053" w:rsidTr="00195339">
        <w:tc>
          <w:tcPr>
            <w:tcW w:w="4785" w:type="dxa"/>
          </w:tcPr>
          <w:p w:rsidR="009243CD" w:rsidRPr="00B76911" w:rsidRDefault="009243CD" w:rsidP="00F71496">
            <w:r w:rsidRPr="00B76911">
              <w:t>Нижегородская область</w:t>
            </w:r>
          </w:p>
        </w:tc>
        <w:tc>
          <w:tcPr>
            <w:tcW w:w="4786" w:type="dxa"/>
            <w:vAlign w:val="bottom"/>
          </w:tcPr>
          <w:p w:rsidR="009243CD" w:rsidRPr="009243CD" w:rsidRDefault="009243CD" w:rsidP="00195339">
            <w:pPr>
              <w:jc w:val="center"/>
            </w:pPr>
            <w:r w:rsidRPr="009243CD">
              <w:t>5,0</w:t>
            </w:r>
          </w:p>
        </w:tc>
      </w:tr>
      <w:tr w:rsidR="009243CD" w:rsidRPr="00BF2053" w:rsidTr="00195339">
        <w:tc>
          <w:tcPr>
            <w:tcW w:w="4785" w:type="dxa"/>
          </w:tcPr>
          <w:p w:rsidR="009243CD" w:rsidRPr="00B76911" w:rsidRDefault="009243CD" w:rsidP="00F71496">
            <w:r w:rsidRPr="00B76911">
              <w:t>Оренбургская область</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Пензенская область</w:t>
            </w:r>
          </w:p>
        </w:tc>
        <w:tc>
          <w:tcPr>
            <w:tcW w:w="4786" w:type="dxa"/>
            <w:vAlign w:val="bottom"/>
          </w:tcPr>
          <w:p w:rsidR="009243CD" w:rsidRPr="009243CD" w:rsidRDefault="009243CD" w:rsidP="00195339">
            <w:pPr>
              <w:jc w:val="center"/>
            </w:pPr>
            <w:r w:rsidRPr="009243CD">
              <w:t>5,5</w:t>
            </w:r>
          </w:p>
        </w:tc>
      </w:tr>
      <w:tr w:rsidR="009243CD" w:rsidRPr="00BF2053" w:rsidTr="00195339">
        <w:tc>
          <w:tcPr>
            <w:tcW w:w="4785" w:type="dxa"/>
          </w:tcPr>
          <w:p w:rsidR="009243CD" w:rsidRPr="00B76911" w:rsidRDefault="009243CD" w:rsidP="00F71496">
            <w:r w:rsidRPr="00B76911">
              <w:lastRenderedPageBreak/>
              <w:t>Самарская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Саратовская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Ульяновская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pPr>
              <w:jc w:val="center"/>
              <w:rPr>
                <w:b/>
              </w:rPr>
            </w:pPr>
            <w:r w:rsidRPr="00B76911">
              <w:rPr>
                <w:b/>
              </w:rPr>
              <w:t>Уральский федеральный округ</w:t>
            </w:r>
          </w:p>
        </w:tc>
        <w:tc>
          <w:tcPr>
            <w:tcW w:w="4786" w:type="dxa"/>
            <w:vAlign w:val="bottom"/>
          </w:tcPr>
          <w:p w:rsidR="009243CD" w:rsidRPr="009243CD" w:rsidRDefault="009243CD" w:rsidP="00195339">
            <w:pPr>
              <w:jc w:val="center"/>
              <w:rPr>
                <w:b/>
              </w:rPr>
            </w:pPr>
            <w:r w:rsidRPr="009243CD">
              <w:rPr>
                <w:b/>
              </w:rPr>
              <w:t>4,6</w:t>
            </w:r>
          </w:p>
        </w:tc>
      </w:tr>
      <w:tr w:rsidR="009243CD" w:rsidRPr="00BF2053" w:rsidTr="00195339">
        <w:tc>
          <w:tcPr>
            <w:tcW w:w="4785" w:type="dxa"/>
          </w:tcPr>
          <w:p w:rsidR="009243CD" w:rsidRPr="00B76911" w:rsidRDefault="009243CD" w:rsidP="00F71496">
            <w:r w:rsidRPr="00B76911">
              <w:t>Курганская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Свердловская область</w:t>
            </w:r>
          </w:p>
        </w:tc>
        <w:tc>
          <w:tcPr>
            <w:tcW w:w="4786" w:type="dxa"/>
            <w:vAlign w:val="bottom"/>
          </w:tcPr>
          <w:p w:rsidR="009243CD" w:rsidRPr="009243CD" w:rsidRDefault="009243CD" w:rsidP="00195339">
            <w:pPr>
              <w:jc w:val="center"/>
            </w:pPr>
            <w:r w:rsidRPr="009243CD">
              <w:t>4,7</w:t>
            </w:r>
          </w:p>
        </w:tc>
      </w:tr>
      <w:tr w:rsidR="009243CD" w:rsidRPr="00BF2053" w:rsidTr="00195339">
        <w:tc>
          <w:tcPr>
            <w:tcW w:w="4785" w:type="dxa"/>
          </w:tcPr>
          <w:p w:rsidR="009243CD" w:rsidRPr="00B76911" w:rsidRDefault="009243CD" w:rsidP="00F71496">
            <w:r w:rsidRPr="00B76911">
              <w:t>Тюменская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Ханты-Мансийский авт.округ-Югра</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Ямало-Ненецкий авт.округ</w:t>
            </w:r>
          </w:p>
        </w:tc>
        <w:tc>
          <w:tcPr>
            <w:tcW w:w="4786" w:type="dxa"/>
            <w:vAlign w:val="bottom"/>
          </w:tcPr>
          <w:p w:rsidR="009243CD" w:rsidRPr="009243CD" w:rsidRDefault="009243CD" w:rsidP="00195339">
            <w:pPr>
              <w:jc w:val="center"/>
            </w:pPr>
            <w:r w:rsidRPr="009243CD">
              <w:t>5,5</w:t>
            </w:r>
          </w:p>
        </w:tc>
      </w:tr>
      <w:tr w:rsidR="009243CD" w:rsidRPr="00BF2053" w:rsidTr="00195339">
        <w:tc>
          <w:tcPr>
            <w:tcW w:w="4785" w:type="dxa"/>
          </w:tcPr>
          <w:p w:rsidR="009243CD" w:rsidRPr="00B76911" w:rsidRDefault="009243CD" w:rsidP="00F71496">
            <w:r w:rsidRPr="00B76911">
              <w:t>Тюменская область без автономии</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Челябинская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pPr>
              <w:jc w:val="center"/>
              <w:rPr>
                <w:b/>
              </w:rPr>
            </w:pPr>
            <w:r w:rsidRPr="00B76911">
              <w:rPr>
                <w:b/>
              </w:rPr>
              <w:t>Сибирский федеральный округ</w:t>
            </w:r>
          </w:p>
        </w:tc>
        <w:tc>
          <w:tcPr>
            <w:tcW w:w="4786" w:type="dxa"/>
            <w:vAlign w:val="bottom"/>
          </w:tcPr>
          <w:p w:rsidR="009243CD" w:rsidRPr="009243CD" w:rsidRDefault="009243CD" w:rsidP="00195339">
            <w:pPr>
              <w:jc w:val="center"/>
              <w:rPr>
                <w:b/>
              </w:rPr>
            </w:pPr>
            <w:r w:rsidRPr="009243CD">
              <w:rPr>
                <w:b/>
              </w:rPr>
              <w:t>5,8</w:t>
            </w:r>
          </w:p>
        </w:tc>
      </w:tr>
      <w:tr w:rsidR="009243CD" w:rsidRPr="00BF2053" w:rsidTr="00195339">
        <w:tc>
          <w:tcPr>
            <w:tcW w:w="4785" w:type="dxa"/>
          </w:tcPr>
          <w:p w:rsidR="009243CD" w:rsidRPr="00B76911" w:rsidRDefault="009243CD" w:rsidP="00F71496">
            <w:r w:rsidRPr="00B76911">
              <w:t>Республика Алтай</w:t>
            </w:r>
          </w:p>
        </w:tc>
        <w:tc>
          <w:tcPr>
            <w:tcW w:w="4786" w:type="dxa"/>
            <w:vAlign w:val="bottom"/>
          </w:tcPr>
          <w:p w:rsidR="009243CD" w:rsidRPr="009243CD" w:rsidRDefault="009243CD" w:rsidP="00195339">
            <w:pPr>
              <w:jc w:val="center"/>
            </w:pPr>
            <w:r w:rsidRPr="009243CD">
              <w:t>10,9</w:t>
            </w:r>
          </w:p>
        </w:tc>
      </w:tr>
      <w:tr w:rsidR="009243CD" w:rsidRPr="00BF2053" w:rsidTr="00195339">
        <w:tc>
          <w:tcPr>
            <w:tcW w:w="4785" w:type="dxa"/>
          </w:tcPr>
          <w:p w:rsidR="009243CD" w:rsidRPr="00B76911" w:rsidRDefault="009243CD" w:rsidP="00F71496">
            <w:r w:rsidRPr="00B76911">
              <w:t>Республика Тыва</w:t>
            </w:r>
          </w:p>
        </w:tc>
        <w:tc>
          <w:tcPr>
            <w:tcW w:w="4786" w:type="dxa"/>
            <w:vAlign w:val="bottom"/>
          </w:tcPr>
          <w:p w:rsidR="009243CD" w:rsidRPr="009243CD" w:rsidRDefault="009243CD" w:rsidP="00195339">
            <w:pPr>
              <w:jc w:val="center"/>
            </w:pPr>
            <w:r w:rsidRPr="009243CD">
              <w:t>6,6</w:t>
            </w:r>
          </w:p>
        </w:tc>
      </w:tr>
      <w:tr w:rsidR="009243CD" w:rsidRPr="00BF2053" w:rsidTr="00195339">
        <w:tc>
          <w:tcPr>
            <w:tcW w:w="4785" w:type="dxa"/>
          </w:tcPr>
          <w:p w:rsidR="009243CD" w:rsidRPr="00B76911" w:rsidRDefault="009243CD" w:rsidP="00F71496">
            <w:r w:rsidRPr="00B76911">
              <w:t>Республика Хакасия</w:t>
            </w:r>
          </w:p>
        </w:tc>
        <w:tc>
          <w:tcPr>
            <w:tcW w:w="4786" w:type="dxa"/>
            <w:vAlign w:val="bottom"/>
          </w:tcPr>
          <w:p w:rsidR="009243CD" w:rsidRPr="009243CD" w:rsidRDefault="009243CD" w:rsidP="00195339">
            <w:pPr>
              <w:jc w:val="center"/>
            </w:pPr>
            <w:r w:rsidRPr="009243CD">
              <w:t>3,9</w:t>
            </w:r>
          </w:p>
        </w:tc>
      </w:tr>
      <w:tr w:rsidR="009243CD" w:rsidRPr="00BF2053" w:rsidTr="00195339">
        <w:tc>
          <w:tcPr>
            <w:tcW w:w="4785" w:type="dxa"/>
          </w:tcPr>
          <w:p w:rsidR="009243CD" w:rsidRPr="00B76911" w:rsidRDefault="009243CD" w:rsidP="00F71496">
            <w:r w:rsidRPr="00B76911">
              <w:t>Алтайский край</w:t>
            </w:r>
          </w:p>
        </w:tc>
        <w:tc>
          <w:tcPr>
            <w:tcW w:w="4786" w:type="dxa"/>
            <w:vAlign w:val="bottom"/>
          </w:tcPr>
          <w:p w:rsidR="009243CD" w:rsidRPr="009243CD" w:rsidRDefault="009243CD" w:rsidP="00195339">
            <w:pPr>
              <w:jc w:val="center"/>
            </w:pPr>
            <w:r w:rsidRPr="009243CD">
              <w:t>5,3</w:t>
            </w:r>
          </w:p>
        </w:tc>
      </w:tr>
      <w:tr w:rsidR="009243CD" w:rsidRPr="00BF2053" w:rsidTr="00195339">
        <w:tc>
          <w:tcPr>
            <w:tcW w:w="4785" w:type="dxa"/>
          </w:tcPr>
          <w:p w:rsidR="009243CD" w:rsidRPr="00B76911" w:rsidRDefault="009243CD" w:rsidP="00F71496">
            <w:r w:rsidRPr="00B76911">
              <w:t>Красноярский край</w:t>
            </w:r>
          </w:p>
        </w:tc>
        <w:tc>
          <w:tcPr>
            <w:tcW w:w="4786" w:type="dxa"/>
            <w:vAlign w:val="bottom"/>
          </w:tcPr>
          <w:p w:rsidR="009243CD" w:rsidRPr="009243CD" w:rsidRDefault="009243CD" w:rsidP="00195339">
            <w:pPr>
              <w:jc w:val="center"/>
            </w:pPr>
            <w:r w:rsidRPr="009243CD">
              <w:t>6,4</w:t>
            </w:r>
          </w:p>
        </w:tc>
      </w:tr>
      <w:tr w:rsidR="009243CD" w:rsidRPr="00BF2053" w:rsidTr="00195339">
        <w:tc>
          <w:tcPr>
            <w:tcW w:w="4785" w:type="dxa"/>
          </w:tcPr>
          <w:p w:rsidR="009243CD" w:rsidRPr="00B76911" w:rsidRDefault="009243CD" w:rsidP="00F71496">
            <w:r w:rsidRPr="00B76911">
              <w:t>Иркутская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Кемеровская область</w:t>
            </w:r>
          </w:p>
        </w:tc>
        <w:tc>
          <w:tcPr>
            <w:tcW w:w="4786" w:type="dxa"/>
            <w:vAlign w:val="bottom"/>
          </w:tcPr>
          <w:p w:rsidR="009243CD" w:rsidRPr="009243CD" w:rsidRDefault="009243CD" w:rsidP="00195339">
            <w:pPr>
              <w:jc w:val="center"/>
            </w:pPr>
            <w:r w:rsidRPr="009243CD">
              <w:t>6,2</w:t>
            </w:r>
          </w:p>
        </w:tc>
      </w:tr>
      <w:tr w:rsidR="009243CD" w:rsidRPr="00BF2053" w:rsidTr="00195339">
        <w:tc>
          <w:tcPr>
            <w:tcW w:w="4785" w:type="dxa"/>
          </w:tcPr>
          <w:p w:rsidR="009243CD" w:rsidRPr="00B76911" w:rsidRDefault="009243CD" w:rsidP="00F71496">
            <w:r w:rsidRPr="00B76911">
              <w:t>Новосибирская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Омская область</w:t>
            </w:r>
          </w:p>
        </w:tc>
        <w:tc>
          <w:tcPr>
            <w:tcW w:w="4786" w:type="dxa"/>
            <w:vAlign w:val="bottom"/>
          </w:tcPr>
          <w:p w:rsidR="009243CD" w:rsidRPr="009243CD" w:rsidRDefault="009243CD" w:rsidP="00195339">
            <w:pPr>
              <w:jc w:val="center"/>
            </w:pPr>
            <w:r w:rsidRPr="009243CD">
              <w:t>6,9</w:t>
            </w:r>
          </w:p>
        </w:tc>
      </w:tr>
      <w:tr w:rsidR="009243CD" w:rsidRPr="00BF2053" w:rsidTr="00195339">
        <w:tc>
          <w:tcPr>
            <w:tcW w:w="4785" w:type="dxa"/>
          </w:tcPr>
          <w:p w:rsidR="009243CD" w:rsidRPr="00B76911" w:rsidRDefault="009243CD" w:rsidP="00F71496">
            <w:r w:rsidRPr="00B76911">
              <w:t>Томская область</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pPr>
              <w:jc w:val="center"/>
              <w:rPr>
                <w:b/>
              </w:rPr>
            </w:pPr>
            <w:r w:rsidRPr="00B76911">
              <w:rPr>
                <w:b/>
              </w:rPr>
              <w:t>Дальневосточный федеральный округ</w:t>
            </w:r>
          </w:p>
        </w:tc>
        <w:tc>
          <w:tcPr>
            <w:tcW w:w="4786" w:type="dxa"/>
            <w:vAlign w:val="bottom"/>
          </w:tcPr>
          <w:p w:rsidR="009243CD" w:rsidRPr="009243CD" w:rsidRDefault="009243CD" w:rsidP="00195339">
            <w:pPr>
              <w:jc w:val="center"/>
              <w:rPr>
                <w:b/>
              </w:rPr>
            </w:pPr>
            <w:r w:rsidRPr="009243CD">
              <w:rPr>
                <w:b/>
              </w:rPr>
              <w:t>5,7</w:t>
            </w:r>
          </w:p>
        </w:tc>
      </w:tr>
      <w:tr w:rsidR="009243CD" w:rsidRPr="00BF2053" w:rsidTr="00195339">
        <w:tc>
          <w:tcPr>
            <w:tcW w:w="4785" w:type="dxa"/>
          </w:tcPr>
          <w:p w:rsidR="009243CD" w:rsidRPr="00B76911" w:rsidRDefault="009243CD" w:rsidP="00F71496">
            <w:r w:rsidRPr="00B76911">
              <w:t>Республика Бурятия</w:t>
            </w:r>
          </w:p>
        </w:tc>
        <w:tc>
          <w:tcPr>
            <w:tcW w:w="4786" w:type="dxa"/>
            <w:vAlign w:val="bottom"/>
          </w:tcPr>
          <w:p w:rsidR="009243CD" w:rsidRPr="009243CD" w:rsidRDefault="009243CD" w:rsidP="00195339">
            <w:pPr>
              <w:jc w:val="center"/>
            </w:pPr>
            <w:r w:rsidRPr="009243CD">
              <w:t>6,0</w:t>
            </w:r>
          </w:p>
        </w:tc>
      </w:tr>
      <w:tr w:rsidR="009243CD" w:rsidRPr="00BF2053" w:rsidTr="00195339">
        <w:tc>
          <w:tcPr>
            <w:tcW w:w="4785" w:type="dxa"/>
          </w:tcPr>
          <w:p w:rsidR="009243CD" w:rsidRPr="00B76911" w:rsidRDefault="009243CD" w:rsidP="00F71496">
            <w:r w:rsidRPr="00B76911">
              <w:t>Республика Саха (Якутия)</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t>Забайкальский край</w:t>
            </w:r>
          </w:p>
        </w:tc>
        <w:tc>
          <w:tcPr>
            <w:tcW w:w="4786" w:type="dxa"/>
            <w:vAlign w:val="bottom"/>
          </w:tcPr>
          <w:p w:rsidR="009243CD" w:rsidRPr="009243CD" w:rsidRDefault="009243CD" w:rsidP="00195339">
            <w:pPr>
              <w:jc w:val="center"/>
            </w:pPr>
            <w:r w:rsidRPr="009243CD">
              <w:t>6,9</w:t>
            </w:r>
          </w:p>
        </w:tc>
      </w:tr>
      <w:tr w:rsidR="009243CD" w:rsidRPr="00BF2053" w:rsidTr="00195339">
        <w:tc>
          <w:tcPr>
            <w:tcW w:w="4785" w:type="dxa"/>
          </w:tcPr>
          <w:p w:rsidR="009243CD" w:rsidRPr="00B76911" w:rsidRDefault="009243CD" w:rsidP="00F71496">
            <w:r w:rsidRPr="00B76911">
              <w:t>Камчатский край</w:t>
            </w:r>
          </w:p>
        </w:tc>
        <w:tc>
          <w:tcPr>
            <w:tcW w:w="4786" w:type="dxa"/>
            <w:vAlign w:val="bottom"/>
          </w:tcPr>
          <w:p w:rsidR="009243CD" w:rsidRPr="009243CD" w:rsidRDefault="009243CD" w:rsidP="00195339">
            <w:pPr>
              <w:jc w:val="center"/>
            </w:pPr>
            <w:r w:rsidRPr="009243CD">
              <w:t>8,7</w:t>
            </w:r>
          </w:p>
        </w:tc>
      </w:tr>
      <w:tr w:rsidR="009243CD" w:rsidRPr="00BF2053" w:rsidTr="00195339">
        <w:tc>
          <w:tcPr>
            <w:tcW w:w="4785" w:type="dxa"/>
          </w:tcPr>
          <w:p w:rsidR="009243CD" w:rsidRPr="00B76911" w:rsidRDefault="009243CD" w:rsidP="00F71496">
            <w:r w:rsidRPr="00B76911">
              <w:t>Приморский край</w:t>
            </w:r>
          </w:p>
        </w:tc>
        <w:tc>
          <w:tcPr>
            <w:tcW w:w="4786" w:type="dxa"/>
            <w:vAlign w:val="bottom"/>
          </w:tcPr>
          <w:p w:rsidR="009243CD" w:rsidRPr="009243CD" w:rsidRDefault="009243CD" w:rsidP="00195339">
            <w:pPr>
              <w:jc w:val="center"/>
            </w:pPr>
            <w:r w:rsidRPr="009243CD">
              <w:t>6,2</w:t>
            </w:r>
          </w:p>
        </w:tc>
      </w:tr>
      <w:tr w:rsidR="009243CD" w:rsidRPr="00BF2053" w:rsidTr="00195339">
        <w:tc>
          <w:tcPr>
            <w:tcW w:w="4785" w:type="dxa"/>
          </w:tcPr>
          <w:p w:rsidR="009243CD" w:rsidRPr="00B76911" w:rsidRDefault="009243CD" w:rsidP="00F71496">
            <w:r w:rsidRPr="00B76911">
              <w:t>Хабаровский край</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Амурская область</w:t>
            </w:r>
          </w:p>
        </w:tc>
        <w:tc>
          <w:tcPr>
            <w:tcW w:w="4786" w:type="dxa"/>
            <w:vAlign w:val="bottom"/>
          </w:tcPr>
          <w:p w:rsidR="009243CD" w:rsidRPr="009243CD" w:rsidRDefault="009243CD" w:rsidP="00195339">
            <w:pPr>
              <w:jc w:val="center"/>
            </w:pPr>
            <w:r w:rsidRPr="009243CD">
              <w:t>5,3</w:t>
            </w:r>
          </w:p>
        </w:tc>
      </w:tr>
      <w:tr w:rsidR="009243CD" w:rsidRPr="00BF2053" w:rsidTr="00195339">
        <w:tc>
          <w:tcPr>
            <w:tcW w:w="4785" w:type="dxa"/>
          </w:tcPr>
          <w:p w:rsidR="009243CD" w:rsidRPr="00B76911" w:rsidRDefault="009243CD" w:rsidP="00F71496">
            <w:r w:rsidRPr="00B76911">
              <w:t>Магаданская область</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Сахалинская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Еврейская автономная область</w:t>
            </w:r>
          </w:p>
        </w:tc>
        <w:tc>
          <w:tcPr>
            <w:tcW w:w="4786" w:type="dxa"/>
            <w:vAlign w:val="bottom"/>
          </w:tcPr>
          <w:p w:rsidR="009243CD" w:rsidRPr="009243CD" w:rsidRDefault="009243CD" w:rsidP="00195339">
            <w:pPr>
              <w:jc w:val="center"/>
            </w:pPr>
            <w:r w:rsidRPr="009243CD">
              <w:t>9,2</w:t>
            </w:r>
          </w:p>
        </w:tc>
      </w:tr>
      <w:tr w:rsidR="009243CD" w:rsidRPr="00BF2053" w:rsidTr="00195339">
        <w:tc>
          <w:tcPr>
            <w:tcW w:w="4785" w:type="dxa"/>
          </w:tcPr>
          <w:p w:rsidR="009243CD" w:rsidRPr="00B76911" w:rsidRDefault="009243CD" w:rsidP="00F71496">
            <w:r w:rsidRPr="00B76911">
              <w:t>Чукотский авт.округ</w:t>
            </w:r>
          </w:p>
        </w:tc>
        <w:tc>
          <w:tcPr>
            <w:tcW w:w="4786" w:type="dxa"/>
            <w:vAlign w:val="bottom"/>
          </w:tcPr>
          <w:p w:rsidR="009243CD" w:rsidRPr="009243CD" w:rsidRDefault="009243CD" w:rsidP="00195339">
            <w:pPr>
              <w:jc w:val="center"/>
            </w:pPr>
            <w:r w:rsidRPr="009243CD">
              <w:t>10,5</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r>
        <w:rPr>
          <w:sz w:val="26"/>
          <w:szCs w:val="26"/>
        </w:rPr>
        <w:t>Таблица 1</w:t>
      </w:r>
      <w:r w:rsidR="00CA59AE">
        <w:rPr>
          <w:sz w:val="26"/>
          <w:szCs w:val="26"/>
        </w:rPr>
        <w:t>8</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 xml:space="preserve">Численность вынужденных мигрантов на 1 января </w:t>
      </w:r>
    </w:p>
    <w:p w:rsidR="000E1E64" w:rsidRDefault="000E1E64" w:rsidP="000E1E64">
      <w:pPr>
        <w:jc w:val="center"/>
      </w:pPr>
      <w:r>
        <w:t>(по данным ГУВМ МВД России; человек)</w:t>
      </w:r>
    </w:p>
    <w:p w:rsidR="000E1E64" w:rsidRDefault="000E1E64" w:rsidP="000E1E6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551"/>
        <w:gridCol w:w="2410"/>
        <w:gridCol w:w="2092"/>
      </w:tblGrid>
      <w:tr w:rsidR="00195339" w:rsidTr="00F71496">
        <w:trPr>
          <w:trHeight w:val="421"/>
          <w:tblHeader/>
        </w:trPr>
        <w:tc>
          <w:tcPr>
            <w:tcW w:w="3369" w:type="dxa"/>
          </w:tcPr>
          <w:p w:rsidR="00195339" w:rsidRDefault="00195339" w:rsidP="00F71496">
            <w:pPr>
              <w:jc w:val="center"/>
            </w:pPr>
          </w:p>
        </w:tc>
        <w:tc>
          <w:tcPr>
            <w:tcW w:w="2551" w:type="dxa"/>
            <w:vAlign w:val="center"/>
          </w:tcPr>
          <w:p w:rsidR="00195339" w:rsidRDefault="00195339" w:rsidP="00195339">
            <w:pPr>
              <w:jc w:val="center"/>
            </w:pPr>
            <w:r>
              <w:t xml:space="preserve">2018 г. </w:t>
            </w:r>
          </w:p>
        </w:tc>
        <w:tc>
          <w:tcPr>
            <w:tcW w:w="2410" w:type="dxa"/>
            <w:vAlign w:val="center"/>
          </w:tcPr>
          <w:p w:rsidR="00195339" w:rsidRDefault="00195339" w:rsidP="00195339">
            <w:pPr>
              <w:jc w:val="center"/>
            </w:pPr>
            <w:r>
              <w:t>2019 г.</w:t>
            </w:r>
          </w:p>
        </w:tc>
        <w:tc>
          <w:tcPr>
            <w:tcW w:w="2092" w:type="dxa"/>
            <w:vAlign w:val="center"/>
          </w:tcPr>
          <w:p w:rsidR="00195339" w:rsidRDefault="00195339" w:rsidP="00F71496">
            <w:pPr>
              <w:jc w:val="center"/>
            </w:pPr>
            <w:r>
              <w:t>2020 г.</w:t>
            </w:r>
          </w:p>
        </w:tc>
      </w:tr>
      <w:tr w:rsidR="00195339" w:rsidTr="00F71496">
        <w:trPr>
          <w:trHeight w:val="426"/>
        </w:trPr>
        <w:tc>
          <w:tcPr>
            <w:tcW w:w="10422" w:type="dxa"/>
            <w:gridSpan w:val="4"/>
            <w:vAlign w:val="center"/>
          </w:tcPr>
          <w:p w:rsidR="00195339" w:rsidRDefault="00195339" w:rsidP="00F71496">
            <w:pPr>
              <w:jc w:val="center"/>
            </w:pPr>
            <w:r>
              <w:t>Вынужденные переселенцы</w:t>
            </w:r>
          </w:p>
        </w:tc>
      </w:tr>
      <w:tr w:rsidR="00195339" w:rsidTr="00195339">
        <w:trPr>
          <w:trHeight w:val="406"/>
        </w:trPr>
        <w:tc>
          <w:tcPr>
            <w:tcW w:w="3369" w:type="dxa"/>
            <w:vAlign w:val="center"/>
          </w:tcPr>
          <w:p w:rsidR="00195339" w:rsidRDefault="00195339" w:rsidP="00F71496">
            <w:r>
              <w:t>Всего семей</w:t>
            </w:r>
          </w:p>
        </w:tc>
        <w:tc>
          <w:tcPr>
            <w:tcW w:w="2551" w:type="dxa"/>
            <w:vAlign w:val="center"/>
          </w:tcPr>
          <w:p w:rsidR="00195339" w:rsidRDefault="00195339" w:rsidP="00195339">
            <w:pPr>
              <w:jc w:val="center"/>
            </w:pPr>
            <w:r>
              <w:t>5 879</w:t>
            </w:r>
          </w:p>
        </w:tc>
        <w:tc>
          <w:tcPr>
            <w:tcW w:w="2410" w:type="dxa"/>
            <w:vAlign w:val="center"/>
          </w:tcPr>
          <w:p w:rsidR="00195339" w:rsidRDefault="00195339" w:rsidP="00195339">
            <w:pPr>
              <w:jc w:val="center"/>
            </w:pPr>
            <w:r>
              <w:t>4 114</w:t>
            </w:r>
          </w:p>
        </w:tc>
        <w:tc>
          <w:tcPr>
            <w:tcW w:w="2092" w:type="dxa"/>
            <w:vAlign w:val="center"/>
          </w:tcPr>
          <w:p w:rsidR="00195339" w:rsidRDefault="00195339" w:rsidP="00195339">
            <w:pPr>
              <w:jc w:val="center"/>
            </w:pPr>
            <w:r w:rsidRPr="006C726F">
              <w:rPr>
                <w:lang w:val="en-US"/>
              </w:rPr>
              <w:t>2419</w:t>
            </w:r>
          </w:p>
        </w:tc>
      </w:tr>
      <w:tr w:rsidR="00195339" w:rsidTr="00195339">
        <w:trPr>
          <w:trHeight w:val="412"/>
        </w:trPr>
        <w:tc>
          <w:tcPr>
            <w:tcW w:w="3369" w:type="dxa"/>
            <w:vAlign w:val="center"/>
          </w:tcPr>
          <w:p w:rsidR="00195339" w:rsidRDefault="00195339" w:rsidP="00F71496">
            <w:pPr>
              <w:ind w:left="170"/>
            </w:pPr>
            <w:r>
              <w:t>в них человек</w:t>
            </w:r>
          </w:p>
        </w:tc>
        <w:tc>
          <w:tcPr>
            <w:tcW w:w="2551" w:type="dxa"/>
            <w:vAlign w:val="center"/>
          </w:tcPr>
          <w:p w:rsidR="00195339" w:rsidRDefault="00195339" w:rsidP="00195339">
            <w:pPr>
              <w:jc w:val="center"/>
            </w:pPr>
            <w:r>
              <w:t>13 795</w:t>
            </w:r>
          </w:p>
        </w:tc>
        <w:tc>
          <w:tcPr>
            <w:tcW w:w="2410" w:type="dxa"/>
            <w:vAlign w:val="center"/>
          </w:tcPr>
          <w:p w:rsidR="00195339" w:rsidRDefault="00195339" w:rsidP="00195339">
            <w:pPr>
              <w:jc w:val="center"/>
            </w:pPr>
            <w:r>
              <w:t>9 485</w:t>
            </w:r>
          </w:p>
        </w:tc>
        <w:tc>
          <w:tcPr>
            <w:tcW w:w="2092" w:type="dxa"/>
            <w:vAlign w:val="center"/>
          </w:tcPr>
          <w:p w:rsidR="00195339" w:rsidRDefault="00195339" w:rsidP="00195339">
            <w:pPr>
              <w:jc w:val="center"/>
            </w:pPr>
            <w:r w:rsidRPr="006C726F">
              <w:t>5323</w:t>
            </w:r>
          </w:p>
        </w:tc>
      </w:tr>
      <w:tr w:rsidR="00195339" w:rsidTr="00195339">
        <w:trPr>
          <w:trHeight w:val="417"/>
        </w:trPr>
        <w:tc>
          <w:tcPr>
            <w:tcW w:w="3369" w:type="dxa"/>
            <w:vAlign w:val="center"/>
          </w:tcPr>
          <w:p w:rsidR="00195339" w:rsidRDefault="00195339" w:rsidP="00F71496">
            <w:pPr>
              <w:ind w:left="170"/>
            </w:pPr>
            <w:r>
              <w:lastRenderedPageBreak/>
              <w:t>в том числе в возрасте, лет:</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195339">
            <w:pPr>
              <w:jc w:val="center"/>
            </w:pPr>
          </w:p>
        </w:tc>
      </w:tr>
      <w:tr w:rsidR="00195339" w:rsidTr="00195339">
        <w:trPr>
          <w:trHeight w:val="409"/>
        </w:trPr>
        <w:tc>
          <w:tcPr>
            <w:tcW w:w="3369" w:type="dxa"/>
            <w:vAlign w:val="center"/>
          </w:tcPr>
          <w:p w:rsidR="00195339" w:rsidRDefault="00195339" w:rsidP="00F71496">
            <w:pPr>
              <w:ind w:left="170"/>
            </w:pPr>
            <w:r>
              <w:t>0-5</w:t>
            </w:r>
          </w:p>
        </w:tc>
        <w:tc>
          <w:tcPr>
            <w:tcW w:w="2551" w:type="dxa"/>
            <w:vAlign w:val="center"/>
          </w:tcPr>
          <w:p w:rsidR="00195339" w:rsidRDefault="00195339" w:rsidP="00195339">
            <w:pPr>
              <w:jc w:val="center"/>
            </w:pPr>
            <w:r>
              <w:t>9</w:t>
            </w:r>
          </w:p>
        </w:tc>
        <w:tc>
          <w:tcPr>
            <w:tcW w:w="2410" w:type="dxa"/>
            <w:vAlign w:val="center"/>
          </w:tcPr>
          <w:p w:rsidR="00195339" w:rsidRDefault="00195339" w:rsidP="00195339">
            <w:pPr>
              <w:jc w:val="center"/>
            </w:pPr>
            <w:r>
              <w:t>6</w:t>
            </w:r>
          </w:p>
        </w:tc>
        <w:tc>
          <w:tcPr>
            <w:tcW w:w="2092" w:type="dxa"/>
            <w:vAlign w:val="center"/>
          </w:tcPr>
          <w:p w:rsidR="00195339" w:rsidRPr="006C726F" w:rsidRDefault="00195339" w:rsidP="00195339">
            <w:pPr>
              <w:jc w:val="center"/>
            </w:pPr>
            <w:r w:rsidRPr="006C726F">
              <w:t>1</w:t>
            </w:r>
          </w:p>
        </w:tc>
      </w:tr>
      <w:tr w:rsidR="00195339" w:rsidTr="00195339">
        <w:trPr>
          <w:trHeight w:val="430"/>
        </w:trPr>
        <w:tc>
          <w:tcPr>
            <w:tcW w:w="3369" w:type="dxa"/>
            <w:vAlign w:val="center"/>
          </w:tcPr>
          <w:p w:rsidR="00195339" w:rsidRDefault="00195339" w:rsidP="00F71496">
            <w:pPr>
              <w:ind w:left="170"/>
            </w:pPr>
            <w:r>
              <w:t>6-15</w:t>
            </w:r>
          </w:p>
        </w:tc>
        <w:tc>
          <w:tcPr>
            <w:tcW w:w="2551" w:type="dxa"/>
            <w:vAlign w:val="center"/>
          </w:tcPr>
          <w:p w:rsidR="00195339" w:rsidRDefault="00195339" w:rsidP="00195339">
            <w:pPr>
              <w:jc w:val="center"/>
            </w:pPr>
            <w:r>
              <w:t>121</w:t>
            </w:r>
          </w:p>
        </w:tc>
        <w:tc>
          <w:tcPr>
            <w:tcW w:w="2410" w:type="dxa"/>
            <w:vAlign w:val="center"/>
          </w:tcPr>
          <w:p w:rsidR="00195339" w:rsidRDefault="00195339" w:rsidP="00195339">
            <w:pPr>
              <w:jc w:val="center"/>
            </w:pPr>
            <w:r>
              <w:t>84</w:t>
            </w:r>
          </w:p>
        </w:tc>
        <w:tc>
          <w:tcPr>
            <w:tcW w:w="2092" w:type="dxa"/>
            <w:vAlign w:val="center"/>
          </w:tcPr>
          <w:p w:rsidR="00195339" w:rsidRPr="006C726F" w:rsidRDefault="00195339" w:rsidP="00195339">
            <w:pPr>
              <w:jc w:val="center"/>
            </w:pPr>
            <w:r w:rsidRPr="006C726F">
              <w:t>18</w:t>
            </w:r>
          </w:p>
        </w:tc>
      </w:tr>
      <w:tr w:rsidR="00195339" w:rsidTr="00195339">
        <w:trPr>
          <w:trHeight w:val="408"/>
        </w:trPr>
        <w:tc>
          <w:tcPr>
            <w:tcW w:w="3369" w:type="dxa"/>
            <w:vAlign w:val="center"/>
          </w:tcPr>
          <w:p w:rsidR="00195339" w:rsidRDefault="00195339" w:rsidP="00F71496">
            <w:pPr>
              <w:ind w:left="170"/>
            </w:pPr>
            <w:r>
              <w:t>16-17</w:t>
            </w:r>
          </w:p>
        </w:tc>
        <w:tc>
          <w:tcPr>
            <w:tcW w:w="2551" w:type="dxa"/>
            <w:vAlign w:val="center"/>
          </w:tcPr>
          <w:p w:rsidR="00195339" w:rsidRDefault="00195339" w:rsidP="00195339">
            <w:pPr>
              <w:jc w:val="center"/>
            </w:pPr>
            <w:r>
              <w:t>159</w:t>
            </w:r>
          </w:p>
        </w:tc>
        <w:tc>
          <w:tcPr>
            <w:tcW w:w="2410" w:type="dxa"/>
            <w:vAlign w:val="center"/>
          </w:tcPr>
          <w:p w:rsidR="00195339" w:rsidRDefault="00195339" w:rsidP="00195339">
            <w:pPr>
              <w:jc w:val="center"/>
            </w:pPr>
            <w:r>
              <w:t>84</w:t>
            </w:r>
          </w:p>
        </w:tc>
        <w:tc>
          <w:tcPr>
            <w:tcW w:w="2092" w:type="dxa"/>
            <w:vAlign w:val="center"/>
          </w:tcPr>
          <w:p w:rsidR="00195339" w:rsidRPr="006C726F" w:rsidRDefault="00195339" w:rsidP="00195339">
            <w:pPr>
              <w:jc w:val="center"/>
            </w:pPr>
            <w:r w:rsidRPr="006C726F">
              <w:t>49</w:t>
            </w:r>
          </w:p>
        </w:tc>
      </w:tr>
      <w:tr w:rsidR="00195339" w:rsidTr="00195339">
        <w:trPr>
          <w:trHeight w:val="413"/>
        </w:trPr>
        <w:tc>
          <w:tcPr>
            <w:tcW w:w="3369" w:type="dxa"/>
            <w:vAlign w:val="center"/>
          </w:tcPr>
          <w:p w:rsidR="00195339" w:rsidRDefault="00195339" w:rsidP="00F71496">
            <w:pPr>
              <w:ind w:left="170"/>
            </w:pPr>
            <w:r>
              <w:t>0-15</w:t>
            </w:r>
          </w:p>
        </w:tc>
        <w:tc>
          <w:tcPr>
            <w:tcW w:w="2551" w:type="dxa"/>
            <w:vAlign w:val="center"/>
          </w:tcPr>
          <w:p w:rsidR="00195339" w:rsidRDefault="00195339" w:rsidP="00195339">
            <w:pPr>
              <w:jc w:val="center"/>
            </w:pPr>
            <w:r>
              <w:t>130</w:t>
            </w:r>
          </w:p>
        </w:tc>
        <w:tc>
          <w:tcPr>
            <w:tcW w:w="2410" w:type="dxa"/>
            <w:vAlign w:val="center"/>
          </w:tcPr>
          <w:p w:rsidR="00195339" w:rsidRDefault="00195339" w:rsidP="00195339">
            <w:pPr>
              <w:jc w:val="center"/>
            </w:pPr>
            <w:r>
              <w:t>90</w:t>
            </w:r>
          </w:p>
        </w:tc>
        <w:tc>
          <w:tcPr>
            <w:tcW w:w="2092" w:type="dxa"/>
            <w:vAlign w:val="center"/>
          </w:tcPr>
          <w:p w:rsidR="00195339" w:rsidRPr="006C726F" w:rsidRDefault="00195339" w:rsidP="00195339">
            <w:pPr>
              <w:jc w:val="center"/>
            </w:pPr>
            <w:r w:rsidRPr="006C726F">
              <w:t>19</w:t>
            </w:r>
          </w:p>
        </w:tc>
      </w:tr>
      <w:tr w:rsidR="00195339" w:rsidTr="00195339">
        <w:trPr>
          <w:trHeight w:val="419"/>
        </w:trPr>
        <w:tc>
          <w:tcPr>
            <w:tcW w:w="3369" w:type="dxa"/>
            <w:vAlign w:val="center"/>
          </w:tcPr>
          <w:p w:rsidR="00195339" w:rsidRDefault="00195339" w:rsidP="00F71496">
            <w:pPr>
              <w:ind w:left="170"/>
            </w:pPr>
            <w:r>
              <w:t>0-17</w:t>
            </w:r>
          </w:p>
        </w:tc>
        <w:tc>
          <w:tcPr>
            <w:tcW w:w="2551" w:type="dxa"/>
            <w:vAlign w:val="center"/>
          </w:tcPr>
          <w:p w:rsidR="00195339" w:rsidRDefault="00195339" w:rsidP="00195339">
            <w:pPr>
              <w:jc w:val="center"/>
            </w:pPr>
            <w:r>
              <w:t>289</w:t>
            </w:r>
          </w:p>
        </w:tc>
        <w:tc>
          <w:tcPr>
            <w:tcW w:w="2410" w:type="dxa"/>
            <w:vAlign w:val="center"/>
          </w:tcPr>
          <w:p w:rsidR="00195339" w:rsidRDefault="00195339" w:rsidP="00195339">
            <w:pPr>
              <w:jc w:val="center"/>
            </w:pPr>
            <w:r>
              <w:t>174</w:t>
            </w:r>
          </w:p>
        </w:tc>
        <w:tc>
          <w:tcPr>
            <w:tcW w:w="2092" w:type="dxa"/>
            <w:vAlign w:val="center"/>
          </w:tcPr>
          <w:p w:rsidR="00195339" w:rsidRPr="006C726F" w:rsidRDefault="00195339" w:rsidP="00195339">
            <w:pPr>
              <w:jc w:val="center"/>
            </w:pPr>
            <w:r w:rsidRPr="006C726F">
              <w:t>68</w:t>
            </w:r>
          </w:p>
        </w:tc>
      </w:tr>
      <w:tr w:rsidR="00195339" w:rsidTr="00F71496">
        <w:tc>
          <w:tcPr>
            <w:tcW w:w="3369" w:type="dxa"/>
            <w:vAlign w:val="center"/>
          </w:tcPr>
          <w:p w:rsidR="00195339" w:rsidRDefault="00195339" w:rsidP="00F71496">
            <w:r>
              <w:t>Удельный вес в общей численности вынужденных мигрантов детей и подростков в возрасте:</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F71496">
            <w:pPr>
              <w:jc w:val="center"/>
            </w:pPr>
          </w:p>
        </w:tc>
      </w:tr>
      <w:tr w:rsidR="00195339" w:rsidTr="00195339">
        <w:trPr>
          <w:trHeight w:val="422"/>
        </w:trPr>
        <w:tc>
          <w:tcPr>
            <w:tcW w:w="3369" w:type="dxa"/>
            <w:vAlign w:val="center"/>
          </w:tcPr>
          <w:p w:rsidR="00195339" w:rsidRDefault="00195339" w:rsidP="00F71496">
            <w:pPr>
              <w:ind w:left="170"/>
            </w:pPr>
            <w:r>
              <w:t>0-15 лет</w:t>
            </w:r>
          </w:p>
        </w:tc>
        <w:tc>
          <w:tcPr>
            <w:tcW w:w="2551" w:type="dxa"/>
            <w:vAlign w:val="center"/>
          </w:tcPr>
          <w:p w:rsidR="00195339" w:rsidRDefault="00195339" w:rsidP="00195339">
            <w:pPr>
              <w:jc w:val="center"/>
            </w:pPr>
            <w:r>
              <w:t>0,9</w:t>
            </w:r>
          </w:p>
        </w:tc>
        <w:tc>
          <w:tcPr>
            <w:tcW w:w="2410" w:type="dxa"/>
            <w:vAlign w:val="center"/>
          </w:tcPr>
          <w:p w:rsidR="00195339" w:rsidRDefault="00195339" w:rsidP="00195339">
            <w:pPr>
              <w:jc w:val="center"/>
            </w:pPr>
            <w:r>
              <w:t>0,9</w:t>
            </w:r>
          </w:p>
        </w:tc>
        <w:tc>
          <w:tcPr>
            <w:tcW w:w="2092" w:type="dxa"/>
            <w:vAlign w:val="center"/>
          </w:tcPr>
          <w:p w:rsidR="00195339" w:rsidRPr="006C726F" w:rsidRDefault="00195339" w:rsidP="00195339">
            <w:pPr>
              <w:jc w:val="center"/>
            </w:pPr>
            <w:r w:rsidRPr="006C726F">
              <w:t>0,4</w:t>
            </w:r>
          </w:p>
        </w:tc>
      </w:tr>
      <w:tr w:rsidR="00195339" w:rsidTr="00195339">
        <w:trPr>
          <w:trHeight w:val="414"/>
        </w:trPr>
        <w:tc>
          <w:tcPr>
            <w:tcW w:w="3369" w:type="dxa"/>
            <w:vAlign w:val="center"/>
          </w:tcPr>
          <w:p w:rsidR="00195339" w:rsidRDefault="00195339" w:rsidP="00F71496">
            <w:pPr>
              <w:ind w:left="170"/>
            </w:pPr>
            <w:r>
              <w:t>0-17 лет</w:t>
            </w:r>
          </w:p>
        </w:tc>
        <w:tc>
          <w:tcPr>
            <w:tcW w:w="2551" w:type="dxa"/>
            <w:vAlign w:val="center"/>
          </w:tcPr>
          <w:p w:rsidR="00195339" w:rsidRDefault="00195339" w:rsidP="00195339">
            <w:pPr>
              <w:jc w:val="center"/>
            </w:pPr>
            <w:r>
              <w:t>2,1</w:t>
            </w:r>
          </w:p>
        </w:tc>
        <w:tc>
          <w:tcPr>
            <w:tcW w:w="2410" w:type="dxa"/>
            <w:vAlign w:val="center"/>
          </w:tcPr>
          <w:p w:rsidR="00195339" w:rsidRDefault="00195339" w:rsidP="00195339">
            <w:pPr>
              <w:jc w:val="center"/>
            </w:pPr>
            <w:r>
              <w:t>1,8</w:t>
            </w:r>
          </w:p>
        </w:tc>
        <w:tc>
          <w:tcPr>
            <w:tcW w:w="2092" w:type="dxa"/>
            <w:vAlign w:val="center"/>
          </w:tcPr>
          <w:p w:rsidR="00195339" w:rsidRPr="006C726F" w:rsidRDefault="00195339" w:rsidP="00195339">
            <w:pPr>
              <w:jc w:val="center"/>
            </w:pPr>
            <w:r w:rsidRPr="006C726F">
              <w:t>1,3</w:t>
            </w:r>
          </w:p>
        </w:tc>
      </w:tr>
      <w:tr w:rsidR="00195339" w:rsidTr="00F71496">
        <w:trPr>
          <w:trHeight w:val="415"/>
        </w:trPr>
        <w:tc>
          <w:tcPr>
            <w:tcW w:w="10422" w:type="dxa"/>
            <w:gridSpan w:val="4"/>
            <w:vAlign w:val="center"/>
          </w:tcPr>
          <w:p w:rsidR="00195339" w:rsidRDefault="00195339" w:rsidP="00F71496">
            <w:pPr>
              <w:jc w:val="center"/>
            </w:pPr>
            <w:r>
              <w:t>Лица, получившие временное убежище</w:t>
            </w:r>
          </w:p>
        </w:tc>
      </w:tr>
      <w:tr w:rsidR="00195339" w:rsidTr="00F71496">
        <w:trPr>
          <w:trHeight w:val="425"/>
        </w:trPr>
        <w:tc>
          <w:tcPr>
            <w:tcW w:w="3369" w:type="dxa"/>
            <w:vAlign w:val="center"/>
          </w:tcPr>
          <w:p w:rsidR="00195339" w:rsidRDefault="00195339" w:rsidP="00F71496">
            <w:r>
              <w:t>Всего семей</w:t>
            </w:r>
          </w:p>
        </w:tc>
        <w:tc>
          <w:tcPr>
            <w:tcW w:w="2551" w:type="dxa"/>
            <w:vAlign w:val="center"/>
          </w:tcPr>
          <w:p w:rsidR="00195339" w:rsidRDefault="00195339" w:rsidP="00F71496">
            <w:pPr>
              <w:jc w:val="center"/>
            </w:pPr>
          </w:p>
        </w:tc>
        <w:tc>
          <w:tcPr>
            <w:tcW w:w="2410" w:type="dxa"/>
            <w:vAlign w:val="center"/>
          </w:tcPr>
          <w:p w:rsidR="00195339" w:rsidRDefault="00195339" w:rsidP="00F71496">
            <w:pPr>
              <w:jc w:val="center"/>
            </w:pPr>
          </w:p>
        </w:tc>
        <w:tc>
          <w:tcPr>
            <w:tcW w:w="2092" w:type="dxa"/>
            <w:vAlign w:val="center"/>
          </w:tcPr>
          <w:p w:rsidR="00195339" w:rsidRDefault="00195339" w:rsidP="00F71496">
            <w:pPr>
              <w:jc w:val="center"/>
            </w:pPr>
          </w:p>
        </w:tc>
      </w:tr>
      <w:tr w:rsidR="00195339" w:rsidTr="003F4FAC">
        <w:trPr>
          <w:trHeight w:val="418"/>
        </w:trPr>
        <w:tc>
          <w:tcPr>
            <w:tcW w:w="3369" w:type="dxa"/>
            <w:vAlign w:val="center"/>
          </w:tcPr>
          <w:p w:rsidR="00195339" w:rsidRDefault="00195339" w:rsidP="00F71496">
            <w:pPr>
              <w:ind w:left="170"/>
            </w:pPr>
            <w:r>
              <w:t>в них человек</w:t>
            </w:r>
          </w:p>
        </w:tc>
        <w:tc>
          <w:tcPr>
            <w:tcW w:w="2551" w:type="dxa"/>
            <w:vAlign w:val="center"/>
          </w:tcPr>
          <w:p w:rsidR="00195339" w:rsidRDefault="00195339" w:rsidP="00195339">
            <w:pPr>
              <w:jc w:val="center"/>
            </w:pPr>
            <w:r>
              <w:t>125 442</w:t>
            </w:r>
          </w:p>
        </w:tc>
        <w:tc>
          <w:tcPr>
            <w:tcW w:w="2410" w:type="dxa"/>
            <w:vAlign w:val="center"/>
          </w:tcPr>
          <w:p w:rsidR="00195339" w:rsidRDefault="00195339" w:rsidP="00195339">
            <w:pPr>
              <w:jc w:val="center"/>
            </w:pPr>
            <w:r>
              <w:t>76 825</w:t>
            </w:r>
          </w:p>
        </w:tc>
        <w:tc>
          <w:tcPr>
            <w:tcW w:w="2092" w:type="dxa"/>
            <w:vAlign w:val="center"/>
          </w:tcPr>
          <w:p w:rsidR="00195339" w:rsidRPr="006C726F" w:rsidRDefault="00195339" w:rsidP="003F4FAC">
            <w:pPr>
              <w:jc w:val="center"/>
            </w:pPr>
            <w:r w:rsidRPr="006C726F">
              <w:t>41946</w:t>
            </w:r>
          </w:p>
        </w:tc>
      </w:tr>
      <w:tr w:rsidR="00195339" w:rsidTr="003F4FAC">
        <w:trPr>
          <w:trHeight w:val="409"/>
        </w:trPr>
        <w:tc>
          <w:tcPr>
            <w:tcW w:w="3369" w:type="dxa"/>
            <w:vAlign w:val="center"/>
          </w:tcPr>
          <w:p w:rsidR="00195339" w:rsidRDefault="00195339" w:rsidP="00F71496">
            <w:pPr>
              <w:ind w:left="170"/>
            </w:pPr>
            <w:r>
              <w:t>в том числе в возрасте, лет:</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Pr="006C726F" w:rsidRDefault="00195339" w:rsidP="003F4FAC">
            <w:pPr>
              <w:jc w:val="center"/>
            </w:pPr>
          </w:p>
        </w:tc>
      </w:tr>
      <w:tr w:rsidR="00195339" w:rsidTr="003F4FAC">
        <w:trPr>
          <w:trHeight w:val="401"/>
        </w:trPr>
        <w:tc>
          <w:tcPr>
            <w:tcW w:w="3369" w:type="dxa"/>
            <w:vAlign w:val="center"/>
          </w:tcPr>
          <w:p w:rsidR="00195339" w:rsidRDefault="00195339" w:rsidP="00F71496">
            <w:pPr>
              <w:ind w:left="170"/>
            </w:pPr>
            <w:r>
              <w:t>0-5</w:t>
            </w:r>
          </w:p>
        </w:tc>
        <w:tc>
          <w:tcPr>
            <w:tcW w:w="2551" w:type="dxa"/>
            <w:vAlign w:val="center"/>
          </w:tcPr>
          <w:p w:rsidR="00195339" w:rsidRDefault="00195339" w:rsidP="00195339">
            <w:pPr>
              <w:jc w:val="center"/>
            </w:pPr>
            <w:r>
              <w:t>10 769</w:t>
            </w:r>
          </w:p>
        </w:tc>
        <w:tc>
          <w:tcPr>
            <w:tcW w:w="2410" w:type="dxa"/>
            <w:vAlign w:val="center"/>
          </w:tcPr>
          <w:p w:rsidR="00195339" w:rsidRDefault="00195339" w:rsidP="00195339">
            <w:pPr>
              <w:jc w:val="center"/>
            </w:pPr>
            <w:r>
              <w:t>5</w:t>
            </w:r>
            <w:r w:rsidR="003F4FAC">
              <w:t> </w:t>
            </w:r>
            <w:r>
              <w:t>376</w:t>
            </w:r>
          </w:p>
        </w:tc>
        <w:tc>
          <w:tcPr>
            <w:tcW w:w="2092" w:type="dxa"/>
            <w:vAlign w:val="center"/>
          </w:tcPr>
          <w:p w:rsidR="00195339" w:rsidRPr="006C726F" w:rsidRDefault="003F4FAC" w:rsidP="003F4FAC">
            <w:pPr>
              <w:jc w:val="center"/>
            </w:pPr>
            <w:r w:rsidRPr="006C726F">
              <w:t>2818</w:t>
            </w:r>
          </w:p>
        </w:tc>
      </w:tr>
      <w:tr w:rsidR="00195339" w:rsidTr="003F4FAC">
        <w:trPr>
          <w:trHeight w:val="422"/>
        </w:trPr>
        <w:tc>
          <w:tcPr>
            <w:tcW w:w="3369" w:type="dxa"/>
            <w:vAlign w:val="center"/>
          </w:tcPr>
          <w:p w:rsidR="00195339" w:rsidRDefault="00195339" w:rsidP="00F71496">
            <w:pPr>
              <w:ind w:left="170"/>
            </w:pPr>
            <w:r>
              <w:t>6-15</w:t>
            </w:r>
          </w:p>
        </w:tc>
        <w:tc>
          <w:tcPr>
            <w:tcW w:w="2551" w:type="dxa"/>
            <w:vAlign w:val="center"/>
          </w:tcPr>
          <w:p w:rsidR="00195339" w:rsidRDefault="00195339" w:rsidP="00195339">
            <w:pPr>
              <w:jc w:val="center"/>
            </w:pPr>
            <w:r>
              <w:t>19 349</w:t>
            </w:r>
          </w:p>
        </w:tc>
        <w:tc>
          <w:tcPr>
            <w:tcW w:w="2410" w:type="dxa"/>
            <w:vAlign w:val="center"/>
          </w:tcPr>
          <w:p w:rsidR="00195339" w:rsidRDefault="00195339" w:rsidP="00195339">
            <w:pPr>
              <w:jc w:val="center"/>
            </w:pPr>
            <w:r>
              <w:t>9</w:t>
            </w:r>
            <w:r w:rsidR="003F4FAC">
              <w:t> </w:t>
            </w:r>
            <w:r>
              <w:t>411</w:t>
            </w:r>
          </w:p>
        </w:tc>
        <w:tc>
          <w:tcPr>
            <w:tcW w:w="2092" w:type="dxa"/>
            <w:vAlign w:val="center"/>
          </w:tcPr>
          <w:p w:rsidR="00195339" w:rsidRPr="006C726F" w:rsidRDefault="003F4FAC" w:rsidP="003F4FAC">
            <w:pPr>
              <w:jc w:val="center"/>
            </w:pPr>
            <w:r w:rsidRPr="006C726F">
              <w:t>6438</w:t>
            </w:r>
          </w:p>
        </w:tc>
      </w:tr>
      <w:tr w:rsidR="00195339" w:rsidTr="003F4FAC">
        <w:trPr>
          <w:trHeight w:val="413"/>
        </w:trPr>
        <w:tc>
          <w:tcPr>
            <w:tcW w:w="3369" w:type="dxa"/>
            <w:vAlign w:val="center"/>
          </w:tcPr>
          <w:p w:rsidR="00195339" w:rsidRDefault="00195339" w:rsidP="00F71496">
            <w:pPr>
              <w:ind w:left="170"/>
            </w:pPr>
            <w:r>
              <w:t>16-17</w:t>
            </w:r>
          </w:p>
        </w:tc>
        <w:tc>
          <w:tcPr>
            <w:tcW w:w="2551" w:type="dxa"/>
            <w:vAlign w:val="center"/>
          </w:tcPr>
          <w:p w:rsidR="00195339" w:rsidRDefault="00195339" w:rsidP="00195339">
            <w:pPr>
              <w:jc w:val="center"/>
            </w:pPr>
            <w:r>
              <w:t>2 656</w:t>
            </w:r>
          </w:p>
        </w:tc>
        <w:tc>
          <w:tcPr>
            <w:tcW w:w="2410" w:type="dxa"/>
            <w:vAlign w:val="center"/>
          </w:tcPr>
          <w:p w:rsidR="00195339" w:rsidRDefault="00195339" w:rsidP="00195339">
            <w:pPr>
              <w:jc w:val="center"/>
            </w:pPr>
            <w:r>
              <w:t>1</w:t>
            </w:r>
            <w:r w:rsidR="003F4FAC">
              <w:t> </w:t>
            </w:r>
            <w:r>
              <w:t>482</w:t>
            </w:r>
          </w:p>
        </w:tc>
        <w:tc>
          <w:tcPr>
            <w:tcW w:w="2092" w:type="dxa"/>
            <w:vAlign w:val="center"/>
          </w:tcPr>
          <w:p w:rsidR="00195339" w:rsidRPr="006C726F" w:rsidRDefault="003F4FAC" w:rsidP="003F4FAC">
            <w:pPr>
              <w:jc w:val="center"/>
            </w:pPr>
            <w:r w:rsidRPr="006C726F">
              <w:t>954</w:t>
            </w:r>
          </w:p>
        </w:tc>
      </w:tr>
      <w:tr w:rsidR="00195339" w:rsidTr="003F4FAC">
        <w:trPr>
          <w:trHeight w:val="419"/>
        </w:trPr>
        <w:tc>
          <w:tcPr>
            <w:tcW w:w="3369" w:type="dxa"/>
            <w:vAlign w:val="center"/>
          </w:tcPr>
          <w:p w:rsidR="00195339" w:rsidRDefault="00195339" w:rsidP="00F71496">
            <w:pPr>
              <w:ind w:left="170"/>
            </w:pPr>
            <w:r>
              <w:t>0-15</w:t>
            </w:r>
          </w:p>
        </w:tc>
        <w:tc>
          <w:tcPr>
            <w:tcW w:w="2551" w:type="dxa"/>
            <w:vAlign w:val="center"/>
          </w:tcPr>
          <w:p w:rsidR="00195339" w:rsidRDefault="00195339" w:rsidP="00195339">
            <w:pPr>
              <w:jc w:val="center"/>
            </w:pPr>
            <w:r>
              <w:t>30 118</w:t>
            </w:r>
          </w:p>
        </w:tc>
        <w:tc>
          <w:tcPr>
            <w:tcW w:w="2410" w:type="dxa"/>
            <w:vAlign w:val="center"/>
          </w:tcPr>
          <w:p w:rsidR="00195339" w:rsidRDefault="00195339" w:rsidP="00195339">
            <w:pPr>
              <w:jc w:val="center"/>
            </w:pPr>
            <w:r>
              <w:t>14</w:t>
            </w:r>
            <w:r w:rsidR="003F4FAC">
              <w:t> </w:t>
            </w:r>
            <w:r>
              <w:t>787</w:t>
            </w:r>
          </w:p>
        </w:tc>
        <w:tc>
          <w:tcPr>
            <w:tcW w:w="2092" w:type="dxa"/>
            <w:vAlign w:val="center"/>
          </w:tcPr>
          <w:p w:rsidR="00195339" w:rsidRPr="006C726F" w:rsidRDefault="003F4FAC" w:rsidP="003F4FAC">
            <w:pPr>
              <w:jc w:val="center"/>
            </w:pPr>
            <w:r w:rsidRPr="006C726F">
              <w:t>9256</w:t>
            </w:r>
          </w:p>
        </w:tc>
      </w:tr>
      <w:tr w:rsidR="00195339" w:rsidTr="003F4FAC">
        <w:trPr>
          <w:trHeight w:val="411"/>
        </w:trPr>
        <w:tc>
          <w:tcPr>
            <w:tcW w:w="3369" w:type="dxa"/>
            <w:vAlign w:val="center"/>
          </w:tcPr>
          <w:p w:rsidR="00195339" w:rsidRDefault="00195339" w:rsidP="00F71496">
            <w:pPr>
              <w:ind w:left="170"/>
            </w:pPr>
            <w:r>
              <w:t>0-17</w:t>
            </w:r>
          </w:p>
        </w:tc>
        <w:tc>
          <w:tcPr>
            <w:tcW w:w="2551" w:type="dxa"/>
            <w:vAlign w:val="center"/>
          </w:tcPr>
          <w:p w:rsidR="00195339" w:rsidRDefault="00195339" w:rsidP="00195339">
            <w:pPr>
              <w:jc w:val="center"/>
            </w:pPr>
            <w:r>
              <w:t>32 774</w:t>
            </w:r>
          </w:p>
        </w:tc>
        <w:tc>
          <w:tcPr>
            <w:tcW w:w="2410" w:type="dxa"/>
            <w:vAlign w:val="center"/>
          </w:tcPr>
          <w:p w:rsidR="00195339" w:rsidRDefault="00195339" w:rsidP="00195339">
            <w:pPr>
              <w:jc w:val="center"/>
            </w:pPr>
            <w:r>
              <w:t>16</w:t>
            </w:r>
            <w:r w:rsidR="003F4FAC">
              <w:t> </w:t>
            </w:r>
            <w:r>
              <w:t>269</w:t>
            </w:r>
          </w:p>
        </w:tc>
        <w:tc>
          <w:tcPr>
            <w:tcW w:w="2092" w:type="dxa"/>
            <w:vAlign w:val="center"/>
          </w:tcPr>
          <w:p w:rsidR="00195339" w:rsidRPr="006C726F" w:rsidRDefault="003F4FAC" w:rsidP="003F4FAC">
            <w:pPr>
              <w:jc w:val="center"/>
            </w:pPr>
            <w:r w:rsidRPr="006C726F">
              <w:t>10210</w:t>
            </w:r>
          </w:p>
        </w:tc>
      </w:tr>
      <w:tr w:rsidR="00195339" w:rsidTr="003F4FAC">
        <w:tc>
          <w:tcPr>
            <w:tcW w:w="3369" w:type="dxa"/>
            <w:vAlign w:val="center"/>
          </w:tcPr>
          <w:p w:rsidR="00195339" w:rsidRDefault="00195339" w:rsidP="00F71496">
            <w:r>
              <w:t>Удельный вес в общей численности вынужденных мигрантов детей и подростков в возрасте:</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3F4FAC">
            <w:pPr>
              <w:jc w:val="center"/>
            </w:pPr>
          </w:p>
        </w:tc>
      </w:tr>
      <w:tr w:rsidR="00195339" w:rsidTr="003F4FAC">
        <w:trPr>
          <w:trHeight w:val="439"/>
        </w:trPr>
        <w:tc>
          <w:tcPr>
            <w:tcW w:w="3369" w:type="dxa"/>
            <w:vAlign w:val="center"/>
          </w:tcPr>
          <w:p w:rsidR="00195339" w:rsidRDefault="00195339" w:rsidP="00F71496">
            <w:pPr>
              <w:ind w:left="170"/>
            </w:pPr>
            <w:r>
              <w:t>0-15 лет</w:t>
            </w:r>
          </w:p>
        </w:tc>
        <w:tc>
          <w:tcPr>
            <w:tcW w:w="2551" w:type="dxa"/>
            <w:vAlign w:val="center"/>
          </w:tcPr>
          <w:p w:rsidR="00195339" w:rsidRDefault="00195339" w:rsidP="00195339">
            <w:pPr>
              <w:jc w:val="center"/>
            </w:pPr>
            <w:r>
              <w:t>24,0</w:t>
            </w:r>
          </w:p>
        </w:tc>
        <w:tc>
          <w:tcPr>
            <w:tcW w:w="2410" w:type="dxa"/>
            <w:vAlign w:val="center"/>
          </w:tcPr>
          <w:p w:rsidR="00195339" w:rsidRDefault="00195339" w:rsidP="00195339">
            <w:pPr>
              <w:jc w:val="center"/>
            </w:pPr>
            <w:r>
              <w:t>19,2</w:t>
            </w:r>
          </w:p>
        </w:tc>
        <w:tc>
          <w:tcPr>
            <w:tcW w:w="2092" w:type="dxa"/>
            <w:vAlign w:val="center"/>
          </w:tcPr>
          <w:p w:rsidR="00195339" w:rsidRDefault="003F4FAC" w:rsidP="003F4FAC">
            <w:pPr>
              <w:jc w:val="center"/>
            </w:pPr>
            <w:r w:rsidRPr="006C726F">
              <w:t>22,1</w:t>
            </w:r>
          </w:p>
        </w:tc>
      </w:tr>
      <w:tr w:rsidR="00195339" w:rsidTr="00F71496">
        <w:trPr>
          <w:trHeight w:val="403"/>
        </w:trPr>
        <w:tc>
          <w:tcPr>
            <w:tcW w:w="3369" w:type="dxa"/>
            <w:vAlign w:val="center"/>
          </w:tcPr>
          <w:p w:rsidR="00195339" w:rsidRDefault="00195339" w:rsidP="00F71496">
            <w:pPr>
              <w:ind w:left="170"/>
            </w:pPr>
            <w:r>
              <w:t>0-17 лет</w:t>
            </w:r>
          </w:p>
        </w:tc>
        <w:tc>
          <w:tcPr>
            <w:tcW w:w="2551" w:type="dxa"/>
            <w:vAlign w:val="center"/>
          </w:tcPr>
          <w:p w:rsidR="00195339" w:rsidRDefault="00195339" w:rsidP="00195339">
            <w:pPr>
              <w:jc w:val="center"/>
            </w:pPr>
            <w:r>
              <w:t>26,1</w:t>
            </w:r>
          </w:p>
        </w:tc>
        <w:tc>
          <w:tcPr>
            <w:tcW w:w="2410" w:type="dxa"/>
            <w:vAlign w:val="center"/>
          </w:tcPr>
          <w:p w:rsidR="00195339" w:rsidRDefault="00195339" w:rsidP="00195339">
            <w:pPr>
              <w:jc w:val="center"/>
            </w:pPr>
            <w:r>
              <w:t>21,2</w:t>
            </w:r>
          </w:p>
        </w:tc>
        <w:tc>
          <w:tcPr>
            <w:tcW w:w="2092" w:type="dxa"/>
            <w:vAlign w:val="center"/>
          </w:tcPr>
          <w:p w:rsidR="00195339" w:rsidRDefault="003F4FAC" w:rsidP="00F71496">
            <w:pPr>
              <w:jc w:val="center"/>
            </w:pPr>
            <w:r w:rsidRPr="006C726F">
              <w:t>24,3</w:t>
            </w:r>
          </w:p>
        </w:tc>
      </w:tr>
      <w:tr w:rsidR="00195339" w:rsidTr="00F71496">
        <w:trPr>
          <w:trHeight w:val="403"/>
        </w:trPr>
        <w:tc>
          <w:tcPr>
            <w:tcW w:w="10422" w:type="dxa"/>
            <w:gridSpan w:val="4"/>
            <w:vAlign w:val="center"/>
          </w:tcPr>
          <w:p w:rsidR="00195339" w:rsidRDefault="003F4FAC" w:rsidP="00F71496">
            <w:pPr>
              <w:jc w:val="center"/>
            </w:pPr>
            <w:r>
              <w:t>Беженцы</w:t>
            </w:r>
          </w:p>
        </w:tc>
      </w:tr>
      <w:tr w:rsidR="00195339" w:rsidTr="00F71496">
        <w:trPr>
          <w:trHeight w:val="430"/>
        </w:trPr>
        <w:tc>
          <w:tcPr>
            <w:tcW w:w="3369" w:type="dxa"/>
            <w:vAlign w:val="center"/>
          </w:tcPr>
          <w:p w:rsidR="00195339" w:rsidRDefault="00195339" w:rsidP="00F71496">
            <w:r>
              <w:t>Всего семей</w:t>
            </w:r>
          </w:p>
        </w:tc>
        <w:tc>
          <w:tcPr>
            <w:tcW w:w="2551" w:type="dxa"/>
            <w:vAlign w:val="center"/>
          </w:tcPr>
          <w:p w:rsidR="00195339" w:rsidRDefault="00195339" w:rsidP="00F71496">
            <w:pPr>
              <w:jc w:val="center"/>
            </w:pPr>
          </w:p>
        </w:tc>
        <w:tc>
          <w:tcPr>
            <w:tcW w:w="2410" w:type="dxa"/>
            <w:vAlign w:val="center"/>
          </w:tcPr>
          <w:p w:rsidR="00195339" w:rsidRDefault="00195339" w:rsidP="00F71496">
            <w:pPr>
              <w:jc w:val="center"/>
            </w:pPr>
          </w:p>
        </w:tc>
        <w:tc>
          <w:tcPr>
            <w:tcW w:w="2092" w:type="dxa"/>
            <w:vAlign w:val="center"/>
          </w:tcPr>
          <w:p w:rsidR="00195339" w:rsidRDefault="00195339" w:rsidP="00F71496">
            <w:pPr>
              <w:jc w:val="center"/>
            </w:pPr>
          </w:p>
        </w:tc>
      </w:tr>
      <w:tr w:rsidR="003F4FAC" w:rsidTr="003F4FAC">
        <w:trPr>
          <w:trHeight w:val="421"/>
        </w:trPr>
        <w:tc>
          <w:tcPr>
            <w:tcW w:w="3369" w:type="dxa"/>
            <w:vAlign w:val="center"/>
          </w:tcPr>
          <w:p w:rsidR="003F4FAC" w:rsidRDefault="003F4FAC" w:rsidP="00F71496">
            <w:pPr>
              <w:ind w:left="170"/>
            </w:pPr>
            <w:r>
              <w:t>в них человек</w:t>
            </w:r>
          </w:p>
        </w:tc>
        <w:tc>
          <w:tcPr>
            <w:tcW w:w="2551" w:type="dxa"/>
            <w:vAlign w:val="center"/>
          </w:tcPr>
          <w:p w:rsidR="003F4FAC" w:rsidRDefault="003F4FAC" w:rsidP="00195339">
            <w:pPr>
              <w:jc w:val="center"/>
            </w:pPr>
            <w:r>
              <w:t>592</w:t>
            </w:r>
          </w:p>
        </w:tc>
        <w:tc>
          <w:tcPr>
            <w:tcW w:w="2410" w:type="dxa"/>
            <w:vAlign w:val="center"/>
          </w:tcPr>
          <w:p w:rsidR="003F4FAC" w:rsidRDefault="003F4FAC" w:rsidP="00195339">
            <w:pPr>
              <w:jc w:val="center"/>
            </w:pPr>
            <w:r>
              <w:t>572</w:t>
            </w:r>
          </w:p>
        </w:tc>
        <w:tc>
          <w:tcPr>
            <w:tcW w:w="2092" w:type="dxa"/>
            <w:vAlign w:val="center"/>
          </w:tcPr>
          <w:p w:rsidR="003F4FAC" w:rsidRPr="006C726F" w:rsidRDefault="003F4FAC" w:rsidP="003F4FAC">
            <w:pPr>
              <w:jc w:val="center"/>
            </w:pPr>
            <w:r w:rsidRPr="006C726F">
              <w:t>487</w:t>
            </w:r>
          </w:p>
        </w:tc>
      </w:tr>
      <w:tr w:rsidR="003F4FAC" w:rsidTr="003F4FAC">
        <w:trPr>
          <w:trHeight w:val="413"/>
        </w:trPr>
        <w:tc>
          <w:tcPr>
            <w:tcW w:w="3369" w:type="dxa"/>
            <w:vAlign w:val="center"/>
          </w:tcPr>
          <w:p w:rsidR="003F4FAC" w:rsidRDefault="003F4FAC" w:rsidP="00F71496">
            <w:pPr>
              <w:ind w:left="170"/>
            </w:pPr>
            <w:r>
              <w:t>в том числе в возрасте, лет:</w:t>
            </w:r>
          </w:p>
        </w:tc>
        <w:tc>
          <w:tcPr>
            <w:tcW w:w="2551" w:type="dxa"/>
            <w:vAlign w:val="center"/>
          </w:tcPr>
          <w:p w:rsidR="003F4FAC" w:rsidRDefault="003F4FAC" w:rsidP="00195339">
            <w:pPr>
              <w:jc w:val="center"/>
            </w:pPr>
          </w:p>
        </w:tc>
        <w:tc>
          <w:tcPr>
            <w:tcW w:w="2410" w:type="dxa"/>
            <w:vAlign w:val="center"/>
          </w:tcPr>
          <w:p w:rsidR="003F4FAC" w:rsidRDefault="003F4FAC" w:rsidP="00195339">
            <w:pPr>
              <w:jc w:val="center"/>
            </w:pPr>
          </w:p>
        </w:tc>
        <w:tc>
          <w:tcPr>
            <w:tcW w:w="2092" w:type="dxa"/>
            <w:vAlign w:val="center"/>
          </w:tcPr>
          <w:p w:rsidR="003F4FAC" w:rsidRPr="006C726F" w:rsidRDefault="003F4FAC" w:rsidP="003F4FAC">
            <w:pPr>
              <w:jc w:val="center"/>
            </w:pPr>
          </w:p>
        </w:tc>
      </w:tr>
      <w:tr w:rsidR="003F4FAC" w:rsidTr="003F4FAC">
        <w:trPr>
          <w:trHeight w:val="419"/>
        </w:trPr>
        <w:tc>
          <w:tcPr>
            <w:tcW w:w="3369" w:type="dxa"/>
            <w:vAlign w:val="center"/>
          </w:tcPr>
          <w:p w:rsidR="003F4FAC" w:rsidRDefault="003F4FAC" w:rsidP="00F71496">
            <w:pPr>
              <w:ind w:left="170"/>
            </w:pPr>
            <w:r>
              <w:t>0-5</w:t>
            </w:r>
          </w:p>
        </w:tc>
        <w:tc>
          <w:tcPr>
            <w:tcW w:w="2551" w:type="dxa"/>
            <w:vAlign w:val="center"/>
          </w:tcPr>
          <w:p w:rsidR="003F4FAC" w:rsidRDefault="003F4FAC" w:rsidP="00195339">
            <w:pPr>
              <w:jc w:val="center"/>
            </w:pPr>
            <w:r>
              <w:t>34</w:t>
            </w:r>
          </w:p>
        </w:tc>
        <w:tc>
          <w:tcPr>
            <w:tcW w:w="2410" w:type="dxa"/>
            <w:vAlign w:val="center"/>
          </w:tcPr>
          <w:p w:rsidR="003F4FAC" w:rsidRDefault="003F4FAC" w:rsidP="00195339">
            <w:pPr>
              <w:jc w:val="center"/>
            </w:pPr>
            <w:r>
              <w:t>35</w:t>
            </w:r>
          </w:p>
        </w:tc>
        <w:tc>
          <w:tcPr>
            <w:tcW w:w="2092" w:type="dxa"/>
            <w:vAlign w:val="center"/>
          </w:tcPr>
          <w:p w:rsidR="003F4FAC" w:rsidRPr="006C726F" w:rsidRDefault="003F4FAC" w:rsidP="003F4FAC">
            <w:pPr>
              <w:jc w:val="center"/>
            </w:pPr>
            <w:r w:rsidRPr="006C726F">
              <w:t>31</w:t>
            </w:r>
          </w:p>
        </w:tc>
      </w:tr>
      <w:tr w:rsidR="003F4FAC" w:rsidTr="003F4FAC">
        <w:trPr>
          <w:trHeight w:val="412"/>
        </w:trPr>
        <w:tc>
          <w:tcPr>
            <w:tcW w:w="3369" w:type="dxa"/>
            <w:vAlign w:val="center"/>
          </w:tcPr>
          <w:p w:rsidR="003F4FAC" w:rsidRDefault="003F4FAC" w:rsidP="00F71496">
            <w:pPr>
              <w:ind w:left="170"/>
            </w:pPr>
            <w:r>
              <w:t>6-15</w:t>
            </w:r>
          </w:p>
        </w:tc>
        <w:tc>
          <w:tcPr>
            <w:tcW w:w="2551" w:type="dxa"/>
            <w:vAlign w:val="center"/>
          </w:tcPr>
          <w:p w:rsidR="003F4FAC" w:rsidRDefault="003F4FAC" w:rsidP="00195339">
            <w:pPr>
              <w:jc w:val="center"/>
            </w:pPr>
            <w:r>
              <w:t>103</w:t>
            </w:r>
          </w:p>
        </w:tc>
        <w:tc>
          <w:tcPr>
            <w:tcW w:w="2410" w:type="dxa"/>
            <w:vAlign w:val="center"/>
          </w:tcPr>
          <w:p w:rsidR="003F4FAC" w:rsidRDefault="003F4FAC" w:rsidP="00195339">
            <w:pPr>
              <w:jc w:val="center"/>
            </w:pPr>
            <w:r>
              <w:t>102</w:t>
            </w:r>
          </w:p>
        </w:tc>
        <w:tc>
          <w:tcPr>
            <w:tcW w:w="2092" w:type="dxa"/>
            <w:vAlign w:val="center"/>
          </w:tcPr>
          <w:p w:rsidR="003F4FAC" w:rsidRPr="006C726F" w:rsidRDefault="003F4FAC" w:rsidP="003F4FAC">
            <w:pPr>
              <w:jc w:val="center"/>
            </w:pPr>
            <w:r w:rsidRPr="006C726F">
              <w:t>79</w:t>
            </w:r>
          </w:p>
        </w:tc>
      </w:tr>
      <w:tr w:rsidR="003F4FAC" w:rsidTr="003F4FAC">
        <w:trPr>
          <w:trHeight w:val="418"/>
        </w:trPr>
        <w:tc>
          <w:tcPr>
            <w:tcW w:w="3369" w:type="dxa"/>
            <w:vAlign w:val="center"/>
          </w:tcPr>
          <w:p w:rsidR="003F4FAC" w:rsidRDefault="003F4FAC" w:rsidP="00F71496">
            <w:pPr>
              <w:ind w:left="170"/>
            </w:pPr>
            <w:r>
              <w:t>16-17</w:t>
            </w:r>
          </w:p>
        </w:tc>
        <w:tc>
          <w:tcPr>
            <w:tcW w:w="2551" w:type="dxa"/>
            <w:vAlign w:val="center"/>
          </w:tcPr>
          <w:p w:rsidR="003F4FAC" w:rsidRDefault="003F4FAC" w:rsidP="00195339">
            <w:pPr>
              <w:jc w:val="center"/>
            </w:pPr>
            <w:r>
              <w:t>2</w:t>
            </w:r>
          </w:p>
        </w:tc>
        <w:tc>
          <w:tcPr>
            <w:tcW w:w="2410" w:type="dxa"/>
            <w:vAlign w:val="center"/>
          </w:tcPr>
          <w:p w:rsidR="003F4FAC" w:rsidRDefault="003F4FAC" w:rsidP="00195339">
            <w:pPr>
              <w:jc w:val="center"/>
            </w:pPr>
            <w:r>
              <w:t>2</w:t>
            </w:r>
          </w:p>
        </w:tc>
        <w:tc>
          <w:tcPr>
            <w:tcW w:w="2092" w:type="dxa"/>
            <w:vAlign w:val="center"/>
          </w:tcPr>
          <w:p w:rsidR="003F4FAC" w:rsidRPr="006C726F" w:rsidRDefault="003F4FAC" w:rsidP="003F4FAC">
            <w:pPr>
              <w:jc w:val="center"/>
            </w:pPr>
            <w:r w:rsidRPr="006C726F">
              <w:t>1</w:t>
            </w:r>
          </w:p>
        </w:tc>
      </w:tr>
      <w:tr w:rsidR="003F4FAC" w:rsidTr="003F4FAC">
        <w:trPr>
          <w:trHeight w:val="409"/>
        </w:trPr>
        <w:tc>
          <w:tcPr>
            <w:tcW w:w="3369" w:type="dxa"/>
            <w:vAlign w:val="center"/>
          </w:tcPr>
          <w:p w:rsidR="003F4FAC" w:rsidRDefault="003F4FAC" w:rsidP="00F71496">
            <w:pPr>
              <w:ind w:left="170"/>
            </w:pPr>
            <w:r>
              <w:t>0-15</w:t>
            </w:r>
          </w:p>
        </w:tc>
        <w:tc>
          <w:tcPr>
            <w:tcW w:w="2551" w:type="dxa"/>
            <w:vAlign w:val="center"/>
          </w:tcPr>
          <w:p w:rsidR="003F4FAC" w:rsidRDefault="003F4FAC" w:rsidP="00195339">
            <w:pPr>
              <w:jc w:val="center"/>
            </w:pPr>
            <w:r>
              <w:t>137</w:t>
            </w:r>
          </w:p>
        </w:tc>
        <w:tc>
          <w:tcPr>
            <w:tcW w:w="2410" w:type="dxa"/>
            <w:vAlign w:val="center"/>
          </w:tcPr>
          <w:p w:rsidR="003F4FAC" w:rsidRDefault="003F4FAC" w:rsidP="00195339">
            <w:pPr>
              <w:jc w:val="center"/>
            </w:pPr>
            <w:r>
              <w:t>137</w:t>
            </w:r>
          </w:p>
        </w:tc>
        <w:tc>
          <w:tcPr>
            <w:tcW w:w="2092" w:type="dxa"/>
            <w:vAlign w:val="center"/>
          </w:tcPr>
          <w:p w:rsidR="003F4FAC" w:rsidRPr="006C726F" w:rsidRDefault="003F4FAC" w:rsidP="003F4FAC">
            <w:pPr>
              <w:jc w:val="center"/>
            </w:pPr>
            <w:r w:rsidRPr="006C726F">
              <w:t>110</w:t>
            </w:r>
          </w:p>
        </w:tc>
      </w:tr>
      <w:tr w:rsidR="003F4FAC" w:rsidTr="003F4FAC">
        <w:trPr>
          <w:trHeight w:val="429"/>
        </w:trPr>
        <w:tc>
          <w:tcPr>
            <w:tcW w:w="3369" w:type="dxa"/>
            <w:vAlign w:val="center"/>
          </w:tcPr>
          <w:p w:rsidR="003F4FAC" w:rsidRDefault="003F4FAC" w:rsidP="00F71496">
            <w:pPr>
              <w:ind w:left="170"/>
            </w:pPr>
            <w:r>
              <w:lastRenderedPageBreak/>
              <w:t>0-17</w:t>
            </w:r>
          </w:p>
        </w:tc>
        <w:tc>
          <w:tcPr>
            <w:tcW w:w="2551" w:type="dxa"/>
            <w:vAlign w:val="center"/>
          </w:tcPr>
          <w:p w:rsidR="003F4FAC" w:rsidRDefault="003F4FAC" w:rsidP="00195339">
            <w:pPr>
              <w:jc w:val="center"/>
            </w:pPr>
            <w:r>
              <w:t>139</w:t>
            </w:r>
          </w:p>
        </w:tc>
        <w:tc>
          <w:tcPr>
            <w:tcW w:w="2410" w:type="dxa"/>
            <w:vAlign w:val="center"/>
          </w:tcPr>
          <w:p w:rsidR="003F4FAC" w:rsidRDefault="003F4FAC" w:rsidP="00195339">
            <w:pPr>
              <w:jc w:val="center"/>
            </w:pPr>
            <w:r>
              <w:t>139</w:t>
            </w:r>
          </w:p>
        </w:tc>
        <w:tc>
          <w:tcPr>
            <w:tcW w:w="2092" w:type="dxa"/>
            <w:vAlign w:val="center"/>
          </w:tcPr>
          <w:p w:rsidR="003F4FAC" w:rsidRPr="006C726F" w:rsidRDefault="003F4FAC" w:rsidP="003F4FAC">
            <w:pPr>
              <w:jc w:val="center"/>
            </w:pPr>
            <w:r w:rsidRPr="006C726F">
              <w:t>111</w:t>
            </w:r>
          </w:p>
        </w:tc>
      </w:tr>
      <w:tr w:rsidR="003F4FAC" w:rsidTr="003F4FAC">
        <w:tc>
          <w:tcPr>
            <w:tcW w:w="3369" w:type="dxa"/>
            <w:vAlign w:val="center"/>
          </w:tcPr>
          <w:p w:rsidR="003F4FAC" w:rsidRDefault="003F4FAC" w:rsidP="00F71496">
            <w:r>
              <w:t>Удельный вес в общей численности вынужденных мигрантов детей и подростков в возрасте:</w:t>
            </w:r>
          </w:p>
        </w:tc>
        <w:tc>
          <w:tcPr>
            <w:tcW w:w="2551" w:type="dxa"/>
            <w:vAlign w:val="center"/>
          </w:tcPr>
          <w:p w:rsidR="003F4FAC" w:rsidRDefault="003F4FAC" w:rsidP="00195339">
            <w:pPr>
              <w:jc w:val="center"/>
            </w:pPr>
          </w:p>
        </w:tc>
        <w:tc>
          <w:tcPr>
            <w:tcW w:w="2410" w:type="dxa"/>
            <w:vAlign w:val="center"/>
          </w:tcPr>
          <w:p w:rsidR="003F4FAC" w:rsidRDefault="003F4FAC" w:rsidP="00195339">
            <w:pPr>
              <w:jc w:val="center"/>
            </w:pPr>
          </w:p>
        </w:tc>
        <w:tc>
          <w:tcPr>
            <w:tcW w:w="2092" w:type="dxa"/>
            <w:vAlign w:val="center"/>
          </w:tcPr>
          <w:p w:rsidR="003F4FAC" w:rsidRPr="006C726F" w:rsidRDefault="003F4FAC" w:rsidP="003F4FAC">
            <w:pPr>
              <w:jc w:val="center"/>
            </w:pPr>
          </w:p>
        </w:tc>
      </w:tr>
      <w:tr w:rsidR="003F4FAC" w:rsidTr="003F4FAC">
        <w:trPr>
          <w:trHeight w:val="424"/>
        </w:trPr>
        <w:tc>
          <w:tcPr>
            <w:tcW w:w="3369" w:type="dxa"/>
            <w:vAlign w:val="center"/>
          </w:tcPr>
          <w:p w:rsidR="003F4FAC" w:rsidRDefault="003F4FAC" w:rsidP="00F71496">
            <w:pPr>
              <w:ind w:left="170"/>
            </w:pPr>
            <w:r>
              <w:t>0-15 лет</w:t>
            </w:r>
          </w:p>
        </w:tc>
        <w:tc>
          <w:tcPr>
            <w:tcW w:w="2551" w:type="dxa"/>
            <w:vAlign w:val="center"/>
          </w:tcPr>
          <w:p w:rsidR="003F4FAC" w:rsidRDefault="003F4FAC" w:rsidP="00195339">
            <w:pPr>
              <w:jc w:val="center"/>
            </w:pPr>
            <w:r>
              <w:t>23,1</w:t>
            </w:r>
          </w:p>
        </w:tc>
        <w:tc>
          <w:tcPr>
            <w:tcW w:w="2410" w:type="dxa"/>
            <w:vAlign w:val="center"/>
          </w:tcPr>
          <w:p w:rsidR="003F4FAC" w:rsidRDefault="003F4FAC" w:rsidP="00195339">
            <w:pPr>
              <w:jc w:val="center"/>
            </w:pPr>
            <w:r>
              <w:t>24,0</w:t>
            </w:r>
          </w:p>
        </w:tc>
        <w:tc>
          <w:tcPr>
            <w:tcW w:w="2092" w:type="dxa"/>
            <w:vAlign w:val="center"/>
          </w:tcPr>
          <w:p w:rsidR="003F4FAC" w:rsidRDefault="003F4FAC" w:rsidP="003F4FAC">
            <w:pPr>
              <w:jc w:val="center"/>
            </w:pPr>
            <w:r w:rsidRPr="006C726F">
              <w:t>22,6</w:t>
            </w:r>
          </w:p>
        </w:tc>
      </w:tr>
      <w:tr w:rsidR="003F4FAC" w:rsidTr="003F4FAC">
        <w:trPr>
          <w:trHeight w:val="416"/>
        </w:trPr>
        <w:tc>
          <w:tcPr>
            <w:tcW w:w="3369" w:type="dxa"/>
            <w:vAlign w:val="center"/>
          </w:tcPr>
          <w:p w:rsidR="003F4FAC" w:rsidRDefault="003F4FAC" w:rsidP="00F71496">
            <w:pPr>
              <w:ind w:left="170"/>
            </w:pPr>
            <w:r>
              <w:t>0-17 лет</w:t>
            </w:r>
          </w:p>
        </w:tc>
        <w:tc>
          <w:tcPr>
            <w:tcW w:w="2551" w:type="dxa"/>
            <w:vAlign w:val="center"/>
          </w:tcPr>
          <w:p w:rsidR="003F4FAC" w:rsidRDefault="003F4FAC" w:rsidP="00195339">
            <w:pPr>
              <w:jc w:val="center"/>
            </w:pPr>
            <w:r>
              <w:t>23,5</w:t>
            </w:r>
          </w:p>
        </w:tc>
        <w:tc>
          <w:tcPr>
            <w:tcW w:w="2410" w:type="dxa"/>
            <w:vAlign w:val="center"/>
          </w:tcPr>
          <w:p w:rsidR="003F4FAC" w:rsidRDefault="003F4FAC" w:rsidP="00195339">
            <w:pPr>
              <w:jc w:val="center"/>
            </w:pPr>
            <w:r>
              <w:t>24,3</w:t>
            </w:r>
          </w:p>
        </w:tc>
        <w:tc>
          <w:tcPr>
            <w:tcW w:w="2092" w:type="dxa"/>
            <w:vAlign w:val="center"/>
          </w:tcPr>
          <w:p w:rsidR="003F4FAC" w:rsidRDefault="003F4FAC" w:rsidP="003F4FAC">
            <w:pPr>
              <w:jc w:val="center"/>
            </w:pPr>
            <w:r w:rsidRPr="006C726F">
              <w:t>22,8</w:t>
            </w:r>
          </w:p>
        </w:tc>
      </w:tr>
    </w:tbl>
    <w:p w:rsidR="000E1E64" w:rsidRPr="00957761" w:rsidRDefault="000E1E64" w:rsidP="000E1E64">
      <w:pPr>
        <w:jc w:val="center"/>
      </w:pP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r>
        <w:rPr>
          <w:sz w:val="26"/>
          <w:szCs w:val="26"/>
        </w:rPr>
        <w:t>Таблица 1</w:t>
      </w:r>
      <w:r w:rsidR="00CA59AE">
        <w:rPr>
          <w:sz w:val="26"/>
          <w:szCs w:val="26"/>
        </w:rPr>
        <w:t>9</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Внутрироссийская миграция</w:t>
      </w:r>
    </w:p>
    <w:p w:rsidR="000E1E64" w:rsidRPr="00F35D70" w:rsidRDefault="000E1E64" w:rsidP="000E1E64">
      <w:pPr>
        <w:jc w:val="center"/>
      </w:pPr>
      <w:r w:rsidRPr="00F35D70">
        <w:t>(человек)</w:t>
      </w:r>
    </w:p>
    <w:p w:rsidR="000E1E64" w:rsidRDefault="000E1E64" w:rsidP="000E1E64">
      <w:pPr>
        <w:jc w:val="right"/>
        <w:rPr>
          <w:sz w:val="26"/>
          <w:szCs w:val="26"/>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6"/>
        <w:gridCol w:w="2126"/>
        <w:gridCol w:w="2126"/>
      </w:tblGrid>
      <w:tr w:rsidR="006818D4" w:rsidTr="006818D4">
        <w:tc>
          <w:tcPr>
            <w:tcW w:w="4077" w:type="dxa"/>
          </w:tcPr>
          <w:p w:rsidR="006818D4" w:rsidRDefault="006818D4" w:rsidP="00F71496">
            <w:pPr>
              <w:jc w:val="center"/>
              <w:rPr>
                <w:sz w:val="26"/>
                <w:szCs w:val="26"/>
              </w:rPr>
            </w:pPr>
          </w:p>
        </w:tc>
        <w:tc>
          <w:tcPr>
            <w:tcW w:w="2126" w:type="dxa"/>
          </w:tcPr>
          <w:p w:rsidR="006818D4" w:rsidRPr="00F50770" w:rsidRDefault="006818D4" w:rsidP="00432974">
            <w:pPr>
              <w:jc w:val="center"/>
            </w:pPr>
            <w:r w:rsidRPr="00F50770">
              <w:t>2017</w:t>
            </w:r>
            <w:r>
              <w:t xml:space="preserve"> г.</w:t>
            </w:r>
          </w:p>
        </w:tc>
        <w:tc>
          <w:tcPr>
            <w:tcW w:w="2126" w:type="dxa"/>
          </w:tcPr>
          <w:p w:rsidR="006818D4" w:rsidRPr="00F50770" w:rsidRDefault="006818D4" w:rsidP="00432974">
            <w:pPr>
              <w:jc w:val="center"/>
            </w:pPr>
            <w:r w:rsidRPr="00F50770">
              <w:t>2018</w:t>
            </w:r>
            <w:r>
              <w:t xml:space="preserve"> г.</w:t>
            </w:r>
          </w:p>
        </w:tc>
        <w:tc>
          <w:tcPr>
            <w:tcW w:w="2126" w:type="dxa"/>
          </w:tcPr>
          <w:p w:rsidR="006818D4" w:rsidRPr="00F50770" w:rsidRDefault="006818D4" w:rsidP="00F71496">
            <w:pPr>
              <w:jc w:val="center"/>
            </w:pPr>
            <w:r>
              <w:t>2019 г.</w:t>
            </w:r>
          </w:p>
        </w:tc>
      </w:tr>
      <w:tr w:rsidR="006818D4" w:rsidTr="00432974">
        <w:tc>
          <w:tcPr>
            <w:tcW w:w="4077" w:type="dxa"/>
          </w:tcPr>
          <w:p w:rsidR="006818D4" w:rsidRPr="00F35D70" w:rsidRDefault="006818D4" w:rsidP="00F71496">
            <w:pPr>
              <w:rPr>
                <w:b/>
              </w:rPr>
            </w:pPr>
            <w:r w:rsidRPr="00F35D70">
              <w:rPr>
                <w:b/>
              </w:rPr>
              <w:t>Миграция в пределах России - всего</w:t>
            </w:r>
          </w:p>
        </w:tc>
        <w:tc>
          <w:tcPr>
            <w:tcW w:w="2126" w:type="dxa"/>
            <w:vAlign w:val="center"/>
          </w:tcPr>
          <w:p w:rsidR="006818D4" w:rsidRPr="00F50770" w:rsidRDefault="006818D4" w:rsidP="00432974">
            <w:pPr>
              <w:jc w:val="center"/>
            </w:pPr>
            <w:r w:rsidRPr="00F50770">
              <w:t>4 184 467</w:t>
            </w:r>
          </w:p>
        </w:tc>
        <w:tc>
          <w:tcPr>
            <w:tcW w:w="2126" w:type="dxa"/>
            <w:vAlign w:val="center"/>
          </w:tcPr>
          <w:p w:rsidR="006818D4" w:rsidRPr="00F50770" w:rsidRDefault="006818D4" w:rsidP="00432974">
            <w:pPr>
              <w:jc w:val="center"/>
            </w:pPr>
            <w:r w:rsidRPr="00F50770">
              <w:t>4 345 881</w:t>
            </w:r>
          </w:p>
        </w:tc>
        <w:tc>
          <w:tcPr>
            <w:tcW w:w="2126" w:type="dxa"/>
            <w:vAlign w:val="center"/>
          </w:tcPr>
          <w:p w:rsidR="006818D4" w:rsidRPr="00F50770" w:rsidRDefault="00197E71" w:rsidP="00197E71">
            <w:pPr>
              <w:jc w:val="center"/>
            </w:pPr>
            <w:r>
              <w:t>4 048 535</w:t>
            </w:r>
          </w:p>
        </w:tc>
      </w:tr>
      <w:tr w:rsidR="006818D4" w:rsidTr="00432974">
        <w:trPr>
          <w:trHeight w:val="617"/>
        </w:trPr>
        <w:tc>
          <w:tcPr>
            <w:tcW w:w="4077" w:type="dxa"/>
          </w:tcPr>
          <w:p w:rsidR="006818D4" w:rsidRPr="00F35D70" w:rsidRDefault="006818D4" w:rsidP="00F71496">
            <w:pPr>
              <w:ind w:left="170"/>
            </w:pPr>
            <w:r>
              <w:t>в том числе мигранты в возрасте, лет:</w:t>
            </w:r>
          </w:p>
        </w:tc>
        <w:tc>
          <w:tcPr>
            <w:tcW w:w="2126" w:type="dxa"/>
            <w:vAlign w:val="center"/>
          </w:tcPr>
          <w:p w:rsidR="006818D4" w:rsidRPr="00F50770" w:rsidRDefault="006818D4" w:rsidP="00432974">
            <w:pPr>
              <w:jc w:val="center"/>
            </w:pPr>
          </w:p>
        </w:tc>
        <w:tc>
          <w:tcPr>
            <w:tcW w:w="2126" w:type="dxa"/>
            <w:vAlign w:val="center"/>
          </w:tcPr>
          <w:p w:rsidR="006818D4" w:rsidRPr="00F50770" w:rsidRDefault="006818D4" w:rsidP="00432974">
            <w:pPr>
              <w:jc w:val="center"/>
            </w:pPr>
          </w:p>
        </w:tc>
        <w:tc>
          <w:tcPr>
            <w:tcW w:w="2126" w:type="dxa"/>
            <w:vAlign w:val="center"/>
          </w:tcPr>
          <w:p w:rsidR="006818D4" w:rsidRPr="00F50770" w:rsidRDefault="006818D4" w:rsidP="00F71496">
            <w:pPr>
              <w:jc w:val="center"/>
            </w:pPr>
          </w:p>
        </w:tc>
      </w:tr>
      <w:tr w:rsidR="006818D4" w:rsidTr="00432974">
        <w:trPr>
          <w:trHeight w:val="356"/>
        </w:trPr>
        <w:tc>
          <w:tcPr>
            <w:tcW w:w="4077" w:type="dxa"/>
            <w:vAlign w:val="center"/>
          </w:tcPr>
          <w:p w:rsidR="006818D4" w:rsidRPr="00F35D70" w:rsidRDefault="006818D4" w:rsidP="00F71496">
            <w:pPr>
              <w:jc w:val="center"/>
            </w:pPr>
            <w:r>
              <w:t>0-5</w:t>
            </w:r>
          </w:p>
        </w:tc>
        <w:tc>
          <w:tcPr>
            <w:tcW w:w="2126" w:type="dxa"/>
            <w:vAlign w:val="center"/>
          </w:tcPr>
          <w:p w:rsidR="006818D4" w:rsidRPr="00F50770" w:rsidRDefault="006818D4" w:rsidP="00432974">
            <w:pPr>
              <w:jc w:val="center"/>
            </w:pPr>
            <w:r>
              <w:t>362 726</w:t>
            </w:r>
          </w:p>
        </w:tc>
        <w:tc>
          <w:tcPr>
            <w:tcW w:w="2126" w:type="dxa"/>
            <w:vAlign w:val="center"/>
          </w:tcPr>
          <w:p w:rsidR="006818D4" w:rsidRPr="00F50770" w:rsidRDefault="006818D4" w:rsidP="00432974">
            <w:pPr>
              <w:jc w:val="center"/>
            </w:pPr>
            <w:r>
              <w:t>375 875</w:t>
            </w:r>
          </w:p>
        </w:tc>
        <w:tc>
          <w:tcPr>
            <w:tcW w:w="2126" w:type="dxa"/>
            <w:vAlign w:val="center"/>
          </w:tcPr>
          <w:p w:rsidR="006818D4" w:rsidRPr="00F50770" w:rsidRDefault="00197E71" w:rsidP="00197E71">
            <w:pPr>
              <w:jc w:val="center"/>
            </w:pPr>
            <w:r>
              <w:t>346 816</w:t>
            </w:r>
          </w:p>
        </w:tc>
      </w:tr>
      <w:tr w:rsidR="006818D4" w:rsidTr="00432974">
        <w:trPr>
          <w:trHeight w:val="333"/>
        </w:trPr>
        <w:tc>
          <w:tcPr>
            <w:tcW w:w="4077" w:type="dxa"/>
            <w:vAlign w:val="center"/>
          </w:tcPr>
          <w:p w:rsidR="006818D4" w:rsidRPr="00F35D70" w:rsidRDefault="006818D4" w:rsidP="00F71496">
            <w:pPr>
              <w:jc w:val="center"/>
            </w:pPr>
            <w:r>
              <w:t>6-13</w:t>
            </w:r>
          </w:p>
        </w:tc>
        <w:tc>
          <w:tcPr>
            <w:tcW w:w="2126" w:type="dxa"/>
            <w:vAlign w:val="center"/>
          </w:tcPr>
          <w:p w:rsidR="006818D4" w:rsidRPr="00F50770" w:rsidRDefault="006818D4" w:rsidP="00432974">
            <w:pPr>
              <w:jc w:val="center"/>
            </w:pPr>
            <w:r>
              <w:t>362 166</w:t>
            </w:r>
          </w:p>
        </w:tc>
        <w:tc>
          <w:tcPr>
            <w:tcW w:w="2126" w:type="dxa"/>
            <w:vAlign w:val="center"/>
          </w:tcPr>
          <w:p w:rsidR="006818D4" w:rsidRPr="00F50770" w:rsidRDefault="006818D4" w:rsidP="00432974">
            <w:pPr>
              <w:jc w:val="center"/>
            </w:pPr>
            <w:r>
              <w:t>397 718</w:t>
            </w:r>
          </w:p>
        </w:tc>
        <w:tc>
          <w:tcPr>
            <w:tcW w:w="2126" w:type="dxa"/>
            <w:vAlign w:val="center"/>
          </w:tcPr>
          <w:p w:rsidR="006818D4" w:rsidRPr="00F50770" w:rsidRDefault="00197E71" w:rsidP="00F71496">
            <w:pPr>
              <w:jc w:val="center"/>
            </w:pPr>
            <w:r>
              <w:t>399 244</w:t>
            </w:r>
          </w:p>
        </w:tc>
      </w:tr>
      <w:tr w:rsidR="006818D4" w:rsidTr="00432974">
        <w:trPr>
          <w:trHeight w:val="423"/>
        </w:trPr>
        <w:tc>
          <w:tcPr>
            <w:tcW w:w="4077" w:type="dxa"/>
            <w:vAlign w:val="center"/>
          </w:tcPr>
          <w:p w:rsidR="006818D4" w:rsidRPr="00F35D70" w:rsidRDefault="006818D4" w:rsidP="00F71496">
            <w:pPr>
              <w:jc w:val="center"/>
            </w:pPr>
            <w:r>
              <w:t>14-17</w:t>
            </w:r>
          </w:p>
        </w:tc>
        <w:tc>
          <w:tcPr>
            <w:tcW w:w="2126" w:type="dxa"/>
            <w:vAlign w:val="center"/>
          </w:tcPr>
          <w:p w:rsidR="006818D4" w:rsidRPr="00F50770" w:rsidRDefault="006818D4" w:rsidP="00432974">
            <w:pPr>
              <w:jc w:val="center"/>
            </w:pPr>
            <w:r>
              <w:t>226 478</w:t>
            </w:r>
          </w:p>
        </w:tc>
        <w:tc>
          <w:tcPr>
            <w:tcW w:w="2126" w:type="dxa"/>
            <w:vAlign w:val="center"/>
          </w:tcPr>
          <w:p w:rsidR="006818D4" w:rsidRPr="00F50770" w:rsidRDefault="006818D4" w:rsidP="00432974">
            <w:pPr>
              <w:jc w:val="center"/>
            </w:pPr>
            <w:r>
              <w:t>238 328</w:t>
            </w:r>
          </w:p>
        </w:tc>
        <w:tc>
          <w:tcPr>
            <w:tcW w:w="2126" w:type="dxa"/>
            <w:vAlign w:val="center"/>
          </w:tcPr>
          <w:p w:rsidR="006818D4" w:rsidRPr="00F50770" w:rsidRDefault="00197E71" w:rsidP="00F71496">
            <w:pPr>
              <w:jc w:val="center"/>
            </w:pPr>
            <w:r w:rsidRPr="00197E71">
              <w:t>226845</w:t>
            </w:r>
          </w:p>
        </w:tc>
      </w:tr>
      <w:tr w:rsidR="006818D4" w:rsidTr="00432974">
        <w:trPr>
          <w:trHeight w:val="416"/>
        </w:trPr>
        <w:tc>
          <w:tcPr>
            <w:tcW w:w="4077" w:type="dxa"/>
            <w:vAlign w:val="center"/>
          </w:tcPr>
          <w:p w:rsidR="006818D4" w:rsidRPr="00F35D70" w:rsidRDefault="006818D4" w:rsidP="00F71496">
            <w:pPr>
              <w:jc w:val="center"/>
            </w:pPr>
            <w:r>
              <w:t>0-17</w:t>
            </w:r>
          </w:p>
        </w:tc>
        <w:tc>
          <w:tcPr>
            <w:tcW w:w="2126" w:type="dxa"/>
            <w:vAlign w:val="center"/>
          </w:tcPr>
          <w:p w:rsidR="006818D4" w:rsidRPr="00F50770" w:rsidRDefault="006818D4" w:rsidP="00432974">
            <w:pPr>
              <w:jc w:val="center"/>
            </w:pPr>
            <w:r>
              <w:t>951 370</w:t>
            </w:r>
          </w:p>
        </w:tc>
        <w:tc>
          <w:tcPr>
            <w:tcW w:w="2126" w:type="dxa"/>
            <w:vAlign w:val="center"/>
          </w:tcPr>
          <w:p w:rsidR="006818D4" w:rsidRPr="00F50770" w:rsidRDefault="006818D4" w:rsidP="00432974">
            <w:pPr>
              <w:jc w:val="center"/>
            </w:pPr>
            <w:r>
              <w:t>1 011 921</w:t>
            </w:r>
          </w:p>
        </w:tc>
        <w:tc>
          <w:tcPr>
            <w:tcW w:w="2126" w:type="dxa"/>
            <w:vAlign w:val="center"/>
          </w:tcPr>
          <w:p w:rsidR="006818D4" w:rsidRPr="00F50770" w:rsidRDefault="00197E71" w:rsidP="00F71496">
            <w:pPr>
              <w:jc w:val="center"/>
            </w:pPr>
            <w:r w:rsidRPr="00197E71">
              <w:t>972905</w:t>
            </w:r>
          </w:p>
        </w:tc>
      </w:tr>
      <w:tr w:rsidR="006818D4" w:rsidTr="00432974">
        <w:tc>
          <w:tcPr>
            <w:tcW w:w="4077" w:type="dxa"/>
          </w:tcPr>
          <w:p w:rsidR="006818D4" w:rsidRPr="00F35D70" w:rsidRDefault="006818D4" w:rsidP="00F71496">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6818D4" w:rsidRPr="00F50770" w:rsidRDefault="006818D4" w:rsidP="00432974">
            <w:pPr>
              <w:jc w:val="center"/>
            </w:pPr>
            <w:r>
              <w:t>22,7</w:t>
            </w:r>
          </w:p>
        </w:tc>
        <w:tc>
          <w:tcPr>
            <w:tcW w:w="2126" w:type="dxa"/>
            <w:vAlign w:val="center"/>
          </w:tcPr>
          <w:p w:rsidR="006818D4" w:rsidRPr="00F50770" w:rsidRDefault="006818D4" w:rsidP="00432974">
            <w:pPr>
              <w:jc w:val="center"/>
            </w:pPr>
            <w:r>
              <w:t>23,3</w:t>
            </w:r>
          </w:p>
        </w:tc>
        <w:tc>
          <w:tcPr>
            <w:tcW w:w="2126" w:type="dxa"/>
            <w:vAlign w:val="center"/>
          </w:tcPr>
          <w:p w:rsidR="006818D4" w:rsidRPr="00F50770" w:rsidRDefault="00197E71" w:rsidP="00F71496">
            <w:pPr>
              <w:jc w:val="center"/>
            </w:pPr>
            <w:r>
              <w:t>24,0</w:t>
            </w:r>
          </w:p>
        </w:tc>
      </w:tr>
    </w:tbl>
    <w:p w:rsidR="000E1E64" w:rsidRDefault="000E1E64" w:rsidP="000E1E64">
      <w:pPr>
        <w:rPr>
          <w:sz w:val="26"/>
          <w:szCs w:val="26"/>
        </w:rPr>
      </w:pPr>
    </w:p>
    <w:p w:rsidR="00CA59AE" w:rsidRDefault="00CA59AE" w:rsidP="000E1E64">
      <w:pPr>
        <w:jc w:val="right"/>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20</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E1E64" w:rsidRDefault="000E1E64" w:rsidP="000E1E64">
      <w:pPr>
        <w:jc w:val="center"/>
      </w:pPr>
      <w:r w:rsidRPr="00130F31">
        <w:t>(человек)</w:t>
      </w:r>
    </w:p>
    <w:p w:rsidR="000E1E64" w:rsidRPr="00130F31" w:rsidRDefault="000E1E64" w:rsidP="000E1E64">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126"/>
        <w:gridCol w:w="1931"/>
        <w:gridCol w:w="1593"/>
      </w:tblGrid>
      <w:tr w:rsidR="006818D4" w:rsidTr="00F71496">
        <w:trPr>
          <w:trHeight w:val="475"/>
          <w:tblHeader/>
        </w:trPr>
        <w:tc>
          <w:tcPr>
            <w:tcW w:w="4503" w:type="dxa"/>
          </w:tcPr>
          <w:p w:rsidR="006818D4" w:rsidRDefault="006818D4" w:rsidP="00F71496">
            <w:pPr>
              <w:jc w:val="center"/>
              <w:rPr>
                <w:sz w:val="26"/>
                <w:szCs w:val="26"/>
              </w:rPr>
            </w:pPr>
          </w:p>
        </w:tc>
        <w:tc>
          <w:tcPr>
            <w:tcW w:w="2126" w:type="dxa"/>
            <w:vAlign w:val="center"/>
          </w:tcPr>
          <w:p w:rsidR="006818D4" w:rsidRPr="00130F31" w:rsidRDefault="006818D4" w:rsidP="00432974">
            <w:pPr>
              <w:jc w:val="center"/>
            </w:pPr>
            <w:r w:rsidRPr="00130F31">
              <w:t>2017</w:t>
            </w:r>
            <w:r>
              <w:t xml:space="preserve"> г.</w:t>
            </w:r>
          </w:p>
        </w:tc>
        <w:tc>
          <w:tcPr>
            <w:tcW w:w="1931" w:type="dxa"/>
            <w:vAlign w:val="center"/>
          </w:tcPr>
          <w:p w:rsidR="006818D4" w:rsidRPr="00130F31" w:rsidRDefault="006818D4" w:rsidP="00432974">
            <w:pPr>
              <w:jc w:val="center"/>
            </w:pPr>
            <w:r w:rsidRPr="00130F31">
              <w:t>2018</w:t>
            </w:r>
            <w:r>
              <w:t xml:space="preserve"> г.</w:t>
            </w:r>
          </w:p>
        </w:tc>
        <w:tc>
          <w:tcPr>
            <w:tcW w:w="1593" w:type="dxa"/>
            <w:vAlign w:val="center"/>
          </w:tcPr>
          <w:p w:rsidR="006818D4" w:rsidRPr="00130F31" w:rsidRDefault="006818D4" w:rsidP="00F71496">
            <w:pPr>
              <w:jc w:val="center"/>
            </w:pPr>
            <w:r>
              <w:t>2019 г.</w:t>
            </w:r>
          </w:p>
        </w:tc>
      </w:tr>
      <w:tr w:rsidR="006818D4" w:rsidTr="00F71496">
        <w:trPr>
          <w:trHeight w:val="451"/>
        </w:trPr>
        <w:tc>
          <w:tcPr>
            <w:tcW w:w="10153" w:type="dxa"/>
            <w:gridSpan w:val="4"/>
            <w:vAlign w:val="center"/>
          </w:tcPr>
          <w:p w:rsidR="006818D4" w:rsidRPr="00130F31" w:rsidRDefault="006818D4" w:rsidP="00F71496">
            <w:pPr>
              <w:jc w:val="center"/>
            </w:pPr>
            <w:r>
              <w:t>Прибывшие</w:t>
            </w:r>
          </w:p>
        </w:tc>
      </w:tr>
      <w:tr w:rsidR="006818D4" w:rsidTr="00F71496">
        <w:tc>
          <w:tcPr>
            <w:tcW w:w="4503" w:type="dxa"/>
            <w:vAlign w:val="center"/>
          </w:tcPr>
          <w:p w:rsidR="006818D4" w:rsidRPr="00D52A59" w:rsidRDefault="006818D4" w:rsidP="00F71496">
            <w:pPr>
              <w:rPr>
                <w:b/>
              </w:rPr>
            </w:pPr>
            <w:r w:rsidRPr="00D52A59">
              <w:rPr>
                <w:b/>
              </w:rPr>
              <w:t>Число прибывших из-за пределов России - всего</w:t>
            </w:r>
          </w:p>
        </w:tc>
        <w:tc>
          <w:tcPr>
            <w:tcW w:w="2126" w:type="dxa"/>
            <w:vAlign w:val="center"/>
          </w:tcPr>
          <w:p w:rsidR="006818D4" w:rsidRPr="004B2C43" w:rsidRDefault="006818D4" w:rsidP="00432974">
            <w:pPr>
              <w:jc w:val="center"/>
              <w:rPr>
                <w:b/>
              </w:rPr>
            </w:pPr>
            <w:r w:rsidRPr="004B2C43">
              <w:rPr>
                <w:b/>
              </w:rPr>
              <w:t>589 033</w:t>
            </w:r>
          </w:p>
        </w:tc>
        <w:tc>
          <w:tcPr>
            <w:tcW w:w="1931" w:type="dxa"/>
            <w:vAlign w:val="center"/>
          </w:tcPr>
          <w:p w:rsidR="006818D4" w:rsidRPr="004B2C43" w:rsidRDefault="006818D4" w:rsidP="00432974">
            <w:pPr>
              <w:jc w:val="center"/>
              <w:rPr>
                <w:b/>
              </w:rPr>
            </w:pPr>
            <w:r w:rsidRPr="004B2C43">
              <w:rPr>
                <w:b/>
              </w:rPr>
              <w:t>565 685</w:t>
            </w:r>
          </w:p>
        </w:tc>
        <w:tc>
          <w:tcPr>
            <w:tcW w:w="1593" w:type="dxa"/>
            <w:vAlign w:val="center"/>
          </w:tcPr>
          <w:p w:rsidR="006818D4" w:rsidRPr="004B2C43" w:rsidRDefault="00497113" w:rsidP="00F71496">
            <w:pPr>
              <w:jc w:val="center"/>
              <w:rPr>
                <w:b/>
              </w:rPr>
            </w:pPr>
            <w:r w:rsidRPr="00497113">
              <w:rPr>
                <w:b/>
              </w:rPr>
              <w:t>701234</w:t>
            </w:r>
          </w:p>
        </w:tc>
      </w:tr>
      <w:tr w:rsidR="006818D4" w:rsidTr="00F71496">
        <w:trPr>
          <w:trHeight w:val="383"/>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rPr>
          <w:trHeight w:val="418"/>
        </w:trPr>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21 354</w:t>
            </w:r>
          </w:p>
        </w:tc>
        <w:tc>
          <w:tcPr>
            <w:tcW w:w="1931" w:type="dxa"/>
            <w:vAlign w:val="center"/>
          </w:tcPr>
          <w:p w:rsidR="006818D4" w:rsidRPr="00130F31" w:rsidRDefault="006818D4" w:rsidP="00432974">
            <w:pPr>
              <w:jc w:val="center"/>
            </w:pPr>
            <w:r>
              <w:t>19 617</w:t>
            </w:r>
          </w:p>
        </w:tc>
        <w:tc>
          <w:tcPr>
            <w:tcW w:w="1593" w:type="dxa"/>
            <w:vAlign w:val="center"/>
          </w:tcPr>
          <w:p w:rsidR="006818D4" w:rsidRPr="00130F31" w:rsidRDefault="00497113" w:rsidP="00497113">
            <w:pPr>
              <w:jc w:val="center"/>
            </w:pPr>
            <w:r>
              <w:t>21 242</w:t>
            </w:r>
          </w:p>
        </w:tc>
      </w:tr>
      <w:tr w:rsidR="006818D4" w:rsidTr="00F71496">
        <w:trPr>
          <w:trHeight w:val="409"/>
        </w:trPr>
        <w:tc>
          <w:tcPr>
            <w:tcW w:w="4503" w:type="dxa"/>
            <w:vAlign w:val="center"/>
          </w:tcPr>
          <w:p w:rsidR="006818D4" w:rsidRPr="00130F31" w:rsidRDefault="006818D4" w:rsidP="00F71496">
            <w:pPr>
              <w:ind w:left="340"/>
            </w:pPr>
            <w:r>
              <w:lastRenderedPageBreak/>
              <w:t>6-13</w:t>
            </w:r>
          </w:p>
        </w:tc>
        <w:tc>
          <w:tcPr>
            <w:tcW w:w="2126" w:type="dxa"/>
            <w:vAlign w:val="center"/>
          </w:tcPr>
          <w:p w:rsidR="006818D4" w:rsidRPr="00130F31" w:rsidRDefault="006818D4" w:rsidP="00432974">
            <w:pPr>
              <w:jc w:val="center"/>
            </w:pPr>
            <w:r>
              <w:t>34 414</w:t>
            </w:r>
          </w:p>
        </w:tc>
        <w:tc>
          <w:tcPr>
            <w:tcW w:w="1931" w:type="dxa"/>
            <w:vAlign w:val="center"/>
          </w:tcPr>
          <w:p w:rsidR="006818D4" w:rsidRPr="00130F31" w:rsidRDefault="006818D4" w:rsidP="00432974">
            <w:pPr>
              <w:jc w:val="center"/>
            </w:pPr>
            <w:r>
              <w:t>33 930</w:t>
            </w:r>
          </w:p>
        </w:tc>
        <w:tc>
          <w:tcPr>
            <w:tcW w:w="1593" w:type="dxa"/>
            <w:vAlign w:val="center"/>
          </w:tcPr>
          <w:p w:rsidR="006818D4" w:rsidRPr="00130F31" w:rsidRDefault="00497113" w:rsidP="00F71496">
            <w:pPr>
              <w:jc w:val="center"/>
            </w:pPr>
            <w:r>
              <w:t>37 631</w:t>
            </w:r>
          </w:p>
        </w:tc>
      </w:tr>
      <w:tr w:rsidR="006818D4" w:rsidTr="00F71496">
        <w:trPr>
          <w:trHeight w:val="415"/>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17 474</w:t>
            </w:r>
          </w:p>
        </w:tc>
        <w:tc>
          <w:tcPr>
            <w:tcW w:w="1931" w:type="dxa"/>
            <w:vAlign w:val="center"/>
          </w:tcPr>
          <w:p w:rsidR="006818D4" w:rsidRPr="00130F31" w:rsidRDefault="006818D4" w:rsidP="00432974">
            <w:pPr>
              <w:jc w:val="center"/>
            </w:pPr>
            <w:r>
              <w:t>16 721</w:t>
            </w:r>
          </w:p>
        </w:tc>
        <w:tc>
          <w:tcPr>
            <w:tcW w:w="1593" w:type="dxa"/>
            <w:vAlign w:val="center"/>
          </w:tcPr>
          <w:p w:rsidR="006818D4" w:rsidRPr="00130F31" w:rsidRDefault="00497113" w:rsidP="00F71496">
            <w:pPr>
              <w:jc w:val="center"/>
            </w:pPr>
            <w:r>
              <w:t>19 103</w:t>
            </w:r>
          </w:p>
        </w:tc>
      </w:tr>
      <w:tr w:rsidR="006818D4" w:rsidTr="00F71496">
        <w:trPr>
          <w:trHeight w:val="421"/>
        </w:trPr>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73 242</w:t>
            </w:r>
          </w:p>
        </w:tc>
        <w:tc>
          <w:tcPr>
            <w:tcW w:w="1931" w:type="dxa"/>
            <w:vAlign w:val="center"/>
          </w:tcPr>
          <w:p w:rsidR="006818D4" w:rsidRPr="00130F31" w:rsidRDefault="006818D4" w:rsidP="00432974">
            <w:pPr>
              <w:jc w:val="center"/>
            </w:pPr>
            <w:r>
              <w:t>70 268</w:t>
            </w:r>
          </w:p>
        </w:tc>
        <w:tc>
          <w:tcPr>
            <w:tcW w:w="1593" w:type="dxa"/>
            <w:vAlign w:val="center"/>
          </w:tcPr>
          <w:p w:rsidR="006818D4" w:rsidRPr="00130F31" w:rsidRDefault="00497113" w:rsidP="00F71496">
            <w:pPr>
              <w:jc w:val="center"/>
            </w:pPr>
            <w:r>
              <w:t>77 976</w:t>
            </w:r>
          </w:p>
        </w:tc>
      </w:tr>
      <w:tr w:rsidR="006818D4" w:rsidTr="00F71496">
        <w:trPr>
          <w:trHeight w:val="967"/>
        </w:trPr>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12,4</w:t>
            </w:r>
          </w:p>
        </w:tc>
        <w:tc>
          <w:tcPr>
            <w:tcW w:w="1931" w:type="dxa"/>
            <w:vAlign w:val="center"/>
          </w:tcPr>
          <w:p w:rsidR="006818D4" w:rsidRPr="00130F31" w:rsidRDefault="006818D4" w:rsidP="00432974">
            <w:pPr>
              <w:jc w:val="center"/>
            </w:pPr>
            <w:r>
              <w:t>12,4</w:t>
            </w:r>
          </w:p>
        </w:tc>
        <w:tc>
          <w:tcPr>
            <w:tcW w:w="1593" w:type="dxa"/>
            <w:vAlign w:val="center"/>
          </w:tcPr>
          <w:p w:rsidR="006818D4" w:rsidRPr="00130F31" w:rsidRDefault="00497113" w:rsidP="00F71496">
            <w:pPr>
              <w:jc w:val="center"/>
            </w:pPr>
            <w:r>
              <w:t>11,1</w:t>
            </w:r>
          </w:p>
        </w:tc>
      </w:tr>
      <w:tr w:rsidR="006818D4" w:rsidTr="00F71496">
        <w:tc>
          <w:tcPr>
            <w:tcW w:w="4503" w:type="dxa"/>
            <w:vAlign w:val="center"/>
          </w:tcPr>
          <w:p w:rsidR="006818D4" w:rsidRPr="00D52A59" w:rsidRDefault="006818D4" w:rsidP="00F71496">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6818D4" w:rsidRPr="004B2C43" w:rsidRDefault="006818D4" w:rsidP="00432974">
            <w:pPr>
              <w:jc w:val="center"/>
              <w:rPr>
                <w:b/>
              </w:rPr>
            </w:pPr>
            <w:r w:rsidRPr="004B2C43">
              <w:rPr>
                <w:b/>
              </w:rPr>
              <w:t>524 452</w:t>
            </w:r>
          </w:p>
        </w:tc>
        <w:tc>
          <w:tcPr>
            <w:tcW w:w="1931" w:type="dxa"/>
            <w:vAlign w:val="center"/>
          </w:tcPr>
          <w:p w:rsidR="006818D4" w:rsidRPr="004B2C43" w:rsidRDefault="006818D4" w:rsidP="00432974">
            <w:pPr>
              <w:jc w:val="center"/>
              <w:rPr>
                <w:b/>
              </w:rPr>
            </w:pPr>
            <w:r w:rsidRPr="004B2C43">
              <w:rPr>
                <w:b/>
              </w:rPr>
              <w:t>510 994</w:t>
            </w:r>
          </w:p>
        </w:tc>
        <w:tc>
          <w:tcPr>
            <w:tcW w:w="1593" w:type="dxa"/>
            <w:vAlign w:val="center"/>
          </w:tcPr>
          <w:p w:rsidR="006818D4" w:rsidRPr="004B2C43" w:rsidRDefault="005503EB" w:rsidP="005503EB">
            <w:pPr>
              <w:jc w:val="center"/>
              <w:rPr>
                <w:b/>
              </w:rPr>
            </w:pPr>
            <w:r>
              <w:rPr>
                <w:b/>
              </w:rPr>
              <w:t>617 997</w:t>
            </w:r>
          </w:p>
        </w:tc>
      </w:tr>
      <w:tr w:rsidR="006818D4" w:rsidTr="00F71496">
        <w:trPr>
          <w:trHeight w:val="435"/>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rPr>
          <w:trHeight w:val="440"/>
        </w:trPr>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18 918</w:t>
            </w:r>
          </w:p>
        </w:tc>
        <w:tc>
          <w:tcPr>
            <w:tcW w:w="1931" w:type="dxa"/>
            <w:vAlign w:val="center"/>
          </w:tcPr>
          <w:p w:rsidR="006818D4" w:rsidRPr="00130F31" w:rsidRDefault="006818D4" w:rsidP="00432974">
            <w:pPr>
              <w:jc w:val="center"/>
            </w:pPr>
            <w:r>
              <w:t>17 215</w:t>
            </w:r>
          </w:p>
        </w:tc>
        <w:tc>
          <w:tcPr>
            <w:tcW w:w="1593" w:type="dxa"/>
            <w:vAlign w:val="center"/>
          </w:tcPr>
          <w:p w:rsidR="006818D4" w:rsidRPr="005503EB" w:rsidRDefault="005503EB" w:rsidP="005503EB">
            <w:pPr>
              <w:jc w:val="center"/>
            </w:pPr>
            <w:r w:rsidRPr="005503EB">
              <w:t>19243</w:t>
            </w:r>
          </w:p>
        </w:tc>
      </w:tr>
      <w:tr w:rsidR="006818D4" w:rsidTr="00F71496">
        <w:trPr>
          <w:trHeight w:val="415"/>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32 774</w:t>
            </w:r>
          </w:p>
        </w:tc>
        <w:tc>
          <w:tcPr>
            <w:tcW w:w="1931" w:type="dxa"/>
            <w:vAlign w:val="center"/>
          </w:tcPr>
          <w:p w:rsidR="006818D4" w:rsidRPr="00130F31" w:rsidRDefault="006818D4" w:rsidP="00432974">
            <w:pPr>
              <w:jc w:val="center"/>
            </w:pPr>
            <w:r>
              <w:t>32 424</w:t>
            </w:r>
          </w:p>
        </w:tc>
        <w:tc>
          <w:tcPr>
            <w:tcW w:w="1593" w:type="dxa"/>
            <w:vAlign w:val="center"/>
          </w:tcPr>
          <w:p w:rsidR="006818D4" w:rsidRPr="005503EB" w:rsidRDefault="005503EB" w:rsidP="005503EB">
            <w:pPr>
              <w:jc w:val="center"/>
            </w:pPr>
            <w:r w:rsidRPr="005503EB">
              <w:t>36 058</w:t>
            </w:r>
          </w:p>
        </w:tc>
      </w:tr>
      <w:tr w:rsidR="006818D4" w:rsidTr="00F71496">
        <w:trPr>
          <w:trHeight w:val="420"/>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16 127</w:t>
            </w:r>
          </w:p>
        </w:tc>
        <w:tc>
          <w:tcPr>
            <w:tcW w:w="1931" w:type="dxa"/>
            <w:vAlign w:val="center"/>
          </w:tcPr>
          <w:p w:rsidR="006818D4" w:rsidRPr="00130F31" w:rsidRDefault="006818D4" w:rsidP="00432974">
            <w:pPr>
              <w:jc w:val="center"/>
            </w:pPr>
            <w:r>
              <w:t>15 708</w:t>
            </w:r>
          </w:p>
        </w:tc>
        <w:tc>
          <w:tcPr>
            <w:tcW w:w="1593" w:type="dxa"/>
            <w:vAlign w:val="center"/>
          </w:tcPr>
          <w:p w:rsidR="006818D4" w:rsidRPr="005503EB" w:rsidRDefault="005503EB" w:rsidP="005503EB">
            <w:pPr>
              <w:jc w:val="center"/>
            </w:pPr>
            <w:r w:rsidRPr="005503EB">
              <w:t>17 764</w:t>
            </w:r>
          </w:p>
        </w:tc>
      </w:tr>
      <w:tr w:rsidR="006818D4" w:rsidTr="00F71496">
        <w:trPr>
          <w:trHeight w:val="412"/>
        </w:trPr>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67 819</w:t>
            </w:r>
          </w:p>
        </w:tc>
        <w:tc>
          <w:tcPr>
            <w:tcW w:w="1931" w:type="dxa"/>
            <w:vAlign w:val="center"/>
          </w:tcPr>
          <w:p w:rsidR="006818D4" w:rsidRPr="00130F31" w:rsidRDefault="006818D4" w:rsidP="00432974">
            <w:pPr>
              <w:jc w:val="center"/>
            </w:pPr>
            <w:r>
              <w:t>65 347</w:t>
            </w:r>
          </w:p>
        </w:tc>
        <w:tc>
          <w:tcPr>
            <w:tcW w:w="1593" w:type="dxa"/>
            <w:vAlign w:val="center"/>
          </w:tcPr>
          <w:p w:rsidR="006818D4" w:rsidRPr="005503EB" w:rsidRDefault="005503EB" w:rsidP="005503EB">
            <w:pPr>
              <w:jc w:val="center"/>
            </w:pPr>
            <w:r w:rsidRPr="005503EB">
              <w:t>73 065</w:t>
            </w:r>
          </w:p>
        </w:tc>
      </w:tr>
      <w:tr w:rsidR="006818D4" w:rsidTr="00F71496">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12,9</w:t>
            </w:r>
          </w:p>
        </w:tc>
        <w:tc>
          <w:tcPr>
            <w:tcW w:w="1931" w:type="dxa"/>
            <w:vAlign w:val="center"/>
          </w:tcPr>
          <w:p w:rsidR="006818D4" w:rsidRPr="00130F31" w:rsidRDefault="006818D4" w:rsidP="00432974">
            <w:pPr>
              <w:jc w:val="center"/>
            </w:pPr>
            <w:r>
              <w:t>12,8</w:t>
            </w:r>
          </w:p>
        </w:tc>
        <w:tc>
          <w:tcPr>
            <w:tcW w:w="1593" w:type="dxa"/>
            <w:vAlign w:val="center"/>
          </w:tcPr>
          <w:p w:rsidR="006818D4" w:rsidRPr="00130F31" w:rsidRDefault="005503EB" w:rsidP="00F71496">
            <w:pPr>
              <w:jc w:val="center"/>
            </w:pPr>
            <w:r>
              <w:t>11,8</w:t>
            </w:r>
          </w:p>
        </w:tc>
      </w:tr>
      <w:tr w:rsidR="006818D4" w:rsidTr="00F71496">
        <w:tc>
          <w:tcPr>
            <w:tcW w:w="4503" w:type="dxa"/>
            <w:vAlign w:val="center"/>
          </w:tcPr>
          <w:p w:rsidR="006818D4" w:rsidRPr="00D52A59" w:rsidRDefault="006818D4" w:rsidP="00F71496">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6818D4" w:rsidRPr="004B2C43" w:rsidRDefault="006818D4" w:rsidP="00432974">
            <w:pPr>
              <w:jc w:val="center"/>
              <w:rPr>
                <w:b/>
              </w:rPr>
            </w:pPr>
            <w:r>
              <w:rPr>
                <w:b/>
              </w:rPr>
              <w:t>64 581</w:t>
            </w:r>
          </w:p>
        </w:tc>
        <w:tc>
          <w:tcPr>
            <w:tcW w:w="1931" w:type="dxa"/>
            <w:vAlign w:val="center"/>
          </w:tcPr>
          <w:p w:rsidR="006818D4" w:rsidRPr="004B2C43" w:rsidRDefault="006818D4" w:rsidP="00432974">
            <w:pPr>
              <w:jc w:val="center"/>
              <w:rPr>
                <w:b/>
              </w:rPr>
            </w:pPr>
            <w:r>
              <w:rPr>
                <w:b/>
              </w:rPr>
              <w:t>54 691</w:t>
            </w:r>
          </w:p>
        </w:tc>
        <w:tc>
          <w:tcPr>
            <w:tcW w:w="1593" w:type="dxa"/>
            <w:vAlign w:val="center"/>
          </w:tcPr>
          <w:p w:rsidR="006818D4" w:rsidRPr="004B2C43" w:rsidRDefault="00316456" w:rsidP="00316456">
            <w:pPr>
              <w:jc w:val="center"/>
              <w:rPr>
                <w:b/>
              </w:rPr>
            </w:pPr>
            <w:r>
              <w:rPr>
                <w:b/>
              </w:rPr>
              <w:t>83 237</w:t>
            </w:r>
          </w:p>
        </w:tc>
      </w:tr>
      <w:tr w:rsidR="006818D4" w:rsidTr="00F71496">
        <w:trPr>
          <w:trHeight w:val="427"/>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2 436</w:t>
            </w:r>
          </w:p>
        </w:tc>
        <w:tc>
          <w:tcPr>
            <w:tcW w:w="1931" w:type="dxa"/>
            <w:vAlign w:val="center"/>
          </w:tcPr>
          <w:p w:rsidR="006818D4" w:rsidRPr="00130F31" w:rsidRDefault="006818D4" w:rsidP="00432974">
            <w:pPr>
              <w:jc w:val="center"/>
            </w:pPr>
            <w:r>
              <w:t>2 402</w:t>
            </w:r>
          </w:p>
        </w:tc>
        <w:tc>
          <w:tcPr>
            <w:tcW w:w="1593" w:type="dxa"/>
            <w:vAlign w:val="center"/>
          </w:tcPr>
          <w:p w:rsidR="006818D4" w:rsidRPr="00130F31" w:rsidRDefault="00316456" w:rsidP="00F71496">
            <w:pPr>
              <w:jc w:val="center"/>
            </w:pPr>
            <w:r>
              <w:t>1 999</w:t>
            </w:r>
          </w:p>
        </w:tc>
      </w:tr>
      <w:tr w:rsidR="006818D4" w:rsidTr="00F71496">
        <w:trPr>
          <w:trHeight w:val="423"/>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1 640</w:t>
            </w:r>
          </w:p>
        </w:tc>
        <w:tc>
          <w:tcPr>
            <w:tcW w:w="1931" w:type="dxa"/>
            <w:vAlign w:val="center"/>
          </w:tcPr>
          <w:p w:rsidR="006818D4" w:rsidRPr="00130F31" w:rsidRDefault="006818D4" w:rsidP="00432974">
            <w:pPr>
              <w:jc w:val="center"/>
            </w:pPr>
            <w:r>
              <w:t>1 506</w:t>
            </w:r>
          </w:p>
        </w:tc>
        <w:tc>
          <w:tcPr>
            <w:tcW w:w="1593" w:type="dxa"/>
            <w:vAlign w:val="center"/>
          </w:tcPr>
          <w:p w:rsidR="006818D4" w:rsidRPr="00130F31" w:rsidRDefault="00316456" w:rsidP="00F71496">
            <w:pPr>
              <w:jc w:val="center"/>
            </w:pPr>
            <w:r>
              <w:t>1 573</w:t>
            </w:r>
          </w:p>
        </w:tc>
      </w:tr>
      <w:tr w:rsidR="006818D4" w:rsidTr="00F71496">
        <w:trPr>
          <w:trHeight w:val="401"/>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1 347</w:t>
            </w:r>
          </w:p>
        </w:tc>
        <w:tc>
          <w:tcPr>
            <w:tcW w:w="1931" w:type="dxa"/>
            <w:vAlign w:val="center"/>
          </w:tcPr>
          <w:p w:rsidR="006818D4" w:rsidRPr="00130F31" w:rsidRDefault="006818D4" w:rsidP="00432974">
            <w:pPr>
              <w:jc w:val="center"/>
            </w:pPr>
            <w:r>
              <w:t>1 013</w:t>
            </w:r>
          </w:p>
        </w:tc>
        <w:tc>
          <w:tcPr>
            <w:tcW w:w="1593" w:type="dxa"/>
            <w:vAlign w:val="center"/>
          </w:tcPr>
          <w:p w:rsidR="006818D4" w:rsidRPr="00130F31" w:rsidRDefault="00316456" w:rsidP="00F71496">
            <w:pPr>
              <w:jc w:val="center"/>
            </w:pPr>
            <w:r>
              <w:t>1 339</w:t>
            </w:r>
          </w:p>
        </w:tc>
      </w:tr>
      <w:tr w:rsidR="006818D4" w:rsidTr="00F71496">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5 423</w:t>
            </w:r>
          </w:p>
        </w:tc>
        <w:tc>
          <w:tcPr>
            <w:tcW w:w="1931" w:type="dxa"/>
            <w:vAlign w:val="center"/>
          </w:tcPr>
          <w:p w:rsidR="006818D4" w:rsidRPr="00130F31" w:rsidRDefault="006818D4" w:rsidP="00432974">
            <w:pPr>
              <w:jc w:val="center"/>
            </w:pPr>
            <w:r>
              <w:t>4 921</w:t>
            </w:r>
          </w:p>
        </w:tc>
        <w:tc>
          <w:tcPr>
            <w:tcW w:w="1593" w:type="dxa"/>
            <w:vAlign w:val="center"/>
          </w:tcPr>
          <w:p w:rsidR="006818D4" w:rsidRPr="00130F31" w:rsidRDefault="00316456" w:rsidP="00F71496">
            <w:pPr>
              <w:jc w:val="center"/>
            </w:pPr>
            <w:r>
              <w:t>4 911</w:t>
            </w:r>
          </w:p>
        </w:tc>
      </w:tr>
      <w:tr w:rsidR="006818D4" w:rsidTr="00F71496">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8,4</w:t>
            </w:r>
          </w:p>
        </w:tc>
        <w:tc>
          <w:tcPr>
            <w:tcW w:w="1931" w:type="dxa"/>
            <w:vAlign w:val="center"/>
          </w:tcPr>
          <w:p w:rsidR="006818D4" w:rsidRPr="00130F31" w:rsidRDefault="006818D4" w:rsidP="00432974">
            <w:pPr>
              <w:jc w:val="center"/>
            </w:pPr>
            <w:r>
              <w:t>9,0</w:t>
            </w:r>
          </w:p>
        </w:tc>
        <w:tc>
          <w:tcPr>
            <w:tcW w:w="1593" w:type="dxa"/>
            <w:vAlign w:val="center"/>
          </w:tcPr>
          <w:p w:rsidR="006818D4" w:rsidRPr="00130F31" w:rsidRDefault="00316456" w:rsidP="00F71496">
            <w:pPr>
              <w:jc w:val="center"/>
            </w:pPr>
            <w:r>
              <w:t>5,9</w:t>
            </w:r>
          </w:p>
        </w:tc>
      </w:tr>
      <w:tr w:rsidR="006818D4" w:rsidTr="00F71496">
        <w:trPr>
          <w:trHeight w:val="447"/>
        </w:trPr>
        <w:tc>
          <w:tcPr>
            <w:tcW w:w="10153" w:type="dxa"/>
            <w:gridSpan w:val="4"/>
            <w:vAlign w:val="center"/>
          </w:tcPr>
          <w:p w:rsidR="006818D4" w:rsidRPr="00130F31" w:rsidRDefault="006818D4" w:rsidP="00F71496">
            <w:pPr>
              <w:jc w:val="center"/>
            </w:pPr>
            <w:r>
              <w:t>Выбывшие</w:t>
            </w:r>
          </w:p>
        </w:tc>
      </w:tr>
      <w:tr w:rsidR="00CA5D3B" w:rsidTr="00F71496">
        <w:tc>
          <w:tcPr>
            <w:tcW w:w="4503" w:type="dxa"/>
            <w:vAlign w:val="center"/>
          </w:tcPr>
          <w:p w:rsidR="00CA5D3B" w:rsidRPr="00D52A59" w:rsidRDefault="00CA5D3B" w:rsidP="00F71496">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CA5D3B" w:rsidRPr="004B2C43" w:rsidRDefault="00CA5D3B" w:rsidP="00432974">
            <w:pPr>
              <w:jc w:val="center"/>
              <w:rPr>
                <w:b/>
              </w:rPr>
            </w:pPr>
            <w:r>
              <w:rPr>
                <w:b/>
              </w:rPr>
              <w:t>377 155</w:t>
            </w:r>
          </w:p>
        </w:tc>
        <w:tc>
          <w:tcPr>
            <w:tcW w:w="1931" w:type="dxa"/>
            <w:vAlign w:val="center"/>
          </w:tcPr>
          <w:p w:rsidR="00CA5D3B" w:rsidRPr="004B2C43" w:rsidRDefault="00CA5D3B" w:rsidP="00432974">
            <w:pPr>
              <w:jc w:val="center"/>
              <w:rPr>
                <w:b/>
              </w:rPr>
            </w:pPr>
            <w:r>
              <w:rPr>
                <w:b/>
              </w:rPr>
              <w:t>440 831</w:t>
            </w:r>
          </w:p>
        </w:tc>
        <w:tc>
          <w:tcPr>
            <w:tcW w:w="1593" w:type="dxa"/>
            <w:vAlign w:val="center"/>
          </w:tcPr>
          <w:p w:rsidR="00CA5D3B" w:rsidRPr="004B2C43" w:rsidRDefault="00432974" w:rsidP="00432974">
            <w:pPr>
              <w:jc w:val="center"/>
              <w:rPr>
                <w:b/>
              </w:rPr>
            </w:pPr>
            <w:r>
              <w:rPr>
                <w:b/>
              </w:rPr>
              <w:t>416 131</w:t>
            </w:r>
          </w:p>
        </w:tc>
      </w:tr>
      <w:tr w:rsidR="00CA5D3B" w:rsidTr="00F71496">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9"/>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9 372</w:t>
            </w:r>
          </w:p>
        </w:tc>
        <w:tc>
          <w:tcPr>
            <w:tcW w:w="1931" w:type="dxa"/>
            <w:vAlign w:val="center"/>
          </w:tcPr>
          <w:p w:rsidR="00CA5D3B" w:rsidRPr="00130F31" w:rsidRDefault="00CA5D3B" w:rsidP="00432974">
            <w:pPr>
              <w:jc w:val="center"/>
            </w:pPr>
            <w:r>
              <w:t>10 439</w:t>
            </w:r>
          </w:p>
        </w:tc>
        <w:tc>
          <w:tcPr>
            <w:tcW w:w="1593" w:type="dxa"/>
            <w:vAlign w:val="center"/>
          </w:tcPr>
          <w:p w:rsidR="00CA5D3B" w:rsidRPr="00130F31" w:rsidRDefault="00432974" w:rsidP="00F71496">
            <w:pPr>
              <w:jc w:val="center"/>
            </w:pPr>
            <w:r>
              <w:t>9 121</w:t>
            </w:r>
          </w:p>
        </w:tc>
      </w:tr>
      <w:tr w:rsidR="00CA5D3B" w:rsidTr="00F71496">
        <w:trPr>
          <w:trHeight w:val="415"/>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19 492</w:t>
            </w:r>
          </w:p>
        </w:tc>
        <w:tc>
          <w:tcPr>
            <w:tcW w:w="1931" w:type="dxa"/>
            <w:vAlign w:val="center"/>
          </w:tcPr>
          <w:p w:rsidR="00CA5D3B" w:rsidRPr="00130F31" w:rsidRDefault="00CA5D3B" w:rsidP="00432974">
            <w:pPr>
              <w:jc w:val="center"/>
            </w:pPr>
            <w:r>
              <w:t>24 075</w:t>
            </w:r>
          </w:p>
        </w:tc>
        <w:tc>
          <w:tcPr>
            <w:tcW w:w="1593" w:type="dxa"/>
            <w:vAlign w:val="center"/>
          </w:tcPr>
          <w:p w:rsidR="00CA5D3B" w:rsidRPr="00130F31" w:rsidRDefault="00432974" w:rsidP="00F71496">
            <w:pPr>
              <w:jc w:val="center"/>
            </w:pPr>
            <w:r>
              <w:t>22 408</w:t>
            </w:r>
          </w:p>
        </w:tc>
      </w:tr>
      <w:tr w:rsidR="00CA5D3B" w:rsidTr="00F71496">
        <w:trPr>
          <w:trHeight w:val="407"/>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9 138</w:t>
            </w:r>
          </w:p>
        </w:tc>
        <w:tc>
          <w:tcPr>
            <w:tcW w:w="1931" w:type="dxa"/>
            <w:vAlign w:val="center"/>
          </w:tcPr>
          <w:p w:rsidR="00CA5D3B" w:rsidRPr="00130F31" w:rsidRDefault="00CA5D3B" w:rsidP="00432974">
            <w:pPr>
              <w:jc w:val="center"/>
            </w:pPr>
            <w:r>
              <w:t>10 743</w:t>
            </w:r>
          </w:p>
        </w:tc>
        <w:tc>
          <w:tcPr>
            <w:tcW w:w="1593" w:type="dxa"/>
            <w:vAlign w:val="center"/>
          </w:tcPr>
          <w:p w:rsidR="00CA5D3B" w:rsidRPr="00130F31" w:rsidRDefault="00432974" w:rsidP="00F71496">
            <w:pPr>
              <w:jc w:val="center"/>
            </w:pPr>
            <w:r>
              <w:t>9 846</w:t>
            </w:r>
          </w:p>
        </w:tc>
      </w:tr>
      <w:tr w:rsidR="00CA5D3B" w:rsidTr="00F71496">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38 002</w:t>
            </w:r>
          </w:p>
        </w:tc>
        <w:tc>
          <w:tcPr>
            <w:tcW w:w="1931" w:type="dxa"/>
            <w:vAlign w:val="center"/>
          </w:tcPr>
          <w:p w:rsidR="00CA5D3B" w:rsidRPr="00130F31" w:rsidRDefault="00CA5D3B" w:rsidP="00432974">
            <w:pPr>
              <w:jc w:val="center"/>
            </w:pPr>
            <w:r>
              <w:t>45 257</w:t>
            </w:r>
          </w:p>
        </w:tc>
        <w:tc>
          <w:tcPr>
            <w:tcW w:w="1593" w:type="dxa"/>
            <w:vAlign w:val="center"/>
          </w:tcPr>
          <w:p w:rsidR="00CA5D3B" w:rsidRPr="00130F31" w:rsidRDefault="00432974" w:rsidP="00F71496">
            <w:pPr>
              <w:jc w:val="center"/>
            </w:pPr>
            <w:r>
              <w:t>41 375</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10,1</w:t>
            </w:r>
          </w:p>
        </w:tc>
        <w:tc>
          <w:tcPr>
            <w:tcW w:w="1931" w:type="dxa"/>
            <w:vAlign w:val="center"/>
          </w:tcPr>
          <w:p w:rsidR="00CA5D3B" w:rsidRPr="00130F31" w:rsidRDefault="00CA5D3B" w:rsidP="00432974">
            <w:pPr>
              <w:jc w:val="center"/>
            </w:pPr>
            <w:r>
              <w:t>10,3</w:t>
            </w:r>
          </w:p>
        </w:tc>
        <w:tc>
          <w:tcPr>
            <w:tcW w:w="1593" w:type="dxa"/>
            <w:vAlign w:val="center"/>
          </w:tcPr>
          <w:p w:rsidR="00CA5D3B" w:rsidRPr="00130F31" w:rsidRDefault="00432974" w:rsidP="00F71496">
            <w:pPr>
              <w:jc w:val="center"/>
            </w:pPr>
            <w:r>
              <w:t>9,9</w:t>
            </w:r>
          </w:p>
        </w:tc>
      </w:tr>
      <w:tr w:rsidR="00CA5D3B" w:rsidTr="00F71496">
        <w:tc>
          <w:tcPr>
            <w:tcW w:w="4503" w:type="dxa"/>
            <w:vAlign w:val="center"/>
          </w:tcPr>
          <w:p w:rsidR="00CA5D3B" w:rsidRPr="00D52A59" w:rsidRDefault="00CA5D3B" w:rsidP="00F71496">
            <w:pPr>
              <w:rPr>
                <w:b/>
              </w:rPr>
            </w:pPr>
            <w:r w:rsidRPr="00D52A59">
              <w:rPr>
                <w:b/>
              </w:rPr>
              <w:t xml:space="preserve">Число </w:t>
            </w:r>
            <w:r>
              <w:rPr>
                <w:b/>
              </w:rPr>
              <w:t>выбывших в страны СНГ</w:t>
            </w:r>
            <w:r w:rsidRPr="00D52A59">
              <w:rPr>
                <w:b/>
              </w:rPr>
              <w:t xml:space="preserve"> - всего</w:t>
            </w:r>
          </w:p>
        </w:tc>
        <w:tc>
          <w:tcPr>
            <w:tcW w:w="2126" w:type="dxa"/>
            <w:vAlign w:val="center"/>
          </w:tcPr>
          <w:p w:rsidR="00CA5D3B" w:rsidRPr="004B2C43" w:rsidRDefault="00CA5D3B" w:rsidP="00432974">
            <w:pPr>
              <w:jc w:val="center"/>
              <w:rPr>
                <w:b/>
              </w:rPr>
            </w:pPr>
            <w:r>
              <w:rPr>
                <w:b/>
              </w:rPr>
              <w:t>321 018</w:t>
            </w:r>
          </w:p>
        </w:tc>
        <w:tc>
          <w:tcPr>
            <w:tcW w:w="1931" w:type="dxa"/>
            <w:vAlign w:val="center"/>
          </w:tcPr>
          <w:p w:rsidR="00CA5D3B" w:rsidRPr="004B2C43" w:rsidRDefault="00CA5D3B" w:rsidP="00432974">
            <w:pPr>
              <w:jc w:val="center"/>
              <w:rPr>
                <w:b/>
              </w:rPr>
            </w:pPr>
            <w:r>
              <w:rPr>
                <w:b/>
              </w:rPr>
              <w:t>381 918</w:t>
            </w:r>
          </w:p>
        </w:tc>
        <w:tc>
          <w:tcPr>
            <w:tcW w:w="1593" w:type="dxa"/>
            <w:vAlign w:val="center"/>
          </w:tcPr>
          <w:p w:rsidR="00CA5D3B" w:rsidRPr="004B2C43" w:rsidRDefault="00432974" w:rsidP="00432974">
            <w:pPr>
              <w:jc w:val="center"/>
              <w:rPr>
                <w:b/>
              </w:rPr>
            </w:pPr>
            <w:r>
              <w:rPr>
                <w:b/>
              </w:rPr>
              <w:t>361 997</w:t>
            </w:r>
          </w:p>
        </w:tc>
      </w:tr>
      <w:tr w:rsidR="00CA5D3B" w:rsidTr="00F71496">
        <w:trPr>
          <w:trHeight w:val="417"/>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7"/>
        </w:trPr>
        <w:tc>
          <w:tcPr>
            <w:tcW w:w="4503" w:type="dxa"/>
            <w:vAlign w:val="center"/>
          </w:tcPr>
          <w:p w:rsidR="00CA5D3B" w:rsidRPr="00130F31" w:rsidRDefault="00CA5D3B" w:rsidP="00F71496">
            <w:pPr>
              <w:ind w:left="340"/>
            </w:pPr>
            <w:r>
              <w:lastRenderedPageBreak/>
              <w:t>0-5</w:t>
            </w:r>
          </w:p>
        </w:tc>
        <w:tc>
          <w:tcPr>
            <w:tcW w:w="2126" w:type="dxa"/>
            <w:vAlign w:val="center"/>
          </w:tcPr>
          <w:p w:rsidR="00CA5D3B" w:rsidRPr="00130F31" w:rsidRDefault="00CA5D3B" w:rsidP="00432974">
            <w:pPr>
              <w:jc w:val="center"/>
            </w:pPr>
            <w:r>
              <w:t>8 414</w:t>
            </w:r>
          </w:p>
        </w:tc>
        <w:tc>
          <w:tcPr>
            <w:tcW w:w="1931" w:type="dxa"/>
            <w:vAlign w:val="center"/>
          </w:tcPr>
          <w:p w:rsidR="00CA5D3B" w:rsidRPr="00130F31" w:rsidRDefault="00CA5D3B" w:rsidP="00432974">
            <w:pPr>
              <w:jc w:val="center"/>
            </w:pPr>
            <w:r>
              <w:t>9 363</w:t>
            </w:r>
          </w:p>
        </w:tc>
        <w:tc>
          <w:tcPr>
            <w:tcW w:w="1593" w:type="dxa"/>
            <w:vAlign w:val="center"/>
          </w:tcPr>
          <w:p w:rsidR="00CA5D3B" w:rsidRPr="00432974" w:rsidRDefault="00432974" w:rsidP="00432974">
            <w:pPr>
              <w:jc w:val="center"/>
            </w:pPr>
            <w:r w:rsidRPr="00432974">
              <w:t>8 140</w:t>
            </w:r>
          </w:p>
        </w:tc>
      </w:tr>
      <w:tr w:rsidR="00CA5D3B" w:rsidTr="00F71496">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18 129</w:t>
            </w:r>
          </w:p>
        </w:tc>
        <w:tc>
          <w:tcPr>
            <w:tcW w:w="1931" w:type="dxa"/>
            <w:vAlign w:val="center"/>
          </w:tcPr>
          <w:p w:rsidR="00CA5D3B" w:rsidRPr="00130F31" w:rsidRDefault="00CA5D3B" w:rsidP="00432974">
            <w:pPr>
              <w:jc w:val="center"/>
            </w:pPr>
            <w:r>
              <w:t>22 410</w:t>
            </w:r>
          </w:p>
        </w:tc>
        <w:tc>
          <w:tcPr>
            <w:tcW w:w="1593" w:type="dxa"/>
            <w:vAlign w:val="center"/>
          </w:tcPr>
          <w:p w:rsidR="00CA5D3B" w:rsidRPr="00432974" w:rsidRDefault="00432974" w:rsidP="00432974">
            <w:pPr>
              <w:jc w:val="center"/>
            </w:pPr>
            <w:r w:rsidRPr="00432974">
              <w:t>20 804</w:t>
            </w:r>
          </w:p>
        </w:tc>
      </w:tr>
      <w:tr w:rsidR="00CA5D3B" w:rsidTr="00F71496">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8 157</w:t>
            </w:r>
          </w:p>
        </w:tc>
        <w:tc>
          <w:tcPr>
            <w:tcW w:w="1931" w:type="dxa"/>
            <w:vAlign w:val="center"/>
          </w:tcPr>
          <w:p w:rsidR="00CA5D3B" w:rsidRPr="00130F31" w:rsidRDefault="00CA5D3B" w:rsidP="00432974">
            <w:pPr>
              <w:jc w:val="center"/>
            </w:pPr>
            <w:r>
              <w:t>9 663</w:t>
            </w:r>
          </w:p>
        </w:tc>
        <w:tc>
          <w:tcPr>
            <w:tcW w:w="1593" w:type="dxa"/>
            <w:vAlign w:val="center"/>
          </w:tcPr>
          <w:p w:rsidR="00432974" w:rsidRPr="00432974" w:rsidRDefault="00432974" w:rsidP="00432974">
            <w:pPr>
              <w:jc w:val="center"/>
            </w:pPr>
            <w:r w:rsidRPr="00432974">
              <w:t>8 871</w:t>
            </w:r>
          </w:p>
        </w:tc>
      </w:tr>
      <w:tr w:rsidR="00CA5D3B" w:rsidTr="00F71496">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34 700</w:t>
            </w:r>
          </w:p>
        </w:tc>
        <w:tc>
          <w:tcPr>
            <w:tcW w:w="1931" w:type="dxa"/>
            <w:vAlign w:val="center"/>
          </w:tcPr>
          <w:p w:rsidR="00CA5D3B" w:rsidRPr="00130F31" w:rsidRDefault="00CA5D3B" w:rsidP="00432974">
            <w:pPr>
              <w:jc w:val="center"/>
            </w:pPr>
            <w:r>
              <w:t>41 436</w:t>
            </w:r>
          </w:p>
        </w:tc>
        <w:tc>
          <w:tcPr>
            <w:tcW w:w="1593" w:type="dxa"/>
            <w:vAlign w:val="center"/>
          </w:tcPr>
          <w:p w:rsidR="00CA5D3B" w:rsidRPr="00432974" w:rsidRDefault="00432974" w:rsidP="00432974">
            <w:pPr>
              <w:jc w:val="center"/>
            </w:pPr>
            <w:r w:rsidRPr="00432974">
              <w:t>37 815</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10,8</w:t>
            </w:r>
          </w:p>
        </w:tc>
        <w:tc>
          <w:tcPr>
            <w:tcW w:w="1931" w:type="dxa"/>
            <w:vAlign w:val="center"/>
          </w:tcPr>
          <w:p w:rsidR="00CA5D3B" w:rsidRPr="00130F31" w:rsidRDefault="00CA5D3B" w:rsidP="00432974">
            <w:pPr>
              <w:jc w:val="center"/>
            </w:pPr>
            <w:r>
              <w:t>10,8</w:t>
            </w:r>
          </w:p>
        </w:tc>
        <w:tc>
          <w:tcPr>
            <w:tcW w:w="1593" w:type="dxa"/>
            <w:vAlign w:val="center"/>
          </w:tcPr>
          <w:p w:rsidR="00CA5D3B" w:rsidRPr="00130F31" w:rsidRDefault="00432974" w:rsidP="00F71496">
            <w:pPr>
              <w:jc w:val="center"/>
            </w:pPr>
            <w:r>
              <w:t>10,4</w:t>
            </w:r>
          </w:p>
        </w:tc>
      </w:tr>
      <w:tr w:rsidR="00CA5D3B" w:rsidTr="00F71496">
        <w:trPr>
          <w:trHeight w:val="729"/>
        </w:trPr>
        <w:tc>
          <w:tcPr>
            <w:tcW w:w="4503" w:type="dxa"/>
            <w:vAlign w:val="center"/>
          </w:tcPr>
          <w:p w:rsidR="00CA5D3B" w:rsidRPr="00D52A59" w:rsidRDefault="00CA5D3B" w:rsidP="00F71496">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CA5D3B" w:rsidRPr="004B2C43" w:rsidRDefault="00CA5D3B" w:rsidP="00432974">
            <w:pPr>
              <w:jc w:val="center"/>
              <w:rPr>
                <w:b/>
              </w:rPr>
            </w:pPr>
            <w:r>
              <w:rPr>
                <w:b/>
              </w:rPr>
              <w:t>56 137</w:t>
            </w:r>
          </w:p>
        </w:tc>
        <w:tc>
          <w:tcPr>
            <w:tcW w:w="1931" w:type="dxa"/>
            <w:vAlign w:val="center"/>
          </w:tcPr>
          <w:p w:rsidR="00CA5D3B" w:rsidRPr="004B2C43" w:rsidRDefault="00CA5D3B" w:rsidP="00432974">
            <w:pPr>
              <w:jc w:val="center"/>
              <w:rPr>
                <w:b/>
              </w:rPr>
            </w:pPr>
            <w:r>
              <w:rPr>
                <w:b/>
              </w:rPr>
              <w:t>58 913</w:t>
            </w:r>
          </w:p>
        </w:tc>
        <w:tc>
          <w:tcPr>
            <w:tcW w:w="1593" w:type="dxa"/>
            <w:vAlign w:val="center"/>
          </w:tcPr>
          <w:p w:rsidR="00CA5D3B" w:rsidRPr="004B2C43" w:rsidRDefault="00432974" w:rsidP="00432974">
            <w:pPr>
              <w:jc w:val="center"/>
              <w:rPr>
                <w:b/>
              </w:rPr>
            </w:pPr>
            <w:r>
              <w:rPr>
                <w:b/>
              </w:rPr>
              <w:t>54 134</w:t>
            </w:r>
          </w:p>
        </w:tc>
      </w:tr>
      <w:tr w:rsidR="00CA5D3B" w:rsidTr="00F71496">
        <w:trPr>
          <w:trHeight w:val="453"/>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43"/>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958</w:t>
            </w:r>
          </w:p>
        </w:tc>
        <w:tc>
          <w:tcPr>
            <w:tcW w:w="1931" w:type="dxa"/>
            <w:vAlign w:val="center"/>
          </w:tcPr>
          <w:p w:rsidR="00CA5D3B" w:rsidRPr="00130F31" w:rsidRDefault="00CA5D3B" w:rsidP="00432974">
            <w:pPr>
              <w:jc w:val="center"/>
            </w:pPr>
            <w:r>
              <w:t>1 076</w:t>
            </w:r>
          </w:p>
        </w:tc>
        <w:tc>
          <w:tcPr>
            <w:tcW w:w="1593" w:type="dxa"/>
            <w:vAlign w:val="center"/>
          </w:tcPr>
          <w:p w:rsidR="00CA5D3B" w:rsidRPr="00432974" w:rsidRDefault="00432974" w:rsidP="00432974">
            <w:pPr>
              <w:jc w:val="center"/>
            </w:pPr>
            <w:r w:rsidRPr="00432974">
              <w:t>981</w:t>
            </w:r>
          </w:p>
        </w:tc>
      </w:tr>
      <w:tr w:rsidR="00CA5D3B" w:rsidTr="00F71496">
        <w:trPr>
          <w:trHeight w:val="341"/>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1 363</w:t>
            </w:r>
          </w:p>
        </w:tc>
        <w:tc>
          <w:tcPr>
            <w:tcW w:w="1931" w:type="dxa"/>
            <w:vAlign w:val="center"/>
          </w:tcPr>
          <w:p w:rsidR="00CA5D3B" w:rsidRPr="00130F31" w:rsidRDefault="00CA5D3B" w:rsidP="00432974">
            <w:pPr>
              <w:jc w:val="center"/>
            </w:pPr>
            <w:r>
              <w:t>1 665</w:t>
            </w:r>
          </w:p>
        </w:tc>
        <w:tc>
          <w:tcPr>
            <w:tcW w:w="1593" w:type="dxa"/>
            <w:vAlign w:val="center"/>
          </w:tcPr>
          <w:p w:rsidR="00CA5D3B" w:rsidRPr="00130F31" w:rsidRDefault="00432974" w:rsidP="00F71496">
            <w:pPr>
              <w:jc w:val="center"/>
            </w:pPr>
            <w:r w:rsidRPr="00432974">
              <w:t>1604</w:t>
            </w:r>
          </w:p>
        </w:tc>
      </w:tr>
      <w:tr w:rsidR="00CA5D3B" w:rsidTr="00F71496">
        <w:trPr>
          <w:trHeight w:val="415"/>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981</w:t>
            </w:r>
          </w:p>
        </w:tc>
        <w:tc>
          <w:tcPr>
            <w:tcW w:w="1931" w:type="dxa"/>
            <w:vAlign w:val="center"/>
          </w:tcPr>
          <w:p w:rsidR="00CA5D3B" w:rsidRPr="00130F31" w:rsidRDefault="00CA5D3B" w:rsidP="00432974">
            <w:pPr>
              <w:jc w:val="center"/>
            </w:pPr>
            <w:r>
              <w:t>1 080</w:t>
            </w:r>
          </w:p>
        </w:tc>
        <w:tc>
          <w:tcPr>
            <w:tcW w:w="1593" w:type="dxa"/>
            <w:vAlign w:val="center"/>
          </w:tcPr>
          <w:p w:rsidR="00CA5D3B" w:rsidRPr="00130F31" w:rsidRDefault="00432974" w:rsidP="00F71496">
            <w:pPr>
              <w:jc w:val="center"/>
            </w:pPr>
            <w:r w:rsidRPr="00432974">
              <w:t>975</w:t>
            </w:r>
          </w:p>
        </w:tc>
      </w:tr>
      <w:tr w:rsidR="00CA5D3B" w:rsidTr="00F71496">
        <w:trPr>
          <w:trHeight w:val="420"/>
        </w:trPr>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3 302</w:t>
            </w:r>
          </w:p>
        </w:tc>
        <w:tc>
          <w:tcPr>
            <w:tcW w:w="1931" w:type="dxa"/>
            <w:vAlign w:val="center"/>
          </w:tcPr>
          <w:p w:rsidR="00CA5D3B" w:rsidRPr="00130F31" w:rsidRDefault="00CA5D3B" w:rsidP="00432974">
            <w:pPr>
              <w:jc w:val="center"/>
            </w:pPr>
            <w:r>
              <w:t>3 821</w:t>
            </w:r>
          </w:p>
        </w:tc>
        <w:tc>
          <w:tcPr>
            <w:tcW w:w="1593" w:type="dxa"/>
            <w:vAlign w:val="center"/>
          </w:tcPr>
          <w:p w:rsidR="00CA5D3B" w:rsidRPr="00130F31" w:rsidRDefault="00432974" w:rsidP="00F71496">
            <w:pPr>
              <w:jc w:val="center"/>
            </w:pPr>
            <w:r w:rsidRPr="00432974">
              <w:t>3560</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5,9</w:t>
            </w:r>
          </w:p>
        </w:tc>
        <w:tc>
          <w:tcPr>
            <w:tcW w:w="1931" w:type="dxa"/>
            <w:vAlign w:val="center"/>
          </w:tcPr>
          <w:p w:rsidR="00CA5D3B" w:rsidRPr="00130F31" w:rsidRDefault="00CA5D3B" w:rsidP="00432974">
            <w:pPr>
              <w:jc w:val="center"/>
            </w:pPr>
            <w:r>
              <w:t>6,5</w:t>
            </w:r>
          </w:p>
        </w:tc>
        <w:tc>
          <w:tcPr>
            <w:tcW w:w="1593" w:type="dxa"/>
            <w:vAlign w:val="center"/>
          </w:tcPr>
          <w:p w:rsidR="00CA5D3B" w:rsidRPr="00130F31" w:rsidRDefault="00432974" w:rsidP="00F71496">
            <w:pPr>
              <w:jc w:val="center"/>
            </w:pPr>
            <w:r w:rsidRPr="00432974">
              <w:t>6,6</w:t>
            </w:r>
          </w:p>
        </w:tc>
      </w:tr>
      <w:tr w:rsidR="00CA5D3B" w:rsidTr="00F71496">
        <w:trPr>
          <w:trHeight w:val="437"/>
        </w:trPr>
        <w:tc>
          <w:tcPr>
            <w:tcW w:w="10153" w:type="dxa"/>
            <w:gridSpan w:val="4"/>
            <w:vAlign w:val="center"/>
          </w:tcPr>
          <w:p w:rsidR="00CA5D3B" w:rsidRPr="00130F31" w:rsidRDefault="00432974" w:rsidP="00F71496">
            <w:pPr>
              <w:jc w:val="center"/>
            </w:pPr>
            <w:r>
              <w:t>Миграционный прирост</w:t>
            </w:r>
          </w:p>
        </w:tc>
      </w:tr>
      <w:tr w:rsidR="00CA5D3B" w:rsidTr="00F71496">
        <w:tc>
          <w:tcPr>
            <w:tcW w:w="4503" w:type="dxa"/>
            <w:vAlign w:val="center"/>
          </w:tcPr>
          <w:p w:rsidR="00CA5D3B" w:rsidRPr="00D52A59" w:rsidRDefault="00CA5D3B" w:rsidP="00F71496">
            <w:pPr>
              <w:rPr>
                <w:b/>
              </w:rPr>
            </w:pPr>
            <w:r>
              <w:rPr>
                <w:b/>
              </w:rPr>
              <w:t>Миграционный прирост населения</w:t>
            </w:r>
            <w:r w:rsidRPr="00D52A59">
              <w:rPr>
                <w:b/>
              </w:rPr>
              <w:t xml:space="preserve"> России - всего</w:t>
            </w:r>
          </w:p>
        </w:tc>
        <w:tc>
          <w:tcPr>
            <w:tcW w:w="2126" w:type="dxa"/>
            <w:vAlign w:val="center"/>
          </w:tcPr>
          <w:p w:rsidR="00CA5D3B" w:rsidRPr="005E19DC" w:rsidRDefault="00CA5D3B" w:rsidP="00432974">
            <w:pPr>
              <w:jc w:val="center"/>
              <w:rPr>
                <w:b/>
              </w:rPr>
            </w:pPr>
            <w:r w:rsidRPr="005E19DC">
              <w:rPr>
                <w:b/>
              </w:rPr>
              <w:t>211 878</w:t>
            </w:r>
          </w:p>
        </w:tc>
        <w:tc>
          <w:tcPr>
            <w:tcW w:w="1931" w:type="dxa"/>
            <w:vAlign w:val="center"/>
          </w:tcPr>
          <w:p w:rsidR="00CA5D3B" w:rsidRPr="005E19DC" w:rsidRDefault="00CA5D3B" w:rsidP="00432974">
            <w:pPr>
              <w:jc w:val="center"/>
              <w:rPr>
                <w:b/>
              </w:rPr>
            </w:pPr>
            <w:r>
              <w:rPr>
                <w:b/>
              </w:rPr>
              <w:t>124 854</w:t>
            </w:r>
          </w:p>
        </w:tc>
        <w:tc>
          <w:tcPr>
            <w:tcW w:w="1593" w:type="dxa"/>
            <w:vAlign w:val="center"/>
          </w:tcPr>
          <w:p w:rsidR="00CA5D3B" w:rsidRPr="005E19DC" w:rsidRDefault="00432974" w:rsidP="00432974">
            <w:pPr>
              <w:jc w:val="center"/>
              <w:rPr>
                <w:b/>
              </w:rPr>
            </w:pPr>
            <w:r>
              <w:rPr>
                <w:b/>
              </w:rPr>
              <w:t>285 103</w:t>
            </w:r>
          </w:p>
        </w:tc>
      </w:tr>
      <w:tr w:rsidR="00CA5D3B" w:rsidTr="00F71496">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0"/>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11 982</w:t>
            </w:r>
          </w:p>
        </w:tc>
        <w:tc>
          <w:tcPr>
            <w:tcW w:w="1931" w:type="dxa"/>
            <w:vAlign w:val="center"/>
          </w:tcPr>
          <w:p w:rsidR="00CA5D3B" w:rsidRPr="00130F31" w:rsidRDefault="00CA5D3B" w:rsidP="00432974">
            <w:pPr>
              <w:jc w:val="center"/>
            </w:pPr>
            <w:r>
              <w:t>9 178</w:t>
            </w:r>
          </w:p>
        </w:tc>
        <w:tc>
          <w:tcPr>
            <w:tcW w:w="1593" w:type="dxa"/>
            <w:vAlign w:val="center"/>
          </w:tcPr>
          <w:p w:rsidR="00CA5D3B" w:rsidRPr="00130F31" w:rsidRDefault="00432974" w:rsidP="00F71496">
            <w:pPr>
              <w:jc w:val="center"/>
            </w:pPr>
            <w:r w:rsidRPr="00432974">
              <w:t>12121</w:t>
            </w:r>
          </w:p>
        </w:tc>
      </w:tr>
      <w:tr w:rsidR="00CA5D3B" w:rsidTr="00F71496">
        <w:trPr>
          <w:trHeight w:val="419"/>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14 922</w:t>
            </w:r>
          </w:p>
        </w:tc>
        <w:tc>
          <w:tcPr>
            <w:tcW w:w="1931" w:type="dxa"/>
            <w:vAlign w:val="center"/>
          </w:tcPr>
          <w:p w:rsidR="00CA5D3B" w:rsidRPr="00130F31" w:rsidRDefault="00CA5D3B" w:rsidP="00432974">
            <w:pPr>
              <w:jc w:val="center"/>
            </w:pPr>
            <w:r>
              <w:t>9 855</w:t>
            </w:r>
          </w:p>
        </w:tc>
        <w:tc>
          <w:tcPr>
            <w:tcW w:w="1593" w:type="dxa"/>
            <w:vAlign w:val="center"/>
          </w:tcPr>
          <w:p w:rsidR="00CA5D3B" w:rsidRPr="00130F31" w:rsidRDefault="00432974" w:rsidP="00F71496">
            <w:pPr>
              <w:jc w:val="center"/>
            </w:pPr>
            <w:r w:rsidRPr="00432974">
              <w:t>15223</w:t>
            </w:r>
          </w:p>
        </w:tc>
      </w:tr>
      <w:tr w:rsidR="00CA5D3B" w:rsidTr="00F71496">
        <w:trPr>
          <w:trHeight w:val="411"/>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8 336</w:t>
            </w:r>
          </w:p>
        </w:tc>
        <w:tc>
          <w:tcPr>
            <w:tcW w:w="1931" w:type="dxa"/>
            <w:vAlign w:val="center"/>
          </w:tcPr>
          <w:p w:rsidR="00CA5D3B" w:rsidRPr="00130F31" w:rsidRDefault="00CA5D3B" w:rsidP="00432974">
            <w:pPr>
              <w:jc w:val="center"/>
            </w:pPr>
            <w:r>
              <w:t>5 978</w:t>
            </w:r>
          </w:p>
        </w:tc>
        <w:tc>
          <w:tcPr>
            <w:tcW w:w="1593" w:type="dxa"/>
            <w:vAlign w:val="center"/>
          </w:tcPr>
          <w:p w:rsidR="00CA5D3B" w:rsidRPr="00130F31" w:rsidRDefault="00432974" w:rsidP="00F71496">
            <w:pPr>
              <w:jc w:val="center"/>
            </w:pPr>
            <w:r w:rsidRPr="00432974">
              <w:t>9257</w:t>
            </w:r>
          </w:p>
        </w:tc>
      </w:tr>
      <w:tr w:rsidR="00CA5D3B" w:rsidTr="00F71496">
        <w:trPr>
          <w:trHeight w:val="417"/>
        </w:trPr>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35 240</w:t>
            </w:r>
          </w:p>
        </w:tc>
        <w:tc>
          <w:tcPr>
            <w:tcW w:w="1931" w:type="dxa"/>
            <w:vAlign w:val="center"/>
          </w:tcPr>
          <w:p w:rsidR="00CA5D3B" w:rsidRPr="00130F31" w:rsidRDefault="00CA5D3B" w:rsidP="00432974">
            <w:pPr>
              <w:jc w:val="center"/>
            </w:pPr>
            <w:r>
              <w:t>25 011</w:t>
            </w:r>
          </w:p>
        </w:tc>
        <w:tc>
          <w:tcPr>
            <w:tcW w:w="1593" w:type="dxa"/>
            <w:vAlign w:val="center"/>
          </w:tcPr>
          <w:p w:rsidR="00CA5D3B" w:rsidRPr="00130F31" w:rsidRDefault="00432974" w:rsidP="00F71496">
            <w:pPr>
              <w:jc w:val="center"/>
            </w:pPr>
            <w:r w:rsidRPr="00432974">
              <w:t>36601</w:t>
            </w:r>
          </w:p>
        </w:tc>
      </w:tr>
      <w:tr w:rsidR="00CA5D3B" w:rsidTr="00F71496">
        <w:tc>
          <w:tcPr>
            <w:tcW w:w="4503" w:type="dxa"/>
            <w:vAlign w:val="center"/>
          </w:tcPr>
          <w:p w:rsidR="00CA5D3B" w:rsidRPr="00D52A59" w:rsidRDefault="00CA5D3B" w:rsidP="00F71496">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CA5D3B" w:rsidRPr="005E19DC" w:rsidRDefault="00CA5D3B" w:rsidP="00432974">
            <w:pPr>
              <w:jc w:val="center"/>
              <w:rPr>
                <w:b/>
              </w:rPr>
            </w:pPr>
            <w:r>
              <w:rPr>
                <w:b/>
              </w:rPr>
              <w:t>203 434</w:t>
            </w:r>
          </w:p>
        </w:tc>
        <w:tc>
          <w:tcPr>
            <w:tcW w:w="1931" w:type="dxa"/>
            <w:vAlign w:val="center"/>
          </w:tcPr>
          <w:p w:rsidR="00CA5D3B" w:rsidRPr="005E19DC" w:rsidRDefault="00CA5D3B" w:rsidP="00432974">
            <w:pPr>
              <w:jc w:val="center"/>
              <w:rPr>
                <w:b/>
              </w:rPr>
            </w:pPr>
            <w:r>
              <w:rPr>
                <w:b/>
              </w:rPr>
              <w:t>129 076</w:t>
            </w:r>
          </w:p>
        </w:tc>
        <w:tc>
          <w:tcPr>
            <w:tcW w:w="1593" w:type="dxa"/>
            <w:vAlign w:val="center"/>
          </w:tcPr>
          <w:p w:rsidR="00CA5D3B" w:rsidRPr="005E19DC" w:rsidRDefault="006D5551" w:rsidP="006D5551">
            <w:pPr>
              <w:jc w:val="center"/>
              <w:rPr>
                <w:b/>
              </w:rPr>
            </w:pPr>
            <w:r>
              <w:rPr>
                <w:b/>
              </w:rPr>
              <w:t>256 000</w:t>
            </w:r>
          </w:p>
        </w:tc>
      </w:tr>
      <w:tr w:rsidR="00CA5D3B" w:rsidTr="00F71496">
        <w:trPr>
          <w:trHeight w:val="435"/>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F71496">
            <w:pPr>
              <w:jc w:val="center"/>
            </w:pPr>
          </w:p>
        </w:tc>
        <w:tc>
          <w:tcPr>
            <w:tcW w:w="1931" w:type="dxa"/>
            <w:vAlign w:val="center"/>
          </w:tcPr>
          <w:p w:rsidR="00CA5D3B" w:rsidRPr="00130F31" w:rsidRDefault="00CA5D3B" w:rsidP="00F71496">
            <w:pPr>
              <w:jc w:val="center"/>
            </w:pPr>
          </w:p>
        </w:tc>
        <w:tc>
          <w:tcPr>
            <w:tcW w:w="1593" w:type="dxa"/>
            <w:vAlign w:val="center"/>
          </w:tcPr>
          <w:p w:rsidR="00CA5D3B" w:rsidRPr="00130F31" w:rsidRDefault="00CA5D3B" w:rsidP="00F71496">
            <w:pPr>
              <w:jc w:val="center"/>
            </w:pPr>
          </w:p>
        </w:tc>
      </w:tr>
      <w:tr w:rsidR="00577991" w:rsidTr="00F71496">
        <w:trPr>
          <w:trHeight w:val="426"/>
        </w:trPr>
        <w:tc>
          <w:tcPr>
            <w:tcW w:w="4503" w:type="dxa"/>
            <w:vAlign w:val="center"/>
          </w:tcPr>
          <w:p w:rsidR="00577991" w:rsidRPr="00130F31" w:rsidRDefault="00577991" w:rsidP="00F71496">
            <w:pPr>
              <w:ind w:left="340"/>
            </w:pPr>
            <w:r>
              <w:t>0-5</w:t>
            </w:r>
          </w:p>
        </w:tc>
        <w:tc>
          <w:tcPr>
            <w:tcW w:w="2126" w:type="dxa"/>
            <w:vAlign w:val="center"/>
          </w:tcPr>
          <w:p w:rsidR="00577991" w:rsidRPr="00130F31" w:rsidRDefault="00577991" w:rsidP="00432974">
            <w:pPr>
              <w:jc w:val="center"/>
            </w:pPr>
            <w:r>
              <w:t>10 504</w:t>
            </w:r>
          </w:p>
        </w:tc>
        <w:tc>
          <w:tcPr>
            <w:tcW w:w="1931" w:type="dxa"/>
            <w:vAlign w:val="center"/>
          </w:tcPr>
          <w:p w:rsidR="00577991" w:rsidRPr="00130F31" w:rsidRDefault="00577991" w:rsidP="00432974">
            <w:pPr>
              <w:jc w:val="center"/>
            </w:pPr>
            <w:r>
              <w:t>7 852</w:t>
            </w:r>
          </w:p>
        </w:tc>
        <w:tc>
          <w:tcPr>
            <w:tcW w:w="1593" w:type="dxa"/>
            <w:vAlign w:val="center"/>
          </w:tcPr>
          <w:p w:rsidR="00577991" w:rsidRPr="00130F31" w:rsidRDefault="00432974" w:rsidP="00F71496">
            <w:pPr>
              <w:jc w:val="center"/>
            </w:pPr>
            <w:r w:rsidRPr="00432974">
              <w:t>11103</w:t>
            </w:r>
          </w:p>
        </w:tc>
      </w:tr>
      <w:tr w:rsidR="00577991" w:rsidTr="00F71496">
        <w:trPr>
          <w:trHeight w:val="392"/>
        </w:trPr>
        <w:tc>
          <w:tcPr>
            <w:tcW w:w="4503" w:type="dxa"/>
            <w:vAlign w:val="center"/>
          </w:tcPr>
          <w:p w:rsidR="00577991" w:rsidRPr="00130F31" w:rsidRDefault="00577991" w:rsidP="00F71496">
            <w:pPr>
              <w:ind w:left="340"/>
            </w:pPr>
            <w:r>
              <w:t>6-13</w:t>
            </w:r>
          </w:p>
        </w:tc>
        <w:tc>
          <w:tcPr>
            <w:tcW w:w="2126" w:type="dxa"/>
            <w:vAlign w:val="center"/>
          </w:tcPr>
          <w:p w:rsidR="00577991" w:rsidRPr="00130F31" w:rsidRDefault="00577991" w:rsidP="00432974">
            <w:pPr>
              <w:jc w:val="center"/>
            </w:pPr>
            <w:r>
              <w:t>14 645</w:t>
            </w:r>
          </w:p>
        </w:tc>
        <w:tc>
          <w:tcPr>
            <w:tcW w:w="1931" w:type="dxa"/>
            <w:vAlign w:val="center"/>
          </w:tcPr>
          <w:p w:rsidR="00577991" w:rsidRPr="00130F31" w:rsidRDefault="00577991" w:rsidP="00432974">
            <w:pPr>
              <w:jc w:val="center"/>
            </w:pPr>
            <w:r>
              <w:t>10 014</w:t>
            </w:r>
          </w:p>
        </w:tc>
        <w:tc>
          <w:tcPr>
            <w:tcW w:w="1593" w:type="dxa"/>
            <w:vAlign w:val="center"/>
          </w:tcPr>
          <w:p w:rsidR="00577991" w:rsidRPr="00130F31" w:rsidRDefault="00432974" w:rsidP="00F71496">
            <w:pPr>
              <w:jc w:val="center"/>
            </w:pPr>
            <w:r w:rsidRPr="00432974">
              <w:t>15254</w:t>
            </w:r>
          </w:p>
        </w:tc>
      </w:tr>
      <w:tr w:rsidR="00577991" w:rsidTr="00F71496">
        <w:trPr>
          <w:trHeight w:val="425"/>
        </w:trPr>
        <w:tc>
          <w:tcPr>
            <w:tcW w:w="4503" w:type="dxa"/>
            <w:vAlign w:val="center"/>
          </w:tcPr>
          <w:p w:rsidR="00577991" w:rsidRPr="00130F31" w:rsidRDefault="00577991" w:rsidP="00F71496">
            <w:pPr>
              <w:ind w:left="340"/>
            </w:pPr>
            <w:r>
              <w:t>14-17</w:t>
            </w:r>
          </w:p>
        </w:tc>
        <w:tc>
          <w:tcPr>
            <w:tcW w:w="2126" w:type="dxa"/>
            <w:vAlign w:val="center"/>
          </w:tcPr>
          <w:p w:rsidR="00577991" w:rsidRPr="00130F31" w:rsidRDefault="00577991" w:rsidP="00432974">
            <w:pPr>
              <w:jc w:val="center"/>
            </w:pPr>
            <w:r>
              <w:t>7 970</w:t>
            </w:r>
          </w:p>
        </w:tc>
        <w:tc>
          <w:tcPr>
            <w:tcW w:w="1931" w:type="dxa"/>
            <w:vAlign w:val="center"/>
          </w:tcPr>
          <w:p w:rsidR="00577991" w:rsidRPr="00130F31" w:rsidRDefault="00577991" w:rsidP="00432974">
            <w:pPr>
              <w:jc w:val="center"/>
            </w:pPr>
            <w:r>
              <w:t>6 045</w:t>
            </w:r>
          </w:p>
        </w:tc>
        <w:tc>
          <w:tcPr>
            <w:tcW w:w="1593" w:type="dxa"/>
            <w:vAlign w:val="center"/>
          </w:tcPr>
          <w:p w:rsidR="00577991" w:rsidRPr="00130F31" w:rsidRDefault="00432974" w:rsidP="00F71496">
            <w:pPr>
              <w:jc w:val="center"/>
            </w:pPr>
            <w:r w:rsidRPr="00432974">
              <w:t>8893</w:t>
            </w:r>
          </w:p>
        </w:tc>
      </w:tr>
      <w:tr w:rsidR="00577991" w:rsidTr="00F71496">
        <w:trPr>
          <w:trHeight w:val="403"/>
        </w:trPr>
        <w:tc>
          <w:tcPr>
            <w:tcW w:w="4503" w:type="dxa"/>
            <w:vAlign w:val="center"/>
          </w:tcPr>
          <w:p w:rsidR="00577991" w:rsidRPr="00130F31" w:rsidRDefault="00577991" w:rsidP="00F71496">
            <w:pPr>
              <w:ind w:left="340"/>
            </w:pPr>
            <w:r>
              <w:t>0-17</w:t>
            </w:r>
          </w:p>
        </w:tc>
        <w:tc>
          <w:tcPr>
            <w:tcW w:w="2126" w:type="dxa"/>
            <w:vAlign w:val="center"/>
          </w:tcPr>
          <w:p w:rsidR="00577991" w:rsidRPr="00130F31" w:rsidRDefault="00577991" w:rsidP="00432974">
            <w:pPr>
              <w:jc w:val="center"/>
            </w:pPr>
            <w:r>
              <w:t>33 119</w:t>
            </w:r>
          </w:p>
        </w:tc>
        <w:tc>
          <w:tcPr>
            <w:tcW w:w="1931" w:type="dxa"/>
            <w:vAlign w:val="center"/>
          </w:tcPr>
          <w:p w:rsidR="00577991" w:rsidRPr="00130F31" w:rsidRDefault="00577991" w:rsidP="00432974">
            <w:pPr>
              <w:jc w:val="center"/>
            </w:pPr>
            <w:r>
              <w:t>23 911</w:t>
            </w:r>
          </w:p>
        </w:tc>
        <w:tc>
          <w:tcPr>
            <w:tcW w:w="1593" w:type="dxa"/>
            <w:vAlign w:val="center"/>
          </w:tcPr>
          <w:p w:rsidR="00577991" w:rsidRPr="00432974" w:rsidRDefault="00432974" w:rsidP="00F71496">
            <w:pPr>
              <w:jc w:val="center"/>
            </w:pPr>
            <w:r w:rsidRPr="00432974">
              <w:t>35 250</w:t>
            </w:r>
          </w:p>
        </w:tc>
      </w:tr>
      <w:tr w:rsidR="00577991" w:rsidTr="00F71496">
        <w:tc>
          <w:tcPr>
            <w:tcW w:w="4503" w:type="dxa"/>
            <w:vAlign w:val="center"/>
          </w:tcPr>
          <w:p w:rsidR="00577991" w:rsidRPr="00D52A59" w:rsidRDefault="00577991" w:rsidP="00F71496">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577991" w:rsidRPr="005E19DC" w:rsidRDefault="00577991" w:rsidP="00432974">
            <w:pPr>
              <w:jc w:val="center"/>
              <w:rPr>
                <w:b/>
              </w:rPr>
            </w:pPr>
            <w:r>
              <w:rPr>
                <w:b/>
              </w:rPr>
              <w:t>8 444</w:t>
            </w:r>
          </w:p>
        </w:tc>
        <w:tc>
          <w:tcPr>
            <w:tcW w:w="1931" w:type="dxa"/>
            <w:vAlign w:val="center"/>
          </w:tcPr>
          <w:p w:rsidR="00577991" w:rsidRPr="005E19DC" w:rsidRDefault="00577991" w:rsidP="00432974">
            <w:pPr>
              <w:jc w:val="center"/>
              <w:rPr>
                <w:b/>
              </w:rPr>
            </w:pPr>
            <w:r>
              <w:rPr>
                <w:b/>
              </w:rPr>
              <w:t>-4 222</w:t>
            </w:r>
          </w:p>
        </w:tc>
        <w:tc>
          <w:tcPr>
            <w:tcW w:w="1593" w:type="dxa"/>
            <w:vAlign w:val="center"/>
          </w:tcPr>
          <w:p w:rsidR="00577991" w:rsidRPr="005E19DC" w:rsidRDefault="00493FFE" w:rsidP="00493FFE">
            <w:pPr>
              <w:jc w:val="center"/>
              <w:rPr>
                <w:b/>
              </w:rPr>
            </w:pPr>
            <w:r>
              <w:rPr>
                <w:b/>
              </w:rPr>
              <w:t>29 103</w:t>
            </w:r>
          </w:p>
        </w:tc>
      </w:tr>
      <w:tr w:rsidR="00577991" w:rsidTr="00F71496">
        <w:trPr>
          <w:trHeight w:val="435"/>
        </w:trPr>
        <w:tc>
          <w:tcPr>
            <w:tcW w:w="4503" w:type="dxa"/>
            <w:vAlign w:val="center"/>
          </w:tcPr>
          <w:p w:rsidR="00577991" w:rsidRPr="00130F31" w:rsidRDefault="00577991" w:rsidP="00F71496">
            <w:r>
              <w:t>в</w:t>
            </w:r>
            <w:r w:rsidRPr="00130F31">
              <w:t xml:space="preserve"> том числе мигранты в возрасте, лет:</w:t>
            </w:r>
          </w:p>
        </w:tc>
        <w:tc>
          <w:tcPr>
            <w:tcW w:w="2126" w:type="dxa"/>
            <w:vAlign w:val="center"/>
          </w:tcPr>
          <w:p w:rsidR="00577991" w:rsidRPr="00130F31" w:rsidRDefault="00577991" w:rsidP="00432974">
            <w:pPr>
              <w:jc w:val="center"/>
            </w:pPr>
          </w:p>
        </w:tc>
        <w:tc>
          <w:tcPr>
            <w:tcW w:w="1931" w:type="dxa"/>
            <w:vAlign w:val="center"/>
          </w:tcPr>
          <w:p w:rsidR="00577991" w:rsidRPr="00130F31" w:rsidRDefault="00577991" w:rsidP="00432974">
            <w:pPr>
              <w:jc w:val="center"/>
            </w:pPr>
          </w:p>
        </w:tc>
        <w:tc>
          <w:tcPr>
            <w:tcW w:w="1593" w:type="dxa"/>
            <w:vAlign w:val="center"/>
          </w:tcPr>
          <w:p w:rsidR="00577991" w:rsidRPr="00130F31" w:rsidRDefault="00577991" w:rsidP="00F71496">
            <w:pPr>
              <w:jc w:val="center"/>
            </w:pPr>
          </w:p>
        </w:tc>
      </w:tr>
      <w:tr w:rsidR="00577991" w:rsidRPr="00493FFE" w:rsidTr="00F71496">
        <w:trPr>
          <w:trHeight w:val="413"/>
        </w:trPr>
        <w:tc>
          <w:tcPr>
            <w:tcW w:w="4503" w:type="dxa"/>
            <w:vAlign w:val="center"/>
          </w:tcPr>
          <w:p w:rsidR="00577991" w:rsidRPr="00130F31" w:rsidRDefault="00577991" w:rsidP="00F71496">
            <w:pPr>
              <w:ind w:left="340"/>
            </w:pPr>
            <w:r>
              <w:t>0-5</w:t>
            </w:r>
          </w:p>
        </w:tc>
        <w:tc>
          <w:tcPr>
            <w:tcW w:w="2126" w:type="dxa"/>
            <w:vAlign w:val="center"/>
          </w:tcPr>
          <w:p w:rsidR="00577991" w:rsidRPr="00130F31" w:rsidRDefault="00577991" w:rsidP="00432974">
            <w:pPr>
              <w:jc w:val="center"/>
            </w:pPr>
            <w:r>
              <w:t>1 478</w:t>
            </w:r>
          </w:p>
        </w:tc>
        <w:tc>
          <w:tcPr>
            <w:tcW w:w="1931" w:type="dxa"/>
            <w:vAlign w:val="center"/>
          </w:tcPr>
          <w:p w:rsidR="00577991" w:rsidRPr="00130F31" w:rsidRDefault="00577991" w:rsidP="00432974">
            <w:pPr>
              <w:jc w:val="center"/>
            </w:pPr>
            <w:r>
              <w:t>1 326</w:t>
            </w:r>
          </w:p>
        </w:tc>
        <w:tc>
          <w:tcPr>
            <w:tcW w:w="1593" w:type="dxa"/>
            <w:vAlign w:val="center"/>
          </w:tcPr>
          <w:p w:rsidR="00577991" w:rsidRPr="00493FFE" w:rsidRDefault="00493FFE" w:rsidP="00493FFE">
            <w:pPr>
              <w:jc w:val="center"/>
            </w:pPr>
            <w:r w:rsidRPr="00493FFE">
              <w:t>1 018</w:t>
            </w:r>
          </w:p>
        </w:tc>
      </w:tr>
      <w:tr w:rsidR="00577991" w:rsidTr="00F71496">
        <w:trPr>
          <w:trHeight w:val="419"/>
        </w:trPr>
        <w:tc>
          <w:tcPr>
            <w:tcW w:w="4503" w:type="dxa"/>
            <w:vAlign w:val="center"/>
          </w:tcPr>
          <w:p w:rsidR="00577991" w:rsidRPr="00130F31" w:rsidRDefault="00577991" w:rsidP="00F71496">
            <w:pPr>
              <w:ind w:left="340"/>
            </w:pPr>
            <w:r>
              <w:t>6-13</w:t>
            </w:r>
          </w:p>
        </w:tc>
        <w:tc>
          <w:tcPr>
            <w:tcW w:w="2126" w:type="dxa"/>
            <w:vAlign w:val="center"/>
          </w:tcPr>
          <w:p w:rsidR="00577991" w:rsidRPr="00130F31" w:rsidRDefault="00577991" w:rsidP="00432974">
            <w:pPr>
              <w:jc w:val="center"/>
            </w:pPr>
            <w:r>
              <w:t>277</w:t>
            </w:r>
          </w:p>
        </w:tc>
        <w:tc>
          <w:tcPr>
            <w:tcW w:w="1931" w:type="dxa"/>
            <w:vAlign w:val="center"/>
          </w:tcPr>
          <w:p w:rsidR="00577991" w:rsidRPr="00130F31" w:rsidRDefault="00577991" w:rsidP="00432974">
            <w:pPr>
              <w:jc w:val="center"/>
            </w:pPr>
            <w:r>
              <w:t>-159</w:t>
            </w:r>
          </w:p>
        </w:tc>
        <w:tc>
          <w:tcPr>
            <w:tcW w:w="1593" w:type="dxa"/>
            <w:vAlign w:val="center"/>
          </w:tcPr>
          <w:p w:rsidR="00577991" w:rsidRPr="00130F31" w:rsidRDefault="00493FFE" w:rsidP="00F71496">
            <w:pPr>
              <w:jc w:val="center"/>
            </w:pPr>
            <w:r w:rsidRPr="00493FFE">
              <w:t>-31</w:t>
            </w:r>
          </w:p>
        </w:tc>
      </w:tr>
      <w:tr w:rsidR="00577991" w:rsidTr="00F71496">
        <w:trPr>
          <w:trHeight w:val="412"/>
        </w:trPr>
        <w:tc>
          <w:tcPr>
            <w:tcW w:w="4503" w:type="dxa"/>
            <w:vAlign w:val="center"/>
          </w:tcPr>
          <w:p w:rsidR="00577991" w:rsidRPr="00130F31" w:rsidRDefault="00577991" w:rsidP="00F71496">
            <w:pPr>
              <w:ind w:left="340"/>
            </w:pPr>
            <w:r>
              <w:lastRenderedPageBreak/>
              <w:t>14-17</w:t>
            </w:r>
          </w:p>
        </w:tc>
        <w:tc>
          <w:tcPr>
            <w:tcW w:w="2126" w:type="dxa"/>
            <w:vAlign w:val="center"/>
          </w:tcPr>
          <w:p w:rsidR="00577991" w:rsidRPr="00130F31" w:rsidRDefault="00577991" w:rsidP="00432974">
            <w:pPr>
              <w:jc w:val="center"/>
            </w:pPr>
            <w:r>
              <w:t>366</w:t>
            </w:r>
          </w:p>
        </w:tc>
        <w:tc>
          <w:tcPr>
            <w:tcW w:w="1931" w:type="dxa"/>
            <w:vAlign w:val="center"/>
          </w:tcPr>
          <w:p w:rsidR="00577991" w:rsidRPr="00130F31" w:rsidRDefault="00577991" w:rsidP="00432974">
            <w:pPr>
              <w:jc w:val="center"/>
            </w:pPr>
            <w:r>
              <w:t>-67</w:t>
            </w:r>
          </w:p>
        </w:tc>
        <w:tc>
          <w:tcPr>
            <w:tcW w:w="1593" w:type="dxa"/>
            <w:vAlign w:val="center"/>
          </w:tcPr>
          <w:p w:rsidR="00577991" w:rsidRPr="00130F31" w:rsidRDefault="00493FFE" w:rsidP="00F71496">
            <w:pPr>
              <w:jc w:val="center"/>
            </w:pPr>
            <w:r w:rsidRPr="00493FFE">
              <w:t>364</w:t>
            </w:r>
          </w:p>
        </w:tc>
      </w:tr>
      <w:tr w:rsidR="00577991" w:rsidTr="00F71496">
        <w:trPr>
          <w:trHeight w:val="418"/>
        </w:trPr>
        <w:tc>
          <w:tcPr>
            <w:tcW w:w="4503" w:type="dxa"/>
            <w:vAlign w:val="center"/>
          </w:tcPr>
          <w:p w:rsidR="00577991" w:rsidRPr="00130F31" w:rsidRDefault="00577991" w:rsidP="00F71496">
            <w:pPr>
              <w:ind w:left="340"/>
            </w:pPr>
            <w:r>
              <w:t>0-17</w:t>
            </w:r>
          </w:p>
        </w:tc>
        <w:tc>
          <w:tcPr>
            <w:tcW w:w="2126" w:type="dxa"/>
            <w:vAlign w:val="center"/>
          </w:tcPr>
          <w:p w:rsidR="00577991" w:rsidRPr="00130F31" w:rsidRDefault="00577991" w:rsidP="00432974">
            <w:pPr>
              <w:jc w:val="center"/>
            </w:pPr>
            <w:r>
              <w:t>2 121</w:t>
            </w:r>
          </w:p>
        </w:tc>
        <w:tc>
          <w:tcPr>
            <w:tcW w:w="1931" w:type="dxa"/>
            <w:vAlign w:val="center"/>
          </w:tcPr>
          <w:p w:rsidR="00577991" w:rsidRPr="00130F31" w:rsidRDefault="00577991" w:rsidP="00432974">
            <w:pPr>
              <w:jc w:val="center"/>
            </w:pPr>
            <w:r>
              <w:t>1 100</w:t>
            </w:r>
          </w:p>
        </w:tc>
        <w:tc>
          <w:tcPr>
            <w:tcW w:w="1593" w:type="dxa"/>
            <w:vAlign w:val="center"/>
          </w:tcPr>
          <w:p w:rsidR="00577991" w:rsidRPr="00130F31" w:rsidRDefault="00493FFE" w:rsidP="00F71496">
            <w:pPr>
              <w:jc w:val="center"/>
            </w:pPr>
            <w:r w:rsidRPr="00493FFE">
              <w:t>1351</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21</w:t>
      </w:r>
    </w:p>
    <w:p w:rsidR="000E1E64" w:rsidRDefault="000E1E64" w:rsidP="000E1E64">
      <w:pPr>
        <w:jc w:val="right"/>
        <w:rPr>
          <w:sz w:val="26"/>
          <w:szCs w:val="26"/>
        </w:rPr>
      </w:pPr>
    </w:p>
    <w:p w:rsidR="000E1E64" w:rsidRPr="009F49D7" w:rsidRDefault="000E1E64" w:rsidP="000E1E64">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E1E64" w:rsidRPr="009F49D7" w:rsidRDefault="000E1E64" w:rsidP="000E1E64">
      <w:pPr>
        <w:jc w:val="center"/>
      </w:pPr>
      <w:r w:rsidRPr="009F49D7">
        <w:t>(человек)</w:t>
      </w:r>
    </w:p>
    <w:p w:rsidR="000E1E64" w:rsidRDefault="000E1E64" w:rsidP="000E1E64">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985"/>
        <w:gridCol w:w="1984"/>
        <w:gridCol w:w="1701"/>
      </w:tblGrid>
      <w:tr w:rsidR="00577991" w:rsidTr="00F71496">
        <w:trPr>
          <w:tblHeader/>
        </w:trPr>
        <w:tc>
          <w:tcPr>
            <w:tcW w:w="4361" w:type="dxa"/>
            <w:vAlign w:val="center"/>
          </w:tcPr>
          <w:p w:rsidR="00577991" w:rsidRPr="009F49D7" w:rsidRDefault="00577991" w:rsidP="00F71496"/>
        </w:tc>
        <w:tc>
          <w:tcPr>
            <w:tcW w:w="1985" w:type="dxa"/>
            <w:vAlign w:val="center"/>
          </w:tcPr>
          <w:p w:rsidR="00577991" w:rsidRPr="009F49D7" w:rsidRDefault="00577991" w:rsidP="00432974">
            <w:pPr>
              <w:jc w:val="center"/>
            </w:pPr>
            <w:r w:rsidRPr="009F49D7">
              <w:t>2017</w:t>
            </w:r>
            <w:r>
              <w:t xml:space="preserve"> г.</w:t>
            </w:r>
          </w:p>
        </w:tc>
        <w:tc>
          <w:tcPr>
            <w:tcW w:w="1984" w:type="dxa"/>
            <w:vAlign w:val="center"/>
          </w:tcPr>
          <w:p w:rsidR="00577991" w:rsidRPr="009F49D7" w:rsidRDefault="00577991" w:rsidP="00432974">
            <w:pPr>
              <w:jc w:val="center"/>
            </w:pPr>
            <w:r w:rsidRPr="009F49D7">
              <w:t>2018</w:t>
            </w:r>
            <w:r>
              <w:t xml:space="preserve"> г.</w:t>
            </w:r>
          </w:p>
        </w:tc>
        <w:tc>
          <w:tcPr>
            <w:tcW w:w="1701" w:type="dxa"/>
            <w:vAlign w:val="center"/>
          </w:tcPr>
          <w:p w:rsidR="00577991" w:rsidRPr="009F49D7" w:rsidRDefault="00577991" w:rsidP="00F71496">
            <w:pPr>
              <w:jc w:val="center"/>
            </w:pPr>
            <w:r>
              <w:t>2019 г.</w:t>
            </w:r>
          </w:p>
        </w:tc>
      </w:tr>
      <w:tr w:rsidR="00577991" w:rsidTr="00F71496">
        <w:tc>
          <w:tcPr>
            <w:tcW w:w="10031" w:type="dxa"/>
            <w:gridSpan w:val="4"/>
            <w:vAlign w:val="center"/>
          </w:tcPr>
          <w:p w:rsidR="00577991" w:rsidRPr="009F49D7" w:rsidRDefault="00577991" w:rsidP="00F71496">
            <w:pPr>
              <w:jc w:val="center"/>
            </w:pPr>
            <w:r w:rsidRPr="009F49D7">
              <w:t>Прибывшие</w:t>
            </w:r>
          </w:p>
        </w:tc>
      </w:tr>
      <w:tr w:rsidR="00577991" w:rsidTr="00F71496">
        <w:tc>
          <w:tcPr>
            <w:tcW w:w="4361" w:type="dxa"/>
            <w:vAlign w:val="center"/>
          </w:tcPr>
          <w:p w:rsidR="00577991" w:rsidRPr="00D36BF6" w:rsidRDefault="00577991" w:rsidP="00F71496">
            <w:pPr>
              <w:rPr>
                <w:b/>
              </w:rPr>
            </w:pPr>
            <w:r w:rsidRPr="00D36BF6">
              <w:rPr>
                <w:b/>
              </w:rPr>
              <w:t>Число прибывших из-за пределов России – всего</w:t>
            </w:r>
          </w:p>
        </w:tc>
        <w:tc>
          <w:tcPr>
            <w:tcW w:w="1985" w:type="dxa"/>
            <w:vAlign w:val="center"/>
          </w:tcPr>
          <w:p w:rsidR="00577991" w:rsidRPr="008547C0" w:rsidRDefault="00577991" w:rsidP="00432974">
            <w:pPr>
              <w:jc w:val="center"/>
              <w:rPr>
                <w:b/>
              </w:rPr>
            </w:pPr>
            <w:r>
              <w:rPr>
                <w:b/>
              </w:rPr>
              <w:t>589 033</w:t>
            </w:r>
          </w:p>
        </w:tc>
        <w:tc>
          <w:tcPr>
            <w:tcW w:w="1984" w:type="dxa"/>
            <w:vAlign w:val="center"/>
          </w:tcPr>
          <w:p w:rsidR="00577991" w:rsidRPr="008547C0" w:rsidRDefault="00577991" w:rsidP="00432974">
            <w:pPr>
              <w:jc w:val="center"/>
              <w:rPr>
                <w:b/>
              </w:rPr>
            </w:pPr>
            <w:r>
              <w:rPr>
                <w:b/>
              </w:rPr>
              <w:t>565 685</w:t>
            </w:r>
          </w:p>
        </w:tc>
        <w:tc>
          <w:tcPr>
            <w:tcW w:w="1701" w:type="dxa"/>
            <w:vAlign w:val="center"/>
          </w:tcPr>
          <w:p w:rsidR="00577991" w:rsidRPr="008547C0" w:rsidRDefault="009A213C" w:rsidP="001F19B7">
            <w:pPr>
              <w:jc w:val="center"/>
              <w:rPr>
                <w:b/>
              </w:rPr>
            </w:pPr>
            <w:r>
              <w:rPr>
                <w:b/>
              </w:rPr>
              <w:t>701234</w:t>
            </w:r>
          </w:p>
        </w:tc>
      </w:tr>
      <w:tr w:rsidR="00577991" w:rsidTr="00F71496">
        <w:trPr>
          <w:trHeight w:val="422"/>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432974">
            <w:pPr>
              <w:jc w:val="center"/>
            </w:pPr>
          </w:p>
        </w:tc>
        <w:tc>
          <w:tcPr>
            <w:tcW w:w="1984" w:type="dxa"/>
            <w:vAlign w:val="center"/>
          </w:tcPr>
          <w:p w:rsidR="00577991" w:rsidRPr="009F49D7" w:rsidRDefault="00577991" w:rsidP="00432974">
            <w:pPr>
              <w:jc w:val="center"/>
            </w:pPr>
          </w:p>
        </w:tc>
        <w:tc>
          <w:tcPr>
            <w:tcW w:w="1701" w:type="dxa"/>
            <w:vAlign w:val="center"/>
          </w:tcPr>
          <w:p w:rsidR="00577991" w:rsidRPr="009F49D7" w:rsidRDefault="00577991" w:rsidP="00F71496">
            <w:pPr>
              <w:jc w:val="center"/>
            </w:pPr>
          </w:p>
        </w:tc>
      </w:tr>
      <w:tr w:rsidR="00577991" w:rsidTr="00F71496">
        <w:trPr>
          <w:trHeight w:val="414"/>
        </w:trPr>
        <w:tc>
          <w:tcPr>
            <w:tcW w:w="4361" w:type="dxa"/>
            <w:vAlign w:val="center"/>
          </w:tcPr>
          <w:p w:rsidR="00577991" w:rsidRPr="009F49D7" w:rsidRDefault="00577991" w:rsidP="00F71496">
            <w:pPr>
              <w:ind w:left="340"/>
            </w:pPr>
            <w:r>
              <w:t>0-4</w:t>
            </w:r>
          </w:p>
        </w:tc>
        <w:tc>
          <w:tcPr>
            <w:tcW w:w="1985" w:type="dxa"/>
            <w:vAlign w:val="center"/>
          </w:tcPr>
          <w:p w:rsidR="00577991" w:rsidRPr="009F49D7" w:rsidRDefault="00577991" w:rsidP="00432974">
            <w:pPr>
              <w:jc w:val="center"/>
            </w:pPr>
            <w:r>
              <w:t>16 546</w:t>
            </w:r>
          </w:p>
        </w:tc>
        <w:tc>
          <w:tcPr>
            <w:tcW w:w="1984" w:type="dxa"/>
            <w:vAlign w:val="center"/>
          </w:tcPr>
          <w:p w:rsidR="00577991" w:rsidRPr="009F49D7" w:rsidRDefault="00577991" w:rsidP="00432974">
            <w:pPr>
              <w:jc w:val="center"/>
            </w:pPr>
            <w:r>
              <w:t>15 183</w:t>
            </w:r>
          </w:p>
        </w:tc>
        <w:tc>
          <w:tcPr>
            <w:tcW w:w="1701" w:type="dxa"/>
            <w:vAlign w:val="center"/>
          </w:tcPr>
          <w:p w:rsidR="00577991" w:rsidRPr="009F49D7" w:rsidRDefault="001F19B7" w:rsidP="00F71496">
            <w:pPr>
              <w:jc w:val="center"/>
            </w:pPr>
            <w:r w:rsidRPr="001F19B7">
              <w:t>16577</w:t>
            </w:r>
          </w:p>
        </w:tc>
      </w:tr>
      <w:tr w:rsidR="00577991" w:rsidTr="00F71496">
        <w:trPr>
          <w:trHeight w:val="419"/>
        </w:trPr>
        <w:tc>
          <w:tcPr>
            <w:tcW w:w="4361" w:type="dxa"/>
            <w:vAlign w:val="center"/>
          </w:tcPr>
          <w:p w:rsidR="00577991" w:rsidRPr="009F49D7" w:rsidRDefault="00577991" w:rsidP="00F71496">
            <w:pPr>
              <w:ind w:left="340"/>
            </w:pPr>
            <w:r>
              <w:t>5-9</w:t>
            </w:r>
          </w:p>
        </w:tc>
        <w:tc>
          <w:tcPr>
            <w:tcW w:w="1985" w:type="dxa"/>
            <w:vAlign w:val="center"/>
          </w:tcPr>
          <w:p w:rsidR="00577991" w:rsidRPr="009F49D7" w:rsidRDefault="00577991" w:rsidP="00432974">
            <w:pPr>
              <w:jc w:val="center"/>
            </w:pPr>
            <w:r>
              <w:t>23 870</w:t>
            </w:r>
          </w:p>
        </w:tc>
        <w:tc>
          <w:tcPr>
            <w:tcW w:w="1984" w:type="dxa"/>
            <w:vAlign w:val="center"/>
          </w:tcPr>
          <w:p w:rsidR="00577991" w:rsidRPr="009F49D7" w:rsidRDefault="00577991" w:rsidP="00432974">
            <w:pPr>
              <w:jc w:val="center"/>
            </w:pPr>
            <w:r>
              <w:t>22 868</w:t>
            </w:r>
          </w:p>
        </w:tc>
        <w:tc>
          <w:tcPr>
            <w:tcW w:w="1701" w:type="dxa"/>
            <w:vAlign w:val="center"/>
          </w:tcPr>
          <w:p w:rsidR="00577991" w:rsidRPr="009F49D7" w:rsidRDefault="001F19B7" w:rsidP="00F71496">
            <w:pPr>
              <w:jc w:val="center"/>
            </w:pPr>
            <w:r w:rsidRPr="001F19B7">
              <w:t>24494</w:t>
            </w:r>
          </w:p>
        </w:tc>
      </w:tr>
      <w:tr w:rsidR="00577991" w:rsidTr="00F71496">
        <w:trPr>
          <w:trHeight w:val="412"/>
        </w:trPr>
        <w:tc>
          <w:tcPr>
            <w:tcW w:w="4361" w:type="dxa"/>
            <w:vAlign w:val="center"/>
          </w:tcPr>
          <w:p w:rsidR="00577991" w:rsidRPr="009F49D7" w:rsidRDefault="00577991" w:rsidP="00F71496">
            <w:pPr>
              <w:ind w:left="340"/>
            </w:pPr>
            <w:r>
              <w:t>10-14</w:t>
            </w:r>
          </w:p>
        </w:tc>
        <w:tc>
          <w:tcPr>
            <w:tcW w:w="1985" w:type="dxa"/>
            <w:vAlign w:val="center"/>
          </w:tcPr>
          <w:p w:rsidR="00577991" w:rsidRPr="009F49D7" w:rsidRDefault="00577991" w:rsidP="00432974">
            <w:pPr>
              <w:jc w:val="center"/>
            </w:pPr>
            <w:r>
              <w:t>19 391</w:t>
            </w:r>
          </w:p>
        </w:tc>
        <w:tc>
          <w:tcPr>
            <w:tcW w:w="1984" w:type="dxa"/>
            <w:vAlign w:val="center"/>
          </w:tcPr>
          <w:p w:rsidR="00577991" w:rsidRPr="009F49D7" w:rsidRDefault="00577991" w:rsidP="00432974">
            <w:pPr>
              <w:jc w:val="center"/>
            </w:pPr>
            <w:r>
              <w:t>19 546</w:t>
            </w:r>
          </w:p>
        </w:tc>
        <w:tc>
          <w:tcPr>
            <w:tcW w:w="1701" w:type="dxa"/>
            <w:vAlign w:val="center"/>
          </w:tcPr>
          <w:p w:rsidR="00577991" w:rsidRPr="009F49D7" w:rsidRDefault="001F19B7" w:rsidP="00F71496">
            <w:pPr>
              <w:jc w:val="center"/>
            </w:pPr>
            <w:r w:rsidRPr="001F19B7">
              <w:t>22323</w:t>
            </w:r>
          </w:p>
        </w:tc>
      </w:tr>
      <w:tr w:rsidR="00577991" w:rsidTr="00F71496">
        <w:tc>
          <w:tcPr>
            <w:tcW w:w="4361" w:type="dxa"/>
            <w:vAlign w:val="center"/>
          </w:tcPr>
          <w:p w:rsidR="00577991" w:rsidRPr="00D36BF6" w:rsidRDefault="00577991" w:rsidP="00F71496">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577991" w:rsidRPr="008547C0" w:rsidRDefault="00577991" w:rsidP="00432974">
            <w:pPr>
              <w:jc w:val="center"/>
              <w:rPr>
                <w:b/>
              </w:rPr>
            </w:pPr>
            <w:r>
              <w:rPr>
                <w:b/>
              </w:rPr>
              <w:t>195 983</w:t>
            </w:r>
          </w:p>
        </w:tc>
        <w:tc>
          <w:tcPr>
            <w:tcW w:w="1984" w:type="dxa"/>
            <w:vAlign w:val="center"/>
          </w:tcPr>
          <w:p w:rsidR="00577991" w:rsidRPr="008547C0" w:rsidRDefault="00577991" w:rsidP="00432974">
            <w:pPr>
              <w:jc w:val="center"/>
              <w:rPr>
                <w:b/>
              </w:rPr>
            </w:pPr>
            <w:r>
              <w:rPr>
                <w:b/>
              </w:rPr>
              <w:t>198 464</w:t>
            </w:r>
          </w:p>
        </w:tc>
        <w:tc>
          <w:tcPr>
            <w:tcW w:w="1701" w:type="dxa"/>
            <w:vAlign w:val="center"/>
          </w:tcPr>
          <w:p w:rsidR="00577991" w:rsidRPr="008547C0" w:rsidRDefault="001F19B7" w:rsidP="001F19B7">
            <w:pPr>
              <w:jc w:val="center"/>
              <w:rPr>
                <w:b/>
              </w:rPr>
            </w:pPr>
            <w:r>
              <w:rPr>
                <w:b/>
              </w:rPr>
              <w:t>200 185</w:t>
            </w:r>
          </w:p>
        </w:tc>
      </w:tr>
      <w:tr w:rsidR="00577991" w:rsidTr="00F71496">
        <w:trPr>
          <w:trHeight w:val="429"/>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432974">
            <w:pPr>
              <w:jc w:val="center"/>
            </w:pPr>
          </w:p>
        </w:tc>
        <w:tc>
          <w:tcPr>
            <w:tcW w:w="1984" w:type="dxa"/>
            <w:vAlign w:val="center"/>
          </w:tcPr>
          <w:p w:rsidR="00577991" w:rsidRPr="009F49D7" w:rsidRDefault="00577991" w:rsidP="00432974">
            <w:pPr>
              <w:jc w:val="center"/>
            </w:pPr>
          </w:p>
        </w:tc>
        <w:tc>
          <w:tcPr>
            <w:tcW w:w="1701" w:type="dxa"/>
            <w:vAlign w:val="center"/>
          </w:tcPr>
          <w:p w:rsidR="00577991" w:rsidRPr="009F49D7" w:rsidRDefault="00577991" w:rsidP="00F71496">
            <w:pPr>
              <w:jc w:val="center"/>
            </w:pPr>
          </w:p>
        </w:tc>
      </w:tr>
      <w:tr w:rsidR="00577991" w:rsidTr="00F71496">
        <w:trPr>
          <w:trHeight w:val="408"/>
        </w:trPr>
        <w:tc>
          <w:tcPr>
            <w:tcW w:w="4361" w:type="dxa"/>
            <w:vAlign w:val="center"/>
          </w:tcPr>
          <w:p w:rsidR="00577991" w:rsidRPr="009F49D7" w:rsidRDefault="00577991" w:rsidP="00F71496">
            <w:pPr>
              <w:ind w:left="340"/>
            </w:pPr>
            <w:r>
              <w:t>0-4</w:t>
            </w:r>
          </w:p>
        </w:tc>
        <w:tc>
          <w:tcPr>
            <w:tcW w:w="1985" w:type="dxa"/>
            <w:vAlign w:val="center"/>
          </w:tcPr>
          <w:p w:rsidR="00577991" w:rsidRPr="009F49D7" w:rsidRDefault="00577991" w:rsidP="00432974">
            <w:pPr>
              <w:jc w:val="center"/>
            </w:pPr>
            <w:r>
              <w:t>8 174</w:t>
            </w:r>
          </w:p>
        </w:tc>
        <w:tc>
          <w:tcPr>
            <w:tcW w:w="1984" w:type="dxa"/>
            <w:vAlign w:val="center"/>
          </w:tcPr>
          <w:p w:rsidR="00577991" w:rsidRPr="009F49D7" w:rsidRDefault="00577991" w:rsidP="00432974">
            <w:pPr>
              <w:jc w:val="center"/>
            </w:pPr>
            <w:r>
              <w:t>8 002</w:t>
            </w:r>
          </w:p>
        </w:tc>
        <w:tc>
          <w:tcPr>
            <w:tcW w:w="1701" w:type="dxa"/>
            <w:vAlign w:val="center"/>
          </w:tcPr>
          <w:p w:rsidR="00577991" w:rsidRPr="009F49D7" w:rsidRDefault="001F19B7" w:rsidP="00F71496">
            <w:pPr>
              <w:jc w:val="center"/>
            </w:pPr>
            <w:r w:rsidRPr="001F19B7">
              <w:t>7120</w:t>
            </w:r>
          </w:p>
        </w:tc>
      </w:tr>
      <w:tr w:rsidR="00577991" w:rsidTr="00F71496">
        <w:trPr>
          <w:trHeight w:val="413"/>
        </w:trPr>
        <w:tc>
          <w:tcPr>
            <w:tcW w:w="4361" w:type="dxa"/>
            <w:vAlign w:val="center"/>
          </w:tcPr>
          <w:p w:rsidR="00577991" w:rsidRPr="009F49D7" w:rsidRDefault="00577991" w:rsidP="00F71496">
            <w:pPr>
              <w:ind w:left="340"/>
            </w:pPr>
            <w:r>
              <w:t>5-9</w:t>
            </w:r>
          </w:p>
        </w:tc>
        <w:tc>
          <w:tcPr>
            <w:tcW w:w="1985" w:type="dxa"/>
            <w:vAlign w:val="center"/>
          </w:tcPr>
          <w:p w:rsidR="00577991" w:rsidRPr="009F49D7" w:rsidRDefault="00577991" w:rsidP="00432974">
            <w:pPr>
              <w:jc w:val="center"/>
            </w:pPr>
            <w:r>
              <w:t>12 106</w:t>
            </w:r>
          </w:p>
        </w:tc>
        <w:tc>
          <w:tcPr>
            <w:tcW w:w="1984" w:type="dxa"/>
            <w:vAlign w:val="center"/>
          </w:tcPr>
          <w:p w:rsidR="00577991" w:rsidRPr="009F49D7" w:rsidRDefault="00577991" w:rsidP="00432974">
            <w:pPr>
              <w:jc w:val="center"/>
            </w:pPr>
            <w:r>
              <w:t>12 677</w:t>
            </w:r>
          </w:p>
        </w:tc>
        <w:tc>
          <w:tcPr>
            <w:tcW w:w="1701" w:type="dxa"/>
            <w:vAlign w:val="center"/>
          </w:tcPr>
          <w:p w:rsidR="00577991" w:rsidRPr="009F49D7" w:rsidRDefault="001F19B7" w:rsidP="00F71496">
            <w:pPr>
              <w:jc w:val="center"/>
            </w:pPr>
            <w:r w:rsidRPr="001F19B7">
              <w:t>12544</w:t>
            </w:r>
          </w:p>
        </w:tc>
      </w:tr>
      <w:tr w:rsidR="00577991" w:rsidTr="00F71496">
        <w:trPr>
          <w:trHeight w:val="419"/>
        </w:trPr>
        <w:tc>
          <w:tcPr>
            <w:tcW w:w="4361" w:type="dxa"/>
            <w:vAlign w:val="center"/>
          </w:tcPr>
          <w:p w:rsidR="00577991" w:rsidRPr="009F49D7" w:rsidRDefault="00577991" w:rsidP="00F71496">
            <w:pPr>
              <w:ind w:left="340"/>
            </w:pPr>
            <w:r>
              <w:t>10-14</w:t>
            </w:r>
          </w:p>
        </w:tc>
        <w:tc>
          <w:tcPr>
            <w:tcW w:w="1985" w:type="dxa"/>
            <w:vAlign w:val="center"/>
          </w:tcPr>
          <w:p w:rsidR="00577991" w:rsidRPr="009F49D7" w:rsidRDefault="00577991" w:rsidP="00432974">
            <w:pPr>
              <w:jc w:val="center"/>
            </w:pPr>
            <w:r>
              <w:t>10 265</w:t>
            </w:r>
          </w:p>
        </w:tc>
        <w:tc>
          <w:tcPr>
            <w:tcW w:w="1984" w:type="dxa"/>
            <w:vAlign w:val="center"/>
          </w:tcPr>
          <w:p w:rsidR="00577991" w:rsidRPr="009F49D7" w:rsidRDefault="00577991" w:rsidP="00432974">
            <w:pPr>
              <w:jc w:val="center"/>
            </w:pPr>
            <w:r>
              <w:t>11 166</w:t>
            </w:r>
          </w:p>
        </w:tc>
        <w:tc>
          <w:tcPr>
            <w:tcW w:w="1701" w:type="dxa"/>
            <w:vAlign w:val="center"/>
          </w:tcPr>
          <w:p w:rsidR="00577991" w:rsidRPr="009F49D7" w:rsidRDefault="001F19B7" w:rsidP="00F71496">
            <w:pPr>
              <w:jc w:val="center"/>
            </w:pPr>
            <w:r w:rsidRPr="001F19B7">
              <w:t>11993</w:t>
            </w:r>
          </w:p>
        </w:tc>
      </w:tr>
      <w:tr w:rsidR="00577991" w:rsidTr="00F71496">
        <w:tc>
          <w:tcPr>
            <w:tcW w:w="4361" w:type="dxa"/>
            <w:vAlign w:val="center"/>
          </w:tcPr>
          <w:p w:rsidR="00577991" w:rsidRPr="00D36BF6" w:rsidRDefault="00577991" w:rsidP="00F71496">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577991" w:rsidRPr="008547C0" w:rsidRDefault="00577991" w:rsidP="00432974">
            <w:pPr>
              <w:jc w:val="center"/>
              <w:rPr>
                <w:b/>
              </w:rPr>
            </w:pPr>
            <w:r>
              <w:rPr>
                <w:b/>
              </w:rPr>
              <w:t>391 100</w:t>
            </w:r>
          </w:p>
        </w:tc>
        <w:tc>
          <w:tcPr>
            <w:tcW w:w="1984" w:type="dxa"/>
            <w:vAlign w:val="center"/>
          </w:tcPr>
          <w:p w:rsidR="00577991" w:rsidRPr="008547C0" w:rsidRDefault="00577991" w:rsidP="00432974">
            <w:pPr>
              <w:jc w:val="center"/>
              <w:rPr>
                <w:b/>
              </w:rPr>
            </w:pPr>
            <w:r>
              <w:rPr>
                <w:b/>
              </w:rPr>
              <w:t>364 998</w:t>
            </w:r>
          </w:p>
        </w:tc>
        <w:tc>
          <w:tcPr>
            <w:tcW w:w="1701" w:type="dxa"/>
            <w:vAlign w:val="center"/>
          </w:tcPr>
          <w:p w:rsidR="00577991" w:rsidRPr="008547C0" w:rsidRDefault="001F19B7" w:rsidP="001F19B7">
            <w:pPr>
              <w:jc w:val="center"/>
              <w:rPr>
                <w:b/>
              </w:rPr>
            </w:pPr>
            <w:r>
              <w:rPr>
                <w:b/>
              </w:rPr>
              <w:t>500 119</w:t>
            </w:r>
          </w:p>
        </w:tc>
      </w:tr>
      <w:tr w:rsidR="00577991" w:rsidTr="00F71496">
        <w:trPr>
          <w:trHeight w:val="419"/>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F71496">
            <w:pPr>
              <w:jc w:val="center"/>
            </w:pPr>
          </w:p>
        </w:tc>
        <w:tc>
          <w:tcPr>
            <w:tcW w:w="1984" w:type="dxa"/>
            <w:vAlign w:val="center"/>
          </w:tcPr>
          <w:p w:rsidR="00577991" w:rsidRPr="009F49D7" w:rsidRDefault="00577991" w:rsidP="00F71496">
            <w:pPr>
              <w:jc w:val="center"/>
            </w:pPr>
          </w:p>
        </w:tc>
        <w:tc>
          <w:tcPr>
            <w:tcW w:w="1701" w:type="dxa"/>
            <w:vAlign w:val="center"/>
          </w:tcPr>
          <w:p w:rsidR="00577991" w:rsidRPr="009F49D7" w:rsidRDefault="00577991" w:rsidP="00F71496">
            <w:pPr>
              <w:jc w:val="center"/>
            </w:pPr>
          </w:p>
        </w:tc>
      </w:tr>
      <w:tr w:rsidR="0096165D" w:rsidTr="00F71496">
        <w:trPr>
          <w:trHeight w:val="412"/>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8 328</w:t>
            </w:r>
          </w:p>
        </w:tc>
        <w:tc>
          <w:tcPr>
            <w:tcW w:w="1984" w:type="dxa"/>
            <w:vAlign w:val="center"/>
          </w:tcPr>
          <w:p w:rsidR="0096165D" w:rsidRPr="009F49D7" w:rsidRDefault="0096165D" w:rsidP="00432974">
            <w:pPr>
              <w:jc w:val="center"/>
            </w:pPr>
            <w:r>
              <w:t>7 131</w:t>
            </w:r>
          </w:p>
        </w:tc>
        <w:tc>
          <w:tcPr>
            <w:tcW w:w="1701" w:type="dxa"/>
            <w:vAlign w:val="center"/>
          </w:tcPr>
          <w:p w:rsidR="0096165D" w:rsidRPr="009F49D7" w:rsidRDefault="001F19B7" w:rsidP="00F71496">
            <w:pPr>
              <w:jc w:val="center"/>
            </w:pPr>
            <w:r w:rsidRPr="001F19B7">
              <w:t>9448</w:t>
            </w:r>
          </w:p>
        </w:tc>
      </w:tr>
      <w:tr w:rsidR="0096165D" w:rsidTr="00F71496">
        <w:trPr>
          <w:trHeight w:val="417"/>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11 706</w:t>
            </w:r>
          </w:p>
        </w:tc>
        <w:tc>
          <w:tcPr>
            <w:tcW w:w="1984" w:type="dxa"/>
            <w:vAlign w:val="center"/>
          </w:tcPr>
          <w:p w:rsidR="0096165D" w:rsidRPr="009F49D7" w:rsidRDefault="0096165D" w:rsidP="00432974">
            <w:pPr>
              <w:jc w:val="center"/>
            </w:pPr>
            <w:r>
              <w:t>10 097</w:t>
            </w:r>
          </w:p>
        </w:tc>
        <w:tc>
          <w:tcPr>
            <w:tcW w:w="1701" w:type="dxa"/>
            <w:vAlign w:val="center"/>
          </w:tcPr>
          <w:p w:rsidR="0096165D" w:rsidRPr="009F49D7" w:rsidRDefault="001F19B7" w:rsidP="00F71496">
            <w:pPr>
              <w:jc w:val="center"/>
            </w:pPr>
            <w:r w:rsidRPr="001F19B7">
              <w:t>11945</w:t>
            </w:r>
          </w:p>
        </w:tc>
      </w:tr>
      <w:tr w:rsidR="0096165D" w:rsidTr="00F71496">
        <w:trPr>
          <w:trHeight w:val="423"/>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9 086</w:t>
            </w:r>
          </w:p>
        </w:tc>
        <w:tc>
          <w:tcPr>
            <w:tcW w:w="1984" w:type="dxa"/>
            <w:vAlign w:val="center"/>
          </w:tcPr>
          <w:p w:rsidR="0096165D" w:rsidRPr="009F49D7" w:rsidRDefault="0096165D" w:rsidP="00432974">
            <w:pPr>
              <w:jc w:val="center"/>
            </w:pPr>
            <w:r>
              <w:t>8 301</w:t>
            </w:r>
          </w:p>
        </w:tc>
        <w:tc>
          <w:tcPr>
            <w:tcW w:w="1701" w:type="dxa"/>
            <w:vAlign w:val="center"/>
          </w:tcPr>
          <w:p w:rsidR="0096165D" w:rsidRPr="009F49D7" w:rsidRDefault="001F19B7" w:rsidP="00F71496">
            <w:pPr>
              <w:jc w:val="center"/>
            </w:pPr>
            <w:r w:rsidRPr="001F19B7">
              <w:t>10320</w:t>
            </w:r>
          </w:p>
        </w:tc>
      </w:tr>
      <w:tr w:rsidR="0096165D" w:rsidTr="00F71496">
        <w:tc>
          <w:tcPr>
            <w:tcW w:w="4361" w:type="dxa"/>
            <w:vAlign w:val="center"/>
          </w:tcPr>
          <w:p w:rsidR="0096165D" w:rsidRPr="00D36BF6" w:rsidRDefault="0096165D" w:rsidP="00F71496">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1 950</w:t>
            </w:r>
          </w:p>
        </w:tc>
        <w:tc>
          <w:tcPr>
            <w:tcW w:w="1984" w:type="dxa"/>
            <w:vAlign w:val="center"/>
          </w:tcPr>
          <w:p w:rsidR="0096165D" w:rsidRPr="008547C0" w:rsidRDefault="0096165D" w:rsidP="00432974">
            <w:pPr>
              <w:jc w:val="center"/>
              <w:rPr>
                <w:b/>
              </w:rPr>
            </w:pPr>
            <w:r>
              <w:rPr>
                <w:b/>
              </w:rPr>
              <w:t>2 223</w:t>
            </w:r>
          </w:p>
        </w:tc>
        <w:tc>
          <w:tcPr>
            <w:tcW w:w="1701" w:type="dxa"/>
            <w:vAlign w:val="center"/>
          </w:tcPr>
          <w:p w:rsidR="0096165D" w:rsidRPr="008547C0" w:rsidRDefault="00224543" w:rsidP="00224543">
            <w:pPr>
              <w:jc w:val="center"/>
              <w:rPr>
                <w:b/>
              </w:rPr>
            </w:pPr>
            <w:r>
              <w:rPr>
                <w:b/>
              </w:rPr>
              <w:t>930</w:t>
            </w:r>
          </w:p>
        </w:tc>
      </w:tr>
      <w:tr w:rsidR="0096165D" w:rsidTr="00F71496">
        <w:trPr>
          <w:trHeight w:val="427"/>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9"/>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44</w:t>
            </w:r>
          </w:p>
        </w:tc>
        <w:tc>
          <w:tcPr>
            <w:tcW w:w="1984" w:type="dxa"/>
            <w:vAlign w:val="center"/>
          </w:tcPr>
          <w:p w:rsidR="0096165D" w:rsidRPr="009F49D7" w:rsidRDefault="0096165D" w:rsidP="00432974">
            <w:pPr>
              <w:jc w:val="center"/>
            </w:pPr>
            <w:r>
              <w:t>50</w:t>
            </w:r>
          </w:p>
        </w:tc>
        <w:tc>
          <w:tcPr>
            <w:tcW w:w="1701" w:type="dxa"/>
            <w:vAlign w:val="center"/>
          </w:tcPr>
          <w:p w:rsidR="0096165D" w:rsidRPr="009F49D7" w:rsidRDefault="00224543" w:rsidP="00F71496">
            <w:pPr>
              <w:jc w:val="center"/>
            </w:pPr>
            <w:r w:rsidRPr="00224543">
              <w:t>9</w:t>
            </w:r>
          </w:p>
        </w:tc>
      </w:tr>
      <w:tr w:rsidR="0096165D" w:rsidTr="00F71496">
        <w:trPr>
          <w:trHeight w:val="411"/>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58</w:t>
            </w:r>
          </w:p>
        </w:tc>
        <w:tc>
          <w:tcPr>
            <w:tcW w:w="1984" w:type="dxa"/>
            <w:vAlign w:val="center"/>
          </w:tcPr>
          <w:p w:rsidR="0096165D" w:rsidRPr="009F49D7" w:rsidRDefault="0096165D" w:rsidP="00432974">
            <w:pPr>
              <w:jc w:val="center"/>
            </w:pPr>
            <w:r>
              <w:t>94</w:t>
            </w:r>
          </w:p>
        </w:tc>
        <w:tc>
          <w:tcPr>
            <w:tcW w:w="1701" w:type="dxa"/>
            <w:vAlign w:val="center"/>
          </w:tcPr>
          <w:p w:rsidR="0096165D" w:rsidRPr="009F49D7" w:rsidRDefault="00224543" w:rsidP="00F71496">
            <w:pPr>
              <w:jc w:val="center"/>
            </w:pPr>
            <w:r w:rsidRPr="00224543">
              <w:t>5</w:t>
            </w:r>
          </w:p>
        </w:tc>
      </w:tr>
      <w:tr w:rsidR="0096165D" w:rsidTr="00F71496">
        <w:trPr>
          <w:trHeight w:val="417"/>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40</w:t>
            </w:r>
          </w:p>
        </w:tc>
        <w:tc>
          <w:tcPr>
            <w:tcW w:w="1984" w:type="dxa"/>
            <w:vAlign w:val="center"/>
          </w:tcPr>
          <w:p w:rsidR="0096165D" w:rsidRPr="009F49D7" w:rsidRDefault="0096165D" w:rsidP="00432974">
            <w:pPr>
              <w:jc w:val="center"/>
            </w:pPr>
            <w:r>
              <w:t>79</w:t>
            </w:r>
          </w:p>
        </w:tc>
        <w:tc>
          <w:tcPr>
            <w:tcW w:w="1701" w:type="dxa"/>
            <w:vAlign w:val="center"/>
          </w:tcPr>
          <w:p w:rsidR="0096165D" w:rsidRPr="009F49D7" w:rsidRDefault="00224543" w:rsidP="00F71496">
            <w:pPr>
              <w:jc w:val="center"/>
            </w:pPr>
            <w:r w:rsidRPr="00224543">
              <w:t>10</w:t>
            </w:r>
          </w:p>
        </w:tc>
      </w:tr>
      <w:tr w:rsidR="0096165D" w:rsidTr="00F71496">
        <w:trPr>
          <w:trHeight w:val="420"/>
        </w:trPr>
        <w:tc>
          <w:tcPr>
            <w:tcW w:w="10031" w:type="dxa"/>
            <w:gridSpan w:val="4"/>
            <w:vAlign w:val="center"/>
          </w:tcPr>
          <w:p w:rsidR="0096165D" w:rsidRPr="009F49D7" w:rsidRDefault="0096165D" w:rsidP="00F71496">
            <w:pPr>
              <w:jc w:val="center"/>
            </w:pPr>
            <w:r>
              <w:lastRenderedPageBreak/>
              <w:t>Выбывшие</w:t>
            </w:r>
          </w:p>
        </w:tc>
      </w:tr>
      <w:tr w:rsidR="009032DE" w:rsidTr="009032DE">
        <w:tc>
          <w:tcPr>
            <w:tcW w:w="4361" w:type="dxa"/>
            <w:vAlign w:val="center"/>
          </w:tcPr>
          <w:p w:rsidR="009032DE" w:rsidRPr="00D36BF6" w:rsidRDefault="009032DE" w:rsidP="009032DE">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9032DE" w:rsidRPr="008547C0" w:rsidRDefault="009032DE" w:rsidP="009032DE">
            <w:pPr>
              <w:jc w:val="center"/>
              <w:rPr>
                <w:b/>
              </w:rPr>
            </w:pPr>
            <w:r>
              <w:rPr>
                <w:b/>
              </w:rPr>
              <w:t>377 155</w:t>
            </w:r>
          </w:p>
        </w:tc>
        <w:tc>
          <w:tcPr>
            <w:tcW w:w="1984" w:type="dxa"/>
            <w:vAlign w:val="center"/>
          </w:tcPr>
          <w:p w:rsidR="009032DE" w:rsidRPr="008547C0" w:rsidRDefault="009032DE" w:rsidP="009032DE">
            <w:pPr>
              <w:jc w:val="center"/>
              <w:rPr>
                <w:b/>
              </w:rPr>
            </w:pPr>
            <w:r>
              <w:rPr>
                <w:b/>
              </w:rPr>
              <w:t>440 831</w:t>
            </w:r>
          </w:p>
        </w:tc>
        <w:tc>
          <w:tcPr>
            <w:tcW w:w="1701" w:type="dxa"/>
            <w:vAlign w:val="center"/>
          </w:tcPr>
          <w:p w:rsidR="009032DE" w:rsidRPr="00C91041" w:rsidRDefault="009032DE" w:rsidP="009032DE">
            <w:pPr>
              <w:jc w:val="center"/>
            </w:pPr>
            <w:r w:rsidRPr="009032DE">
              <w:rPr>
                <w:b/>
              </w:rPr>
              <w:t>416131</w:t>
            </w:r>
          </w:p>
        </w:tc>
      </w:tr>
      <w:tr w:rsidR="009032DE" w:rsidTr="009901A7">
        <w:trPr>
          <w:trHeight w:val="423"/>
        </w:trPr>
        <w:tc>
          <w:tcPr>
            <w:tcW w:w="4361" w:type="dxa"/>
            <w:vAlign w:val="center"/>
          </w:tcPr>
          <w:p w:rsidR="009032DE" w:rsidRPr="009F49D7" w:rsidRDefault="009032DE" w:rsidP="009032DE">
            <w:pPr>
              <w:ind w:left="170"/>
            </w:pPr>
            <w:r>
              <w:t>в</w:t>
            </w:r>
            <w:r w:rsidRPr="009F49D7">
              <w:t xml:space="preserve"> том числе мигранты в возрасте, лет:</w:t>
            </w:r>
          </w:p>
        </w:tc>
        <w:tc>
          <w:tcPr>
            <w:tcW w:w="1985" w:type="dxa"/>
            <w:vAlign w:val="center"/>
          </w:tcPr>
          <w:p w:rsidR="009032DE" w:rsidRPr="009F49D7" w:rsidRDefault="009032DE" w:rsidP="009032DE">
            <w:pPr>
              <w:jc w:val="center"/>
            </w:pPr>
          </w:p>
        </w:tc>
        <w:tc>
          <w:tcPr>
            <w:tcW w:w="1984" w:type="dxa"/>
            <w:vAlign w:val="center"/>
          </w:tcPr>
          <w:p w:rsidR="009032DE" w:rsidRPr="009F49D7" w:rsidRDefault="009032DE" w:rsidP="009032DE">
            <w:pPr>
              <w:jc w:val="center"/>
            </w:pPr>
          </w:p>
        </w:tc>
        <w:tc>
          <w:tcPr>
            <w:tcW w:w="1701" w:type="dxa"/>
          </w:tcPr>
          <w:p w:rsidR="009032DE" w:rsidRPr="00C91041" w:rsidRDefault="009032DE" w:rsidP="009032DE">
            <w:pPr>
              <w:jc w:val="center"/>
            </w:pPr>
          </w:p>
        </w:tc>
      </w:tr>
      <w:tr w:rsidR="009032DE" w:rsidTr="009032DE">
        <w:trPr>
          <w:trHeight w:val="415"/>
        </w:trPr>
        <w:tc>
          <w:tcPr>
            <w:tcW w:w="4361" w:type="dxa"/>
            <w:vAlign w:val="center"/>
          </w:tcPr>
          <w:p w:rsidR="009032DE" w:rsidRPr="009F49D7" w:rsidRDefault="009032DE" w:rsidP="009032DE">
            <w:pPr>
              <w:ind w:left="340"/>
            </w:pPr>
            <w:r>
              <w:t>0-4</w:t>
            </w:r>
          </w:p>
        </w:tc>
        <w:tc>
          <w:tcPr>
            <w:tcW w:w="1985" w:type="dxa"/>
            <w:vAlign w:val="center"/>
          </w:tcPr>
          <w:p w:rsidR="009032DE" w:rsidRPr="009F49D7" w:rsidRDefault="009032DE" w:rsidP="009032DE">
            <w:pPr>
              <w:jc w:val="center"/>
            </w:pPr>
            <w:r>
              <w:t>6 847</w:t>
            </w:r>
          </w:p>
        </w:tc>
        <w:tc>
          <w:tcPr>
            <w:tcW w:w="1984" w:type="dxa"/>
            <w:vAlign w:val="center"/>
          </w:tcPr>
          <w:p w:rsidR="009032DE" w:rsidRPr="009F49D7" w:rsidRDefault="009032DE" w:rsidP="009032DE">
            <w:pPr>
              <w:jc w:val="center"/>
            </w:pPr>
            <w:r>
              <w:t>7 326</w:t>
            </w:r>
          </w:p>
        </w:tc>
        <w:tc>
          <w:tcPr>
            <w:tcW w:w="1701" w:type="dxa"/>
            <w:vAlign w:val="center"/>
          </w:tcPr>
          <w:p w:rsidR="009032DE" w:rsidRPr="00C91041" w:rsidRDefault="009032DE" w:rsidP="009032DE">
            <w:pPr>
              <w:jc w:val="center"/>
            </w:pPr>
            <w:r w:rsidRPr="00C91041">
              <w:t>6296</w:t>
            </w:r>
          </w:p>
        </w:tc>
      </w:tr>
      <w:tr w:rsidR="009032DE" w:rsidTr="009032DE">
        <w:trPr>
          <w:trHeight w:val="408"/>
        </w:trPr>
        <w:tc>
          <w:tcPr>
            <w:tcW w:w="4361" w:type="dxa"/>
            <w:vAlign w:val="center"/>
          </w:tcPr>
          <w:p w:rsidR="009032DE" w:rsidRPr="009F49D7" w:rsidRDefault="009032DE" w:rsidP="009032DE">
            <w:pPr>
              <w:ind w:left="340"/>
            </w:pPr>
            <w:r>
              <w:t>5-9</w:t>
            </w:r>
          </w:p>
        </w:tc>
        <w:tc>
          <w:tcPr>
            <w:tcW w:w="1985" w:type="dxa"/>
            <w:vAlign w:val="center"/>
          </w:tcPr>
          <w:p w:rsidR="009032DE" w:rsidRPr="009F49D7" w:rsidRDefault="009032DE" w:rsidP="009032DE">
            <w:pPr>
              <w:jc w:val="center"/>
            </w:pPr>
            <w:r>
              <w:t>13 305</w:t>
            </w:r>
          </w:p>
        </w:tc>
        <w:tc>
          <w:tcPr>
            <w:tcW w:w="1984" w:type="dxa"/>
            <w:vAlign w:val="center"/>
          </w:tcPr>
          <w:p w:rsidR="009032DE" w:rsidRPr="009F49D7" w:rsidRDefault="009032DE" w:rsidP="009032DE">
            <w:pPr>
              <w:jc w:val="center"/>
            </w:pPr>
            <w:r>
              <w:t>16 388</w:t>
            </w:r>
          </w:p>
        </w:tc>
        <w:tc>
          <w:tcPr>
            <w:tcW w:w="1701" w:type="dxa"/>
            <w:vAlign w:val="center"/>
          </w:tcPr>
          <w:p w:rsidR="009032DE" w:rsidRDefault="009032DE" w:rsidP="009032DE">
            <w:pPr>
              <w:jc w:val="center"/>
            </w:pPr>
            <w:r w:rsidRPr="00C91041">
              <w:t>14792</w:t>
            </w:r>
          </w:p>
        </w:tc>
      </w:tr>
      <w:tr w:rsidR="009032DE" w:rsidTr="009032DE">
        <w:trPr>
          <w:trHeight w:val="400"/>
        </w:trPr>
        <w:tc>
          <w:tcPr>
            <w:tcW w:w="4361" w:type="dxa"/>
            <w:vAlign w:val="center"/>
          </w:tcPr>
          <w:p w:rsidR="009032DE" w:rsidRPr="009F49D7" w:rsidRDefault="009032DE" w:rsidP="009032DE">
            <w:pPr>
              <w:ind w:left="340"/>
            </w:pPr>
            <w:r>
              <w:t>10-14</w:t>
            </w:r>
          </w:p>
        </w:tc>
        <w:tc>
          <w:tcPr>
            <w:tcW w:w="1985" w:type="dxa"/>
            <w:vAlign w:val="center"/>
          </w:tcPr>
          <w:p w:rsidR="009032DE" w:rsidRPr="009F49D7" w:rsidRDefault="009032DE" w:rsidP="009032DE">
            <w:pPr>
              <w:jc w:val="center"/>
            </w:pPr>
            <w:r>
              <w:t>10 724</w:t>
            </w:r>
          </w:p>
        </w:tc>
        <w:tc>
          <w:tcPr>
            <w:tcW w:w="1984" w:type="dxa"/>
            <w:vAlign w:val="center"/>
          </w:tcPr>
          <w:p w:rsidR="009032DE" w:rsidRPr="009F49D7" w:rsidRDefault="009032DE" w:rsidP="009032DE">
            <w:pPr>
              <w:jc w:val="center"/>
            </w:pPr>
            <w:r>
              <w:t>13 215</w:t>
            </w:r>
          </w:p>
        </w:tc>
        <w:tc>
          <w:tcPr>
            <w:tcW w:w="1701" w:type="dxa"/>
            <w:vAlign w:val="center"/>
          </w:tcPr>
          <w:p w:rsidR="009032DE" w:rsidRPr="00C91041" w:rsidRDefault="009032DE" w:rsidP="009032DE">
            <w:pPr>
              <w:jc w:val="center"/>
            </w:pPr>
            <w:r w:rsidRPr="00C91041">
              <w:t>12723</w:t>
            </w:r>
          </w:p>
        </w:tc>
      </w:tr>
      <w:tr w:rsidR="0096165D" w:rsidTr="00F71496">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96165D" w:rsidRPr="008547C0" w:rsidRDefault="0096165D" w:rsidP="00432974">
            <w:pPr>
              <w:jc w:val="center"/>
              <w:rPr>
                <w:b/>
              </w:rPr>
            </w:pPr>
            <w:r>
              <w:rPr>
                <w:b/>
              </w:rPr>
              <w:t>66 735</w:t>
            </w:r>
          </w:p>
        </w:tc>
        <w:tc>
          <w:tcPr>
            <w:tcW w:w="1984" w:type="dxa"/>
            <w:vAlign w:val="center"/>
          </w:tcPr>
          <w:p w:rsidR="0096165D" w:rsidRPr="008547C0" w:rsidRDefault="0096165D" w:rsidP="00432974">
            <w:pPr>
              <w:jc w:val="center"/>
              <w:rPr>
                <w:b/>
              </w:rPr>
            </w:pPr>
            <w:r>
              <w:rPr>
                <w:b/>
              </w:rPr>
              <w:t>73 344</w:t>
            </w:r>
          </w:p>
        </w:tc>
        <w:tc>
          <w:tcPr>
            <w:tcW w:w="1701" w:type="dxa"/>
            <w:vAlign w:val="center"/>
          </w:tcPr>
          <w:p w:rsidR="0096165D" w:rsidRPr="008547C0" w:rsidRDefault="009032DE" w:rsidP="009032DE">
            <w:pPr>
              <w:jc w:val="center"/>
              <w:rPr>
                <w:b/>
              </w:rPr>
            </w:pPr>
            <w:r>
              <w:rPr>
                <w:b/>
              </w:rPr>
              <w:t>73 382</w:t>
            </w:r>
          </w:p>
        </w:tc>
      </w:tr>
      <w:tr w:rsidR="0096165D" w:rsidTr="00F71496">
        <w:trPr>
          <w:trHeight w:val="432"/>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2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1 943</w:t>
            </w:r>
          </w:p>
        </w:tc>
        <w:tc>
          <w:tcPr>
            <w:tcW w:w="1984" w:type="dxa"/>
            <w:vAlign w:val="center"/>
          </w:tcPr>
          <w:p w:rsidR="0096165D" w:rsidRPr="009F49D7" w:rsidRDefault="0096165D" w:rsidP="00432974">
            <w:pPr>
              <w:jc w:val="center"/>
            </w:pPr>
            <w:r>
              <w:t>1 891</w:t>
            </w:r>
          </w:p>
        </w:tc>
        <w:tc>
          <w:tcPr>
            <w:tcW w:w="1701" w:type="dxa"/>
            <w:vAlign w:val="center"/>
          </w:tcPr>
          <w:p w:rsidR="0096165D" w:rsidRPr="009F49D7" w:rsidRDefault="009032DE" w:rsidP="00F71496">
            <w:pPr>
              <w:jc w:val="center"/>
            </w:pPr>
            <w:r w:rsidRPr="009032DE">
              <w:t>1739</w:t>
            </w:r>
          </w:p>
        </w:tc>
      </w:tr>
      <w:tr w:rsidR="0096165D" w:rsidTr="00F71496">
        <w:trPr>
          <w:trHeight w:val="415"/>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3 425</w:t>
            </w:r>
          </w:p>
        </w:tc>
        <w:tc>
          <w:tcPr>
            <w:tcW w:w="1984" w:type="dxa"/>
            <w:vAlign w:val="center"/>
          </w:tcPr>
          <w:p w:rsidR="0096165D" w:rsidRPr="009F49D7" w:rsidRDefault="0096165D" w:rsidP="00432974">
            <w:pPr>
              <w:jc w:val="center"/>
            </w:pPr>
            <w:r>
              <w:t>4 159</w:t>
            </w:r>
          </w:p>
        </w:tc>
        <w:tc>
          <w:tcPr>
            <w:tcW w:w="1701" w:type="dxa"/>
            <w:vAlign w:val="center"/>
          </w:tcPr>
          <w:p w:rsidR="0096165D" w:rsidRPr="009F49D7" w:rsidRDefault="009032DE" w:rsidP="00F71496">
            <w:pPr>
              <w:jc w:val="center"/>
            </w:pPr>
            <w:r w:rsidRPr="009032DE">
              <w:t>4455</w:t>
            </w:r>
          </w:p>
        </w:tc>
      </w:tr>
      <w:tr w:rsidR="0096165D" w:rsidTr="00F71496">
        <w:trPr>
          <w:trHeight w:val="420"/>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2 897</w:t>
            </w:r>
          </w:p>
        </w:tc>
        <w:tc>
          <w:tcPr>
            <w:tcW w:w="1984" w:type="dxa"/>
            <w:vAlign w:val="center"/>
          </w:tcPr>
          <w:p w:rsidR="0096165D" w:rsidRPr="009F49D7" w:rsidRDefault="0096165D" w:rsidP="00432974">
            <w:pPr>
              <w:jc w:val="center"/>
            </w:pPr>
            <w:r>
              <w:t>3 491</w:t>
            </w:r>
          </w:p>
        </w:tc>
        <w:tc>
          <w:tcPr>
            <w:tcW w:w="1701" w:type="dxa"/>
            <w:vAlign w:val="center"/>
          </w:tcPr>
          <w:p w:rsidR="0096165D" w:rsidRPr="009F49D7" w:rsidRDefault="009032DE" w:rsidP="00F71496">
            <w:pPr>
              <w:jc w:val="center"/>
            </w:pPr>
            <w:r w:rsidRPr="009032DE">
              <w:t>3750</w:t>
            </w:r>
          </w:p>
        </w:tc>
      </w:tr>
      <w:tr w:rsidR="0096165D" w:rsidTr="00F71496">
        <w:trPr>
          <w:trHeight w:val="696"/>
        </w:trPr>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96165D" w:rsidRPr="008547C0" w:rsidRDefault="0096165D" w:rsidP="00432974">
            <w:pPr>
              <w:jc w:val="center"/>
              <w:rPr>
                <w:b/>
              </w:rPr>
            </w:pPr>
            <w:r>
              <w:rPr>
                <w:b/>
              </w:rPr>
              <w:t>306 406</w:t>
            </w:r>
          </w:p>
        </w:tc>
        <w:tc>
          <w:tcPr>
            <w:tcW w:w="1984" w:type="dxa"/>
            <w:vAlign w:val="center"/>
          </w:tcPr>
          <w:p w:rsidR="0096165D" w:rsidRPr="008547C0" w:rsidRDefault="0096165D" w:rsidP="00432974">
            <w:pPr>
              <w:jc w:val="center"/>
              <w:rPr>
                <w:b/>
              </w:rPr>
            </w:pPr>
            <w:r>
              <w:rPr>
                <w:b/>
              </w:rPr>
              <w:t>364 668</w:t>
            </w:r>
          </w:p>
        </w:tc>
        <w:tc>
          <w:tcPr>
            <w:tcW w:w="1701" w:type="dxa"/>
            <w:vAlign w:val="center"/>
          </w:tcPr>
          <w:p w:rsidR="0096165D" w:rsidRPr="008547C0" w:rsidRDefault="004F37F6" w:rsidP="004F37F6">
            <w:pPr>
              <w:tabs>
                <w:tab w:val="left" w:pos="790"/>
              </w:tabs>
              <w:jc w:val="center"/>
              <w:rPr>
                <w:b/>
              </w:rPr>
            </w:pPr>
            <w:r>
              <w:rPr>
                <w:b/>
              </w:rPr>
              <w:t>340 517</w:t>
            </w:r>
          </w:p>
        </w:tc>
      </w:tr>
      <w:tr w:rsidR="0096165D" w:rsidTr="00F71496">
        <w:trPr>
          <w:trHeight w:val="419"/>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4 864</w:t>
            </w:r>
          </w:p>
        </w:tc>
        <w:tc>
          <w:tcPr>
            <w:tcW w:w="1984" w:type="dxa"/>
            <w:vAlign w:val="center"/>
          </w:tcPr>
          <w:p w:rsidR="0096165D" w:rsidRPr="009F49D7" w:rsidRDefault="0096165D" w:rsidP="00432974">
            <w:pPr>
              <w:jc w:val="center"/>
            </w:pPr>
            <w:r>
              <w:t>5 399</w:t>
            </w:r>
          </w:p>
        </w:tc>
        <w:tc>
          <w:tcPr>
            <w:tcW w:w="1701" w:type="dxa"/>
            <w:vAlign w:val="center"/>
          </w:tcPr>
          <w:p w:rsidR="0096165D" w:rsidRPr="009F49D7" w:rsidRDefault="004F37F6" w:rsidP="00F71496">
            <w:pPr>
              <w:jc w:val="center"/>
            </w:pPr>
            <w:r w:rsidRPr="004F37F6">
              <w:t>4542</w:t>
            </w:r>
          </w:p>
        </w:tc>
      </w:tr>
      <w:tr w:rsidR="0096165D" w:rsidTr="00F71496">
        <w:trPr>
          <w:trHeight w:val="41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9 789</w:t>
            </w:r>
          </w:p>
        </w:tc>
        <w:tc>
          <w:tcPr>
            <w:tcW w:w="1984" w:type="dxa"/>
            <w:vAlign w:val="center"/>
          </w:tcPr>
          <w:p w:rsidR="0096165D" w:rsidRPr="009F49D7" w:rsidRDefault="0096165D" w:rsidP="00432974">
            <w:pPr>
              <w:jc w:val="center"/>
            </w:pPr>
            <w:r>
              <w:t>12 144</w:t>
            </w:r>
          </w:p>
        </w:tc>
        <w:tc>
          <w:tcPr>
            <w:tcW w:w="1701" w:type="dxa"/>
            <w:vAlign w:val="center"/>
          </w:tcPr>
          <w:p w:rsidR="0096165D" w:rsidRPr="009F49D7" w:rsidRDefault="004F37F6" w:rsidP="00F71496">
            <w:pPr>
              <w:jc w:val="center"/>
            </w:pPr>
            <w:r w:rsidRPr="004F37F6">
              <w:t>10276</w:t>
            </w:r>
          </w:p>
        </w:tc>
      </w:tr>
      <w:tr w:rsidR="0096165D" w:rsidTr="00F71496">
        <w:trPr>
          <w:trHeight w:val="412"/>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7 760</w:t>
            </w:r>
          </w:p>
        </w:tc>
        <w:tc>
          <w:tcPr>
            <w:tcW w:w="1984" w:type="dxa"/>
            <w:vAlign w:val="center"/>
          </w:tcPr>
          <w:p w:rsidR="0096165D" w:rsidRPr="009F49D7" w:rsidRDefault="0096165D" w:rsidP="00432974">
            <w:pPr>
              <w:jc w:val="center"/>
            </w:pPr>
            <w:r>
              <w:t>9 665</w:t>
            </w:r>
          </w:p>
        </w:tc>
        <w:tc>
          <w:tcPr>
            <w:tcW w:w="1701" w:type="dxa"/>
            <w:vAlign w:val="center"/>
          </w:tcPr>
          <w:p w:rsidR="0096165D" w:rsidRPr="009F49D7" w:rsidRDefault="004F37F6" w:rsidP="004F37F6">
            <w:pPr>
              <w:tabs>
                <w:tab w:val="left" w:pos="160"/>
              </w:tabs>
              <w:jc w:val="center"/>
            </w:pPr>
            <w:r w:rsidRPr="004F37F6">
              <w:t>8920</w:t>
            </w:r>
          </w:p>
        </w:tc>
      </w:tr>
      <w:tr w:rsidR="0096165D" w:rsidTr="00F71496">
        <w:trPr>
          <w:trHeight w:val="984"/>
        </w:trPr>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4 014</w:t>
            </w:r>
          </w:p>
        </w:tc>
        <w:tc>
          <w:tcPr>
            <w:tcW w:w="1984" w:type="dxa"/>
            <w:vAlign w:val="center"/>
          </w:tcPr>
          <w:p w:rsidR="0096165D" w:rsidRPr="008547C0" w:rsidRDefault="0096165D" w:rsidP="00432974">
            <w:pPr>
              <w:jc w:val="center"/>
              <w:rPr>
                <w:b/>
              </w:rPr>
            </w:pPr>
            <w:r>
              <w:rPr>
                <w:b/>
              </w:rPr>
              <w:t>2 819</w:t>
            </w:r>
          </w:p>
        </w:tc>
        <w:tc>
          <w:tcPr>
            <w:tcW w:w="1701" w:type="dxa"/>
            <w:vAlign w:val="center"/>
          </w:tcPr>
          <w:p w:rsidR="0096165D" w:rsidRPr="008547C0" w:rsidRDefault="000060C1" w:rsidP="000060C1">
            <w:pPr>
              <w:jc w:val="center"/>
              <w:rPr>
                <w:b/>
              </w:rPr>
            </w:pPr>
            <w:r>
              <w:rPr>
                <w:b/>
              </w:rPr>
              <w:t>2 232</w:t>
            </w:r>
          </w:p>
        </w:tc>
      </w:tr>
      <w:tr w:rsidR="0096165D" w:rsidTr="00F71496">
        <w:trPr>
          <w:trHeight w:val="417"/>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09"/>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40</w:t>
            </w:r>
          </w:p>
        </w:tc>
        <w:tc>
          <w:tcPr>
            <w:tcW w:w="1984" w:type="dxa"/>
            <w:vAlign w:val="center"/>
          </w:tcPr>
          <w:p w:rsidR="0096165D" w:rsidRPr="009F49D7" w:rsidRDefault="0096165D" w:rsidP="00432974">
            <w:pPr>
              <w:jc w:val="center"/>
            </w:pPr>
            <w:r>
              <w:t>36</w:t>
            </w:r>
          </w:p>
        </w:tc>
        <w:tc>
          <w:tcPr>
            <w:tcW w:w="1701" w:type="dxa"/>
            <w:vAlign w:val="center"/>
          </w:tcPr>
          <w:p w:rsidR="0096165D" w:rsidRPr="000060C1" w:rsidRDefault="000060C1" w:rsidP="000060C1">
            <w:pPr>
              <w:jc w:val="center"/>
            </w:pPr>
            <w:r w:rsidRPr="000060C1">
              <w:t>15</w:t>
            </w:r>
          </w:p>
        </w:tc>
      </w:tr>
      <w:tr w:rsidR="0096165D" w:rsidTr="00F71496">
        <w:trPr>
          <w:trHeight w:val="416"/>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91</w:t>
            </w:r>
          </w:p>
        </w:tc>
        <w:tc>
          <w:tcPr>
            <w:tcW w:w="1984" w:type="dxa"/>
            <w:vAlign w:val="center"/>
          </w:tcPr>
          <w:p w:rsidR="0096165D" w:rsidRPr="009F49D7" w:rsidRDefault="0096165D" w:rsidP="00432974">
            <w:pPr>
              <w:jc w:val="center"/>
            </w:pPr>
            <w:r>
              <w:t>85</w:t>
            </w:r>
          </w:p>
        </w:tc>
        <w:tc>
          <w:tcPr>
            <w:tcW w:w="1701" w:type="dxa"/>
            <w:vAlign w:val="center"/>
          </w:tcPr>
          <w:p w:rsidR="0096165D" w:rsidRPr="009F49D7" w:rsidRDefault="000060C1" w:rsidP="00F71496">
            <w:pPr>
              <w:jc w:val="center"/>
            </w:pPr>
            <w:r w:rsidRPr="000060C1">
              <w:t>61</w:t>
            </w:r>
          </w:p>
        </w:tc>
      </w:tr>
      <w:tr w:rsidR="0096165D" w:rsidTr="00F71496">
        <w:trPr>
          <w:trHeight w:val="421"/>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67</w:t>
            </w:r>
          </w:p>
        </w:tc>
        <w:tc>
          <w:tcPr>
            <w:tcW w:w="1984" w:type="dxa"/>
            <w:vAlign w:val="center"/>
          </w:tcPr>
          <w:p w:rsidR="0096165D" w:rsidRPr="009F49D7" w:rsidRDefault="0096165D" w:rsidP="00432974">
            <w:pPr>
              <w:jc w:val="center"/>
            </w:pPr>
            <w:r>
              <w:t>59</w:t>
            </w:r>
          </w:p>
        </w:tc>
        <w:tc>
          <w:tcPr>
            <w:tcW w:w="1701" w:type="dxa"/>
            <w:vAlign w:val="center"/>
          </w:tcPr>
          <w:p w:rsidR="0096165D" w:rsidRPr="009F49D7" w:rsidRDefault="000060C1" w:rsidP="00F71496">
            <w:pPr>
              <w:jc w:val="center"/>
            </w:pPr>
            <w:r w:rsidRPr="000060C1">
              <w:t>53</w:t>
            </w:r>
          </w:p>
        </w:tc>
      </w:tr>
      <w:tr w:rsidR="0096165D" w:rsidTr="00F71496">
        <w:trPr>
          <w:trHeight w:val="412"/>
        </w:trPr>
        <w:tc>
          <w:tcPr>
            <w:tcW w:w="10031" w:type="dxa"/>
            <w:gridSpan w:val="4"/>
            <w:vAlign w:val="center"/>
          </w:tcPr>
          <w:p w:rsidR="0096165D" w:rsidRPr="009F49D7" w:rsidRDefault="0096165D" w:rsidP="00F71496">
            <w:pPr>
              <w:jc w:val="center"/>
            </w:pPr>
            <w:r>
              <w:t>Миграционный прирост</w:t>
            </w:r>
          </w:p>
        </w:tc>
      </w:tr>
      <w:tr w:rsidR="0096165D" w:rsidTr="00F71496">
        <w:trPr>
          <w:trHeight w:val="703"/>
        </w:trPr>
        <w:tc>
          <w:tcPr>
            <w:tcW w:w="4361" w:type="dxa"/>
            <w:vAlign w:val="center"/>
          </w:tcPr>
          <w:p w:rsidR="0096165D" w:rsidRPr="00D36BF6" w:rsidRDefault="0096165D" w:rsidP="00F71496">
            <w:pPr>
              <w:rPr>
                <w:b/>
              </w:rPr>
            </w:pPr>
            <w:r>
              <w:rPr>
                <w:b/>
              </w:rPr>
              <w:t>Миграционный прирост населения</w:t>
            </w:r>
            <w:r w:rsidRPr="00D36BF6">
              <w:rPr>
                <w:b/>
              </w:rPr>
              <w:t xml:space="preserve"> – всего</w:t>
            </w:r>
          </w:p>
        </w:tc>
        <w:tc>
          <w:tcPr>
            <w:tcW w:w="1985" w:type="dxa"/>
            <w:vAlign w:val="center"/>
          </w:tcPr>
          <w:p w:rsidR="0096165D" w:rsidRPr="008547C0" w:rsidRDefault="0096165D" w:rsidP="00432974">
            <w:pPr>
              <w:jc w:val="center"/>
              <w:rPr>
                <w:b/>
              </w:rPr>
            </w:pPr>
            <w:r>
              <w:rPr>
                <w:b/>
              </w:rPr>
              <w:t>211 878</w:t>
            </w:r>
          </w:p>
        </w:tc>
        <w:tc>
          <w:tcPr>
            <w:tcW w:w="1984" w:type="dxa"/>
            <w:vAlign w:val="center"/>
          </w:tcPr>
          <w:p w:rsidR="0096165D" w:rsidRPr="008547C0" w:rsidRDefault="0096165D" w:rsidP="00432974">
            <w:pPr>
              <w:jc w:val="center"/>
              <w:rPr>
                <w:b/>
              </w:rPr>
            </w:pPr>
            <w:r>
              <w:rPr>
                <w:b/>
              </w:rPr>
              <w:t>124 854</w:t>
            </w:r>
          </w:p>
        </w:tc>
        <w:tc>
          <w:tcPr>
            <w:tcW w:w="1701" w:type="dxa"/>
            <w:vAlign w:val="center"/>
          </w:tcPr>
          <w:p w:rsidR="0096165D" w:rsidRPr="008547C0" w:rsidRDefault="00447C1E" w:rsidP="00447C1E">
            <w:pPr>
              <w:jc w:val="center"/>
              <w:rPr>
                <w:b/>
              </w:rPr>
            </w:pPr>
            <w:r>
              <w:rPr>
                <w:b/>
              </w:rPr>
              <w:t>285 103</w:t>
            </w:r>
          </w:p>
        </w:tc>
      </w:tr>
      <w:tr w:rsidR="0096165D" w:rsidTr="00F71496">
        <w:trPr>
          <w:trHeight w:val="414"/>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08"/>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9 699</w:t>
            </w:r>
          </w:p>
        </w:tc>
        <w:tc>
          <w:tcPr>
            <w:tcW w:w="1984" w:type="dxa"/>
            <w:vAlign w:val="center"/>
          </w:tcPr>
          <w:p w:rsidR="0096165D" w:rsidRPr="009F49D7" w:rsidRDefault="0096165D" w:rsidP="00432974">
            <w:pPr>
              <w:jc w:val="center"/>
            </w:pPr>
            <w:r>
              <w:t>7 857</w:t>
            </w:r>
          </w:p>
        </w:tc>
        <w:tc>
          <w:tcPr>
            <w:tcW w:w="1701" w:type="dxa"/>
            <w:vAlign w:val="center"/>
          </w:tcPr>
          <w:p w:rsidR="0096165D" w:rsidRPr="009F49D7" w:rsidRDefault="00447C1E" w:rsidP="00F71496">
            <w:pPr>
              <w:jc w:val="center"/>
            </w:pPr>
            <w:r w:rsidRPr="00447C1E">
              <w:t>10281</w:t>
            </w:r>
          </w:p>
        </w:tc>
      </w:tr>
      <w:tr w:rsidR="0096165D" w:rsidTr="00F71496">
        <w:trPr>
          <w:trHeight w:val="414"/>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10 565</w:t>
            </w:r>
          </w:p>
        </w:tc>
        <w:tc>
          <w:tcPr>
            <w:tcW w:w="1984" w:type="dxa"/>
            <w:vAlign w:val="center"/>
          </w:tcPr>
          <w:p w:rsidR="0096165D" w:rsidRPr="009F49D7" w:rsidRDefault="0096165D" w:rsidP="00432974">
            <w:pPr>
              <w:jc w:val="center"/>
            </w:pPr>
            <w:r>
              <w:t>6 480</w:t>
            </w:r>
          </w:p>
        </w:tc>
        <w:tc>
          <w:tcPr>
            <w:tcW w:w="1701" w:type="dxa"/>
            <w:vAlign w:val="center"/>
          </w:tcPr>
          <w:p w:rsidR="0096165D" w:rsidRPr="009F49D7" w:rsidRDefault="00447C1E" w:rsidP="00F71496">
            <w:pPr>
              <w:jc w:val="center"/>
            </w:pPr>
            <w:r w:rsidRPr="00447C1E">
              <w:t>9702</w:t>
            </w:r>
          </w:p>
        </w:tc>
      </w:tr>
      <w:tr w:rsidR="0096165D" w:rsidTr="00F71496">
        <w:trPr>
          <w:trHeight w:val="419"/>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8 667</w:t>
            </w:r>
          </w:p>
        </w:tc>
        <w:tc>
          <w:tcPr>
            <w:tcW w:w="1984" w:type="dxa"/>
            <w:vAlign w:val="center"/>
          </w:tcPr>
          <w:p w:rsidR="0096165D" w:rsidRPr="009F49D7" w:rsidRDefault="0096165D" w:rsidP="00432974">
            <w:pPr>
              <w:jc w:val="center"/>
            </w:pPr>
            <w:r>
              <w:t>6 331</w:t>
            </w:r>
          </w:p>
        </w:tc>
        <w:tc>
          <w:tcPr>
            <w:tcW w:w="1701" w:type="dxa"/>
            <w:vAlign w:val="center"/>
          </w:tcPr>
          <w:p w:rsidR="0096165D" w:rsidRPr="009F49D7" w:rsidRDefault="00447C1E" w:rsidP="00F71496">
            <w:pPr>
              <w:jc w:val="center"/>
            </w:pPr>
            <w:r w:rsidRPr="00447C1E">
              <w:t>9600</w:t>
            </w:r>
          </w:p>
        </w:tc>
      </w:tr>
      <w:tr w:rsidR="0096165D" w:rsidTr="00F71496">
        <w:trPr>
          <w:trHeight w:val="978"/>
        </w:trPr>
        <w:tc>
          <w:tcPr>
            <w:tcW w:w="4361" w:type="dxa"/>
            <w:vAlign w:val="center"/>
          </w:tcPr>
          <w:p w:rsidR="0096165D" w:rsidRPr="00D36BF6" w:rsidRDefault="0096165D" w:rsidP="00F71496">
            <w:pPr>
              <w:rPr>
                <w:b/>
              </w:rPr>
            </w:pPr>
            <w:r>
              <w:rPr>
                <w:b/>
              </w:rPr>
              <w:lastRenderedPageBreak/>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96165D" w:rsidRPr="008547C0" w:rsidRDefault="0096165D" w:rsidP="00432974">
            <w:pPr>
              <w:jc w:val="center"/>
              <w:rPr>
                <w:b/>
              </w:rPr>
            </w:pPr>
            <w:r>
              <w:rPr>
                <w:b/>
              </w:rPr>
              <w:t>129 248</w:t>
            </w:r>
          </w:p>
        </w:tc>
        <w:tc>
          <w:tcPr>
            <w:tcW w:w="1984" w:type="dxa"/>
            <w:vAlign w:val="center"/>
          </w:tcPr>
          <w:p w:rsidR="0096165D" w:rsidRPr="008547C0" w:rsidRDefault="0096165D" w:rsidP="00432974">
            <w:pPr>
              <w:jc w:val="center"/>
              <w:rPr>
                <w:b/>
              </w:rPr>
            </w:pPr>
            <w:r>
              <w:rPr>
                <w:b/>
              </w:rPr>
              <w:t>125 120</w:t>
            </w:r>
          </w:p>
        </w:tc>
        <w:tc>
          <w:tcPr>
            <w:tcW w:w="1701" w:type="dxa"/>
            <w:vAlign w:val="center"/>
          </w:tcPr>
          <w:p w:rsidR="0096165D" w:rsidRPr="008547C0" w:rsidRDefault="00F24B79" w:rsidP="00F24B79">
            <w:pPr>
              <w:jc w:val="center"/>
              <w:rPr>
                <w:b/>
              </w:rPr>
            </w:pPr>
            <w:r>
              <w:rPr>
                <w:b/>
              </w:rPr>
              <w:t>126 803</w:t>
            </w:r>
          </w:p>
        </w:tc>
      </w:tr>
      <w:tr w:rsidR="0096165D" w:rsidTr="00F71496">
        <w:trPr>
          <w:trHeight w:val="423"/>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8"/>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6 231</w:t>
            </w:r>
          </w:p>
        </w:tc>
        <w:tc>
          <w:tcPr>
            <w:tcW w:w="1984" w:type="dxa"/>
            <w:vAlign w:val="center"/>
          </w:tcPr>
          <w:p w:rsidR="0096165D" w:rsidRPr="009F49D7" w:rsidRDefault="0096165D" w:rsidP="00432974">
            <w:pPr>
              <w:jc w:val="center"/>
            </w:pPr>
            <w:r>
              <w:t>6 111</w:t>
            </w:r>
          </w:p>
        </w:tc>
        <w:tc>
          <w:tcPr>
            <w:tcW w:w="1701" w:type="dxa"/>
            <w:vAlign w:val="center"/>
          </w:tcPr>
          <w:p w:rsidR="0096165D" w:rsidRPr="009F49D7" w:rsidRDefault="00F24B79" w:rsidP="00F71496">
            <w:pPr>
              <w:jc w:val="center"/>
            </w:pPr>
            <w:r w:rsidRPr="00F24B79">
              <w:t>5381</w:t>
            </w:r>
          </w:p>
        </w:tc>
      </w:tr>
      <w:tr w:rsidR="0096165D" w:rsidTr="00F71496">
        <w:trPr>
          <w:trHeight w:val="40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8 681</w:t>
            </w:r>
          </w:p>
        </w:tc>
        <w:tc>
          <w:tcPr>
            <w:tcW w:w="1984" w:type="dxa"/>
            <w:vAlign w:val="center"/>
          </w:tcPr>
          <w:p w:rsidR="0096165D" w:rsidRPr="009F49D7" w:rsidRDefault="0096165D" w:rsidP="00432974">
            <w:pPr>
              <w:jc w:val="center"/>
            </w:pPr>
            <w:r>
              <w:t>8 518</w:t>
            </w:r>
          </w:p>
        </w:tc>
        <w:tc>
          <w:tcPr>
            <w:tcW w:w="1701" w:type="dxa"/>
            <w:vAlign w:val="center"/>
          </w:tcPr>
          <w:p w:rsidR="0096165D" w:rsidRPr="009F49D7" w:rsidRDefault="00F24B79" w:rsidP="00F71496">
            <w:pPr>
              <w:jc w:val="center"/>
            </w:pPr>
            <w:r w:rsidRPr="00F24B79">
              <w:t>8089</w:t>
            </w:r>
          </w:p>
        </w:tc>
      </w:tr>
      <w:tr w:rsidR="0096165D" w:rsidTr="00F71496">
        <w:trPr>
          <w:trHeight w:val="415"/>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7 368</w:t>
            </w:r>
          </w:p>
        </w:tc>
        <w:tc>
          <w:tcPr>
            <w:tcW w:w="1984" w:type="dxa"/>
            <w:vAlign w:val="center"/>
          </w:tcPr>
          <w:p w:rsidR="0096165D" w:rsidRPr="009F49D7" w:rsidRDefault="0096165D" w:rsidP="00432974">
            <w:pPr>
              <w:jc w:val="center"/>
            </w:pPr>
            <w:r>
              <w:t>7 675</w:t>
            </w:r>
          </w:p>
        </w:tc>
        <w:tc>
          <w:tcPr>
            <w:tcW w:w="1701" w:type="dxa"/>
            <w:vAlign w:val="center"/>
          </w:tcPr>
          <w:p w:rsidR="0096165D" w:rsidRPr="009F49D7" w:rsidRDefault="00F24B79" w:rsidP="00F71496">
            <w:pPr>
              <w:jc w:val="center"/>
            </w:pPr>
            <w:r w:rsidRPr="00F24B79">
              <w:t>8243</w:t>
            </w:r>
          </w:p>
        </w:tc>
      </w:tr>
      <w:tr w:rsidR="0096165D" w:rsidTr="00F71496">
        <w:trPr>
          <w:trHeight w:val="988"/>
        </w:trPr>
        <w:tc>
          <w:tcPr>
            <w:tcW w:w="4361" w:type="dxa"/>
            <w:vAlign w:val="center"/>
          </w:tcPr>
          <w:p w:rsidR="0096165D" w:rsidRPr="00D36BF6" w:rsidRDefault="0096165D" w:rsidP="00F71496">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96165D" w:rsidRPr="008547C0" w:rsidRDefault="0096165D" w:rsidP="00432974">
            <w:pPr>
              <w:jc w:val="center"/>
              <w:rPr>
                <w:b/>
              </w:rPr>
            </w:pPr>
            <w:r>
              <w:rPr>
                <w:b/>
              </w:rPr>
              <w:t>84 694</w:t>
            </w:r>
          </w:p>
        </w:tc>
        <w:tc>
          <w:tcPr>
            <w:tcW w:w="1984" w:type="dxa"/>
            <w:vAlign w:val="center"/>
          </w:tcPr>
          <w:p w:rsidR="0096165D" w:rsidRPr="008547C0" w:rsidRDefault="0096165D" w:rsidP="00432974">
            <w:pPr>
              <w:jc w:val="center"/>
              <w:rPr>
                <w:b/>
              </w:rPr>
            </w:pPr>
            <w:r>
              <w:rPr>
                <w:b/>
              </w:rPr>
              <w:t>330</w:t>
            </w:r>
          </w:p>
        </w:tc>
        <w:tc>
          <w:tcPr>
            <w:tcW w:w="1701" w:type="dxa"/>
            <w:vAlign w:val="center"/>
          </w:tcPr>
          <w:p w:rsidR="0096165D" w:rsidRPr="008547C0" w:rsidRDefault="00F24B79" w:rsidP="00F71496">
            <w:pPr>
              <w:jc w:val="center"/>
              <w:rPr>
                <w:b/>
              </w:rPr>
            </w:pPr>
            <w:r w:rsidRPr="00F24B79">
              <w:rPr>
                <w:b/>
              </w:rPr>
              <w:t>159602</w:t>
            </w:r>
          </w:p>
        </w:tc>
      </w:tr>
      <w:tr w:rsidR="0096165D" w:rsidTr="00F71496">
        <w:trPr>
          <w:trHeight w:val="408"/>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3 464</w:t>
            </w:r>
          </w:p>
        </w:tc>
        <w:tc>
          <w:tcPr>
            <w:tcW w:w="1984" w:type="dxa"/>
            <w:vAlign w:val="center"/>
          </w:tcPr>
          <w:p w:rsidR="0096165D" w:rsidRPr="009F49D7" w:rsidRDefault="0096165D" w:rsidP="00432974">
            <w:pPr>
              <w:jc w:val="center"/>
            </w:pPr>
            <w:r>
              <w:t>1 732</w:t>
            </w:r>
          </w:p>
        </w:tc>
        <w:tc>
          <w:tcPr>
            <w:tcW w:w="1701" w:type="dxa"/>
            <w:vAlign w:val="center"/>
          </w:tcPr>
          <w:p w:rsidR="0096165D" w:rsidRPr="009F49D7" w:rsidRDefault="00F24B79" w:rsidP="00F24B79">
            <w:pPr>
              <w:jc w:val="center"/>
            </w:pPr>
            <w:r>
              <w:t>4 906</w:t>
            </w:r>
          </w:p>
        </w:tc>
      </w:tr>
      <w:tr w:rsidR="0096165D" w:rsidTr="00F71496">
        <w:trPr>
          <w:trHeight w:val="41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1 917</w:t>
            </w:r>
          </w:p>
        </w:tc>
        <w:tc>
          <w:tcPr>
            <w:tcW w:w="1984" w:type="dxa"/>
            <w:vAlign w:val="center"/>
          </w:tcPr>
          <w:p w:rsidR="0096165D" w:rsidRPr="009F49D7" w:rsidRDefault="0096165D" w:rsidP="00432974">
            <w:pPr>
              <w:jc w:val="center"/>
            </w:pPr>
            <w:r>
              <w:t>- 2047</w:t>
            </w:r>
          </w:p>
        </w:tc>
        <w:tc>
          <w:tcPr>
            <w:tcW w:w="1701" w:type="dxa"/>
            <w:vAlign w:val="center"/>
          </w:tcPr>
          <w:p w:rsidR="0096165D" w:rsidRPr="009F49D7" w:rsidRDefault="00F24B79" w:rsidP="00F71496">
            <w:pPr>
              <w:jc w:val="center"/>
            </w:pPr>
            <w:r w:rsidRPr="00F24B79">
              <w:t>1669</w:t>
            </w:r>
          </w:p>
        </w:tc>
      </w:tr>
      <w:tr w:rsidR="0096165D" w:rsidTr="00F71496">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1 326</w:t>
            </w:r>
          </w:p>
        </w:tc>
        <w:tc>
          <w:tcPr>
            <w:tcW w:w="1984" w:type="dxa"/>
            <w:vAlign w:val="center"/>
          </w:tcPr>
          <w:p w:rsidR="0096165D" w:rsidRPr="009F49D7" w:rsidRDefault="0096165D" w:rsidP="00432974">
            <w:pPr>
              <w:jc w:val="center"/>
            </w:pPr>
            <w:r>
              <w:t>- 1364</w:t>
            </w:r>
          </w:p>
        </w:tc>
        <w:tc>
          <w:tcPr>
            <w:tcW w:w="1701" w:type="dxa"/>
            <w:vAlign w:val="center"/>
          </w:tcPr>
          <w:p w:rsidR="0096165D" w:rsidRPr="009F49D7" w:rsidRDefault="00F24B79" w:rsidP="00F71496">
            <w:pPr>
              <w:jc w:val="center"/>
            </w:pPr>
            <w:r w:rsidRPr="00F24B79">
              <w:t>1400</w:t>
            </w:r>
          </w:p>
        </w:tc>
      </w:tr>
      <w:tr w:rsidR="0096165D" w:rsidTr="00F71496">
        <w:tc>
          <w:tcPr>
            <w:tcW w:w="4361" w:type="dxa"/>
            <w:vAlign w:val="center"/>
          </w:tcPr>
          <w:p w:rsidR="0096165D" w:rsidRPr="00D36BF6" w:rsidRDefault="0096165D" w:rsidP="00F71496">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-2 064</w:t>
            </w:r>
          </w:p>
        </w:tc>
        <w:tc>
          <w:tcPr>
            <w:tcW w:w="1984" w:type="dxa"/>
            <w:vAlign w:val="center"/>
          </w:tcPr>
          <w:p w:rsidR="0096165D" w:rsidRPr="008547C0" w:rsidRDefault="0096165D" w:rsidP="00432974">
            <w:pPr>
              <w:jc w:val="center"/>
              <w:rPr>
                <w:b/>
              </w:rPr>
            </w:pPr>
            <w:r>
              <w:rPr>
                <w:b/>
              </w:rPr>
              <w:t>-596</w:t>
            </w:r>
          </w:p>
        </w:tc>
        <w:tc>
          <w:tcPr>
            <w:tcW w:w="1701" w:type="dxa"/>
            <w:vAlign w:val="center"/>
          </w:tcPr>
          <w:p w:rsidR="0096165D" w:rsidRPr="008547C0" w:rsidRDefault="00B406A4" w:rsidP="00B406A4">
            <w:pPr>
              <w:jc w:val="center"/>
              <w:rPr>
                <w:b/>
              </w:rPr>
            </w:pPr>
            <w:r>
              <w:rPr>
                <w:b/>
              </w:rPr>
              <w:t>-1 302</w:t>
            </w:r>
          </w:p>
        </w:tc>
      </w:tr>
      <w:tr w:rsidR="0096165D" w:rsidTr="00F71496">
        <w:trPr>
          <w:trHeight w:val="422"/>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F71496">
            <w:pPr>
              <w:jc w:val="center"/>
            </w:pPr>
          </w:p>
        </w:tc>
        <w:tc>
          <w:tcPr>
            <w:tcW w:w="1984" w:type="dxa"/>
            <w:vAlign w:val="center"/>
          </w:tcPr>
          <w:p w:rsidR="0096165D" w:rsidRPr="009F49D7" w:rsidRDefault="0096165D" w:rsidP="00F71496">
            <w:pPr>
              <w:jc w:val="center"/>
            </w:pPr>
          </w:p>
        </w:tc>
        <w:tc>
          <w:tcPr>
            <w:tcW w:w="1701" w:type="dxa"/>
            <w:vAlign w:val="center"/>
          </w:tcPr>
          <w:p w:rsidR="0096165D" w:rsidRPr="009F49D7" w:rsidRDefault="0096165D" w:rsidP="00F71496">
            <w:pPr>
              <w:jc w:val="center"/>
            </w:pPr>
          </w:p>
        </w:tc>
      </w:tr>
      <w:tr w:rsidR="00DD0FD3" w:rsidTr="00F71496">
        <w:trPr>
          <w:trHeight w:val="414"/>
        </w:trPr>
        <w:tc>
          <w:tcPr>
            <w:tcW w:w="4361" w:type="dxa"/>
            <w:vAlign w:val="center"/>
          </w:tcPr>
          <w:p w:rsidR="00DD0FD3" w:rsidRPr="009F49D7" w:rsidRDefault="00DD0FD3" w:rsidP="00F71496">
            <w:pPr>
              <w:ind w:left="340"/>
            </w:pPr>
            <w:r>
              <w:t>0-4</w:t>
            </w:r>
          </w:p>
        </w:tc>
        <w:tc>
          <w:tcPr>
            <w:tcW w:w="1985" w:type="dxa"/>
            <w:vAlign w:val="center"/>
          </w:tcPr>
          <w:p w:rsidR="00DD0FD3" w:rsidRPr="009F49D7" w:rsidRDefault="00DD0FD3" w:rsidP="00432974">
            <w:pPr>
              <w:jc w:val="center"/>
            </w:pPr>
            <w:r>
              <w:t>4</w:t>
            </w:r>
          </w:p>
        </w:tc>
        <w:tc>
          <w:tcPr>
            <w:tcW w:w="1984" w:type="dxa"/>
            <w:vAlign w:val="center"/>
          </w:tcPr>
          <w:p w:rsidR="00DD0FD3" w:rsidRPr="009F49D7" w:rsidRDefault="00DD0FD3" w:rsidP="00432974">
            <w:pPr>
              <w:jc w:val="center"/>
            </w:pPr>
            <w:r>
              <w:t>14</w:t>
            </w:r>
          </w:p>
        </w:tc>
        <w:tc>
          <w:tcPr>
            <w:tcW w:w="1701" w:type="dxa"/>
            <w:vAlign w:val="center"/>
          </w:tcPr>
          <w:p w:rsidR="00DD0FD3" w:rsidRPr="009F49D7" w:rsidRDefault="00B406A4" w:rsidP="00F71496">
            <w:pPr>
              <w:jc w:val="center"/>
            </w:pPr>
            <w:r w:rsidRPr="00B406A4">
              <w:t>-6</w:t>
            </w:r>
          </w:p>
        </w:tc>
      </w:tr>
      <w:tr w:rsidR="00DD0FD3" w:rsidTr="00F71496">
        <w:trPr>
          <w:trHeight w:val="419"/>
        </w:trPr>
        <w:tc>
          <w:tcPr>
            <w:tcW w:w="4361" w:type="dxa"/>
            <w:vAlign w:val="center"/>
          </w:tcPr>
          <w:p w:rsidR="00DD0FD3" w:rsidRPr="009F49D7" w:rsidRDefault="00DD0FD3" w:rsidP="00F71496">
            <w:pPr>
              <w:ind w:left="340"/>
            </w:pPr>
            <w:r>
              <w:t>5-9</w:t>
            </w:r>
          </w:p>
        </w:tc>
        <w:tc>
          <w:tcPr>
            <w:tcW w:w="1985" w:type="dxa"/>
            <w:vAlign w:val="center"/>
          </w:tcPr>
          <w:p w:rsidR="00DD0FD3" w:rsidRPr="009F49D7" w:rsidRDefault="00DD0FD3" w:rsidP="00432974">
            <w:pPr>
              <w:jc w:val="center"/>
            </w:pPr>
            <w:r>
              <w:t>-33</w:t>
            </w:r>
          </w:p>
        </w:tc>
        <w:tc>
          <w:tcPr>
            <w:tcW w:w="1984" w:type="dxa"/>
            <w:vAlign w:val="center"/>
          </w:tcPr>
          <w:p w:rsidR="00DD0FD3" w:rsidRPr="009F49D7" w:rsidRDefault="00DD0FD3" w:rsidP="00432974">
            <w:pPr>
              <w:jc w:val="center"/>
            </w:pPr>
            <w:r>
              <w:t>9</w:t>
            </w:r>
          </w:p>
        </w:tc>
        <w:tc>
          <w:tcPr>
            <w:tcW w:w="1701" w:type="dxa"/>
            <w:vAlign w:val="center"/>
          </w:tcPr>
          <w:p w:rsidR="00DD0FD3" w:rsidRPr="009F49D7" w:rsidRDefault="00B406A4" w:rsidP="00F71496">
            <w:pPr>
              <w:jc w:val="center"/>
            </w:pPr>
            <w:r w:rsidRPr="00B406A4">
              <w:t>-56</w:t>
            </w:r>
          </w:p>
        </w:tc>
      </w:tr>
      <w:tr w:rsidR="00DD0FD3" w:rsidTr="00F71496">
        <w:trPr>
          <w:trHeight w:val="409"/>
        </w:trPr>
        <w:tc>
          <w:tcPr>
            <w:tcW w:w="4361" w:type="dxa"/>
            <w:vAlign w:val="center"/>
          </w:tcPr>
          <w:p w:rsidR="00DD0FD3" w:rsidRPr="009F49D7" w:rsidRDefault="00DD0FD3" w:rsidP="00F71496">
            <w:pPr>
              <w:ind w:left="340"/>
            </w:pPr>
            <w:r>
              <w:t>10-14</w:t>
            </w:r>
          </w:p>
        </w:tc>
        <w:tc>
          <w:tcPr>
            <w:tcW w:w="1985" w:type="dxa"/>
            <w:vAlign w:val="center"/>
          </w:tcPr>
          <w:p w:rsidR="00DD0FD3" w:rsidRPr="009F49D7" w:rsidRDefault="00DD0FD3" w:rsidP="00432974">
            <w:pPr>
              <w:jc w:val="center"/>
            </w:pPr>
            <w:r>
              <w:t>-27</w:t>
            </w:r>
          </w:p>
        </w:tc>
        <w:tc>
          <w:tcPr>
            <w:tcW w:w="1984" w:type="dxa"/>
            <w:vAlign w:val="center"/>
          </w:tcPr>
          <w:p w:rsidR="00DD0FD3" w:rsidRPr="009F49D7" w:rsidRDefault="00DD0FD3" w:rsidP="00432974">
            <w:pPr>
              <w:jc w:val="center"/>
            </w:pPr>
            <w:r>
              <w:t>20</w:t>
            </w:r>
          </w:p>
        </w:tc>
        <w:tc>
          <w:tcPr>
            <w:tcW w:w="1701" w:type="dxa"/>
            <w:vAlign w:val="center"/>
          </w:tcPr>
          <w:p w:rsidR="00DD0FD3" w:rsidRPr="009F49D7" w:rsidRDefault="00B406A4" w:rsidP="00F71496">
            <w:pPr>
              <w:jc w:val="center"/>
            </w:pPr>
            <w:r w:rsidRPr="00B406A4">
              <w:t>-43</w:t>
            </w:r>
          </w:p>
        </w:tc>
      </w:tr>
    </w:tbl>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rPr>
          <w:sz w:val="26"/>
          <w:szCs w:val="26"/>
        </w:rPr>
      </w:pPr>
    </w:p>
    <w:p w:rsidR="000E1E64" w:rsidRDefault="000E1E64" w:rsidP="006E7E3D">
      <w:pPr>
        <w:rPr>
          <w:sz w:val="26"/>
          <w:szCs w:val="26"/>
        </w:rPr>
      </w:pPr>
    </w:p>
    <w:p w:rsidR="000E1E64" w:rsidRDefault="000E1E64" w:rsidP="000E1E64">
      <w:pPr>
        <w:jc w:val="right"/>
        <w:rPr>
          <w:sz w:val="26"/>
          <w:szCs w:val="26"/>
        </w:rPr>
      </w:pPr>
      <w:r w:rsidRPr="00B6628E">
        <w:rPr>
          <w:sz w:val="26"/>
          <w:szCs w:val="26"/>
        </w:rPr>
        <w:t xml:space="preserve">Таблица </w:t>
      </w:r>
      <w:r>
        <w:rPr>
          <w:sz w:val="26"/>
          <w:szCs w:val="26"/>
        </w:rPr>
        <w:t>2</w:t>
      </w:r>
      <w:r w:rsidR="00CA59AE">
        <w:rPr>
          <w:sz w:val="26"/>
          <w:szCs w:val="26"/>
        </w:rPr>
        <w:t>2</w:t>
      </w:r>
    </w:p>
    <w:p w:rsidR="000E1E64" w:rsidRPr="00B6628E" w:rsidRDefault="000E1E64" w:rsidP="000E1E64">
      <w:pPr>
        <w:jc w:val="right"/>
        <w:rPr>
          <w:sz w:val="26"/>
          <w:szCs w:val="26"/>
        </w:rPr>
      </w:pPr>
    </w:p>
    <w:p w:rsidR="000E1E64" w:rsidRPr="00B6628E" w:rsidRDefault="000E1E64" w:rsidP="000E1E64">
      <w:pPr>
        <w:jc w:val="center"/>
        <w:rPr>
          <w:sz w:val="26"/>
          <w:szCs w:val="26"/>
        </w:rPr>
      </w:pPr>
      <w:r w:rsidRPr="00B6628E">
        <w:rPr>
          <w:b/>
          <w:bCs/>
          <w:sz w:val="26"/>
          <w:szCs w:val="26"/>
        </w:rPr>
        <w:t>Сведения о прерывании беременности по Российской Федерации</w:t>
      </w:r>
    </w:p>
    <w:p w:rsidR="000E1E64" w:rsidRDefault="000E1E64" w:rsidP="000E1E64">
      <w:pPr>
        <w:jc w:val="center"/>
      </w:pPr>
    </w:p>
    <w:tbl>
      <w:tblPr>
        <w:tblW w:w="4833" w:type="pct"/>
        <w:tblInd w:w="108" w:type="dxa"/>
        <w:tblLook w:val="00A0"/>
      </w:tblPr>
      <w:tblGrid>
        <w:gridCol w:w="1419"/>
        <w:gridCol w:w="2440"/>
        <w:gridCol w:w="2107"/>
        <w:gridCol w:w="1962"/>
        <w:gridCol w:w="2146"/>
      </w:tblGrid>
      <w:tr w:rsidR="000E1E64" w:rsidRPr="00EC6131" w:rsidTr="00F71496">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E1E64" w:rsidRPr="00B4732C" w:rsidRDefault="000E1E64" w:rsidP="00F71496">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E1E64" w:rsidRPr="00B4732C" w:rsidRDefault="000E1E64" w:rsidP="00F71496">
            <w:pPr>
              <w:jc w:val="center"/>
            </w:pPr>
            <w:r w:rsidRPr="00B4732C">
              <w:t>Число абортов, единиц</w:t>
            </w:r>
          </w:p>
        </w:tc>
      </w:tr>
      <w:tr w:rsidR="000E1E64" w:rsidRPr="00EC6131" w:rsidTr="00F71496">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E1E64" w:rsidRPr="00B4732C" w:rsidRDefault="000E1E64" w:rsidP="00F71496">
            <w:pPr>
              <w:jc w:val="center"/>
              <w:rPr>
                <w:b/>
                <w:bCs/>
              </w:rPr>
            </w:pPr>
          </w:p>
        </w:tc>
        <w:tc>
          <w:tcPr>
            <w:tcW w:w="1211" w:type="pct"/>
            <w:tcBorders>
              <w:top w:val="nil"/>
              <w:left w:val="nil"/>
              <w:bottom w:val="single" w:sz="4" w:space="0" w:color="auto"/>
              <w:right w:val="single" w:sz="4" w:space="0" w:color="auto"/>
            </w:tcBorders>
            <w:vAlign w:val="center"/>
          </w:tcPr>
          <w:p w:rsidR="000E1E64" w:rsidRPr="00B4732C" w:rsidRDefault="000E1E64" w:rsidP="00F71496">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медикаментозным методом</w:t>
            </w:r>
          </w:p>
        </w:tc>
      </w:tr>
      <w:tr w:rsidR="000E1E64" w:rsidRPr="00EC6131" w:rsidTr="00F71496">
        <w:trPr>
          <w:trHeight w:val="300"/>
        </w:trPr>
        <w:tc>
          <w:tcPr>
            <w:tcW w:w="704"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E1E64" w:rsidRPr="00535D4B" w:rsidRDefault="000E1E64" w:rsidP="00F71496">
            <w:pPr>
              <w:jc w:val="center"/>
            </w:pPr>
            <w:r>
              <w:t>61 891</w:t>
            </w:r>
          </w:p>
        </w:tc>
        <w:tc>
          <w:tcPr>
            <w:tcW w:w="1046"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44 429</w:t>
            </w:r>
            <w:r w:rsidRPr="005F616B">
              <w:rPr>
                <w:color w:val="000000"/>
                <w:vertAlign w:val="superscript"/>
              </w:rPr>
              <w:t>1)</w:t>
            </w:r>
          </w:p>
        </w:tc>
      </w:tr>
      <w:tr w:rsidR="000E1E64" w:rsidRPr="00EC6131" w:rsidTr="00F71496">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42 792</w:t>
            </w:r>
          </w:p>
        </w:tc>
      </w:tr>
      <w:tr w:rsidR="000E1E64" w:rsidRPr="00EC6131" w:rsidTr="00F71496">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11 531</w:t>
            </w:r>
          </w:p>
        </w:tc>
      </w:tr>
      <w:tr w:rsidR="00E94292" w:rsidRPr="00EC6131" w:rsidTr="00E94292">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E94292" w:rsidRDefault="00E94292" w:rsidP="00E94292">
            <w:pPr>
              <w:jc w:val="center"/>
              <w:rPr>
                <w:bCs/>
              </w:rPr>
            </w:pPr>
            <w:r>
              <w:rPr>
                <w:bCs/>
              </w:rPr>
              <w:t>2019</w:t>
            </w:r>
          </w:p>
        </w:tc>
        <w:tc>
          <w:tcPr>
            <w:tcW w:w="1211"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52150</w:t>
            </w:r>
          </w:p>
        </w:tc>
        <w:tc>
          <w:tcPr>
            <w:tcW w:w="1046"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16</w:t>
            </w:r>
          </w:p>
        </w:tc>
        <w:tc>
          <w:tcPr>
            <w:tcW w:w="974"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20914</w:t>
            </w:r>
          </w:p>
        </w:tc>
        <w:tc>
          <w:tcPr>
            <w:tcW w:w="1065"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11578</w:t>
            </w:r>
          </w:p>
        </w:tc>
      </w:tr>
    </w:tbl>
    <w:p w:rsidR="000E1E64" w:rsidRPr="005F616B" w:rsidRDefault="000E1E64" w:rsidP="000E1E64">
      <w:pPr>
        <w:spacing w:before="120"/>
        <w:ind w:left="284" w:firstLine="284"/>
      </w:pPr>
      <w:r w:rsidRPr="005F616B">
        <w:t>1) Изменение методологии Минздрава России.</w:t>
      </w:r>
    </w:p>
    <w:p w:rsidR="000E1E64" w:rsidRDefault="000E1E64" w:rsidP="000E1E64">
      <w:pPr>
        <w:rPr>
          <w:bCs/>
          <w:sz w:val="26"/>
          <w:szCs w:val="26"/>
        </w:rPr>
      </w:pPr>
    </w:p>
    <w:p w:rsidR="00CA59AE" w:rsidRDefault="00CA59AE" w:rsidP="000E1E64">
      <w:pPr>
        <w:jc w:val="right"/>
        <w:rPr>
          <w:bCs/>
          <w:sz w:val="26"/>
          <w:szCs w:val="26"/>
        </w:rPr>
      </w:pPr>
    </w:p>
    <w:p w:rsidR="00CA59AE" w:rsidRDefault="00CA59AE" w:rsidP="000E1E64">
      <w:pPr>
        <w:jc w:val="right"/>
        <w:rPr>
          <w:bCs/>
          <w:sz w:val="26"/>
          <w:szCs w:val="26"/>
        </w:rPr>
      </w:pPr>
    </w:p>
    <w:p w:rsidR="000E1E64" w:rsidRDefault="000E1E64" w:rsidP="000E1E64">
      <w:pPr>
        <w:jc w:val="right"/>
        <w:rPr>
          <w:bCs/>
          <w:sz w:val="26"/>
          <w:szCs w:val="26"/>
        </w:rPr>
      </w:pPr>
      <w:r w:rsidRPr="00194918">
        <w:rPr>
          <w:bCs/>
          <w:sz w:val="26"/>
          <w:szCs w:val="26"/>
        </w:rPr>
        <w:lastRenderedPageBreak/>
        <w:t xml:space="preserve">Таблица </w:t>
      </w:r>
      <w:r>
        <w:rPr>
          <w:bCs/>
          <w:sz w:val="26"/>
          <w:szCs w:val="26"/>
        </w:rPr>
        <w:t>2</w:t>
      </w:r>
      <w:r w:rsidR="00CA59AE">
        <w:rPr>
          <w:bCs/>
          <w:sz w:val="26"/>
          <w:szCs w:val="26"/>
        </w:rPr>
        <w:t>3</w:t>
      </w:r>
    </w:p>
    <w:p w:rsidR="000E1E64" w:rsidRPr="00194918" w:rsidRDefault="000E1E64" w:rsidP="000E1E64">
      <w:pPr>
        <w:jc w:val="right"/>
        <w:rPr>
          <w:sz w:val="26"/>
          <w:szCs w:val="26"/>
        </w:rPr>
      </w:pPr>
    </w:p>
    <w:p w:rsidR="000E1E64" w:rsidRPr="00194918" w:rsidRDefault="000E1E64" w:rsidP="000E1E64">
      <w:pPr>
        <w:jc w:val="center"/>
        <w:rPr>
          <w:b/>
          <w:bCs/>
          <w:sz w:val="26"/>
          <w:szCs w:val="26"/>
        </w:rPr>
      </w:pPr>
      <w:r w:rsidRPr="00194918">
        <w:rPr>
          <w:b/>
          <w:bCs/>
          <w:sz w:val="26"/>
          <w:szCs w:val="26"/>
        </w:rPr>
        <w:t>Сведения о прерывании беременности по Российской Федерации</w:t>
      </w:r>
    </w:p>
    <w:p w:rsidR="000E1E64" w:rsidRDefault="000E1E64" w:rsidP="000E1E64">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134"/>
        <w:gridCol w:w="850"/>
        <w:gridCol w:w="851"/>
        <w:gridCol w:w="850"/>
        <w:gridCol w:w="993"/>
        <w:gridCol w:w="992"/>
        <w:gridCol w:w="992"/>
        <w:gridCol w:w="992"/>
        <w:gridCol w:w="851"/>
        <w:gridCol w:w="992"/>
        <w:gridCol w:w="851"/>
      </w:tblGrid>
      <w:tr w:rsidR="000E1E64" w:rsidRPr="00EC6131" w:rsidTr="00F71496">
        <w:trPr>
          <w:trHeight w:val="405"/>
        </w:trPr>
        <w:tc>
          <w:tcPr>
            <w:tcW w:w="710" w:type="dxa"/>
            <w:vMerge w:val="restart"/>
            <w:noWrap/>
            <w:vAlign w:val="center"/>
          </w:tcPr>
          <w:p w:rsidR="000E1E64" w:rsidRPr="00B55074" w:rsidRDefault="000E1E64" w:rsidP="00F71496">
            <w:pPr>
              <w:spacing w:before="60"/>
              <w:jc w:val="center"/>
              <w:rPr>
                <w:bCs/>
              </w:rPr>
            </w:pPr>
            <w:r w:rsidRPr="00B55074">
              <w:rPr>
                <w:bCs/>
              </w:rPr>
              <w:t>Год</w:t>
            </w:r>
          </w:p>
        </w:tc>
        <w:tc>
          <w:tcPr>
            <w:tcW w:w="1134" w:type="dxa"/>
            <w:vMerge w:val="restart"/>
            <w:vAlign w:val="center"/>
          </w:tcPr>
          <w:p w:rsidR="000E1E64" w:rsidRPr="00B55074" w:rsidRDefault="000E1E64" w:rsidP="00F71496">
            <w:pPr>
              <w:spacing w:before="60"/>
              <w:jc w:val="center"/>
            </w:pPr>
            <w:r w:rsidRPr="00B55074">
              <w:t>Всего прерыва</w:t>
            </w:r>
            <w:r>
              <w:t>-</w:t>
            </w:r>
            <w:r w:rsidRPr="00B55074">
              <w:t>ний</w:t>
            </w:r>
            <w:r w:rsidRPr="00B55074">
              <w:br/>
              <w:t>беремен</w:t>
            </w:r>
            <w:r>
              <w:t>-</w:t>
            </w:r>
            <w:r w:rsidRPr="00B55074">
              <w:t>ности,</w:t>
            </w:r>
          </w:p>
          <w:p w:rsidR="000E1E64" w:rsidRPr="00B55074" w:rsidRDefault="000E1E64" w:rsidP="00F71496">
            <w:pPr>
              <w:spacing w:before="60"/>
              <w:jc w:val="center"/>
            </w:pPr>
            <w:r w:rsidRPr="00B55074">
              <w:t>единиц</w:t>
            </w:r>
          </w:p>
        </w:tc>
        <w:tc>
          <w:tcPr>
            <w:tcW w:w="9214" w:type="dxa"/>
            <w:gridSpan w:val="10"/>
            <w:noWrap/>
            <w:vAlign w:val="center"/>
          </w:tcPr>
          <w:p w:rsidR="000E1E64" w:rsidRPr="00B55074" w:rsidRDefault="000E1E64" w:rsidP="00F71496">
            <w:pPr>
              <w:spacing w:before="60"/>
              <w:jc w:val="center"/>
            </w:pPr>
            <w:r w:rsidRPr="00B55074">
              <w:t>в том числе у женщин в возрасте:</w:t>
            </w:r>
          </w:p>
        </w:tc>
      </w:tr>
      <w:tr w:rsidR="000E1E64" w:rsidRPr="00EC6131" w:rsidTr="00F71496">
        <w:trPr>
          <w:trHeight w:val="1215"/>
        </w:trPr>
        <w:tc>
          <w:tcPr>
            <w:tcW w:w="710" w:type="dxa"/>
            <w:vMerge/>
            <w:vAlign w:val="center"/>
          </w:tcPr>
          <w:p w:rsidR="000E1E64" w:rsidRPr="00B55074" w:rsidRDefault="000E1E64" w:rsidP="00F71496">
            <w:pPr>
              <w:spacing w:before="60"/>
              <w:jc w:val="center"/>
              <w:rPr>
                <w:b/>
                <w:bCs/>
              </w:rPr>
            </w:pPr>
          </w:p>
        </w:tc>
        <w:tc>
          <w:tcPr>
            <w:tcW w:w="1134" w:type="dxa"/>
            <w:vMerge/>
            <w:vAlign w:val="center"/>
          </w:tcPr>
          <w:p w:rsidR="000E1E64" w:rsidRPr="00B55074" w:rsidRDefault="000E1E64" w:rsidP="00F71496">
            <w:pPr>
              <w:spacing w:before="60"/>
              <w:jc w:val="center"/>
            </w:pPr>
          </w:p>
        </w:tc>
        <w:tc>
          <w:tcPr>
            <w:tcW w:w="850" w:type="dxa"/>
            <w:vAlign w:val="center"/>
          </w:tcPr>
          <w:p w:rsidR="000E1E64" w:rsidRPr="00B55074" w:rsidRDefault="000E1E64" w:rsidP="00F71496">
            <w:pPr>
              <w:spacing w:before="60"/>
              <w:jc w:val="center"/>
            </w:pPr>
            <w:r w:rsidRPr="00B55074">
              <w:t>до 14 лет вклю</w:t>
            </w:r>
            <w:r>
              <w:t>-чи-</w:t>
            </w:r>
            <w:r w:rsidRPr="00B55074">
              <w:t>тельно</w:t>
            </w:r>
          </w:p>
        </w:tc>
        <w:tc>
          <w:tcPr>
            <w:tcW w:w="851" w:type="dxa"/>
            <w:vAlign w:val="center"/>
          </w:tcPr>
          <w:p w:rsidR="000E1E64" w:rsidRPr="00B55074" w:rsidRDefault="000E1E64" w:rsidP="00F71496">
            <w:pPr>
              <w:spacing w:before="60"/>
              <w:jc w:val="center"/>
            </w:pPr>
            <w:r w:rsidRPr="00B55074">
              <w:t xml:space="preserve">15-17 </w:t>
            </w:r>
            <w:r w:rsidRPr="00B55074">
              <w:br/>
              <w:t>лет</w:t>
            </w:r>
          </w:p>
        </w:tc>
        <w:tc>
          <w:tcPr>
            <w:tcW w:w="850" w:type="dxa"/>
            <w:vAlign w:val="center"/>
          </w:tcPr>
          <w:p w:rsidR="000E1E64" w:rsidRPr="00B55074" w:rsidRDefault="000E1E64" w:rsidP="00F71496">
            <w:pPr>
              <w:spacing w:before="60"/>
              <w:jc w:val="center"/>
            </w:pPr>
            <w:r w:rsidRPr="00B55074">
              <w:t xml:space="preserve">18-19 </w:t>
            </w:r>
            <w:r w:rsidRPr="00B55074">
              <w:br/>
              <w:t>лет</w:t>
            </w:r>
          </w:p>
        </w:tc>
        <w:tc>
          <w:tcPr>
            <w:tcW w:w="993" w:type="dxa"/>
            <w:vAlign w:val="center"/>
          </w:tcPr>
          <w:p w:rsidR="000E1E64" w:rsidRPr="00B55074" w:rsidRDefault="000E1E64" w:rsidP="00F71496">
            <w:pPr>
              <w:spacing w:before="60"/>
              <w:jc w:val="center"/>
            </w:pPr>
            <w:r w:rsidRPr="00B55074">
              <w:t>20-24 года</w:t>
            </w:r>
          </w:p>
        </w:tc>
        <w:tc>
          <w:tcPr>
            <w:tcW w:w="992" w:type="dxa"/>
            <w:vAlign w:val="center"/>
          </w:tcPr>
          <w:p w:rsidR="000E1E64" w:rsidRPr="00B55074" w:rsidRDefault="000E1E64" w:rsidP="00F71496">
            <w:pPr>
              <w:spacing w:before="60"/>
              <w:jc w:val="center"/>
            </w:pPr>
            <w:r w:rsidRPr="00B55074">
              <w:t>25-29 лет</w:t>
            </w:r>
          </w:p>
        </w:tc>
        <w:tc>
          <w:tcPr>
            <w:tcW w:w="992" w:type="dxa"/>
            <w:vAlign w:val="center"/>
          </w:tcPr>
          <w:p w:rsidR="000E1E64" w:rsidRPr="00B55074" w:rsidRDefault="000E1E64" w:rsidP="00F71496">
            <w:pPr>
              <w:spacing w:before="60"/>
              <w:jc w:val="center"/>
            </w:pPr>
            <w:r w:rsidRPr="00B55074">
              <w:t>30-34 года</w:t>
            </w:r>
          </w:p>
        </w:tc>
        <w:tc>
          <w:tcPr>
            <w:tcW w:w="992" w:type="dxa"/>
            <w:vAlign w:val="center"/>
          </w:tcPr>
          <w:p w:rsidR="000E1E64" w:rsidRPr="00B55074" w:rsidRDefault="000E1E64" w:rsidP="00F71496">
            <w:pPr>
              <w:spacing w:before="60"/>
              <w:jc w:val="center"/>
            </w:pPr>
            <w:r w:rsidRPr="00B55074">
              <w:t>35-39 лет</w:t>
            </w:r>
          </w:p>
        </w:tc>
        <w:tc>
          <w:tcPr>
            <w:tcW w:w="851" w:type="dxa"/>
            <w:vAlign w:val="center"/>
          </w:tcPr>
          <w:p w:rsidR="000E1E64" w:rsidRPr="00B55074" w:rsidRDefault="000E1E64" w:rsidP="00F71496">
            <w:pPr>
              <w:spacing w:before="60"/>
              <w:jc w:val="center"/>
            </w:pPr>
            <w:r w:rsidRPr="00B55074">
              <w:t>40-44 года</w:t>
            </w:r>
          </w:p>
        </w:tc>
        <w:tc>
          <w:tcPr>
            <w:tcW w:w="992" w:type="dxa"/>
            <w:vAlign w:val="center"/>
          </w:tcPr>
          <w:p w:rsidR="000E1E64" w:rsidRPr="00B55074" w:rsidRDefault="000E1E64" w:rsidP="00F71496">
            <w:pPr>
              <w:spacing w:before="60"/>
              <w:jc w:val="center"/>
            </w:pPr>
            <w:r w:rsidRPr="00B55074">
              <w:t>45-49 лет</w:t>
            </w:r>
          </w:p>
        </w:tc>
        <w:tc>
          <w:tcPr>
            <w:tcW w:w="851" w:type="dxa"/>
            <w:vAlign w:val="center"/>
          </w:tcPr>
          <w:p w:rsidR="000E1E64" w:rsidRPr="00B55074" w:rsidRDefault="000E1E64" w:rsidP="00F71496">
            <w:pPr>
              <w:spacing w:before="60"/>
              <w:ind w:hanging="33"/>
              <w:jc w:val="center"/>
            </w:pPr>
            <w:r>
              <w:t>50 лет и стар-</w:t>
            </w:r>
            <w:r w:rsidRPr="00B55074">
              <w:t>ше</w:t>
            </w:r>
          </w:p>
        </w:tc>
      </w:tr>
      <w:tr w:rsidR="000E1E64" w:rsidRPr="00EC6131" w:rsidTr="00F71496">
        <w:trPr>
          <w:trHeight w:val="300"/>
        </w:trPr>
        <w:tc>
          <w:tcPr>
            <w:tcW w:w="710" w:type="dxa"/>
            <w:noWrap/>
            <w:vAlign w:val="center"/>
          </w:tcPr>
          <w:p w:rsidR="000E1E64" w:rsidRPr="000C49D5" w:rsidRDefault="000E1E64" w:rsidP="00F71496">
            <w:pPr>
              <w:spacing w:before="60"/>
              <w:jc w:val="center"/>
              <w:rPr>
                <w:bCs/>
              </w:rPr>
            </w:pPr>
            <w:r>
              <w:rPr>
                <w:bCs/>
              </w:rPr>
              <w:t>2016</w:t>
            </w:r>
          </w:p>
        </w:tc>
        <w:tc>
          <w:tcPr>
            <w:tcW w:w="1134" w:type="dxa"/>
            <w:vAlign w:val="center"/>
          </w:tcPr>
          <w:p w:rsidR="000E1E64" w:rsidRPr="000C49D5" w:rsidRDefault="000E1E64" w:rsidP="00F71496">
            <w:pPr>
              <w:spacing w:before="60"/>
              <w:jc w:val="center"/>
            </w:pPr>
            <w:r>
              <w:t>836 611</w:t>
            </w:r>
          </w:p>
        </w:tc>
        <w:tc>
          <w:tcPr>
            <w:tcW w:w="850" w:type="dxa"/>
            <w:vAlign w:val="center"/>
          </w:tcPr>
          <w:p w:rsidR="000E1E64" w:rsidRPr="005C2C4B" w:rsidRDefault="000E1E64" w:rsidP="00F71496">
            <w:pPr>
              <w:spacing w:before="60"/>
              <w:jc w:val="center"/>
            </w:pPr>
            <w:r w:rsidRPr="005C2C4B">
              <w:t>284</w:t>
            </w:r>
          </w:p>
        </w:tc>
        <w:tc>
          <w:tcPr>
            <w:tcW w:w="851" w:type="dxa"/>
            <w:vAlign w:val="center"/>
          </w:tcPr>
          <w:p w:rsidR="000E1E64" w:rsidRPr="005C2C4B" w:rsidRDefault="000E1E64" w:rsidP="00F71496">
            <w:pPr>
              <w:spacing w:before="60"/>
              <w:jc w:val="center"/>
            </w:pPr>
            <w:r>
              <w:t>7 179</w:t>
            </w:r>
          </w:p>
        </w:tc>
        <w:tc>
          <w:tcPr>
            <w:tcW w:w="5670" w:type="dxa"/>
            <w:gridSpan w:val="6"/>
            <w:vAlign w:val="center"/>
          </w:tcPr>
          <w:p w:rsidR="000E1E64" w:rsidRPr="005C2C4B" w:rsidRDefault="000E1E64" w:rsidP="00F71496">
            <w:pPr>
              <w:spacing w:before="60"/>
              <w:jc w:val="center"/>
            </w:pPr>
            <w:r>
              <w:t>819 530</w:t>
            </w:r>
          </w:p>
        </w:tc>
        <w:tc>
          <w:tcPr>
            <w:tcW w:w="992" w:type="dxa"/>
            <w:vAlign w:val="center"/>
          </w:tcPr>
          <w:p w:rsidR="000E1E64" w:rsidRPr="005C2C4B" w:rsidRDefault="000E1E64" w:rsidP="00F71496">
            <w:pPr>
              <w:spacing w:before="60"/>
              <w:jc w:val="center"/>
            </w:pPr>
            <w:r>
              <w:t>9 408</w:t>
            </w:r>
          </w:p>
        </w:tc>
        <w:tc>
          <w:tcPr>
            <w:tcW w:w="851" w:type="dxa"/>
            <w:vAlign w:val="center"/>
          </w:tcPr>
          <w:p w:rsidR="000E1E64" w:rsidRPr="005C2C4B" w:rsidRDefault="000E1E64" w:rsidP="00F71496">
            <w:pPr>
              <w:spacing w:before="60"/>
              <w:jc w:val="center"/>
            </w:pPr>
            <w:r>
              <w:t>210</w:t>
            </w:r>
          </w:p>
        </w:tc>
      </w:tr>
      <w:tr w:rsidR="000E1E64" w:rsidRPr="00EC6131" w:rsidTr="00F71496">
        <w:trPr>
          <w:trHeight w:val="300"/>
        </w:trPr>
        <w:tc>
          <w:tcPr>
            <w:tcW w:w="710" w:type="dxa"/>
            <w:noWrap/>
            <w:vAlign w:val="center"/>
          </w:tcPr>
          <w:p w:rsidR="000E1E64" w:rsidRPr="00D5332E" w:rsidRDefault="000E1E64" w:rsidP="00F71496">
            <w:pPr>
              <w:spacing w:before="60"/>
              <w:jc w:val="center"/>
              <w:rPr>
                <w:bCs/>
              </w:rPr>
            </w:pPr>
            <w:r w:rsidRPr="00D5332E">
              <w:rPr>
                <w:bCs/>
              </w:rPr>
              <w:t>2017</w:t>
            </w:r>
          </w:p>
        </w:tc>
        <w:tc>
          <w:tcPr>
            <w:tcW w:w="1134" w:type="dxa"/>
            <w:noWrap/>
            <w:vAlign w:val="center"/>
          </w:tcPr>
          <w:p w:rsidR="000E1E64" w:rsidRPr="00D5332E" w:rsidRDefault="000E1E64" w:rsidP="00F71496">
            <w:pPr>
              <w:spacing w:before="60"/>
              <w:jc w:val="center"/>
            </w:pPr>
            <w:r w:rsidRPr="00D5332E">
              <w:t xml:space="preserve">779 </w:t>
            </w:r>
            <w:r>
              <w:t>848</w:t>
            </w:r>
          </w:p>
        </w:tc>
        <w:tc>
          <w:tcPr>
            <w:tcW w:w="850" w:type="dxa"/>
            <w:noWrap/>
            <w:vAlign w:val="center"/>
          </w:tcPr>
          <w:p w:rsidR="000E1E64" w:rsidRPr="00D5332E" w:rsidRDefault="000E1E64" w:rsidP="00F71496">
            <w:pPr>
              <w:spacing w:before="60"/>
              <w:jc w:val="center"/>
            </w:pPr>
            <w:r w:rsidRPr="00D5332E">
              <w:t>350</w:t>
            </w:r>
          </w:p>
        </w:tc>
        <w:tc>
          <w:tcPr>
            <w:tcW w:w="851" w:type="dxa"/>
            <w:noWrap/>
            <w:vAlign w:val="center"/>
          </w:tcPr>
          <w:p w:rsidR="000E1E64" w:rsidRPr="00D5332E" w:rsidRDefault="000E1E64" w:rsidP="00F71496">
            <w:pPr>
              <w:spacing w:before="60"/>
              <w:jc w:val="center"/>
            </w:pPr>
            <w:r w:rsidRPr="00D5332E">
              <w:t>5 5</w:t>
            </w:r>
            <w:r>
              <w:t>30</w:t>
            </w:r>
          </w:p>
        </w:tc>
        <w:tc>
          <w:tcPr>
            <w:tcW w:w="5670" w:type="dxa"/>
            <w:gridSpan w:val="6"/>
            <w:noWrap/>
            <w:vAlign w:val="center"/>
          </w:tcPr>
          <w:p w:rsidR="000E1E64" w:rsidRPr="00D5332E" w:rsidRDefault="000E1E64" w:rsidP="00F71496">
            <w:pPr>
              <w:spacing w:before="60"/>
              <w:jc w:val="center"/>
            </w:pPr>
            <w:r w:rsidRPr="00D5332E">
              <w:t xml:space="preserve">765 </w:t>
            </w:r>
            <w:r>
              <w:t>776</w:t>
            </w:r>
          </w:p>
        </w:tc>
        <w:tc>
          <w:tcPr>
            <w:tcW w:w="992" w:type="dxa"/>
            <w:noWrap/>
            <w:vAlign w:val="center"/>
          </w:tcPr>
          <w:p w:rsidR="000E1E64" w:rsidRPr="00D5332E" w:rsidRDefault="000E1E64" w:rsidP="00F71496">
            <w:pPr>
              <w:spacing w:before="60"/>
              <w:jc w:val="center"/>
            </w:pPr>
            <w:r w:rsidRPr="00D5332E">
              <w:t>8 08</w:t>
            </w:r>
            <w:r>
              <w:t>7</w:t>
            </w:r>
          </w:p>
        </w:tc>
        <w:tc>
          <w:tcPr>
            <w:tcW w:w="851" w:type="dxa"/>
            <w:noWrap/>
            <w:vAlign w:val="center"/>
          </w:tcPr>
          <w:p w:rsidR="000E1E64" w:rsidRPr="00D5332E" w:rsidRDefault="000E1E64" w:rsidP="00F71496">
            <w:pPr>
              <w:spacing w:before="60"/>
              <w:jc w:val="center"/>
            </w:pPr>
            <w:r w:rsidRPr="00D5332E">
              <w:t>105</w:t>
            </w:r>
          </w:p>
        </w:tc>
      </w:tr>
      <w:tr w:rsidR="000E1E64" w:rsidRPr="00EC6131" w:rsidTr="00F71496">
        <w:trPr>
          <w:trHeight w:val="300"/>
        </w:trPr>
        <w:tc>
          <w:tcPr>
            <w:tcW w:w="710" w:type="dxa"/>
            <w:noWrap/>
            <w:vAlign w:val="center"/>
          </w:tcPr>
          <w:p w:rsidR="000E1E64" w:rsidRPr="00D5332E" w:rsidRDefault="000E1E64" w:rsidP="00F71496">
            <w:pPr>
              <w:spacing w:before="60"/>
              <w:jc w:val="center"/>
              <w:rPr>
                <w:bCs/>
              </w:rPr>
            </w:pPr>
            <w:r>
              <w:rPr>
                <w:bCs/>
              </w:rPr>
              <w:t>2018</w:t>
            </w:r>
          </w:p>
        </w:tc>
        <w:tc>
          <w:tcPr>
            <w:tcW w:w="1134" w:type="dxa"/>
            <w:noWrap/>
            <w:vAlign w:val="center"/>
          </w:tcPr>
          <w:p w:rsidR="000E1E64" w:rsidRPr="00D5332E" w:rsidRDefault="000E1E64" w:rsidP="00F71496">
            <w:pPr>
              <w:spacing w:before="60"/>
              <w:jc w:val="center"/>
            </w:pPr>
            <w:r>
              <w:t>661 045</w:t>
            </w:r>
          </w:p>
        </w:tc>
        <w:tc>
          <w:tcPr>
            <w:tcW w:w="850" w:type="dxa"/>
            <w:noWrap/>
            <w:vAlign w:val="center"/>
          </w:tcPr>
          <w:p w:rsidR="000E1E64" w:rsidRPr="00D5332E" w:rsidRDefault="000E1E64" w:rsidP="00F71496">
            <w:pPr>
              <w:spacing w:before="60"/>
              <w:jc w:val="center"/>
            </w:pPr>
            <w:r>
              <w:t>300</w:t>
            </w:r>
          </w:p>
        </w:tc>
        <w:tc>
          <w:tcPr>
            <w:tcW w:w="851" w:type="dxa"/>
            <w:noWrap/>
            <w:vAlign w:val="center"/>
          </w:tcPr>
          <w:p w:rsidR="000E1E64" w:rsidRPr="00D5332E" w:rsidRDefault="000E1E64" w:rsidP="00F71496">
            <w:pPr>
              <w:spacing w:before="60"/>
              <w:jc w:val="center"/>
            </w:pPr>
            <w:r>
              <w:t>4 968</w:t>
            </w:r>
          </w:p>
        </w:tc>
        <w:tc>
          <w:tcPr>
            <w:tcW w:w="5670" w:type="dxa"/>
            <w:gridSpan w:val="6"/>
            <w:noWrap/>
            <w:vAlign w:val="center"/>
          </w:tcPr>
          <w:p w:rsidR="000E1E64" w:rsidRPr="00D5332E" w:rsidRDefault="000E1E64" w:rsidP="00F71496">
            <w:pPr>
              <w:spacing w:before="60"/>
              <w:jc w:val="center"/>
            </w:pPr>
            <w:r>
              <w:t>648 191</w:t>
            </w:r>
          </w:p>
        </w:tc>
        <w:tc>
          <w:tcPr>
            <w:tcW w:w="992" w:type="dxa"/>
            <w:noWrap/>
            <w:vAlign w:val="center"/>
          </w:tcPr>
          <w:p w:rsidR="000E1E64" w:rsidRPr="00D5332E" w:rsidRDefault="000E1E64" w:rsidP="00F71496">
            <w:pPr>
              <w:spacing w:before="60"/>
              <w:jc w:val="center"/>
            </w:pPr>
            <w:r>
              <w:t>7 450</w:t>
            </w:r>
          </w:p>
        </w:tc>
        <w:tc>
          <w:tcPr>
            <w:tcW w:w="851" w:type="dxa"/>
            <w:noWrap/>
            <w:vAlign w:val="center"/>
          </w:tcPr>
          <w:p w:rsidR="000E1E64" w:rsidRPr="00D5332E" w:rsidRDefault="000E1E64" w:rsidP="00F71496">
            <w:pPr>
              <w:spacing w:before="60"/>
              <w:jc w:val="center"/>
            </w:pPr>
            <w:r>
              <w:t>136</w:t>
            </w:r>
          </w:p>
        </w:tc>
      </w:tr>
      <w:tr w:rsidR="00197E71" w:rsidRPr="00EC6131" w:rsidTr="00F71496">
        <w:trPr>
          <w:trHeight w:val="300"/>
        </w:trPr>
        <w:tc>
          <w:tcPr>
            <w:tcW w:w="710" w:type="dxa"/>
            <w:noWrap/>
            <w:vAlign w:val="center"/>
          </w:tcPr>
          <w:p w:rsidR="00197E71" w:rsidRDefault="00197E71" w:rsidP="00F71496">
            <w:pPr>
              <w:spacing w:before="60"/>
              <w:jc w:val="center"/>
              <w:rPr>
                <w:bCs/>
              </w:rPr>
            </w:pPr>
            <w:r>
              <w:rPr>
                <w:bCs/>
              </w:rPr>
              <w:t>2019</w:t>
            </w:r>
          </w:p>
        </w:tc>
        <w:tc>
          <w:tcPr>
            <w:tcW w:w="1134" w:type="dxa"/>
            <w:noWrap/>
            <w:vAlign w:val="center"/>
          </w:tcPr>
          <w:p w:rsidR="00197E71" w:rsidRDefault="00454F31" w:rsidP="00F71496">
            <w:pPr>
              <w:spacing w:before="60"/>
              <w:jc w:val="center"/>
            </w:pPr>
            <w:r>
              <w:t>621 652</w:t>
            </w:r>
          </w:p>
        </w:tc>
        <w:tc>
          <w:tcPr>
            <w:tcW w:w="850" w:type="dxa"/>
            <w:noWrap/>
            <w:vAlign w:val="center"/>
          </w:tcPr>
          <w:p w:rsidR="00197E71" w:rsidRDefault="00454F31" w:rsidP="00F71496">
            <w:pPr>
              <w:spacing w:before="60"/>
              <w:jc w:val="center"/>
            </w:pPr>
            <w:r>
              <w:t>445</w:t>
            </w:r>
          </w:p>
        </w:tc>
        <w:tc>
          <w:tcPr>
            <w:tcW w:w="851" w:type="dxa"/>
            <w:noWrap/>
            <w:vAlign w:val="center"/>
          </w:tcPr>
          <w:p w:rsidR="00197E71" w:rsidRDefault="00454F31" w:rsidP="00CF0118">
            <w:pPr>
              <w:spacing w:before="60"/>
              <w:jc w:val="center"/>
            </w:pPr>
            <w:r w:rsidRPr="00454F31">
              <w:t>5</w:t>
            </w:r>
            <w:r w:rsidR="00CF0118">
              <w:t xml:space="preserve"> 141</w:t>
            </w:r>
          </w:p>
        </w:tc>
        <w:tc>
          <w:tcPr>
            <w:tcW w:w="5670" w:type="dxa"/>
            <w:gridSpan w:val="6"/>
            <w:noWrap/>
            <w:vAlign w:val="center"/>
          </w:tcPr>
          <w:p w:rsidR="00197E71" w:rsidRDefault="00454F31" w:rsidP="006E7E3D">
            <w:pPr>
              <w:spacing w:before="60"/>
              <w:jc w:val="center"/>
            </w:pPr>
            <w:r w:rsidRPr="006C726F">
              <w:t>609</w:t>
            </w:r>
            <w:r w:rsidR="006E7E3D">
              <w:t xml:space="preserve"> 617</w:t>
            </w:r>
          </w:p>
        </w:tc>
        <w:tc>
          <w:tcPr>
            <w:tcW w:w="992" w:type="dxa"/>
            <w:noWrap/>
            <w:vAlign w:val="center"/>
          </w:tcPr>
          <w:p w:rsidR="00197E71" w:rsidRDefault="00454F31" w:rsidP="00CF0118">
            <w:pPr>
              <w:spacing w:before="60"/>
              <w:jc w:val="center"/>
            </w:pPr>
            <w:r w:rsidRPr="00454F31">
              <w:t>63</w:t>
            </w:r>
            <w:r w:rsidR="00CF0118">
              <w:t>5</w:t>
            </w:r>
            <w:r w:rsidRPr="00454F31">
              <w:t>9</w:t>
            </w:r>
          </w:p>
        </w:tc>
        <w:tc>
          <w:tcPr>
            <w:tcW w:w="851" w:type="dxa"/>
            <w:noWrap/>
            <w:vAlign w:val="center"/>
          </w:tcPr>
          <w:p w:rsidR="00197E71" w:rsidRDefault="00454F31" w:rsidP="00F71496">
            <w:pPr>
              <w:spacing w:before="60"/>
              <w:jc w:val="center"/>
            </w:pPr>
            <w:r w:rsidRPr="00454F31">
              <w:t>90</w:t>
            </w:r>
          </w:p>
        </w:tc>
      </w:tr>
    </w:tbl>
    <w:p w:rsidR="000E1E64" w:rsidRDefault="000E1E64" w:rsidP="000A5E05">
      <w:pPr>
        <w:rPr>
          <w:sz w:val="26"/>
          <w:szCs w:val="26"/>
        </w:rPr>
      </w:pPr>
    </w:p>
    <w:p w:rsidR="00CA59AE" w:rsidRDefault="00CA59AE" w:rsidP="000A5E05">
      <w:pPr>
        <w:rPr>
          <w:sz w:val="26"/>
          <w:szCs w:val="26"/>
        </w:rPr>
      </w:pPr>
    </w:p>
    <w:p w:rsidR="000E1E64" w:rsidRDefault="000E1E64" w:rsidP="000E1E64">
      <w:pPr>
        <w:jc w:val="right"/>
        <w:rPr>
          <w:sz w:val="26"/>
          <w:szCs w:val="26"/>
        </w:rPr>
      </w:pPr>
    </w:p>
    <w:p w:rsidR="000E1E64" w:rsidRDefault="000E1E64" w:rsidP="000E1E64">
      <w:pPr>
        <w:jc w:val="right"/>
        <w:rPr>
          <w:sz w:val="26"/>
          <w:szCs w:val="26"/>
        </w:rPr>
      </w:pPr>
      <w:r w:rsidRPr="00194918">
        <w:rPr>
          <w:sz w:val="26"/>
          <w:szCs w:val="26"/>
        </w:rPr>
        <w:t>Таблица</w:t>
      </w:r>
      <w:r w:rsidR="000A5E05">
        <w:rPr>
          <w:sz w:val="26"/>
          <w:szCs w:val="26"/>
        </w:rPr>
        <w:t xml:space="preserve"> 2</w:t>
      </w:r>
      <w:r w:rsidR="00CA59AE">
        <w:rPr>
          <w:sz w:val="26"/>
          <w:szCs w:val="26"/>
        </w:rPr>
        <w:t>4</w:t>
      </w:r>
    </w:p>
    <w:p w:rsidR="000E1E64" w:rsidRPr="00194918" w:rsidRDefault="000E1E64" w:rsidP="000E1E64">
      <w:pPr>
        <w:jc w:val="right"/>
        <w:rPr>
          <w:sz w:val="26"/>
          <w:szCs w:val="26"/>
        </w:rPr>
      </w:pPr>
    </w:p>
    <w:p w:rsidR="000E1E64" w:rsidRDefault="000E1E64" w:rsidP="000E1E64">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E1E64" w:rsidRDefault="000E1E64" w:rsidP="000E1E64">
      <w:pPr>
        <w:jc w:val="center"/>
        <w:rPr>
          <w:b/>
          <w:sz w:val="26"/>
          <w:szCs w:val="26"/>
          <w:vertAlign w:val="superscript"/>
        </w:rPr>
      </w:pPr>
      <w:r>
        <w:rPr>
          <w:b/>
          <w:sz w:val="26"/>
          <w:szCs w:val="26"/>
        </w:rPr>
        <w:t>присмотр и уход за детьми</w:t>
      </w:r>
    </w:p>
    <w:p w:rsidR="000E1E64" w:rsidRPr="00A51827" w:rsidRDefault="000E1E64" w:rsidP="000E1E64">
      <w:pPr>
        <w:jc w:val="center"/>
      </w:pPr>
      <w:r w:rsidRPr="00A51827">
        <w:t>(</w:t>
      </w:r>
      <w:r>
        <w:t>без учета субъектов малого предпринимательства</w:t>
      </w:r>
      <w:r w:rsidRPr="00A51827">
        <w:t>)</w:t>
      </w:r>
    </w:p>
    <w:p w:rsidR="000E1E64" w:rsidRPr="00A62EAB" w:rsidRDefault="000E1E64" w:rsidP="000E1E64">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8"/>
        <w:gridCol w:w="1446"/>
        <w:gridCol w:w="1446"/>
        <w:gridCol w:w="1446"/>
      </w:tblGrid>
      <w:tr w:rsidR="00197E71" w:rsidRPr="00EC6131" w:rsidTr="00432974">
        <w:trPr>
          <w:tblHeader/>
        </w:trPr>
        <w:tc>
          <w:tcPr>
            <w:tcW w:w="5748" w:type="dxa"/>
            <w:vAlign w:val="center"/>
          </w:tcPr>
          <w:p w:rsidR="00197E71" w:rsidRPr="00EC6131" w:rsidRDefault="00197E71" w:rsidP="00197E71">
            <w:pPr>
              <w:jc w:val="center"/>
            </w:pPr>
          </w:p>
        </w:tc>
        <w:tc>
          <w:tcPr>
            <w:tcW w:w="1446" w:type="dxa"/>
            <w:vAlign w:val="center"/>
          </w:tcPr>
          <w:p w:rsidR="00197E71" w:rsidRPr="00311FB8" w:rsidRDefault="00197E71" w:rsidP="00197E71">
            <w:pPr>
              <w:jc w:val="center"/>
              <w:rPr>
                <w:highlight w:val="yellow"/>
              </w:rPr>
            </w:pPr>
            <w:r w:rsidRPr="00D5332E">
              <w:t>2017 г.</w:t>
            </w:r>
          </w:p>
        </w:tc>
        <w:tc>
          <w:tcPr>
            <w:tcW w:w="1446" w:type="dxa"/>
          </w:tcPr>
          <w:p w:rsidR="00197E71" w:rsidRPr="00EC6131" w:rsidRDefault="00197E71" w:rsidP="00197E71">
            <w:pPr>
              <w:jc w:val="center"/>
            </w:pPr>
            <w:r w:rsidRPr="00EC6131">
              <w:t>201</w:t>
            </w:r>
            <w:r>
              <w:t>8 г.</w:t>
            </w:r>
          </w:p>
        </w:tc>
        <w:tc>
          <w:tcPr>
            <w:tcW w:w="1446" w:type="dxa"/>
          </w:tcPr>
          <w:p w:rsidR="00197E71" w:rsidRPr="00EC6131" w:rsidRDefault="00197E71" w:rsidP="00197E71">
            <w:pPr>
              <w:jc w:val="center"/>
            </w:pPr>
            <w:r>
              <w:t>2019 г.</w:t>
            </w:r>
          </w:p>
        </w:tc>
      </w:tr>
      <w:tr w:rsidR="00197E71" w:rsidRPr="00EC6131" w:rsidTr="00432974">
        <w:tc>
          <w:tcPr>
            <w:tcW w:w="5748" w:type="dxa"/>
            <w:vAlign w:val="center"/>
          </w:tcPr>
          <w:p w:rsidR="00197E71" w:rsidRPr="003349CD" w:rsidRDefault="00197E71" w:rsidP="00197E71">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197E71" w:rsidRPr="00311FB8" w:rsidRDefault="00197E71" w:rsidP="00197E71">
            <w:pPr>
              <w:spacing w:before="60" w:after="60"/>
              <w:jc w:val="center"/>
            </w:pPr>
            <w:r w:rsidRPr="00311FB8">
              <w:t>7 477,9</w:t>
            </w:r>
          </w:p>
        </w:tc>
        <w:tc>
          <w:tcPr>
            <w:tcW w:w="1446" w:type="dxa"/>
            <w:vAlign w:val="center"/>
          </w:tcPr>
          <w:p w:rsidR="00197E71" w:rsidRPr="003349CD" w:rsidRDefault="00197E71" w:rsidP="00197E71">
            <w:pPr>
              <w:spacing w:before="60" w:after="60"/>
              <w:jc w:val="center"/>
            </w:pPr>
            <w:r w:rsidRPr="003349CD">
              <w:t>7</w:t>
            </w:r>
            <w:r>
              <w:t> 582,4</w:t>
            </w:r>
          </w:p>
        </w:tc>
        <w:tc>
          <w:tcPr>
            <w:tcW w:w="1446" w:type="dxa"/>
            <w:vAlign w:val="center"/>
          </w:tcPr>
          <w:p w:rsidR="00197E71" w:rsidRPr="003349CD" w:rsidRDefault="00764EE7" w:rsidP="00764EE7">
            <w:pPr>
              <w:spacing w:before="60" w:after="60"/>
              <w:jc w:val="center"/>
            </w:pPr>
            <w:r>
              <w:t>7 606,7</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311FB8" w:rsidRDefault="00197E71" w:rsidP="00197E71">
            <w:pPr>
              <w:spacing w:before="60" w:after="60"/>
              <w:jc w:val="center"/>
            </w:pPr>
            <w:r w:rsidRPr="00311FB8">
              <w:t>5 976,5</w:t>
            </w:r>
          </w:p>
        </w:tc>
        <w:tc>
          <w:tcPr>
            <w:tcW w:w="1446" w:type="dxa"/>
            <w:tcBorders>
              <w:top w:val="nil"/>
            </w:tcBorders>
            <w:vAlign w:val="bottom"/>
          </w:tcPr>
          <w:p w:rsidR="00197E71" w:rsidRPr="003349CD" w:rsidRDefault="00197E71" w:rsidP="00197E71">
            <w:pPr>
              <w:spacing w:before="60" w:after="60"/>
              <w:jc w:val="center"/>
            </w:pPr>
            <w:r>
              <w:t>6 083,6</w:t>
            </w:r>
          </w:p>
        </w:tc>
        <w:tc>
          <w:tcPr>
            <w:tcW w:w="1446" w:type="dxa"/>
            <w:tcBorders>
              <w:top w:val="nil"/>
            </w:tcBorders>
            <w:vAlign w:val="bottom"/>
          </w:tcPr>
          <w:p w:rsidR="00197E71" w:rsidRPr="003349CD" w:rsidRDefault="00764EE7" w:rsidP="00197E71">
            <w:pPr>
              <w:spacing w:before="60" w:after="60"/>
              <w:jc w:val="center"/>
            </w:pPr>
            <w:r w:rsidRPr="00764EE7">
              <w:t>6 128,5</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311FB8" w:rsidRDefault="00197E71" w:rsidP="00197E71">
            <w:pPr>
              <w:spacing w:before="60" w:after="60"/>
              <w:jc w:val="center"/>
            </w:pPr>
            <w:r w:rsidRPr="00311FB8">
              <w:t>1 501,5</w:t>
            </w:r>
          </w:p>
        </w:tc>
        <w:tc>
          <w:tcPr>
            <w:tcW w:w="1446" w:type="dxa"/>
            <w:vAlign w:val="bottom"/>
          </w:tcPr>
          <w:p w:rsidR="00197E71" w:rsidRPr="003349CD" w:rsidRDefault="00197E71" w:rsidP="00197E71">
            <w:pPr>
              <w:spacing w:before="60" w:after="60"/>
              <w:jc w:val="center"/>
            </w:pPr>
            <w:r>
              <w:t>1 498,9</w:t>
            </w:r>
          </w:p>
        </w:tc>
        <w:tc>
          <w:tcPr>
            <w:tcW w:w="1446" w:type="dxa"/>
          </w:tcPr>
          <w:p w:rsidR="00197E71" w:rsidRPr="003349CD" w:rsidRDefault="00764EE7" w:rsidP="00197E71">
            <w:pPr>
              <w:spacing w:before="60" w:after="60"/>
              <w:jc w:val="center"/>
            </w:pPr>
            <w:r w:rsidRPr="00764EE7">
              <w:t>1 478,2</w:t>
            </w:r>
          </w:p>
        </w:tc>
      </w:tr>
      <w:tr w:rsidR="00197E71" w:rsidRPr="00EC6131" w:rsidTr="00432974">
        <w:tc>
          <w:tcPr>
            <w:tcW w:w="5748" w:type="dxa"/>
            <w:tcBorders>
              <w:top w:val="nil"/>
            </w:tcBorders>
            <w:vAlign w:val="center"/>
          </w:tcPr>
          <w:p w:rsidR="00197E71" w:rsidRPr="003349CD" w:rsidRDefault="00197E71" w:rsidP="00197E71">
            <w:pPr>
              <w:ind w:left="57"/>
            </w:pPr>
            <w:r w:rsidRPr="003349CD">
              <w:t>Из них численность воспитанников</w:t>
            </w:r>
            <w:r w:rsidR="0038440E" w:rsidRPr="008C4C77">
              <w:rPr>
                <w:color w:val="000000"/>
                <w:sz w:val="28"/>
                <w:szCs w:val="28"/>
                <w:lang w:bidi="ru-RU"/>
              </w:rPr>
              <w:t> </w:t>
            </w:r>
            <w:r w:rsidRPr="003349CD">
              <w:t>дошкольных образовательных организаций</w:t>
            </w:r>
          </w:p>
        </w:tc>
        <w:tc>
          <w:tcPr>
            <w:tcW w:w="1446" w:type="dxa"/>
            <w:tcBorders>
              <w:top w:val="nil"/>
            </w:tcBorders>
            <w:vAlign w:val="center"/>
          </w:tcPr>
          <w:p w:rsidR="00197E71" w:rsidRPr="00311FB8" w:rsidRDefault="00197E71" w:rsidP="00197E71">
            <w:pPr>
              <w:spacing w:before="60" w:after="60"/>
              <w:jc w:val="center"/>
            </w:pPr>
            <w:r w:rsidRPr="00311FB8">
              <w:t>6 600,1</w:t>
            </w:r>
          </w:p>
        </w:tc>
        <w:tc>
          <w:tcPr>
            <w:tcW w:w="1446" w:type="dxa"/>
            <w:tcBorders>
              <w:top w:val="nil"/>
            </w:tcBorders>
            <w:vAlign w:val="center"/>
          </w:tcPr>
          <w:p w:rsidR="00197E71" w:rsidRPr="003349CD" w:rsidRDefault="00197E71" w:rsidP="00197E71">
            <w:pPr>
              <w:spacing w:before="60" w:after="60"/>
              <w:jc w:val="center"/>
            </w:pPr>
            <w:r>
              <w:t>6 682,6</w:t>
            </w:r>
          </w:p>
        </w:tc>
        <w:tc>
          <w:tcPr>
            <w:tcW w:w="1446" w:type="dxa"/>
            <w:tcBorders>
              <w:top w:val="nil"/>
            </w:tcBorders>
            <w:vAlign w:val="center"/>
          </w:tcPr>
          <w:p w:rsidR="00197E71" w:rsidRPr="003349CD" w:rsidRDefault="00764EE7" w:rsidP="00197E71">
            <w:pPr>
              <w:spacing w:before="60" w:after="60"/>
              <w:jc w:val="center"/>
            </w:pPr>
            <w:r w:rsidRPr="00764EE7">
              <w:t>6 675,6</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311FB8" w:rsidRDefault="00197E71" w:rsidP="00197E71">
            <w:pPr>
              <w:spacing w:before="60" w:after="60"/>
              <w:jc w:val="center"/>
            </w:pPr>
            <w:r w:rsidRPr="00311FB8">
              <w:t>5 359,9</w:t>
            </w:r>
          </w:p>
        </w:tc>
        <w:tc>
          <w:tcPr>
            <w:tcW w:w="1446" w:type="dxa"/>
            <w:tcBorders>
              <w:top w:val="nil"/>
            </w:tcBorders>
            <w:vAlign w:val="bottom"/>
          </w:tcPr>
          <w:p w:rsidR="00197E71" w:rsidRPr="003349CD" w:rsidRDefault="00197E71" w:rsidP="00197E71">
            <w:pPr>
              <w:spacing w:before="60" w:after="60"/>
              <w:jc w:val="center"/>
            </w:pPr>
            <w:r>
              <w:t>5 444,2</w:t>
            </w:r>
          </w:p>
        </w:tc>
        <w:tc>
          <w:tcPr>
            <w:tcW w:w="1446" w:type="dxa"/>
            <w:tcBorders>
              <w:top w:val="nil"/>
            </w:tcBorders>
            <w:vAlign w:val="bottom"/>
          </w:tcPr>
          <w:p w:rsidR="00197E71" w:rsidRPr="003349CD" w:rsidRDefault="00764EE7" w:rsidP="00197E71">
            <w:pPr>
              <w:spacing w:before="60" w:after="60"/>
              <w:jc w:val="center"/>
            </w:pPr>
            <w:r w:rsidRPr="00764EE7">
              <w:t>5 460,6</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311FB8" w:rsidRDefault="00197E71" w:rsidP="00197E71">
            <w:pPr>
              <w:spacing w:before="60" w:after="60"/>
              <w:jc w:val="center"/>
            </w:pPr>
            <w:r w:rsidRPr="00311FB8">
              <w:t>1 240,2</w:t>
            </w:r>
          </w:p>
        </w:tc>
        <w:tc>
          <w:tcPr>
            <w:tcW w:w="1446" w:type="dxa"/>
            <w:vAlign w:val="bottom"/>
          </w:tcPr>
          <w:p w:rsidR="00197E71" w:rsidRPr="003349CD" w:rsidRDefault="00197E71" w:rsidP="00197E71">
            <w:pPr>
              <w:spacing w:before="60" w:after="60"/>
              <w:jc w:val="center"/>
            </w:pPr>
            <w:r>
              <w:t>1 238,4</w:t>
            </w:r>
          </w:p>
        </w:tc>
        <w:tc>
          <w:tcPr>
            <w:tcW w:w="1446" w:type="dxa"/>
          </w:tcPr>
          <w:p w:rsidR="00197E71" w:rsidRPr="003349CD" w:rsidRDefault="00764EE7" w:rsidP="00197E71">
            <w:pPr>
              <w:spacing w:before="60" w:after="60"/>
              <w:jc w:val="center"/>
            </w:pPr>
            <w:r w:rsidRPr="00764EE7">
              <w:t>1 214,9</w:t>
            </w:r>
          </w:p>
        </w:tc>
      </w:tr>
      <w:tr w:rsidR="00197E71" w:rsidRPr="00EC6131" w:rsidTr="00432974">
        <w:tc>
          <w:tcPr>
            <w:tcW w:w="5748" w:type="dxa"/>
            <w:vAlign w:val="center"/>
          </w:tcPr>
          <w:p w:rsidR="00197E71" w:rsidRPr="003349CD" w:rsidRDefault="00197E71" w:rsidP="00197E71">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197E71" w:rsidRPr="00542769" w:rsidRDefault="00197E71" w:rsidP="00197E71">
            <w:pPr>
              <w:spacing w:before="60" w:after="60"/>
              <w:jc w:val="center"/>
            </w:pPr>
            <w:r w:rsidRPr="00542769">
              <w:t>633</w:t>
            </w:r>
          </w:p>
        </w:tc>
        <w:tc>
          <w:tcPr>
            <w:tcW w:w="1446" w:type="dxa"/>
            <w:vAlign w:val="center"/>
          </w:tcPr>
          <w:p w:rsidR="00197E71" w:rsidRPr="003349CD" w:rsidRDefault="00197E71" w:rsidP="00197E71">
            <w:pPr>
              <w:spacing w:before="60" w:after="60"/>
              <w:jc w:val="center"/>
            </w:pPr>
            <w:r>
              <w:t>639</w:t>
            </w:r>
          </w:p>
        </w:tc>
        <w:tc>
          <w:tcPr>
            <w:tcW w:w="1446" w:type="dxa"/>
            <w:vAlign w:val="center"/>
          </w:tcPr>
          <w:p w:rsidR="00197E71" w:rsidRPr="003349CD" w:rsidRDefault="00764EE7" w:rsidP="00197E71">
            <w:pPr>
              <w:spacing w:before="60" w:after="60"/>
              <w:jc w:val="center"/>
            </w:pPr>
            <w:r w:rsidRPr="00764EE7">
              <w:t>665</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542769" w:rsidRDefault="00197E71" w:rsidP="00197E71">
            <w:pPr>
              <w:spacing w:before="60"/>
              <w:jc w:val="center"/>
            </w:pPr>
            <w:r>
              <w:t>667</w:t>
            </w:r>
          </w:p>
        </w:tc>
        <w:tc>
          <w:tcPr>
            <w:tcW w:w="1446" w:type="dxa"/>
            <w:tcBorders>
              <w:top w:val="nil"/>
            </w:tcBorders>
            <w:vAlign w:val="bottom"/>
          </w:tcPr>
          <w:p w:rsidR="00197E71" w:rsidRPr="003349CD" w:rsidRDefault="00197E71" w:rsidP="00197E71">
            <w:pPr>
              <w:spacing w:before="60"/>
              <w:jc w:val="center"/>
            </w:pPr>
            <w:r>
              <w:t>671</w:t>
            </w:r>
          </w:p>
        </w:tc>
        <w:tc>
          <w:tcPr>
            <w:tcW w:w="1446" w:type="dxa"/>
            <w:tcBorders>
              <w:top w:val="nil"/>
            </w:tcBorders>
            <w:vAlign w:val="bottom"/>
          </w:tcPr>
          <w:p w:rsidR="00197E71" w:rsidRPr="003349CD" w:rsidRDefault="00764EE7" w:rsidP="00197E71">
            <w:pPr>
              <w:spacing w:before="60"/>
              <w:jc w:val="center"/>
            </w:pPr>
            <w:r w:rsidRPr="00764EE7">
              <w:t>693</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center"/>
          </w:tcPr>
          <w:p w:rsidR="00197E71" w:rsidRPr="00542769" w:rsidRDefault="00197E71" w:rsidP="00197E71">
            <w:pPr>
              <w:spacing w:before="60" w:after="60"/>
              <w:jc w:val="center"/>
            </w:pPr>
            <w:r>
              <w:t>537</w:t>
            </w:r>
          </w:p>
        </w:tc>
        <w:tc>
          <w:tcPr>
            <w:tcW w:w="1446" w:type="dxa"/>
            <w:vAlign w:val="center"/>
          </w:tcPr>
          <w:p w:rsidR="00197E71" w:rsidRPr="003349CD" w:rsidRDefault="00197E71" w:rsidP="00197E71">
            <w:pPr>
              <w:spacing w:before="60" w:after="60"/>
              <w:jc w:val="center"/>
            </w:pPr>
            <w:r>
              <w:t>549</w:t>
            </w:r>
          </w:p>
        </w:tc>
        <w:tc>
          <w:tcPr>
            <w:tcW w:w="1446" w:type="dxa"/>
            <w:vAlign w:val="center"/>
          </w:tcPr>
          <w:p w:rsidR="00197E71" w:rsidRPr="003349CD" w:rsidRDefault="00764EE7" w:rsidP="00197E71">
            <w:pPr>
              <w:spacing w:before="60" w:after="60"/>
              <w:jc w:val="center"/>
            </w:pPr>
            <w:r w:rsidRPr="00764EE7">
              <w:t>583</w:t>
            </w:r>
          </w:p>
        </w:tc>
      </w:tr>
      <w:tr w:rsidR="00197E71" w:rsidRPr="00EC6131" w:rsidTr="00432974">
        <w:tc>
          <w:tcPr>
            <w:tcW w:w="5748" w:type="dxa"/>
            <w:vAlign w:val="center"/>
          </w:tcPr>
          <w:p w:rsidR="00197E71" w:rsidRPr="003349CD" w:rsidRDefault="00197E71" w:rsidP="00197E71">
            <w:r>
              <w:lastRenderedPageBreak/>
              <w:t>Валовой коэффициент охвата дошкольным образованием, в процентах от численности детей в возрасте 1-6 лет</w:t>
            </w:r>
            <w:r>
              <w:rPr>
                <w:vertAlign w:val="superscript"/>
              </w:rPr>
              <w:t>1</w:t>
            </w:r>
            <w:r w:rsidR="0038440E">
              <w:rPr>
                <w:vertAlign w:val="superscript"/>
              </w:rPr>
              <w:t>)</w:t>
            </w:r>
          </w:p>
        </w:tc>
        <w:tc>
          <w:tcPr>
            <w:tcW w:w="1446" w:type="dxa"/>
            <w:vAlign w:val="bottom"/>
          </w:tcPr>
          <w:p w:rsidR="00197E71" w:rsidRPr="00542769" w:rsidRDefault="00197E71" w:rsidP="00197E71">
            <w:pPr>
              <w:spacing w:before="60" w:after="60"/>
              <w:jc w:val="center"/>
            </w:pPr>
            <w:r>
              <w:t>66,5</w:t>
            </w:r>
          </w:p>
        </w:tc>
        <w:tc>
          <w:tcPr>
            <w:tcW w:w="1446" w:type="dxa"/>
            <w:vAlign w:val="bottom"/>
          </w:tcPr>
          <w:p w:rsidR="00197E71" w:rsidRPr="003349CD" w:rsidRDefault="00197E71" w:rsidP="00197E71">
            <w:pPr>
              <w:spacing w:before="60" w:after="60"/>
              <w:jc w:val="center"/>
            </w:pPr>
            <w:r>
              <w:t>67,2</w:t>
            </w:r>
          </w:p>
        </w:tc>
        <w:tc>
          <w:tcPr>
            <w:tcW w:w="1446" w:type="dxa"/>
            <w:vAlign w:val="center"/>
          </w:tcPr>
          <w:p w:rsidR="00197E71" w:rsidRPr="003349CD" w:rsidRDefault="00764EE7" w:rsidP="00197E71">
            <w:pPr>
              <w:spacing w:before="60" w:after="60"/>
              <w:jc w:val="center"/>
            </w:pPr>
            <w:r w:rsidRPr="00764EE7">
              <w:t>69,4</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542769" w:rsidRDefault="00197E71" w:rsidP="00197E71">
            <w:pPr>
              <w:spacing w:before="60" w:after="60"/>
              <w:jc w:val="center"/>
            </w:pPr>
            <w:r>
              <w:t>72,4</w:t>
            </w:r>
          </w:p>
        </w:tc>
        <w:tc>
          <w:tcPr>
            <w:tcW w:w="1446" w:type="dxa"/>
            <w:tcBorders>
              <w:top w:val="nil"/>
            </w:tcBorders>
            <w:vAlign w:val="bottom"/>
          </w:tcPr>
          <w:p w:rsidR="00197E71" w:rsidRPr="003349CD" w:rsidRDefault="00197E71" w:rsidP="00197E71">
            <w:pPr>
              <w:spacing w:before="60" w:after="60"/>
              <w:jc w:val="center"/>
            </w:pPr>
            <w:r>
              <w:t>73,0</w:t>
            </w:r>
          </w:p>
        </w:tc>
        <w:tc>
          <w:tcPr>
            <w:tcW w:w="1446" w:type="dxa"/>
            <w:tcBorders>
              <w:top w:val="nil"/>
            </w:tcBorders>
            <w:vAlign w:val="bottom"/>
          </w:tcPr>
          <w:p w:rsidR="00197E71" w:rsidRPr="003349CD" w:rsidRDefault="00764EE7" w:rsidP="00197E71">
            <w:pPr>
              <w:spacing w:before="60" w:after="60"/>
              <w:jc w:val="center"/>
            </w:pPr>
            <w:r w:rsidRPr="00764EE7">
              <w:t>75,0</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542769" w:rsidRDefault="00197E71" w:rsidP="00197E71">
            <w:pPr>
              <w:spacing w:before="60" w:after="60"/>
              <w:jc w:val="center"/>
            </w:pPr>
            <w:r>
              <w:t>50,0</w:t>
            </w:r>
          </w:p>
        </w:tc>
        <w:tc>
          <w:tcPr>
            <w:tcW w:w="1446" w:type="dxa"/>
            <w:vAlign w:val="bottom"/>
          </w:tcPr>
          <w:p w:rsidR="00197E71" w:rsidRPr="003349CD" w:rsidRDefault="00197E71" w:rsidP="00197E71">
            <w:pPr>
              <w:spacing w:before="60" w:after="60"/>
              <w:jc w:val="center"/>
            </w:pPr>
            <w:r>
              <w:t>50,9</w:t>
            </w:r>
          </w:p>
        </w:tc>
        <w:tc>
          <w:tcPr>
            <w:tcW w:w="1446" w:type="dxa"/>
            <w:vAlign w:val="center"/>
          </w:tcPr>
          <w:p w:rsidR="00197E71" w:rsidRPr="003349CD" w:rsidRDefault="00764EE7" w:rsidP="00197E71">
            <w:pPr>
              <w:spacing w:before="60" w:after="60"/>
              <w:jc w:val="center"/>
            </w:pPr>
            <w:r>
              <w:t>53,0</w:t>
            </w:r>
          </w:p>
        </w:tc>
      </w:tr>
    </w:tbl>
    <w:p w:rsidR="000E1E64" w:rsidRPr="00542769" w:rsidRDefault="000E1E64" w:rsidP="0057049C">
      <w:pPr>
        <w:ind w:firstLine="709"/>
      </w:pPr>
      <w:r w:rsidRPr="00BE2772">
        <w:rPr>
          <w:vertAlign w:val="superscript"/>
        </w:rPr>
        <w:t>1)</w:t>
      </w:r>
      <w:r>
        <w:t xml:space="preserve"> До 2018 года – охват детей дошкольным образованием, %</w:t>
      </w:r>
    </w:p>
    <w:p w:rsidR="000E1E64" w:rsidRDefault="000E1E64" w:rsidP="00197E71">
      <w:pPr>
        <w:rPr>
          <w:sz w:val="26"/>
          <w:szCs w:val="26"/>
        </w:rPr>
      </w:pPr>
    </w:p>
    <w:p w:rsidR="00CA59AE" w:rsidRDefault="00CA59AE" w:rsidP="00197E71">
      <w:pPr>
        <w:rPr>
          <w:sz w:val="26"/>
          <w:szCs w:val="26"/>
        </w:rPr>
      </w:pPr>
    </w:p>
    <w:p w:rsidR="00234F63" w:rsidRDefault="00234F63" w:rsidP="00234F63">
      <w:pPr>
        <w:jc w:val="right"/>
        <w:rPr>
          <w:sz w:val="26"/>
          <w:szCs w:val="26"/>
        </w:rPr>
      </w:pPr>
      <w:r w:rsidRPr="00194918">
        <w:rPr>
          <w:sz w:val="26"/>
          <w:szCs w:val="26"/>
        </w:rPr>
        <w:t>Таблица</w:t>
      </w:r>
      <w:r>
        <w:rPr>
          <w:sz w:val="26"/>
          <w:szCs w:val="26"/>
        </w:rPr>
        <w:t xml:space="preserve"> 25</w:t>
      </w:r>
    </w:p>
    <w:p w:rsidR="00234F63" w:rsidRPr="00194918" w:rsidRDefault="00234F63" w:rsidP="00234F63">
      <w:pPr>
        <w:jc w:val="right"/>
        <w:rPr>
          <w:sz w:val="26"/>
          <w:szCs w:val="26"/>
        </w:rPr>
      </w:pPr>
    </w:p>
    <w:p w:rsidR="00234F63" w:rsidRDefault="00234F63" w:rsidP="00234F6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234F63" w:rsidRPr="00234F63" w:rsidRDefault="00234F63" w:rsidP="00234F63">
      <w:pPr>
        <w:jc w:val="center"/>
        <w:rPr>
          <w:b/>
          <w:sz w:val="26"/>
          <w:szCs w:val="26"/>
        </w:rPr>
      </w:pPr>
      <w:r>
        <w:rPr>
          <w:b/>
          <w:sz w:val="26"/>
          <w:szCs w:val="26"/>
        </w:rPr>
        <w:t>присмотр и уход за детьми по районам Крайнего Севера и приравненным к ним местностям</w:t>
      </w:r>
    </w:p>
    <w:p w:rsidR="00234F63" w:rsidRPr="00A62EAB" w:rsidRDefault="00234F63" w:rsidP="00234F63">
      <w:pPr>
        <w:jc w:val="center"/>
        <w:rPr>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8"/>
        <w:gridCol w:w="1199"/>
        <w:gridCol w:w="1170"/>
        <w:gridCol w:w="1239"/>
        <w:gridCol w:w="1276"/>
      </w:tblGrid>
      <w:tr w:rsidR="00234F63" w:rsidRPr="00EC6131" w:rsidTr="00E868A0">
        <w:trPr>
          <w:tblHeader/>
        </w:trPr>
        <w:tc>
          <w:tcPr>
            <w:tcW w:w="5748" w:type="dxa"/>
            <w:vAlign w:val="center"/>
          </w:tcPr>
          <w:p w:rsidR="00234F63" w:rsidRPr="00EC6131" w:rsidRDefault="00234F63" w:rsidP="00153745">
            <w:pPr>
              <w:jc w:val="center"/>
            </w:pPr>
          </w:p>
        </w:tc>
        <w:tc>
          <w:tcPr>
            <w:tcW w:w="1199" w:type="dxa"/>
          </w:tcPr>
          <w:p w:rsidR="00234F63" w:rsidRPr="00D5332E" w:rsidRDefault="00234F63" w:rsidP="00234F63">
            <w:pPr>
              <w:jc w:val="center"/>
            </w:pPr>
            <w:r w:rsidRPr="00D5332E">
              <w:t>201</w:t>
            </w:r>
            <w:r>
              <w:t>6</w:t>
            </w:r>
            <w:r w:rsidRPr="00D5332E">
              <w:t xml:space="preserve"> г.</w:t>
            </w:r>
          </w:p>
        </w:tc>
        <w:tc>
          <w:tcPr>
            <w:tcW w:w="1170" w:type="dxa"/>
            <w:vAlign w:val="center"/>
          </w:tcPr>
          <w:p w:rsidR="00234F63" w:rsidRPr="00311FB8" w:rsidRDefault="00234F63" w:rsidP="00153745">
            <w:pPr>
              <w:jc w:val="center"/>
              <w:rPr>
                <w:highlight w:val="yellow"/>
              </w:rPr>
            </w:pPr>
            <w:r w:rsidRPr="00D5332E">
              <w:t>2017 г.</w:t>
            </w:r>
          </w:p>
        </w:tc>
        <w:tc>
          <w:tcPr>
            <w:tcW w:w="1239" w:type="dxa"/>
          </w:tcPr>
          <w:p w:rsidR="00234F63" w:rsidRPr="00EC6131" w:rsidRDefault="00234F63" w:rsidP="00153745">
            <w:pPr>
              <w:jc w:val="center"/>
            </w:pPr>
            <w:r w:rsidRPr="00EC6131">
              <w:t>201</w:t>
            </w:r>
            <w:r>
              <w:t>8 г.</w:t>
            </w:r>
          </w:p>
        </w:tc>
        <w:tc>
          <w:tcPr>
            <w:tcW w:w="1276" w:type="dxa"/>
          </w:tcPr>
          <w:p w:rsidR="00234F63" w:rsidRPr="00EC6131" w:rsidRDefault="00234F63" w:rsidP="00153745">
            <w:pPr>
              <w:jc w:val="center"/>
            </w:pPr>
            <w:r>
              <w:t>2019 г.</w:t>
            </w:r>
          </w:p>
        </w:tc>
      </w:tr>
      <w:tr w:rsidR="00234F63" w:rsidRPr="00EC6131" w:rsidTr="00E868A0">
        <w:tc>
          <w:tcPr>
            <w:tcW w:w="5748" w:type="dxa"/>
            <w:vAlign w:val="center"/>
          </w:tcPr>
          <w:p w:rsidR="00234F63" w:rsidRPr="003349CD" w:rsidRDefault="00234F63" w:rsidP="00E868A0">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человек</w:t>
            </w:r>
          </w:p>
        </w:tc>
        <w:tc>
          <w:tcPr>
            <w:tcW w:w="1199" w:type="dxa"/>
            <w:vAlign w:val="center"/>
          </w:tcPr>
          <w:p w:rsidR="00234F63" w:rsidRPr="00311FB8" w:rsidRDefault="00E868A0" w:rsidP="00234F63">
            <w:pPr>
              <w:spacing w:before="60" w:after="60"/>
              <w:jc w:val="center"/>
            </w:pPr>
            <w:r>
              <w:t>647 358</w:t>
            </w:r>
          </w:p>
        </w:tc>
        <w:tc>
          <w:tcPr>
            <w:tcW w:w="1170" w:type="dxa"/>
            <w:vAlign w:val="center"/>
          </w:tcPr>
          <w:p w:rsidR="00234F63" w:rsidRPr="00311FB8" w:rsidRDefault="00E868A0" w:rsidP="00153745">
            <w:pPr>
              <w:spacing w:before="60" w:after="60"/>
              <w:jc w:val="center"/>
            </w:pPr>
            <w:r>
              <w:t>649 256</w:t>
            </w:r>
          </w:p>
        </w:tc>
        <w:tc>
          <w:tcPr>
            <w:tcW w:w="1239" w:type="dxa"/>
            <w:vAlign w:val="center"/>
          </w:tcPr>
          <w:p w:rsidR="00234F63" w:rsidRPr="003349CD" w:rsidRDefault="00E868A0" w:rsidP="00153745">
            <w:pPr>
              <w:spacing w:before="60" w:after="60"/>
              <w:jc w:val="center"/>
            </w:pPr>
            <w:r>
              <w:t>654 713</w:t>
            </w:r>
          </w:p>
        </w:tc>
        <w:tc>
          <w:tcPr>
            <w:tcW w:w="1276" w:type="dxa"/>
            <w:vAlign w:val="center"/>
          </w:tcPr>
          <w:p w:rsidR="00234F63" w:rsidRPr="003349CD" w:rsidRDefault="00E868A0" w:rsidP="00153745">
            <w:pPr>
              <w:spacing w:before="60" w:after="60"/>
              <w:jc w:val="center"/>
            </w:pPr>
            <w:r>
              <w:t>642 192</w:t>
            </w:r>
          </w:p>
        </w:tc>
      </w:tr>
      <w:tr w:rsidR="00234F63" w:rsidRPr="00EC6131" w:rsidTr="00E868A0">
        <w:tc>
          <w:tcPr>
            <w:tcW w:w="5748" w:type="dxa"/>
            <w:tcBorders>
              <w:top w:val="nil"/>
            </w:tcBorders>
            <w:vAlign w:val="center"/>
          </w:tcPr>
          <w:p w:rsidR="00234F63" w:rsidRPr="003349CD" w:rsidRDefault="00234F63" w:rsidP="00153745">
            <w:pPr>
              <w:ind w:left="57"/>
            </w:pPr>
            <w:r w:rsidRPr="003349CD">
              <w:t>Из них численность воспитанников</w:t>
            </w:r>
            <w:r w:rsidRPr="008C4C77">
              <w:rPr>
                <w:color w:val="000000"/>
                <w:sz w:val="28"/>
                <w:szCs w:val="28"/>
                <w:lang w:bidi="ru-RU"/>
              </w:rPr>
              <w:t> </w:t>
            </w:r>
            <w:r w:rsidRPr="003349CD">
              <w:t>дошкольных образовательных организаций</w:t>
            </w:r>
          </w:p>
        </w:tc>
        <w:tc>
          <w:tcPr>
            <w:tcW w:w="1199" w:type="dxa"/>
            <w:tcBorders>
              <w:top w:val="nil"/>
            </w:tcBorders>
            <w:vAlign w:val="center"/>
          </w:tcPr>
          <w:p w:rsidR="00234F63" w:rsidRPr="00311FB8" w:rsidRDefault="00E868A0" w:rsidP="00234F63">
            <w:pPr>
              <w:spacing w:before="60" w:after="60"/>
              <w:jc w:val="center"/>
            </w:pPr>
            <w:r>
              <w:t>609 352</w:t>
            </w:r>
          </w:p>
        </w:tc>
        <w:tc>
          <w:tcPr>
            <w:tcW w:w="1170" w:type="dxa"/>
            <w:tcBorders>
              <w:top w:val="nil"/>
            </w:tcBorders>
            <w:vAlign w:val="center"/>
          </w:tcPr>
          <w:p w:rsidR="00234F63" w:rsidRPr="00311FB8" w:rsidRDefault="00E868A0" w:rsidP="00153745">
            <w:pPr>
              <w:spacing w:before="60" w:after="60"/>
              <w:jc w:val="center"/>
            </w:pPr>
            <w:r>
              <w:t>609 174</w:t>
            </w:r>
          </w:p>
        </w:tc>
        <w:tc>
          <w:tcPr>
            <w:tcW w:w="1239" w:type="dxa"/>
            <w:tcBorders>
              <w:top w:val="nil"/>
            </w:tcBorders>
            <w:vAlign w:val="center"/>
          </w:tcPr>
          <w:p w:rsidR="00234F63" w:rsidRPr="003349CD" w:rsidRDefault="00E868A0" w:rsidP="00153745">
            <w:pPr>
              <w:spacing w:before="60" w:after="60"/>
              <w:jc w:val="center"/>
            </w:pPr>
            <w:r>
              <w:t>613 384</w:t>
            </w:r>
          </w:p>
        </w:tc>
        <w:tc>
          <w:tcPr>
            <w:tcW w:w="1276" w:type="dxa"/>
            <w:tcBorders>
              <w:top w:val="nil"/>
            </w:tcBorders>
            <w:vAlign w:val="center"/>
          </w:tcPr>
          <w:p w:rsidR="00234F63" w:rsidRPr="003349CD" w:rsidRDefault="00E868A0" w:rsidP="00153745">
            <w:pPr>
              <w:spacing w:before="60" w:after="60"/>
              <w:jc w:val="center"/>
            </w:pPr>
            <w:r>
              <w:t>598 545</w:t>
            </w:r>
          </w:p>
        </w:tc>
      </w:tr>
    </w:tbl>
    <w:p w:rsidR="00234F63" w:rsidRDefault="00234F63" w:rsidP="00197E71">
      <w:pPr>
        <w:rPr>
          <w:sz w:val="26"/>
          <w:szCs w:val="26"/>
        </w:rPr>
      </w:pPr>
    </w:p>
    <w:p w:rsidR="00234F63" w:rsidRDefault="00234F63" w:rsidP="00197E71">
      <w:pPr>
        <w:rPr>
          <w:sz w:val="26"/>
          <w:szCs w:val="26"/>
        </w:rPr>
      </w:pPr>
    </w:p>
    <w:p w:rsidR="000E1E64" w:rsidRDefault="000E1E64" w:rsidP="000E1E64">
      <w:pPr>
        <w:jc w:val="right"/>
        <w:rPr>
          <w:sz w:val="26"/>
          <w:szCs w:val="26"/>
        </w:rPr>
      </w:pPr>
      <w:r w:rsidRPr="00C812AA">
        <w:rPr>
          <w:sz w:val="26"/>
          <w:szCs w:val="26"/>
        </w:rPr>
        <w:t>Таблица 2</w:t>
      </w:r>
      <w:r w:rsidR="00E868A0">
        <w:rPr>
          <w:sz w:val="26"/>
          <w:szCs w:val="26"/>
        </w:rPr>
        <w:t>6</w:t>
      </w:r>
    </w:p>
    <w:p w:rsidR="000E1E64" w:rsidRPr="00C812AA" w:rsidRDefault="000E1E64" w:rsidP="000E1E64">
      <w:pPr>
        <w:jc w:val="right"/>
        <w:rPr>
          <w:sz w:val="26"/>
          <w:szCs w:val="26"/>
        </w:rPr>
      </w:pPr>
    </w:p>
    <w:p w:rsidR="000E1E64" w:rsidRPr="00601279" w:rsidRDefault="000E1E64" w:rsidP="000E1E64">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E1E64" w:rsidRDefault="000E1E64" w:rsidP="000E1E64">
      <w:pPr>
        <w:tabs>
          <w:tab w:val="center" w:pos="6634"/>
        </w:tabs>
        <w:jc w:val="center"/>
      </w:pPr>
      <w:r w:rsidRPr="00601279">
        <w:t>(</w:t>
      </w:r>
      <w:r>
        <w:t>без учета субъектов малого предпринимательства</w:t>
      </w:r>
      <w:r w:rsidRPr="00601279">
        <w:t>)</w:t>
      </w:r>
    </w:p>
    <w:p w:rsidR="000E1E64" w:rsidRDefault="000E1E64" w:rsidP="000E1E64">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7"/>
        <w:gridCol w:w="2126"/>
        <w:gridCol w:w="2126"/>
      </w:tblGrid>
      <w:tr w:rsidR="000E1E64" w:rsidTr="00F71496">
        <w:trPr>
          <w:tblHeader/>
        </w:trPr>
        <w:tc>
          <w:tcPr>
            <w:tcW w:w="4077" w:type="dxa"/>
            <w:vMerge w:val="restart"/>
          </w:tcPr>
          <w:p w:rsidR="000E1E64" w:rsidRDefault="000E1E64" w:rsidP="00F71496">
            <w:pPr>
              <w:tabs>
                <w:tab w:val="center" w:pos="6634"/>
              </w:tabs>
              <w:jc w:val="center"/>
            </w:pPr>
          </w:p>
        </w:tc>
        <w:tc>
          <w:tcPr>
            <w:tcW w:w="2127" w:type="dxa"/>
            <w:vMerge w:val="restart"/>
          </w:tcPr>
          <w:p w:rsidR="000E1E64" w:rsidRDefault="000E1E64" w:rsidP="00F71496">
            <w:pPr>
              <w:tabs>
                <w:tab w:val="center" w:pos="6634"/>
              </w:tabs>
              <w:jc w:val="center"/>
            </w:pPr>
            <w:r>
              <w:t>Численность обучающихся – всего, тыс. человек</w:t>
            </w:r>
          </w:p>
        </w:tc>
        <w:tc>
          <w:tcPr>
            <w:tcW w:w="4252" w:type="dxa"/>
            <w:gridSpan w:val="2"/>
          </w:tcPr>
          <w:p w:rsidR="000E1E64" w:rsidRDefault="000E1E64" w:rsidP="00F71496">
            <w:pPr>
              <w:tabs>
                <w:tab w:val="center" w:pos="6634"/>
              </w:tabs>
              <w:jc w:val="center"/>
            </w:pPr>
            <w:r>
              <w:t>из них:</w:t>
            </w:r>
          </w:p>
        </w:tc>
      </w:tr>
      <w:tr w:rsidR="000E1E64" w:rsidTr="00F71496">
        <w:trPr>
          <w:tblHeader/>
        </w:trPr>
        <w:tc>
          <w:tcPr>
            <w:tcW w:w="4077" w:type="dxa"/>
            <w:vMerge/>
          </w:tcPr>
          <w:p w:rsidR="000E1E64" w:rsidRDefault="000E1E64" w:rsidP="00F71496">
            <w:pPr>
              <w:tabs>
                <w:tab w:val="center" w:pos="6634"/>
              </w:tabs>
              <w:jc w:val="center"/>
            </w:pPr>
          </w:p>
        </w:tc>
        <w:tc>
          <w:tcPr>
            <w:tcW w:w="2127" w:type="dxa"/>
            <w:vMerge/>
          </w:tcPr>
          <w:p w:rsidR="000E1E64" w:rsidRDefault="000E1E64" w:rsidP="00F71496">
            <w:pPr>
              <w:tabs>
                <w:tab w:val="center" w:pos="6634"/>
              </w:tabs>
              <w:jc w:val="center"/>
            </w:pPr>
          </w:p>
        </w:tc>
        <w:tc>
          <w:tcPr>
            <w:tcW w:w="2126" w:type="dxa"/>
          </w:tcPr>
          <w:p w:rsidR="000E1E64" w:rsidRDefault="000E1E64" w:rsidP="00F71496">
            <w:pPr>
              <w:tabs>
                <w:tab w:val="center" w:pos="6634"/>
              </w:tabs>
              <w:jc w:val="center"/>
            </w:pPr>
            <w:r>
              <w:t>дети с ограниченными возможностями здоровья</w:t>
            </w:r>
          </w:p>
        </w:tc>
        <w:tc>
          <w:tcPr>
            <w:tcW w:w="2126" w:type="dxa"/>
          </w:tcPr>
          <w:p w:rsidR="000E1E64" w:rsidRDefault="000E1E64" w:rsidP="00F71496">
            <w:pPr>
              <w:tabs>
                <w:tab w:val="center" w:pos="6634"/>
              </w:tabs>
              <w:jc w:val="center"/>
            </w:pPr>
            <w:r>
              <w:t>дети-инвалиды</w:t>
            </w:r>
          </w:p>
        </w:tc>
      </w:tr>
      <w:tr w:rsidR="000E1E64" w:rsidTr="00F71496">
        <w:trPr>
          <w:trHeight w:val="433"/>
        </w:trPr>
        <w:tc>
          <w:tcPr>
            <w:tcW w:w="10456" w:type="dxa"/>
            <w:gridSpan w:val="4"/>
            <w:vAlign w:val="center"/>
          </w:tcPr>
          <w:p w:rsidR="000E1E64" w:rsidRPr="007D6B3A" w:rsidRDefault="000E1E64" w:rsidP="00065CEE">
            <w:pPr>
              <w:tabs>
                <w:tab w:val="center" w:pos="6634"/>
              </w:tabs>
              <w:jc w:val="center"/>
              <w:rPr>
                <w:b/>
              </w:rPr>
            </w:pPr>
            <w:r w:rsidRPr="007D6B3A">
              <w:rPr>
                <w:b/>
              </w:rPr>
              <w:t>201</w:t>
            </w:r>
            <w:r w:rsidR="00065CEE">
              <w:rPr>
                <w:b/>
              </w:rPr>
              <w:t>7</w:t>
            </w:r>
            <w:r w:rsidRPr="007D6B3A">
              <w:rPr>
                <w:b/>
              </w:rPr>
              <w:t xml:space="preserve"> г.</w:t>
            </w:r>
          </w:p>
        </w:tc>
      </w:tr>
      <w:tr w:rsidR="000E1E64" w:rsidTr="00F71496">
        <w:tc>
          <w:tcPr>
            <w:tcW w:w="4077" w:type="dxa"/>
          </w:tcPr>
          <w:p w:rsidR="000E1E64" w:rsidRDefault="000E1E64" w:rsidP="00F71496">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E1E64" w:rsidRPr="00601279" w:rsidRDefault="000E1E64" w:rsidP="00F71496">
            <w:pPr>
              <w:tabs>
                <w:tab w:val="center" w:pos="6634"/>
              </w:tabs>
              <w:spacing w:before="60" w:after="60"/>
              <w:jc w:val="center"/>
            </w:pPr>
          </w:p>
        </w:tc>
        <w:tc>
          <w:tcPr>
            <w:tcW w:w="2126" w:type="dxa"/>
          </w:tcPr>
          <w:p w:rsidR="000E1E64" w:rsidRDefault="000E1E64" w:rsidP="00F71496">
            <w:pPr>
              <w:tabs>
                <w:tab w:val="center" w:pos="6634"/>
              </w:tabs>
              <w:jc w:val="center"/>
            </w:pPr>
          </w:p>
        </w:tc>
        <w:tc>
          <w:tcPr>
            <w:tcW w:w="2126" w:type="dxa"/>
          </w:tcPr>
          <w:p w:rsidR="000E1E64" w:rsidRDefault="000E1E64" w:rsidP="00F71496">
            <w:pPr>
              <w:tabs>
                <w:tab w:val="center" w:pos="6634"/>
              </w:tabs>
              <w:jc w:val="center"/>
            </w:pPr>
          </w:p>
        </w:tc>
      </w:tr>
      <w:tr w:rsidR="00065CEE" w:rsidTr="00F71496">
        <w:tc>
          <w:tcPr>
            <w:tcW w:w="4077" w:type="dxa"/>
          </w:tcPr>
          <w:p w:rsidR="00065CEE" w:rsidRDefault="00065CEE" w:rsidP="00065CEE">
            <w:pPr>
              <w:tabs>
                <w:tab w:val="center" w:pos="6634"/>
              </w:tabs>
            </w:pPr>
            <w:r>
              <w:t>техническое</w:t>
            </w:r>
          </w:p>
        </w:tc>
        <w:tc>
          <w:tcPr>
            <w:tcW w:w="2127" w:type="dxa"/>
            <w:vAlign w:val="center"/>
          </w:tcPr>
          <w:p w:rsidR="00065CEE" w:rsidRPr="00601279" w:rsidRDefault="00065CEE" w:rsidP="00065CEE">
            <w:pPr>
              <w:tabs>
                <w:tab w:val="center" w:pos="6634"/>
              </w:tabs>
              <w:spacing w:before="60" w:after="60"/>
              <w:jc w:val="center"/>
            </w:pPr>
            <w:r>
              <w:t>1 907,0</w:t>
            </w:r>
          </w:p>
        </w:tc>
        <w:tc>
          <w:tcPr>
            <w:tcW w:w="2126" w:type="dxa"/>
            <w:shd w:val="clear" w:color="auto" w:fill="auto"/>
            <w:vAlign w:val="center"/>
          </w:tcPr>
          <w:p w:rsidR="00065CEE" w:rsidRPr="00601279" w:rsidRDefault="00065CEE" w:rsidP="00065CEE">
            <w:pPr>
              <w:tabs>
                <w:tab w:val="center" w:pos="6634"/>
              </w:tabs>
              <w:spacing w:before="60" w:after="60"/>
              <w:jc w:val="center"/>
            </w:pPr>
            <w:r>
              <w:t>48,7</w:t>
            </w:r>
          </w:p>
        </w:tc>
        <w:tc>
          <w:tcPr>
            <w:tcW w:w="2126" w:type="dxa"/>
            <w:vAlign w:val="center"/>
          </w:tcPr>
          <w:p w:rsidR="00065CEE" w:rsidRPr="00601279" w:rsidRDefault="00065CEE" w:rsidP="00065CEE">
            <w:pPr>
              <w:tabs>
                <w:tab w:val="center" w:pos="6634"/>
              </w:tabs>
              <w:spacing w:before="60" w:after="60"/>
              <w:jc w:val="center"/>
            </w:pPr>
            <w:r>
              <w:t>15,9</w:t>
            </w:r>
          </w:p>
        </w:tc>
      </w:tr>
      <w:tr w:rsidR="00065CEE" w:rsidTr="00F71496">
        <w:tc>
          <w:tcPr>
            <w:tcW w:w="4077" w:type="dxa"/>
          </w:tcPr>
          <w:p w:rsidR="00065CEE" w:rsidRDefault="00065CEE" w:rsidP="00065CEE">
            <w:pPr>
              <w:tabs>
                <w:tab w:val="center" w:pos="6634"/>
              </w:tabs>
            </w:pPr>
            <w:r>
              <w:t>естественнонаучное</w:t>
            </w:r>
          </w:p>
        </w:tc>
        <w:tc>
          <w:tcPr>
            <w:tcW w:w="2127" w:type="dxa"/>
            <w:vAlign w:val="center"/>
          </w:tcPr>
          <w:p w:rsidR="00065CEE" w:rsidRPr="00601279" w:rsidRDefault="00065CEE" w:rsidP="00065CEE">
            <w:pPr>
              <w:tabs>
                <w:tab w:val="center" w:pos="6634"/>
              </w:tabs>
              <w:spacing w:before="60" w:after="60"/>
              <w:jc w:val="center"/>
            </w:pPr>
            <w:r>
              <w:t>2 520,7</w:t>
            </w:r>
          </w:p>
        </w:tc>
        <w:tc>
          <w:tcPr>
            <w:tcW w:w="2126" w:type="dxa"/>
            <w:shd w:val="clear" w:color="auto" w:fill="auto"/>
            <w:vAlign w:val="center"/>
          </w:tcPr>
          <w:p w:rsidR="00065CEE" w:rsidRPr="00601279" w:rsidRDefault="00065CEE" w:rsidP="00065CEE">
            <w:pPr>
              <w:tabs>
                <w:tab w:val="center" w:pos="6634"/>
              </w:tabs>
              <w:spacing w:before="60" w:after="60"/>
              <w:jc w:val="center"/>
            </w:pPr>
            <w:r>
              <w:t>48,6</w:t>
            </w:r>
          </w:p>
        </w:tc>
        <w:tc>
          <w:tcPr>
            <w:tcW w:w="2126" w:type="dxa"/>
            <w:vAlign w:val="center"/>
          </w:tcPr>
          <w:p w:rsidR="00065CEE" w:rsidRPr="00601279" w:rsidRDefault="00065CEE" w:rsidP="00065CEE">
            <w:pPr>
              <w:tabs>
                <w:tab w:val="center" w:pos="6634"/>
              </w:tabs>
              <w:spacing w:before="60" w:after="60"/>
              <w:jc w:val="center"/>
            </w:pPr>
            <w:r>
              <w:t>17,1</w:t>
            </w:r>
          </w:p>
        </w:tc>
      </w:tr>
      <w:tr w:rsidR="00065CEE" w:rsidTr="00F71496">
        <w:tc>
          <w:tcPr>
            <w:tcW w:w="4077" w:type="dxa"/>
          </w:tcPr>
          <w:p w:rsidR="00065CEE" w:rsidRDefault="00065CEE" w:rsidP="00065CEE">
            <w:pPr>
              <w:tabs>
                <w:tab w:val="center" w:pos="6634"/>
              </w:tabs>
            </w:pPr>
            <w:r>
              <w:t>туристско-краеведческое</w:t>
            </w:r>
          </w:p>
        </w:tc>
        <w:tc>
          <w:tcPr>
            <w:tcW w:w="2127" w:type="dxa"/>
            <w:vAlign w:val="center"/>
          </w:tcPr>
          <w:p w:rsidR="00065CEE" w:rsidRPr="00601279" w:rsidRDefault="00065CEE" w:rsidP="00065CEE">
            <w:pPr>
              <w:tabs>
                <w:tab w:val="center" w:pos="6634"/>
              </w:tabs>
              <w:spacing w:before="60" w:after="60"/>
              <w:jc w:val="center"/>
            </w:pPr>
            <w:r>
              <w:t>1 027,7</w:t>
            </w:r>
          </w:p>
        </w:tc>
        <w:tc>
          <w:tcPr>
            <w:tcW w:w="2126" w:type="dxa"/>
            <w:shd w:val="clear" w:color="auto" w:fill="auto"/>
            <w:vAlign w:val="center"/>
          </w:tcPr>
          <w:p w:rsidR="00065CEE" w:rsidRPr="00601279" w:rsidRDefault="00065CEE" w:rsidP="00065CEE">
            <w:pPr>
              <w:tabs>
                <w:tab w:val="center" w:pos="6634"/>
              </w:tabs>
              <w:spacing w:before="60" w:after="60"/>
              <w:jc w:val="center"/>
            </w:pPr>
            <w:r>
              <w:t>19,0</w:t>
            </w:r>
          </w:p>
        </w:tc>
        <w:tc>
          <w:tcPr>
            <w:tcW w:w="2126" w:type="dxa"/>
            <w:vAlign w:val="center"/>
          </w:tcPr>
          <w:p w:rsidR="00065CEE" w:rsidRPr="00601279" w:rsidRDefault="00065CEE" w:rsidP="00065CEE">
            <w:pPr>
              <w:tabs>
                <w:tab w:val="center" w:pos="6634"/>
              </w:tabs>
              <w:spacing w:before="60" w:after="60"/>
              <w:jc w:val="center"/>
            </w:pPr>
            <w:r>
              <w:t>6,7</w:t>
            </w:r>
          </w:p>
        </w:tc>
      </w:tr>
      <w:tr w:rsidR="00065CEE" w:rsidTr="00F71496">
        <w:tc>
          <w:tcPr>
            <w:tcW w:w="4077" w:type="dxa"/>
          </w:tcPr>
          <w:p w:rsidR="00065CEE" w:rsidRDefault="00065CEE" w:rsidP="00065CEE">
            <w:pPr>
              <w:tabs>
                <w:tab w:val="center" w:pos="6634"/>
              </w:tabs>
            </w:pPr>
            <w:r>
              <w:t>социально-педагогическое</w:t>
            </w:r>
          </w:p>
        </w:tc>
        <w:tc>
          <w:tcPr>
            <w:tcW w:w="2127" w:type="dxa"/>
            <w:vAlign w:val="center"/>
          </w:tcPr>
          <w:p w:rsidR="00065CEE" w:rsidRPr="00601279" w:rsidRDefault="00065CEE" w:rsidP="00065CEE">
            <w:pPr>
              <w:tabs>
                <w:tab w:val="center" w:pos="6634"/>
              </w:tabs>
              <w:spacing w:before="60" w:after="60"/>
              <w:jc w:val="center"/>
            </w:pPr>
            <w:r>
              <w:t>5 579,2</w:t>
            </w:r>
          </w:p>
        </w:tc>
        <w:tc>
          <w:tcPr>
            <w:tcW w:w="2126" w:type="dxa"/>
            <w:shd w:val="clear" w:color="auto" w:fill="auto"/>
            <w:vAlign w:val="center"/>
          </w:tcPr>
          <w:p w:rsidR="00065CEE" w:rsidRPr="00601279" w:rsidRDefault="00065CEE" w:rsidP="00065CEE">
            <w:pPr>
              <w:tabs>
                <w:tab w:val="center" w:pos="6634"/>
              </w:tabs>
              <w:spacing w:before="60" w:after="60"/>
              <w:jc w:val="center"/>
            </w:pPr>
            <w:r>
              <w:t>216,5</w:t>
            </w:r>
          </w:p>
        </w:tc>
        <w:tc>
          <w:tcPr>
            <w:tcW w:w="2126" w:type="dxa"/>
            <w:vAlign w:val="center"/>
          </w:tcPr>
          <w:p w:rsidR="00065CEE" w:rsidRPr="00601279" w:rsidRDefault="00065CEE" w:rsidP="00065CEE">
            <w:pPr>
              <w:tabs>
                <w:tab w:val="center" w:pos="6634"/>
              </w:tabs>
              <w:spacing w:before="60" w:after="60"/>
              <w:jc w:val="center"/>
            </w:pPr>
            <w:r>
              <w:t>85,0</w:t>
            </w:r>
          </w:p>
        </w:tc>
      </w:tr>
      <w:tr w:rsidR="00065CEE" w:rsidTr="00F71496">
        <w:tc>
          <w:tcPr>
            <w:tcW w:w="4077" w:type="dxa"/>
          </w:tcPr>
          <w:p w:rsidR="00065CEE" w:rsidRDefault="00065CEE" w:rsidP="00065CEE">
            <w:pPr>
              <w:tabs>
                <w:tab w:val="center" w:pos="6634"/>
              </w:tabs>
            </w:pPr>
            <w:r>
              <w:t>в области искусств:</w:t>
            </w:r>
          </w:p>
        </w:tc>
        <w:tc>
          <w:tcPr>
            <w:tcW w:w="2127" w:type="dxa"/>
            <w:vAlign w:val="center"/>
          </w:tcPr>
          <w:p w:rsidR="00065CEE" w:rsidRPr="00601279" w:rsidRDefault="00065CEE" w:rsidP="00065CEE">
            <w:pPr>
              <w:tabs>
                <w:tab w:val="center" w:pos="6634"/>
              </w:tabs>
              <w:spacing w:before="60" w:after="60"/>
              <w:jc w:val="center"/>
            </w:pPr>
          </w:p>
        </w:tc>
        <w:tc>
          <w:tcPr>
            <w:tcW w:w="2126" w:type="dxa"/>
            <w:shd w:val="clear" w:color="auto" w:fill="auto"/>
            <w:vAlign w:val="center"/>
          </w:tcPr>
          <w:p w:rsidR="00065CEE" w:rsidRPr="00601279" w:rsidRDefault="00065CEE" w:rsidP="00065CEE">
            <w:pPr>
              <w:tabs>
                <w:tab w:val="center" w:pos="6634"/>
              </w:tabs>
              <w:spacing w:before="60" w:after="60"/>
              <w:jc w:val="center"/>
            </w:pPr>
          </w:p>
        </w:tc>
        <w:tc>
          <w:tcPr>
            <w:tcW w:w="2126" w:type="dxa"/>
            <w:vAlign w:val="center"/>
          </w:tcPr>
          <w:p w:rsidR="00065CEE" w:rsidRPr="00601279" w:rsidRDefault="00065CEE" w:rsidP="00065CEE">
            <w:pPr>
              <w:tabs>
                <w:tab w:val="center" w:pos="6634"/>
              </w:tabs>
              <w:spacing w:before="60" w:after="60"/>
              <w:jc w:val="center"/>
            </w:pPr>
          </w:p>
        </w:tc>
      </w:tr>
      <w:tr w:rsidR="00065CEE" w:rsidTr="00F71496">
        <w:tc>
          <w:tcPr>
            <w:tcW w:w="4077" w:type="dxa"/>
          </w:tcPr>
          <w:p w:rsidR="00065CEE" w:rsidRDefault="00065CEE" w:rsidP="00065CEE">
            <w:pPr>
              <w:tabs>
                <w:tab w:val="center" w:pos="6634"/>
              </w:tabs>
              <w:ind w:left="170"/>
            </w:pPr>
            <w:r>
              <w:lastRenderedPageBreak/>
              <w:t>по общеразвивающим программам</w:t>
            </w:r>
          </w:p>
        </w:tc>
        <w:tc>
          <w:tcPr>
            <w:tcW w:w="2127" w:type="dxa"/>
            <w:vAlign w:val="center"/>
          </w:tcPr>
          <w:p w:rsidR="00065CEE" w:rsidRPr="00601279" w:rsidRDefault="00065CEE" w:rsidP="00065CEE">
            <w:pPr>
              <w:tabs>
                <w:tab w:val="center" w:pos="6634"/>
              </w:tabs>
              <w:spacing w:before="60" w:after="60"/>
              <w:jc w:val="center"/>
            </w:pPr>
            <w:r>
              <w:t>7 350,4</w:t>
            </w:r>
          </w:p>
        </w:tc>
        <w:tc>
          <w:tcPr>
            <w:tcW w:w="2126" w:type="dxa"/>
            <w:shd w:val="clear" w:color="auto" w:fill="auto"/>
            <w:vAlign w:val="center"/>
          </w:tcPr>
          <w:p w:rsidR="00065CEE" w:rsidRPr="00601279" w:rsidRDefault="00065CEE" w:rsidP="00065CEE">
            <w:pPr>
              <w:tabs>
                <w:tab w:val="center" w:pos="6634"/>
              </w:tabs>
              <w:spacing w:before="60" w:after="60"/>
              <w:jc w:val="center"/>
            </w:pPr>
            <w:r>
              <w:t>171,9</w:t>
            </w:r>
          </w:p>
        </w:tc>
        <w:tc>
          <w:tcPr>
            <w:tcW w:w="2126" w:type="dxa"/>
            <w:vAlign w:val="center"/>
          </w:tcPr>
          <w:p w:rsidR="00065CEE" w:rsidRPr="00601279" w:rsidRDefault="00065CEE" w:rsidP="00065CEE">
            <w:pPr>
              <w:tabs>
                <w:tab w:val="center" w:pos="6634"/>
              </w:tabs>
              <w:spacing w:before="60" w:after="60"/>
              <w:jc w:val="center"/>
            </w:pPr>
            <w:r>
              <w:t>64,9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Pr="00601279" w:rsidRDefault="00065CEE" w:rsidP="00065CEE">
            <w:pPr>
              <w:tabs>
                <w:tab w:val="center" w:pos="6634"/>
              </w:tabs>
              <w:spacing w:before="60" w:after="60"/>
              <w:jc w:val="center"/>
            </w:pPr>
            <w:r>
              <w:t>853,4</w:t>
            </w:r>
          </w:p>
        </w:tc>
        <w:tc>
          <w:tcPr>
            <w:tcW w:w="2126" w:type="dxa"/>
            <w:shd w:val="clear" w:color="auto" w:fill="auto"/>
            <w:vAlign w:val="center"/>
          </w:tcPr>
          <w:p w:rsidR="00065CEE" w:rsidRPr="00601279" w:rsidRDefault="00065CEE" w:rsidP="00065CEE">
            <w:pPr>
              <w:tabs>
                <w:tab w:val="center" w:pos="6634"/>
              </w:tabs>
              <w:spacing w:before="60" w:after="60"/>
              <w:jc w:val="center"/>
            </w:pPr>
            <w:r>
              <w:t>3,4</w:t>
            </w:r>
          </w:p>
        </w:tc>
        <w:tc>
          <w:tcPr>
            <w:tcW w:w="2126" w:type="dxa"/>
            <w:vAlign w:val="center"/>
          </w:tcPr>
          <w:p w:rsidR="00065CEE" w:rsidRPr="00601279" w:rsidRDefault="00065CEE" w:rsidP="00065CEE">
            <w:pPr>
              <w:tabs>
                <w:tab w:val="center" w:pos="6634"/>
              </w:tabs>
              <w:spacing w:before="60" w:after="60"/>
              <w:jc w:val="center"/>
            </w:pPr>
            <w:r>
              <w:t>2,9</w:t>
            </w:r>
          </w:p>
        </w:tc>
      </w:tr>
      <w:tr w:rsidR="00065CEE" w:rsidTr="00F71496">
        <w:tc>
          <w:tcPr>
            <w:tcW w:w="4077" w:type="dxa"/>
          </w:tcPr>
          <w:p w:rsidR="00065CEE" w:rsidRDefault="00065CEE" w:rsidP="00065CEE">
            <w:pPr>
              <w:tabs>
                <w:tab w:val="center" w:pos="6634"/>
              </w:tabs>
            </w:pPr>
            <w:r>
              <w:t>в области физической культуры и спорта:</w:t>
            </w:r>
          </w:p>
        </w:tc>
        <w:tc>
          <w:tcPr>
            <w:tcW w:w="2127" w:type="dxa"/>
            <w:vAlign w:val="center"/>
          </w:tcPr>
          <w:p w:rsidR="00065CEE" w:rsidRDefault="00065CEE" w:rsidP="00065CEE">
            <w:pPr>
              <w:tabs>
                <w:tab w:val="center" w:pos="6634"/>
              </w:tabs>
              <w:jc w:val="center"/>
            </w:pPr>
          </w:p>
        </w:tc>
        <w:tc>
          <w:tcPr>
            <w:tcW w:w="2126" w:type="dxa"/>
            <w:shd w:val="clear" w:color="auto" w:fill="auto"/>
            <w:vAlign w:val="center"/>
          </w:tcPr>
          <w:p w:rsidR="00065CEE" w:rsidRPr="00601279" w:rsidRDefault="00065CEE" w:rsidP="00065CEE">
            <w:pPr>
              <w:tabs>
                <w:tab w:val="center" w:pos="6634"/>
              </w:tabs>
              <w:spacing w:before="60" w:after="60"/>
              <w:jc w:val="center"/>
            </w:pPr>
          </w:p>
        </w:tc>
        <w:tc>
          <w:tcPr>
            <w:tcW w:w="2126" w:type="dxa"/>
            <w:vAlign w:val="center"/>
          </w:tcPr>
          <w:p w:rsidR="00065CEE" w:rsidRPr="00601279" w:rsidRDefault="00065CEE" w:rsidP="00065CEE">
            <w:pPr>
              <w:tabs>
                <w:tab w:val="center" w:pos="6634"/>
              </w:tabs>
              <w:spacing w:before="60" w:after="60"/>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4 721,9</w:t>
            </w:r>
          </w:p>
        </w:tc>
        <w:tc>
          <w:tcPr>
            <w:tcW w:w="2126" w:type="dxa"/>
            <w:vAlign w:val="center"/>
          </w:tcPr>
          <w:p w:rsidR="00065CEE" w:rsidRDefault="00065CEE" w:rsidP="00065CEE">
            <w:pPr>
              <w:tabs>
                <w:tab w:val="center" w:pos="6634"/>
              </w:tabs>
              <w:jc w:val="center"/>
            </w:pPr>
            <w:r>
              <w:t>116,8</w:t>
            </w:r>
          </w:p>
        </w:tc>
        <w:tc>
          <w:tcPr>
            <w:tcW w:w="2126" w:type="dxa"/>
            <w:vAlign w:val="center"/>
          </w:tcPr>
          <w:p w:rsidR="00065CEE" w:rsidRDefault="00065CEE" w:rsidP="00065CEE">
            <w:pPr>
              <w:tabs>
                <w:tab w:val="center" w:pos="6634"/>
              </w:tabs>
              <w:jc w:val="center"/>
            </w:pPr>
            <w:r>
              <w:t>34,9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1 177,7</w:t>
            </w:r>
          </w:p>
        </w:tc>
        <w:tc>
          <w:tcPr>
            <w:tcW w:w="2126" w:type="dxa"/>
            <w:vAlign w:val="center"/>
          </w:tcPr>
          <w:p w:rsidR="00065CEE" w:rsidRDefault="00065CEE" w:rsidP="00065CEE">
            <w:pPr>
              <w:tabs>
                <w:tab w:val="center" w:pos="6634"/>
              </w:tabs>
              <w:jc w:val="center"/>
            </w:pPr>
            <w:r>
              <w:t>3,7</w:t>
            </w:r>
          </w:p>
        </w:tc>
        <w:tc>
          <w:tcPr>
            <w:tcW w:w="2126" w:type="dxa"/>
            <w:vAlign w:val="center"/>
          </w:tcPr>
          <w:p w:rsidR="00065CEE" w:rsidRDefault="00065CEE" w:rsidP="00065CEE">
            <w:pPr>
              <w:tabs>
                <w:tab w:val="center" w:pos="6634"/>
              </w:tabs>
              <w:jc w:val="center"/>
            </w:pPr>
            <w:r>
              <w:t>3,1</w:t>
            </w:r>
          </w:p>
        </w:tc>
      </w:tr>
      <w:tr w:rsidR="00065CEE" w:rsidTr="00F71496">
        <w:trPr>
          <w:trHeight w:val="447"/>
        </w:trPr>
        <w:tc>
          <w:tcPr>
            <w:tcW w:w="10456" w:type="dxa"/>
            <w:gridSpan w:val="4"/>
            <w:vAlign w:val="center"/>
          </w:tcPr>
          <w:p w:rsidR="00065CEE" w:rsidRPr="007D6B3A" w:rsidRDefault="00065CEE" w:rsidP="00065CEE">
            <w:pPr>
              <w:tabs>
                <w:tab w:val="center" w:pos="6634"/>
              </w:tabs>
              <w:jc w:val="center"/>
              <w:rPr>
                <w:b/>
              </w:rPr>
            </w:pPr>
            <w:r w:rsidRPr="007D6B3A">
              <w:rPr>
                <w:b/>
              </w:rPr>
              <w:t>201</w:t>
            </w:r>
            <w:r>
              <w:rPr>
                <w:b/>
              </w:rPr>
              <w:t>8</w:t>
            </w:r>
            <w:r w:rsidRPr="007D6B3A">
              <w:rPr>
                <w:b/>
              </w:rPr>
              <w:t xml:space="preserve"> г.</w:t>
            </w:r>
          </w:p>
        </w:tc>
      </w:tr>
      <w:tr w:rsidR="00065CEE" w:rsidTr="00F71496">
        <w:tc>
          <w:tcPr>
            <w:tcW w:w="4077" w:type="dxa"/>
          </w:tcPr>
          <w:p w:rsidR="00065CEE" w:rsidRDefault="00065CEE" w:rsidP="00065CEE">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65CEE" w:rsidRPr="00601279" w:rsidRDefault="00065CEE" w:rsidP="00065CEE">
            <w:pPr>
              <w:tabs>
                <w:tab w:val="center" w:pos="6634"/>
              </w:tabs>
              <w:spacing w:before="60" w:after="60"/>
              <w:jc w:val="center"/>
            </w:pPr>
          </w:p>
        </w:tc>
        <w:tc>
          <w:tcPr>
            <w:tcW w:w="2126"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pPr>
            <w:r>
              <w:t>техническое</w:t>
            </w:r>
          </w:p>
        </w:tc>
        <w:tc>
          <w:tcPr>
            <w:tcW w:w="2127" w:type="dxa"/>
            <w:vAlign w:val="center"/>
          </w:tcPr>
          <w:p w:rsidR="00065CEE" w:rsidRDefault="00065CEE" w:rsidP="00065CEE">
            <w:pPr>
              <w:tabs>
                <w:tab w:val="center" w:pos="6634"/>
              </w:tabs>
              <w:jc w:val="center"/>
            </w:pPr>
            <w:r>
              <w:t>2 120,2</w:t>
            </w:r>
          </w:p>
        </w:tc>
        <w:tc>
          <w:tcPr>
            <w:tcW w:w="2126" w:type="dxa"/>
            <w:vAlign w:val="center"/>
          </w:tcPr>
          <w:p w:rsidR="00065CEE" w:rsidRDefault="00065CEE" w:rsidP="00065CEE">
            <w:pPr>
              <w:tabs>
                <w:tab w:val="center" w:pos="6634"/>
              </w:tabs>
              <w:jc w:val="center"/>
            </w:pPr>
            <w:r>
              <w:t>58,6</w:t>
            </w:r>
          </w:p>
        </w:tc>
        <w:tc>
          <w:tcPr>
            <w:tcW w:w="2126" w:type="dxa"/>
            <w:vAlign w:val="center"/>
          </w:tcPr>
          <w:p w:rsidR="00065CEE" w:rsidRDefault="00065CEE" w:rsidP="00065CEE">
            <w:pPr>
              <w:tabs>
                <w:tab w:val="center" w:pos="6634"/>
              </w:tabs>
              <w:jc w:val="center"/>
            </w:pPr>
            <w:r>
              <w:t>19,2</w:t>
            </w:r>
          </w:p>
        </w:tc>
      </w:tr>
      <w:tr w:rsidR="00065CEE" w:rsidTr="00F71496">
        <w:tc>
          <w:tcPr>
            <w:tcW w:w="4077" w:type="dxa"/>
          </w:tcPr>
          <w:p w:rsidR="00065CEE" w:rsidRDefault="00065CEE" w:rsidP="00065CEE">
            <w:pPr>
              <w:tabs>
                <w:tab w:val="center" w:pos="6634"/>
              </w:tabs>
            </w:pPr>
            <w:r>
              <w:t>естественнонаучное</w:t>
            </w:r>
          </w:p>
        </w:tc>
        <w:tc>
          <w:tcPr>
            <w:tcW w:w="2127" w:type="dxa"/>
            <w:vAlign w:val="center"/>
          </w:tcPr>
          <w:p w:rsidR="00065CEE" w:rsidRDefault="00065CEE" w:rsidP="00065CEE">
            <w:pPr>
              <w:tabs>
                <w:tab w:val="center" w:pos="6634"/>
              </w:tabs>
              <w:jc w:val="center"/>
            </w:pPr>
            <w:r>
              <w:t>2 692,7</w:t>
            </w:r>
          </w:p>
        </w:tc>
        <w:tc>
          <w:tcPr>
            <w:tcW w:w="2126" w:type="dxa"/>
            <w:vAlign w:val="center"/>
          </w:tcPr>
          <w:p w:rsidR="00065CEE" w:rsidRDefault="00065CEE" w:rsidP="00065CEE">
            <w:pPr>
              <w:tabs>
                <w:tab w:val="center" w:pos="6634"/>
              </w:tabs>
              <w:jc w:val="center"/>
            </w:pPr>
            <w:r>
              <w:t>56,5</w:t>
            </w:r>
          </w:p>
        </w:tc>
        <w:tc>
          <w:tcPr>
            <w:tcW w:w="2126" w:type="dxa"/>
            <w:vAlign w:val="center"/>
          </w:tcPr>
          <w:p w:rsidR="00065CEE" w:rsidRDefault="00065CEE" w:rsidP="00065CEE">
            <w:pPr>
              <w:tabs>
                <w:tab w:val="center" w:pos="6634"/>
              </w:tabs>
              <w:jc w:val="center"/>
            </w:pPr>
            <w:r>
              <w:t>19,6</w:t>
            </w:r>
          </w:p>
        </w:tc>
      </w:tr>
      <w:tr w:rsidR="00065CEE" w:rsidTr="00F71496">
        <w:tc>
          <w:tcPr>
            <w:tcW w:w="4077" w:type="dxa"/>
          </w:tcPr>
          <w:p w:rsidR="00065CEE" w:rsidRDefault="00065CEE" w:rsidP="00065CEE">
            <w:pPr>
              <w:tabs>
                <w:tab w:val="center" w:pos="6634"/>
              </w:tabs>
            </w:pPr>
            <w:r>
              <w:t>туристско-краеведческое</w:t>
            </w:r>
          </w:p>
        </w:tc>
        <w:tc>
          <w:tcPr>
            <w:tcW w:w="2127" w:type="dxa"/>
            <w:vAlign w:val="center"/>
          </w:tcPr>
          <w:p w:rsidR="00065CEE" w:rsidRDefault="00065CEE" w:rsidP="00065CEE">
            <w:pPr>
              <w:tabs>
                <w:tab w:val="center" w:pos="6634"/>
              </w:tabs>
              <w:jc w:val="center"/>
            </w:pPr>
            <w:r>
              <w:t>1 135,5</w:t>
            </w:r>
          </w:p>
        </w:tc>
        <w:tc>
          <w:tcPr>
            <w:tcW w:w="2126" w:type="dxa"/>
            <w:vAlign w:val="center"/>
          </w:tcPr>
          <w:p w:rsidR="00065CEE" w:rsidRDefault="00065CEE" w:rsidP="00065CEE">
            <w:pPr>
              <w:tabs>
                <w:tab w:val="center" w:pos="6634"/>
              </w:tabs>
              <w:jc w:val="center"/>
            </w:pPr>
            <w:r>
              <w:t>21,6</w:t>
            </w:r>
          </w:p>
        </w:tc>
        <w:tc>
          <w:tcPr>
            <w:tcW w:w="2126" w:type="dxa"/>
            <w:vAlign w:val="center"/>
          </w:tcPr>
          <w:p w:rsidR="00065CEE" w:rsidRDefault="00065CEE" w:rsidP="00065CEE">
            <w:pPr>
              <w:tabs>
                <w:tab w:val="center" w:pos="6634"/>
              </w:tabs>
              <w:jc w:val="center"/>
            </w:pPr>
            <w:r>
              <w:t>7,3</w:t>
            </w:r>
          </w:p>
        </w:tc>
      </w:tr>
      <w:tr w:rsidR="00065CEE" w:rsidTr="00F71496">
        <w:tc>
          <w:tcPr>
            <w:tcW w:w="4077" w:type="dxa"/>
          </w:tcPr>
          <w:p w:rsidR="00065CEE" w:rsidRDefault="00065CEE" w:rsidP="00065CEE">
            <w:pPr>
              <w:tabs>
                <w:tab w:val="center" w:pos="6634"/>
              </w:tabs>
            </w:pPr>
            <w:r>
              <w:t>социально-педагогическое</w:t>
            </w:r>
          </w:p>
        </w:tc>
        <w:tc>
          <w:tcPr>
            <w:tcW w:w="2127" w:type="dxa"/>
            <w:vAlign w:val="center"/>
          </w:tcPr>
          <w:p w:rsidR="00065CEE" w:rsidRDefault="00065CEE" w:rsidP="00065CEE">
            <w:pPr>
              <w:tabs>
                <w:tab w:val="center" w:pos="6634"/>
              </w:tabs>
              <w:jc w:val="center"/>
            </w:pPr>
            <w:r>
              <w:t>6 018,0</w:t>
            </w:r>
          </w:p>
        </w:tc>
        <w:tc>
          <w:tcPr>
            <w:tcW w:w="2126" w:type="dxa"/>
            <w:vAlign w:val="center"/>
          </w:tcPr>
          <w:p w:rsidR="00065CEE" w:rsidRDefault="00065CEE" w:rsidP="00065CEE">
            <w:pPr>
              <w:tabs>
                <w:tab w:val="center" w:pos="6634"/>
              </w:tabs>
              <w:jc w:val="center"/>
            </w:pPr>
            <w:r>
              <w:t>258,5</w:t>
            </w:r>
          </w:p>
        </w:tc>
        <w:tc>
          <w:tcPr>
            <w:tcW w:w="2126" w:type="dxa"/>
            <w:vAlign w:val="center"/>
          </w:tcPr>
          <w:p w:rsidR="00065CEE" w:rsidRDefault="00065CEE" w:rsidP="00065CEE">
            <w:pPr>
              <w:tabs>
                <w:tab w:val="center" w:pos="6634"/>
              </w:tabs>
              <w:jc w:val="center"/>
            </w:pPr>
            <w:r>
              <w:t>100,8</w:t>
            </w:r>
          </w:p>
        </w:tc>
      </w:tr>
      <w:tr w:rsidR="00065CEE" w:rsidTr="00F71496">
        <w:tc>
          <w:tcPr>
            <w:tcW w:w="4077" w:type="dxa"/>
          </w:tcPr>
          <w:p w:rsidR="00065CEE" w:rsidRDefault="00065CEE" w:rsidP="00065CEE">
            <w:pPr>
              <w:tabs>
                <w:tab w:val="center" w:pos="6634"/>
              </w:tabs>
            </w:pPr>
            <w:r>
              <w:t>в области искусств:</w:t>
            </w:r>
          </w:p>
        </w:tc>
        <w:tc>
          <w:tcPr>
            <w:tcW w:w="2127"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7 456,0</w:t>
            </w:r>
          </w:p>
        </w:tc>
        <w:tc>
          <w:tcPr>
            <w:tcW w:w="2126" w:type="dxa"/>
            <w:vAlign w:val="center"/>
          </w:tcPr>
          <w:p w:rsidR="00065CEE" w:rsidRDefault="00065CEE" w:rsidP="00065CEE">
            <w:pPr>
              <w:tabs>
                <w:tab w:val="center" w:pos="6634"/>
              </w:tabs>
              <w:jc w:val="center"/>
            </w:pPr>
            <w:r>
              <w:t>194,4</w:t>
            </w:r>
          </w:p>
        </w:tc>
        <w:tc>
          <w:tcPr>
            <w:tcW w:w="2126" w:type="dxa"/>
            <w:vAlign w:val="center"/>
          </w:tcPr>
          <w:p w:rsidR="00065CEE" w:rsidRDefault="00065CEE" w:rsidP="00065CEE">
            <w:pPr>
              <w:tabs>
                <w:tab w:val="center" w:pos="6634"/>
              </w:tabs>
              <w:jc w:val="center"/>
            </w:pPr>
            <w:r>
              <w:t>69,4</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977,7</w:t>
            </w:r>
          </w:p>
        </w:tc>
        <w:tc>
          <w:tcPr>
            <w:tcW w:w="2126" w:type="dxa"/>
            <w:vAlign w:val="center"/>
          </w:tcPr>
          <w:p w:rsidR="00065CEE" w:rsidRDefault="00065CEE" w:rsidP="00065CEE">
            <w:pPr>
              <w:tabs>
                <w:tab w:val="center" w:pos="6634"/>
              </w:tabs>
              <w:jc w:val="center"/>
            </w:pPr>
            <w:r>
              <w:t>2,0</w:t>
            </w:r>
          </w:p>
        </w:tc>
        <w:tc>
          <w:tcPr>
            <w:tcW w:w="2126" w:type="dxa"/>
            <w:vAlign w:val="center"/>
          </w:tcPr>
          <w:p w:rsidR="00065CEE" w:rsidRDefault="00065CEE" w:rsidP="00065CEE">
            <w:pPr>
              <w:tabs>
                <w:tab w:val="center" w:pos="6634"/>
              </w:tabs>
              <w:jc w:val="center"/>
            </w:pPr>
            <w:r>
              <w:t>3,1</w:t>
            </w:r>
          </w:p>
        </w:tc>
      </w:tr>
      <w:tr w:rsidR="00065CEE" w:rsidTr="00F71496">
        <w:tc>
          <w:tcPr>
            <w:tcW w:w="4077" w:type="dxa"/>
          </w:tcPr>
          <w:p w:rsidR="00065CEE" w:rsidRDefault="00065CEE" w:rsidP="00065CEE">
            <w:pPr>
              <w:tabs>
                <w:tab w:val="center" w:pos="6634"/>
              </w:tabs>
            </w:pPr>
            <w:r>
              <w:t>в области физической культуры и спорта:</w:t>
            </w:r>
          </w:p>
        </w:tc>
        <w:tc>
          <w:tcPr>
            <w:tcW w:w="2127"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5 100,9</w:t>
            </w:r>
          </w:p>
        </w:tc>
        <w:tc>
          <w:tcPr>
            <w:tcW w:w="2126" w:type="dxa"/>
            <w:vAlign w:val="center"/>
          </w:tcPr>
          <w:p w:rsidR="00065CEE" w:rsidRDefault="00065CEE" w:rsidP="00065CEE">
            <w:pPr>
              <w:tabs>
                <w:tab w:val="center" w:pos="6634"/>
              </w:tabs>
              <w:jc w:val="center"/>
            </w:pPr>
            <w:r>
              <w:t>136,0</w:t>
            </w:r>
          </w:p>
        </w:tc>
        <w:tc>
          <w:tcPr>
            <w:tcW w:w="2126" w:type="dxa"/>
            <w:vAlign w:val="center"/>
          </w:tcPr>
          <w:p w:rsidR="00065CEE" w:rsidRDefault="00065CEE" w:rsidP="00065CEE">
            <w:pPr>
              <w:tabs>
                <w:tab w:val="center" w:pos="6634"/>
              </w:tabs>
              <w:jc w:val="center"/>
            </w:pPr>
            <w:r>
              <w:t>39,9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988,2</w:t>
            </w:r>
          </w:p>
        </w:tc>
        <w:tc>
          <w:tcPr>
            <w:tcW w:w="2126" w:type="dxa"/>
            <w:vAlign w:val="center"/>
          </w:tcPr>
          <w:p w:rsidR="00065CEE" w:rsidRDefault="00065CEE" w:rsidP="00065CEE">
            <w:pPr>
              <w:tabs>
                <w:tab w:val="center" w:pos="6634"/>
              </w:tabs>
              <w:jc w:val="center"/>
            </w:pPr>
            <w:r>
              <w:t>2,8</w:t>
            </w:r>
          </w:p>
        </w:tc>
        <w:tc>
          <w:tcPr>
            <w:tcW w:w="2126" w:type="dxa"/>
            <w:vAlign w:val="center"/>
          </w:tcPr>
          <w:p w:rsidR="00065CEE" w:rsidRDefault="00065CEE" w:rsidP="00065CEE">
            <w:pPr>
              <w:tabs>
                <w:tab w:val="center" w:pos="6634"/>
              </w:tabs>
              <w:jc w:val="center"/>
            </w:pPr>
            <w:r>
              <w:t>1,9</w:t>
            </w:r>
          </w:p>
        </w:tc>
      </w:tr>
      <w:tr w:rsidR="00065CEE" w:rsidTr="00F71496">
        <w:trPr>
          <w:trHeight w:val="346"/>
        </w:trPr>
        <w:tc>
          <w:tcPr>
            <w:tcW w:w="10456" w:type="dxa"/>
            <w:gridSpan w:val="4"/>
            <w:vAlign w:val="center"/>
          </w:tcPr>
          <w:p w:rsidR="00065CEE" w:rsidRPr="007D6B3A" w:rsidRDefault="00065CEE" w:rsidP="00065CEE">
            <w:pPr>
              <w:tabs>
                <w:tab w:val="center" w:pos="6634"/>
              </w:tabs>
              <w:jc w:val="center"/>
              <w:rPr>
                <w:b/>
              </w:rPr>
            </w:pPr>
            <w:r w:rsidRPr="007D6B3A">
              <w:rPr>
                <w:b/>
              </w:rPr>
              <w:t>201</w:t>
            </w:r>
            <w:r>
              <w:rPr>
                <w:b/>
              </w:rPr>
              <w:t>9</w:t>
            </w:r>
            <w:r w:rsidRPr="007D6B3A">
              <w:rPr>
                <w:b/>
              </w:rPr>
              <w:t xml:space="preserve"> г.</w:t>
            </w:r>
          </w:p>
        </w:tc>
      </w:tr>
      <w:tr w:rsidR="00065CEE" w:rsidTr="00F71496">
        <w:tc>
          <w:tcPr>
            <w:tcW w:w="4077" w:type="dxa"/>
          </w:tcPr>
          <w:p w:rsidR="00065CEE" w:rsidRDefault="00065CEE" w:rsidP="00065CEE">
            <w:pPr>
              <w:tabs>
                <w:tab w:val="center" w:pos="6634"/>
              </w:tabs>
            </w:pPr>
            <w:r>
              <w:t>Численность обучающихся по направлениям дополнительных общеобразовательных программ:</w:t>
            </w:r>
          </w:p>
        </w:tc>
        <w:tc>
          <w:tcPr>
            <w:tcW w:w="2127"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r>
      <w:tr w:rsidR="00065CEE" w:rsidTr="009901A7">
        <w:tc>
          <w:tcPr>
            <w:tcW w:w="4077" w:type="dxa"/>
          </w:tcPr>
          <w:p w:rsidR="00065CEE" w:rsidRDefault="00065CEE" w:rsidP="00065CEE">
            <w:pPr>
              <w:tabs>
                <w:tab w:val="center" w:pos="6634"/>
              </w:tabs>
            </w:pPr>
            <w:r>
              <w:t>техническое</w:t>
            </w:r>
          </w:p>
        </w:tc>
        <w:tc>
          <w:tcPr>
            <w:tcW w:w="2127"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2 401,4</w:t>
            </w:r>
          </w:p>
        </w:tc>
        <w:tc>
          <w:tcPr>
            <w:tcW w:w="2126"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76,5</w:t>
            </w:r>
          </w:p>
        </w:tc>
        <w:tc>
          <w:tcPr>
            <w:tcW w:w="2126"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21,2</w:t>
            </w:r>
          </w:p>
        </w:tc>
      </w:tr>
      <w:tr w:rsidR="00065CEE" w:rsidTr="009901A7">
        <w:tc>
          <w:tcPr>
            <w:tcW w:w="4077" w:type="dxa"/>
          </w:tcPr>
          <w:p w:rsidR="00065CEE" w:rsidRDefault="00065CEE" w:rsidP="00065CEE">
            <w:pPr>
              <w:tabs>
                <w:tab w:val="center" w:pos="6634"/>
              </w:tabs>
            </w:pPr>
            <w:r>
              <w:t>естественнонаучное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2 773,5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67,9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21,5</w:t>
            </w:r>
          </w:p>
        </w:tc>
      </w:tr>
      <w:tr w:rsidR="00065CEE" w:rsidTr="009901A7">
        <w:tc>
          <w:tcPr>
            <w:tcW w:w="4077" w:type="dxa"/>
          </w:tcPr>
          <w:p w:rsidR="00065CEE" w:rsidRDefault="00065CEE" w:rsidP="00065CEE">
            <w:pPr>
              <w:tabs>
                <w:tab w:val="center" w:pos="6634"/>
              </w:tabs>
            </w:pPr>
            <w:r>
              <w:t>туристско-краеведческое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1 120,6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24,2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7,6</w:t>
            </w:r>
          </w:p>
        </w:tc>
      </w:tr>
      <w:tr w:rsidR="00065CEE" w:rsidTr="009901A7">
        <w:tc>
          <w:tcPr>
            <w:tcW w:w="4077" w:type="dxa"/>
          </w:tcPr>
          <w:p w:rsidR="00065CEE" w:rsidRDefault="00065CEE" w:rsidP="00065CEE">
            <w:pPr>
              <w:tabs>
                <w:tab w:val="center" w:pos="6634"/>
              </w:tabs>
            </w:pPr>
            <w:r>
              <w:t>социально-педагогическое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6 362,9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279,6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111,5</w:t>
            </w:r>
          </w:p>
        </w:tc>
      </w:tr>
      <w:tr w:rsidR="00065CEE" w:rsidTr="00065CEE">
        <w:tc>
          <w:tcPr>
            <w:tcW w:w="4077" w:type="dxa"/>
          </w:tcPr>
          <w:p w:rsidR="00065CEE" w:rsidRDefault="00065CEE" w:rsidP="00065CEE">
            <w:pPr>
              <w:tabs>
                <w:tab w:val="center" w:pos="6634"/>
              </w:tabs>
            </w:pPr>
            <w:r>
              <w:t>в области искусств: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r>
      <w:tr w:rsidR="00065CEE" w:rsidTr="00065CEE">
        <w:tc>
          <w:tcPr>
            <w:tcW w:w="4077" w:type="dxa"/>
          </w:tcPr>
          <w:p w:rsidR="00065CEE" w:rsidRDefault="00065CEE" w:rsidP="00065CEE">
            <w:pPr>
              <w:tabs>
                <w:tab w:val="center" w:pos="6634"/>
              </w:tabs>
              <w:ind w:left="170"/>
            </w:pPr>
            <w:r>
              <w:t>по общеразвивающим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7 313,3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226,9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74,6</w:t>
            </w:r>
          </w:p>
        </w:tc>
      </w:tr>
      <w:tr w:rsidR="00065CEE" w:rsidTr="009901A7">
        <w:tc>
          <w:tcPr>
            <w:tcW w:w="4077" w:type="dxa"/>
          </w:tcPr>
          <w:p w:rsidR="00065CEE" w:rsidRDefault="00065CEE" w:rsidP="00065CEE">
            <w:pPr>
              <w:tabs>
                <w:tab w:val="center" w:pos="6634"/>
              </w:tabs>
              <w:ind w:left="170"/>
            </w:pPr>
            <w:r>
              <w:t>по предпрофессиональным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1 006,2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3,6</w:t>
            </w:r>
          </w:p>
        </w:tc>
      </w:tr>
      <w:tr w:rsidR="00065CEE" w:rsidTr="00065CEE">
        <w:tc>
          <w:tcPr>
            <w:tcW w:w="4077" w:type="dxa"/>
          </w:tcPr>
          <w:p w:rsidR="00065CEE" w:rsidRDefault="00065CEE" w:rsidP="00065CEE">
            <w:pPr>
              <w:tabs>
                <w:tab w:val="center" w:pos="6634"/>
              </w:tabs>
            </w:pPr>
            <w:r>
              <w:t>в области физической культуры и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r>
      <w:tr w:rsidR="00065CEE" w:rsidTr="00065CEE">
        <w:tc>
          <w:tcPr>
            <w:tcW w:w="4077" w:type="dxa"/>
          </w:tcPr>
          <w:p w:rsidR="00065CEE" w:rsidRDefault="00065CEE" w:rsidP="00065CEE">
            <w:pPr>
              <w:tabs>
                <w:tab w:val="center" w:pos="6634"/>
              </w:tabs>
              <w:ind w:left="170"/>
            </w:pPr>
            <w:r>
              <w:t>по общеразвивающим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4 993,5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158,0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41,9</w:t>
            </w:r>
          </w:p>
        </w:tc>
      </w:tr>
      <w:tr w:rsidR="00065CEE" w:rsidTr="009901A7">
        <w:tc>
          <w:tcPr>
            <w:tcW w:w="4077" w:type="dxa"/>
          </w:tcPr>
          <w:p w:rsidR="00065CEE" w:rsidRDefault="00065CEE" w:rsidP="00065CEE">
            <w:pPr>
              <w:tabs>
                <w:tab w:val="center" w:pos="6634"/>
              </w:tabs>
              <w:ind w:left="170"/>
            </w:pPr>
            <w:r>
              <w:t>по предпрофессиональным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742,9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1,3</w:t>
            </w:r>
          </w:p>
        </w:tc>
      </w:tr>
    </w:tbl>
    <w:p w:rsidR="003E24AB" w:rsidRDefault="003E24AB" w:rsidP="0034694E">
      <w:pPr>
        <w:rPr>
          <w:sz w:val="26"/>
          <w:szCs w:val="26"/>
        </w:rPr>
        <w:sectPr w:rsidR="003E24AB" w:rsidSect="005B6913">
          <w:headerReference w:type="even" r:id="rId42"/>
          <w:headerReference w:type="default" r:id="rId43"/>
          <w:footerReference w:type="even" r:id="rId44"/>
          <w:footerReference w:type="default" r:id="rId45"/>
          <w:headerReference w:type="first" r:id="rId46"/>
          <w:footerReference w:type="first" r:id="rId47"/>
          <w:pgSz w:w="11906" w:h="16838"/>
          <w:pgMar w:top="1134" w:right="849" w:bottom="709" w:left="851" w:header="709" w:footer="709" w:gutter="0"/>
          <w:pgNumType w:start="338"/>
          <w:cols w:space="708"/>
          <w:docGrid w:linePitch="360"/>
        </w:sectPr>
      </w:pPr>
    </w:p>
    <w:p w:rsidR="0057049C" w:rsidRDefault="0057049C" w:rsidP="001E227A">
      <w:pPr>
        <w:rPr>
          <w:sz w:val="26"/>
          <w:szCs w:val="26"/>
        </w:rPr>
      </w:pPr>
    </w:p>
    <w:p w:rsidR="003E24AB" w:rsidRDefault="003E24AB" w:rsidP="003E24AB">
      <w:pPr>
        <w:jc w:val="right"/>
        <w:rPr>
          <w:sz w:val="26"/>
          <w:szCs w:val="26"/>
        </w:rPr>
      </w:pPr>
      <w:r w:rsidRPr="00C812AA">
        <w:rPr>
          <w:sz w:val="26"/>
          <w:szCs w:val="26"/>
        </w:rPr>
        <w:t>Таблица 2</w:t>
      </w:r>
      <w:r w:rsidR="00E868A0">
        <w:rPr>
          <w:sz w:val="26"/>
          <w:szCs w:val="26"/>
        </w:rPr>
        <w:t>7</w:t>
      </w:r>
    </w:p>
    <w:p w:rsidR="003E24AB" w:rsidRPr="00C812AA" w:rsidRDefault="003E24AB" w:rsidP="003E24AB">
      <w:pPr>
        <w:jc w:val="right"/>
        <w:rPr>
          <w:sz w:val="26"/>
          <w:szCs w:val="26"/>
        </w:rPr>
      </w:pPr>
    </w:p>
    <w:p w:rsidR="003E24AB" w:rsidRPr="00601279" w:rsidRDefault="003E24AB" w:rsidP="003E24AB">
      <w:pPr>
        <w:tabs>
          <w:tab w:val="center" w:pos="6634"/>
        </w:tabs>
        <w:jc w:val="center"/>
        <w:rPr>
          <w:b/>
          <w:sz w:val="26"/>
          <w:szCs w:val="26"/>
        </w:rPr>
      </w:pPr>
      <w:r>
        <w:rPr>
          <w:b/>
          <w:sz w:val="26"/>
          <w:szCs w:val="26"/>
        </w:rPr>
        <w:t>Средние потребительские цены на отдельные виды услуг образования в декабре 2019 года</w:t>
      </w:r>
    </w:p>
    <w:p w:rsidR="003E24AB" w:rsidRDefault="003E24AB" w:rsidP="003E24AB">
      <w:pPr>
        <w:tabs>
          <w:tab w:val="center" w:pos="6634"/>
        </w:tabs>
        <w:jc w:val="center"/>
      </w:pPr>
      <w:r w:rsidRPr="00601279">
        <w:t>(</w:t>
      </w:r>
      <w:r>
        <w:t>на конец периода; рублей</w:t>
      </w:r>
      <w:r w:rsidRPr="00601279">
        <w:t>)</w:t>
      </w:r>
    </w:p>
    <w:p w:rsidR="003E24AB" w:rsidRDefault="003E24AB" w:rsidP="003E24AB">
      <w:pPr>
        <w:tabs>
          <w:tab w:val="center" w:pos="6634"/>
        </w:tabs>
        <w:jc w:val="center"/>
      </w:pPr>
    </w:p>
    <w:tbl>
      <w:tblPr>
        <w:tblStyle w:val="aff4"/>
        <w:tblW w:w="15623" w:type="dxa"/>
        <w:tblLook w:val="04A0"/>
      </w:tblPr>
      <w:tblGrid>
        <w:gridCol w:w="2376"/>
        <w:gridCol w:w="1418"/>
        <w:gridCol w:w="2605"/>
        <w:gridCol w:w="2504"/>
        <w:gridCol w:w="2240"/>
        <w:gridCol w:w="2240"/>
        <w:gridCol w:w="2240"/>
      </w:tblGrid>
      <w:tr w:rsidR="003E24AB" w:rsidTr="00155A9F">
        <w:trPr>
          <w:tblHeader/>
        </w:trPr>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rPr>
                <w:b/>
              </w:rPr>
            </w:pPr>
          </w:p>
        </w:tc>
        <w:tc>
          <w:tcPr>
            <w:tcW w:w="1418" w:type="dxa"/>
          </w:tcPr>
          <w:p w:rsidR="003E24AB" w:rsidRPr="003E24AB" w:rsidRDefault="003E24AB" w:rsidP="003E24AB">
            <w:pPr>
              <w:tabs>
                <w:tab w:val="center" w:pos="6634"/>
              </w:tabs>
              <w:jc w:val="center"/>
            </w:pPr>
            <w:r w:rsidRPr="003E24AB">
              <w:t>Посещение детского ясли-сада, день</w:t>
            </w:r>
          </w:p>
        </w:tc>
        <w:tc>
          <w:tcPr>
            <w:tcW w:w="2605" w:type="dxa"/>
          </w:tcPr>
          <w:p w:rsidR="003E24AB" w:rsidRPr="003E24AB" w:rsidRDefault="003E24AB" w:rsidP="003E24AB">
            <w:pPr>
              <w:tabs>
                <w:tab w:val="center" w:pos="6634"/>
              </w:tabs>
              <w:jc w:val="center"/>
            </w:pPr>
            <w:r w:rsidRPr="003E24AB">
              <w:t>Обучение в негосударственных общеобразовательных организациях, месяц</w:t>
            </w:r>
          </w:p>
        </w:tc>
        <w:tc>
          <w:tcPr>
            <w:tcW w:w="2504" w:type="dxa"/>
          </w:tcPr>
          <w:p w:rsidR="003E24AB" w:rsidRPr="003E24AB" w:rsidRDefault="003E24AB" w:rsidP="003E24AB">
            <w:pPr>
              <w:tabs>
                <w:tab w:val="center" w:pos="6634"/>
              </w:tabs>
              <w:jc w:val="center"/>
            </w:pPr>
            <w:r w:rsidRPr="003E24AB">
              <w:t>Дополнительные занятия в государственных и муниципальных общеобразовательных организациях очной формы обучения, академический час</w:t>
            </w:r>
          </w:p>
        </w:tc>
        <w:tc>
          <w:tcPr>
            <w:tcW w:w="2240" w:type="dxa"/>
          </w:tcPr>
          <w:p w:rsidR="003E24AB" w:rsidRPr="003E24AB" w:rsidRDefault="003E24AB" w:rsidP="003E24AB">
            <w:pPr>
              <w:tabs>
                <w:tab w:val="center" w:pos="6634"/>
              </w:tabs>
              <w:jc w:val="center"/>
            </w:pPr>
            <w:r w:rsidRPr="003E24AB">
              <w:t>Обучение в образовательных организациях среднего профессионального образования, семестр</w:t>
            </w:r>
          </w:p>
        </w:tc>
        <w:tc>
          <w:tcPr>
            <w:tcW w:w="2240" w:type="dxa"/>
          </w:tcPr>
          <w:p w:rsidR="003E24AB" w:rsidRPr="003E24AB" w:rsidRDefault="003E24AB" w:rsidP="003E24AB">
            <w:pPr>
              <w:tabs>
                <w:tab w:val="center" w:pos="6634"/>
              </w:tabs>
              <w:jc w:val="center"/>
            </w:pPr>
            <w:r w:rsidRPr="003E24AB">
              <w:t>Обучение в негосударственных образовательных организациях высшего профессионального образования, семестр</w:t>
            </w:r>
          </w:p>
        </w:tc>
        <w:tc>
          <w:tcPr>
            <w:tcW w:w="2240" w:type="dxa"/>
          </w:tcPr>
          <w:p w:rsidR="003E24AB" w:rsidRPr="003E24AB" w:rsidRDefault="003E24AB" w:rsidP="003E24AB">
            <w:pPr>
              <w:tabs>
                <w:tab w:val="center" w:pos="6634"/>
              </w:tabs>
              <w:jc w:val="center"/>
            </w:pPr>
            <w:r w:rsidRPr="003E24AB">
              <w:t>Обучение в государственных и муниципальных образовательных организациях высшего профессионального образования, семестр</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rPr>
                <w:b/>
              </w:rPr>
            </w:pPr>
            <w:r w:rsidRPr="003E24AB">
              <w:rPr>
                <w:b/>
              </w:rPr>
              <w:t>Российская Федерация</w:t>
            </w:r>
          </w:p>
        </w:tc>
        <w:tc>
          <w:tcPr>
            <w:tcW w:w="1418" w:type="dxa"/>
            <w:vAlign w:val="center"/>
          </w:tcPr>
          <w:p w:rsidR="003E24AB" w:rsidRPr="003E24AB" w:rsidRDefault="003E24AB" w:rsidP="003E24AB">
            <w:pPr>
              <w:tabs>
                <w:tab w:val="center" w:pos="6634"/>
              </w:tabs>
              <w:jc w:val="center"/>
              <w:rPr>
                <w:b/>
              </w:rPr>
            </w:pPr>
            <w:r w:rsidRPr="003E24AB">
              <w:rPr>
                <w:b/>
              </w:rPr>
              <w:t>105,12</w:t>
            </w:r>
          </w:p>
        </w:tc>
        <w:tc>
          <w:tcPr>
            <w:tcW w:w="2605" w:type="dxa"/>
            <w:vAlign w:val="center"/>
          </w:tcPr>
          <w:p w:rsidR="003E24AB" w:rsidRPr="003E24AB" w:rsidRDefault="00571B47" w:rsidP="003E24AB">
            <w:pPr>
              <w:tabs>
                <w:tab w:val="center" w:pos="6634"/>
              </w:tabs>
              <w:jc w:val="center"/>
              <w:rPr>
                <w:b/>
              </w:rPr>
            </w:pPr>
            <w:r>
              <w:rPr>
                <w:b/>
              </w:rPr>
              <w:t>20612,15</w:t>
            </w:r>
          </w:p>
        </w:tc>
        <w:tc>
          <w:tcPr>
            <w:tcW w:w="2504" w:type="dxa"/>
            <w:vAlign w:val="center"/>
          </w:tcPr>
          <w:p w:rsidR="003E24AB" w:rsidRPr="003E24AB" w:rsidRDefault="00571B47" w:rsidP="003E24AB">
            <w:pPr>
              <w:tabs>
                <w:tab w:val="center" w:pos="6634"/>
              </w:tabs>
              <w:jc w:val="center"/>
              <w:rPr>
                <w:b/>
              </w:rPr>
            </w:pPr>
            <w:r>
              <w:rPr>
                <w:b/>
              </w:rPr>
              <w:t>157,95</w:t>
            </w:r>
          </w:p>
        </w:tc>
        <w:tc>
          <w:tcPr>
            <w:tcW w:w="2240" w:type="dxa"/>
            <w:vAlign w:val="center"/>
          </w:tcPr>
          <w:p w:rsidR="003E24AB" w:rsidRPr="003E24AB" w:rsidRDefault="00571B47" w:rsidP="003E24AB">
            <w:pPr>
              <w:tabs>
                <w:tab w:val="center" w:pos="6634"/>
              </w:tabs>
              <w:jc w:val="center"/>
              <w:rPr>
                <w:b/>
              </w:rPr>
            </w:pPr>
            <w:r>
              <w:rPr>
                <w:b/>
              </w:rPr>
              <w:t>34143,28</w:t>
            </w:r>
          </w:p>
        </w:tc>
        <w:tc>
          <w:tcPr>
            <w:tcW w:w="2240" w:type="dxa"/>
            <w:vAlign w:val="center"/>
          </w:tcPr>
          <w:p w:rsidR="003E24AB" w:rsidRPr="003E24AB" w:rsidRDefault="00571B47" w:rsidP="003E24AB">
            <w:pPr>
              <w:tabs>
                <w:tab w:val="center" w:pos="6634"/>
              </w:tabs>
              <w:jc w:val="center"/>
              <w:rPr>
                <w:b/>
              </w:rPr>
            </w:pPr>
            <w:r>
              <w:rPr>
                <w:b/>
              </w:rPr>
              <w:t>57867,67</w:t>
            </w:r>
          </w:p>
        </w:tc>
        <w:tc>
          <w:tcPr>
            <w:tcW w:w="2240" w:type="dxa"/>
            <w:vAlign w:val="center"/>
          </w:tcPr>
          <w:p w:rsidR="003E24AB" w:rsidRPr="003E24AB" w:rsidRDefault="00571B47" w:rsidP="003E24AB">
            <w:pPr>
              <w:tabs>
                <w:tab w:val="center" w:pos="6634"/>
              </w:tabs>
              <w:jc w:val="center"/>
              <w:rPr>
                <w:b/>
              </w:rPr>
            </w:pPr>
            <w:r>
              <w:rPr>
                <w:b/>
              </w:rPr>
              <w:t>74698,98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Центральный федеральный округ</w:t>
            </w:r>
          </w:p>
        </w:tc>
        <w:tc>
          <w:tcPr>
            <w:tcW w:w="1418" w:type="dxa"/>
            <w:vAlign w:val="center"/>
          </w:tcPr>
          <w:p w:rsidR="003E24AB" w:rsidRPr="00571B47" w:rsidRDefault="00571B47" w:rsidP="00571B47">
            <w:pPr>
              <w:tabs>
                <w:tab w:val="center" w:pos="6634"/>
              </w:tabs>
              <w:jc w:val="center"/>
              <w:rPr>
                <w:b/>
              </w:rPr>
            </w:pPr>
            <w:r>
              <w:rPr>
                <w:b/>
              </w:rPr>
              <w:t>134,13</w:t>
            </w:r>
          </w:p>
        </w:tc>
        <w:tc>
          <w:tcPr>
            <w:tcW w:w="2605" w:type="dxa"/>
            <w:vAlign w:val="center"/>
          </w:tcPr>
          <w:p w:rsidR="003E24AB" w:rsidRPr="00571B47" w:rsidRDefault="00571B47" w:rsidP="00571B47">
            <w:pPr>
              <w:tabs>
                <w:tab w:val="center" w:pos="6634"/>
              </w:tabs>
              <w:jc w:val="center"/>
              <w:rPr>
                <w:b/>
              </w:rPr>
            </w:pPr>
            <w:r>
              <w:rPr>
                <w:b/>
              </w:rPr>
              <w:t>29247,03</w:t>
            </w:r>
          </w:p>
        </w:tc>
        <w:tc>
          <w:tcPr>
            <w:tcW w:w="2504" w:type="dxa"/>
            <w:vAlign w:val="center"/>
          </w:tcPr>
          <w:p w:rsidR="003E24AB" w:rsidRPr="00571B47" w:rsidRDefault="00571B47" w:rsidP="00571B47">
            <w:pPr>
              <w:tabs>
                <w:tab w:val="center" w:pos="6634"/>
              </w:tabs>
              <w:jc w:val="center"/>
              <w:rPr>
                <w:b/>
              </w:rPr>
            </w:pPr>
            <w:r>
              <w:rPr>
                <w:b/>
              </w:rPr>
              <w:t>270,00</w:t>
            </w:r>
          </w:p>
        </w:tc>
        <w:tc>
          <w:tcPr>
            <w:tcW w:w="2240" w:type="dxa"/>
            <w:vAlign w:val="center"/>
          </w:tcPr>
          <w:p w:rsidR="003E24AB" w:rsidRPr="00571B47" w:rsidRDefault="00571B47" w:rsidP="00571B47">
            <w:pPr>
              <w:tabs>
                <w:tab w:val="center" w:pos="6634"/>
              </w:tabs>
              <w:jc w:val="center"/>
              <w:rPr>
                <w:b/>
              </w:rPr>
            </w:pPr>
            <w:r>
              <w:rPr>
                <w:b/>
              </w:rPr>
              <w:t>47293,80</w:t>
            </w:r>
          </w:p>
        </w:tc>
        <w:tc>
          <w:tcPr>
            <w:tcW w:w="2240" w:type="dxa"/>
            <w:vAlign w:val="center"/>
          </w:tcPr>
          <w:p w:rsidR="003E24AB" w:rsidRPr="00571B47" w:rsidRDefault="00571B47" w:rsidP="00571B47">
            <w:pPr>
              <w:tabs>
                <w:tab w:val="center" w:pos="6634"/>
              </w:tabs>
              <w:jc w:val="center"/>
              <w:rPr>
                <w:b/>
              </w:rPr>
            </w:pPr>
            <w:r>
              <w:rPr>
                <w:b/>
              </w:rPr>
              <w:t>79728,62</w:t>
            </w:r>
          </w:p>
        </w:tc>
        <w:tc>
          <w:tcPr>
            <w:tcW w:w="2240" w:type="dxa"/>
            <w:vAlign w:val="center"/>
          </w:tcPr>
          <w:p w:rsidR="003E24AB" w:rsidRPr="00571B47" w:rsidRDefault="00571B47" w:rsidP="00571B47">
            <w:pPr>
              <w:tabs>
                <w:tab w:val="center" w:pos="6634"/>
              </w:tabs>
              <w:jc w:val="center"/>
              <w:rPr>
                <w:b/>
              </w:rPr>
            </w:pPr>
            <w:r>
              <w:rPr>
                <w:b/>
              </w:rPr>
              <w:t>92275,13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Белгородская область</w:t>
            </w:r>
          </w:p>
        </w:tc>
        <w:tc>
          <w:tcPr>
            <w:tcW w:w="1418" w:type="dxa"/>
            <w:vAlign w:val="center"/>
          </w:tcPr>
          <w:p w:rsidR="003E24AB" w:rsidRPr="003E24AB" w:rsidRDefault="00571B47" w:rsidP="00571B47">
            <w:pPr>
              <w:tabs>
                <w:tab w:val="center" w:pos="6634"/>
              </w:tabs>
              <w:jc w:val="center"/>
            </w:pPr>
            <w:r>
              <w:t>95,37</w:t>
            </w:r>
          </w:p>
        </w:tc>
        <w:tc>
          <w:tcPr>
            <w:tcW w:w="2605" w:type="dxa"/>
            <w:vAlign w:val="center"/>
          </w:tcPr>
          <w:p w:rsidR="003E24AB" w:rsidRPr="003E24AB" w:rsidRDefault="00571B47" w:rsidP="00571B47">
            <w:pPr>
              <w:tabs>
                <w:tab w:val="center" w:pos="6634"/>
              </w:tabs>
              <w:jc w:val="center"/>
            </w:pPr>
            <w:r>
              <w:t>13000,00</w:t>
            </w:r>
          </w:p>
        </w:tc>
        <w:tc>
          <w:tcPr>
            <w:tcW w:w="2504" w:type="dxa"/>
            <w:vAlign w:val="center"/>
          </w:tcPr>
          <w:p w:rsidR="003E24AB" w:rsidRPr="003E24AB" w:rsidRDefault="00571B47" w:rsidP="00571B47">
            <w:pPr>
              <w:tabs>
                <w:tab w:val="center" w:pos="6634"/>
              </w:tabs>
              <w:jc w:val="center"/>
            </w:pPr>
            <w:r>
              <w:t>…</w:t>
            </w:r>
          </w:p>
        </w:tc>
        <w:tc>
          <w:tcPr>
            <w:tcW w:w="2240" w:type="dxa"/>
            <w:vAlign w:val="center"/>
          </w:tcPr>
          <w:p w:rsidR="003E24AB" w:rsidRPr="003E24AB" w:rsidRDefault="00571B47" w:rsidP="00571B47">
            <w:pPr>
              <w:tabs>
                <w:tab w:val="center" w:pos="6634"/>
              </w:tabs>
              <w:jc w:val="center"/>
            </w:pPr>
            <w:r>
              <w:t>22432,75</w:t>
            </w:r>
          </w:p>
        </w:tc>
        <w:tc>
          <w:tcPr>
            <w:tcW w:w="2240" w:type="dxa"/>
            <w:vAlign w:val="center"/>
          </w:tcPr>
          <w:p w:rsidR="003E24AB" w:rsidRPr="003E24AB" w:rsidRDefault="00571B47" w:rsidP="00571B47">
            <w:pPr>
              <w:tabs>
                <w:tab w:val="center" w:pos="6634"/>
              </w:tabs>
              <w:jc w:val="center"/>
            </w:pPr>
            <w:r>
              <w:t>35984,85</w:t>
            </w:r>
          </w:p>
        </w:tc>
        <w:tc>
          <w:tcPr>
            <w:tcW w:w="2240" w:type="dxa"/>
            <w:vAlign w:val="center"/>
          </w:tcPr>
          <w:p w:rsidR="003E24AB" w:rsidRPr="003E24AB" w:rsidRDefault="00571B47" w:rsidP="00571B47">
            <w:pPr>
              <w:tabs>
                <w:tab w:val="center" w:pos="6634"/>
              </w:tabs>
              <w:jc w:val="center"/>
            </w:pPr>
            <w:r>
              <w:t>59276,75</w:t>
            </w:r>
          </w:p>
        </w:tc>
      </w:tr>
      <w:tr w:rsidR="003E24AB" w:rsidTr="00155A9F">
        <w:trPr>
          <w:trHeight w:val="333"/>
        </w:trPr>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Брянская область</w:t>
            </w:r>
          </w:p>
        </w:tc>
        <w:tc>
          <w:tcPr>
            <w:tcW w:w="1418" w:type="dxa"/>
            <w:vAlign w:val="center"/>
          </w:tcPr>
          <w:p w:rsidR="003E24AB" w:rsidRPr="003E24AB" w:rsidRDefault="00571B47" w:rsidP="00571B47">
            <w:pPr>
              <w:tabs>
                <w:tab w:val="center" w:pos="6634"/>
              </w:tabs>
              <w:jc w:val="center"/>
            </w:pPr>
            <w:r>
              <w:t>61,35</w:t>
            </w:r>
          </w:p>
        </w:tc>
        <w:tc>
          <w:tcPr>
            <w:tcW w:w="2605" w:type="dxa"/>
            <w:vAlign w:val="center"/>
          </w:tcPr>
          <w:p w:rsidR="003E24AB" w:rsidRPr="003E24AB" w:rsidRDefault="00571B47" w:rsidP="00571B47">
            <w:pPr>
              <w:tabs>
                <w:tab w:val="center" w:pos="6634"/>
              </w:tabs>
              <w:jc w:val="center"/>
            </w:pPr>
            <w:r>
              <w:t>…</w:t>
            </w:r>
          </w:p>
        </w:tc>
        <w:tc>
          <w:tcPr>
            <w:tcW w:w="2504" w:type="dxa"/>
            <w:vAlign w:val="center"/>
          </w:tcPr>
          <w:p w:rsidR="003E24AB" w:rsidRPr="003E24AB" w:rsidRDefault="00571B47" w:rsidP="00571B47">
            <w:pPr>
              <w:tabs>
                <w:tab w:val="center" w:pos="6634"/>
              </w:tabs>
              <w:jc w:val="center"/>
            </w:pPr>
            <w:r>
              <w:t>100,00</w:t>
            </w:r>
          </w:p>
        </w:tc>
        <w:tc>
          <w:tcPr>
            <w:tcW w:w="2240" w:type="dxa"/>
            <w:vAlign w:val="center"/>
          </w:tcPr>
          <w:p w:rsidR="003E24AB" w:rsidRPr="003E24AB" w:rsidRDefault="00571B47" w:rsidP="00571B47">
            <w:pPr>
              <w:tabs>
                <w:tab w:val="center" w:pos="6634"/>
              </w:tabs>
              <w:jc w:val="center"/>
            </w:pPr>
            <w:r>
              <w:t>23565,72</w:t>
            </w:r>
          </w:p>
        </w:tc>
        <w:tc>
          <w:tcPr>
            <w:tcW w:w="2240" w:type="dxa"/>
            <w:vAlign w:val="center"/>
          </w:tcPr>
          <w:p w:rsidR="003E24AB" w:rsidRPr="003E24AB" w:rsidRDefault="00571B47" w:rsidP="00571B47">
            <w:pPr>
              <w:tabs>
                <w:tab w:val="center" w:pos="6634"/>
              </w:tabs>
              <w:jc w:val="center"/>
            </w:pPr>
            <w:r>
              <w:t>42928,25</w:t>
            </w:r>
          </w:p>
        </w:tc>
        <w:tc>
          <w:tcPr>
            <w:tcW w:w="2240" w:type="dxa"/>
            <w:vAlign w:val="center"/>
          </w:tcPr>
          <w:p w:rsidR="003E24AB" w:rsidRPr="003E24AB" w:rsidRDefault="00571B47" w:rsidP="00571B47">
            <w:pPr>
              <w:tabs>
                <w:tab w:val="center" w:pos="6634"/>
              </w:tabs>
              <w:jc w:val="center"/>
            </w:pPr>
            <w:r>
              <w:t>54184,10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Владимирская область</w:t>
            </w:r>
          </w:p>
        </w:tc>
        <w:tc>
          <w:tcPr>
            <w:tcW w:w="1418" w:type="dxa"/>
            <w:vAlign w:val="center"/>
          </w:tcPr>
          <w:p w:rsidR="003E24AB" w:rsidRPr="003E24AB" w:rsidRDefault="00A33EDA" w:rsidP="00571B47">
            <w:pPr>
              <w:tabs>
                <w:tab w:val="center" w:pos="6634"/>
              </w:tabs>
              <w:jc w:val="center"/>
            </w:pPr>
            <w:r>
              <w:t>139,86</w:t>
            </w:r>
          </w:p>
        </w:tc>
        <w:tc>
          <w:tcPr>
            <w:tcW w:w="2605" w:type="dxa"/>
            <w:vAlign w:val="center"/>
          </w:tcPr>
          <w:p w:rsidR="003E24AB" w:rsidRPr="003E24AB" w:rsidRDefault="00A33EDA" w:rsidP="00571B47">
            <w:pPr>
              <w:tabs>
                <w:tab w:val="center" w:pos="6634"/>
              </w:tabs>
              <w:jc w:val="center"/>
            </w:pPr>
            <w:r>
              <w:t>…</w:t>
            </w:r>
          </w:p>
        </w:tc>
        <w:tc>
          <w:tcPr>
            <w:tcW w:w="2504" w:type="dxa"/>
            <w:vAlign w:val="center"/>
          </w:tcPr>
          <w:p w:rsidR="003E24AB" w:rsidRPr="003E24AB" w:rsidRDefault="00A33EDA" w:rsidP="00571B47">
            <w:pPr>
              <w:tabs>
                <w:tab w:val="center" w:pos="6634"/>
              </w:tabs>
              <w:jc w:val="center"/>
            </w:pPr>
            <w:r>
              <w:t>117,04</w:t>
            </w:r>
          </w:p>
        </w:tc>
        <w:tc>
          <w:tcPr>
            <w:tcW w:w="2240" w:type="dxa"/>
            <w:vAlign w:val="center"/>
          </w:tcPr>
          <w:p w:rsidR="003E24AB" w:rsidRPr="003E24AB" w:rsidRDefault="00A33EDA" w:rsidP="00571B47">
            <w:pPr>
              <w:tabs>
                <w:tab w:val="center" w:pos="6634"/>
              </w:tabs>
              <w:jc w:val="center"/>
            </w:pPr>
            <w:r>
              <w:t>22999,67</w:t>
            </w:r>
          </w:p>
        </w:tc>
        <w:tc>
          <w:tcPr>
            <w:tcW w:w="2240" w:type="dxa"/>
            <w:vAlign w:val="center"/>
          </w:tcPr>
          <w:p w:rsidR="003E24AB" w:rsidRPr="003E24AB" w:rsidRDefault="00A33EDA" w:rsidP="00571B47">
            <w:pPr>
              <w:tabs>
                <w:tab w:val="center" w:pos="6634"/>
              </w:tabs>
              <w:jc w:val="center"/>
            </w:pPr>
            <w:r>
              <w:t>47434,16</w:t>
            </w:r>
          </w:p>
        </w:tc>
        <w:tc>
          <w:tcPr>
            <w:tcW w:w="2240" w:type="dxa"/>
            <w:vAlign w:val="center"/>
          </w:tcPr>
          <w:p w:rsidR="003E24AB" w:rsidRPr="003E24AB" w:rsidRDefault="00A33EDA" w:rsidP="00571B47">
            <w:pPr>
              <w:tabs>
                <w:tab w:val="center" w:pos="6634"/>
              </w:tabs>
              <w:jc w:val="center"/>
            </w:pPr>
            <w:r>
              <w:t>57928,87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Воронежская область</w:t>
            </w:r>
          </w:p>
        </w:tc>
        <w:tc>
          <w:tcPr>
            <w:tcW w:w="1418" w:type="dxa"/>
            <w:vAlign w:val="center"/>
          </w:tcPr>
          <w:p w:rsidR="003E24AB" w:rsidRPr="003E24AB" w:rsidRDefault="00A33EDA" w:rsidP="00571B47">
            <w:pPr>
              <w:tabs>
                <w:tab w:val="center" w:pos="6634"/>
              </w:tabs>
              <w:jc w:val="center"/>
            </w:pPr>
            <w:r>
              <w:t>103,43</w:t>
            </w:r>
          </w:p>
        </w:tc>
        <w:tc>
          <w:tcPr>
            <w:tcW w:w="2605" w:type="dxa"/>
            <w:vAlign w:val="center"/>
          </w:tcPr>
          <w:p w:rsidR="003E24AB" w:rsidRPr="003E24AB" w:rsidRDefault="00A33EDA" w:rsidP="00571B47">
            <w:pPr>
              <w:tabs>
                <w:tab w:val="center" w:pos="6634"/>
              </w:tabs>
              <w:jc w:val="center"/>
            </w:pPr>
            <w:r>
              <w:t>17999,23</w:t>
            </w:r>
          </w:p>
        </w:tc>
        <w:tc>
          <w:tcPr>
            <w:tcW w:w="2504" w:type="dxa"/>
            <w:vAlign w:val="center"/>
          </w:tcPr>
          <w:p w:rsidR="003E24AB" w:rsidRPr="003E24AB" w:rsidRDefault="00A33EDA" w:rsidP="00571B47">
            <w:pPr>
              <w:tabs>
                <w:tab w:val="center" w:pos="6634"/>
              </w:tabs>
              <w:jc w:val="center"/>
            </w:pPr>
            <w:r>
              <w:t>182,77</w:t>
            </w:r>
          </w:p>
        </w:tc>
        <w:tc>
          <w:tcPr>
            <w:tcW w:w="2240" w:type="dxa"/>
            <w:vAlign w:val="center"/>
          </w:tcPr>
          <w:p w:rsidR="003E24AB" w:rsidRPr="003E24AB" w:rsidRDefault="00A33EDA" w:rsidP="00571B47">
            <w:pPr>
              <w:tabs>
                <w:tab w:val="center" w:pos="6634"/>
              </w:tabs>
              <w:jc w:val="center"/>
            </w:pPr>
            <w:r>
              <w:t>24144,56</w:t>
            </w:r>
          </w:p>
        </w:tc>
        <w:tc>
          <w:tcPr>
            <w:tcW w:w="2240" w:type="dxa"/>
            <w:vAlign w:val="center"/>
          </w:tcPr>
          <w:p w:rsidR="003E24AB" w:rsidRPr="003E24AB" w:rsidRDefault="00A33EDA" w:rsidP="00571B47">
            <w:pPr>
              <w:tabs>
                <w:tab w:val="center" w:pos="6634"/>
              </w:tabs>
              <w:jc w:val="center"/>
            </w:pPr>
            <w:r>
              <w:t>38539,64</w:t>
            </w:r>
          </w:p>
        </w:tc>
        <w:tc>
          <w:tcPr>
            <w:tcW w:w="2240" w:type="dxa"/>
            <w:vAlign w:val="center"/>
          </w:tcPr>
          <w:p w:rsidR="003E24AB" w:rsidRPr="003E24AB" w:rsidRDefault="00A33EDA" w:rsidP="00571B47">
            <w:pPr>
              <w:tabs>
                <w:tab w:val="center" w:pos="6634"/>
              </w:tabs>
              <w:jc w:val="center"/>
            </w:pPr>
            <w:r>
              <w:t>56485,95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Ивановская область</w:t>
            </w:r>
          </w:p>
        </w:tc>
        <w:tc>
          <w:tcPr>
            <w:tcW w:w="1418" w:type="dxa"/>
            <w:vAlign w:val="center"/>
          </w:tcPr>
          <w:p w:rsidR="003E24AB" w:rsidRPr="003E24AB" w:rsidRDefault="00A33EDA" w:rsidP="00571B47">
            <w:pPr>
              <w:tabs>
                <w:tab w:val="center" w:pos="6634"/>
              </w:tabs>
              <w:jc w:val="center"/>
            </w:pPr>
            <w:r>
              <w:t>100,73</w:t>
            </w:r>
          </w:p>
        </w:tc>
        <w:tc>
          <w:tcPr>
            <w:tcW w:w="2605" w:type="dxa"/>
            <w:vAlign w:val="center"/>
          </w:tcPr>
          <w:p w:rsidR="003E24AB" w:rsidRPr="003E24AB" w:rsidRDefault="00A33EDA" w:rsidP="00571B47">
            <w:pPr>
              <w:tabs>
                <w:tab w:val="center" w:pos="6634"/>
              </w:tabs>
              <w:jc w:val="center"/>
            </w:pPr>
            <w:r>
              <w:t>17734,15</w:t>
            </w:r>
          </w:p>
        </w:tc>
        <w:tc>
          <w:tcPr>
            <w:tcW w:w="2504"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25277,97</w:t>
            </w:r>
          </w:p>
        </w:tc>
        <w:tc>
          <w:tcPr>
            <w:tcW w:w="2240" w:type="dxa"/>
            <w:vAlign w:val="center"/>
          </w:tcPr>
          <w:p w:rsidR="003E24AB" w:rsidRPr="003E24AB" w:rsidRDefault="00A33EDA" w:rsidP="00571B47">
            <w:pPr>
              <w:tabs>
                <w:tab w:val="center" w:pos="6634"/>
              </w:tabs>
              <w:jc w:val="center"/>
            </w:pPr>
            <w:r>
              <w:t>32500,00</w:t>
            </w:r>
          </w:p>
        </w:tc>
        <w:tc>
          <w:tcPr>
            <w:tcW w:w="2240" w:type="dxa"/>
            <w:vAlign w:val="center"/>
          </w:tcPr>
          <w:p w:rsidR="003E24AB" w:rsidRPr="003E24AB" w:rsidRDefault="00A33EDA" w:rsidP="00571B47">
            <w:pPr>
              <w:tabs>
                <w:tab w:val="center" w:pos="6634"/>
              </w:tabs>
              <w:jc w:val="center"/>
            </w:pPr>
            <w:r>
              <w:t>49576,08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Калужская область</w:t>
            </w:r>
          </w:p>
        </w:tc>
        <w:tc>
          <w:tcPr>
            <w:tcW w:w="1418" w:type="dxa"/>
            <w:vAlign w:val="center"/>
          </w:tcPr>
          <w:p w:rsidR="003E24AB" w:rsidRPr="003E24AB" w:rsidRDefault="00A33EDA" w:rsidP="00571B47">
            <w:pPr>
              <w:tabs>
                <w:tab w:val="center" w:pos="6634"/>
              </w:tabs>
              <w:jc w:val="center"/>
            </w:pPr>
            <w:r>
              <w:t>70,39</w:t>
            </w:r>
          </w:p>
        </w:tc>
        <w:tc>
          <w:tcPr>
            <w:tcW w:w="2605" w:type="dxa"/>
            <w:vAlign w:val="center"/>
          </w:tcPr>
          <w:p w:rsidR="003E24AB" w:rsidRPr="003E24AB" w:rsidRDefault="00A33EDA" w:rsidP="00571B47">
            <w:pPr>
              <w:tabs>
                <w:tab w:val="center" w:pos="6634"/>
              </w:tabs>
              <w:jc w:val="center"/>
            </w:pPr>
            <w:r>
              <w:t>15083,10</w:t>
            </w:r>
          </w:p>
        </w:tc>
        <w:tc>
          <w:tcPr>
            <w:tcW w:w="2504" w:type="dxa"/>
            <w:vAlign w:val="center"/>
          </w:tcPr>
          <w:p w:rsidR="003E24AB" w:rsidRPr="003E24AB" w:rsidRDefault="00A33EDA" w:rsidP="00571B47">
            <w:pPr>
              <w:tabs>
                <w:tab w:val="center" w:pos="6634"/>
              </w:tabs>
              <w:jc w:val="center"/>
            </w:pPr>
            <w:r>
              <w:t>243,57</w:t>
            </w:r>
          </w:p>
        </w:tc>
        <w:tc>
          <w:tcPr>
            <w:tcW w:w="2240" w:type="dxa"/>
            <w:vAlign w:val="center"/>
          </w:tcPr>
          <w:p w:rsidR="003E24AB" w:rsidRPr="003E24AB" w:rsidRDefault="00A33EDA" w:rsidP="00571B47">
            <w:pPr>
              <w:tabs>
                <w:tab w:val="center" w:pos="6634"/>
              </w:tabs>
              <w:jc w:val="center"/>
            </w:pPr>
            <w:r>
              <w:t>28059,50</w:t>
            </w:r>
          </w:p>
        </w:tc>
        <w:tc>
          <w:tcPr>
            <w:tcW w:w="2240"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60136,09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Костромская область</w:t>
            </w:r>
          </w:p>
        </w:tc>
        <w:tc>
          <w:tcPr>
            <w:tcW w:w="1418" w:type="dxa"/>
            <w:vAlign w:val="center"/>
          </w:tcPr>
          <w:p w:rsidR="003E24AB" w:rsidRPr="003E24AB" w:rsidRDefault="00A33EDA" w:rsidP="00571B47">
            <w:pPr>
              <w:tabs>
                <w:tab w:val="center" w:pos="6634"/>
              </w:tabs>
              <w:jc w:val="center"/>
            </w:pPr>
            <w:r>
              <w:t>90,53</w:t>
            </w:r>
          </w:p>
        </w:tc>
        <w:tc>
          <w:tcPr>
            <w:tcW w:w="2605" w:type="dxa"/>
            <w:vAlign w:val="center"/>
          </w:tcPr>
          <w:p w:rsidR="003E24AB" w:rsidRPr="003E24AB" w:rsidRDefault="00A33EDA" w:rsidP="00571B47">
            <w:pPr>
              <w:tabs>
                <w:tab w:val="center" w:pos="6634"/>
              </w:tabs>
              <w:jc w:val="center"/>
            </w:pPr>
            <w:r>
              <w:t>9000,00</w:t>
            </w:r>
          </w:p>
        </w:tc>
        <w:tc>
          <w:tcPr>
            <w:tcW w:w="2504" w:type="dxa"/>
            <w:vAlign w:val="center"/>
          </w:tcPr>
          <w:p w:rsidR="003E24AB" w:rsidRPr="003E24AB" w:rsidRDefault="00A33EDA" w:rsidP="00571B47">
            <w:pPr>
              <w:tabs>
                <w:tab w:val="center" w:pos="6634"/>
              </w:tabs>
              <w:jc w:val="center"/>
            </w:pPr>
            <w:r>
              <w:t>65,01</w:t>
            </w:r>
          </w:p>
        </w:tc>
        <w:tc>
          <w:tcPr>
            <w:tcW w:w="2240" w:type="dxa"/>
            <w:vAlign w:val="center"/>
          </w:tcPr>
          <w:p w:rsidR="003E24AB" w:rsidRPr="003E24AB" w:rsidRDefault="00A33EDA" w:rsidP="00571B47">
            <w:pPr>
              <w:tabs>
                <w:tab w:val="center" w:pos="6634"/>
              </w:tabs>
              <w:jc w:val="center"/>
            </w:pPr>
            <w:r>
              <w:t>17668,51</w:t>
            </w:r>
          </w:p>
        </w:tc>
        <w:tc>
          <w:tcPr>
            <w:tcW w:w="2240"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48972,21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Курская область</w:t>
            </w:r>
          </w:p>
        </w:tc>
        <w:tc>
          <w:tcPr>
            <w:tcW w:w="1418" w:type="dxa"/>
            <w:vAlign w:val="center"/>
          </w:tcPr>
          <w:p w:rsidR="003E24AB" w:rsidRPr="003E24AB" w:rsidRDefault="00A33EDA" w:rsidP="00571B47">
            <w:pPr>
              <w:tabs>
                <w:tab w:val="center" w:pos="6634"/>
              </w:tabs>
              <w:jc w:val="center"/>
            </w:pPr>
            <w:r>
              <w:t>118,22</w:t>
            </w:r>
          </w:p>
        </w:tc>
        <w:tc>
          <w:tcPr>
            <w:tcW w:w="2605" w:type="dxa"/>
            <w:vAlign w:val="center"/>
          </w:tcPr>
          <w:p w:rsidR="003E24AB" w:rsidRPr="003E24AB" w:rsidRDefault="00A33EDA" w:rsidP="00571B47">
            <w:pPr>
              <w:tabs>
                <w:tab w:val="center" w:pos="6634"/>
              </w:tabs>
              <w:jc w:val="center"/>
            </w:pPr>
            <w:r>
              <w:t>…</w:t>
            </w:r>
          </w:p>
        </w:tc>
        <w:tc>
          <w:tcPr>
            <w:tcW w:w="2504"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24198,81</w:t>
            </w:r>
          </w:p>
        </w:tc>
        <w:tc>
          <w:tcPr>
            <w:tcW w:w="2240" w:type="dxa"/>
            <w:vAlign w:val="center"/>
          </w:tcPr>
          <w:p w:rsidR="003E24AB" w:rsidRPr="003E24AB" w:rsidRDefault="00A33EDA" w:rsidP="00571B47">
            <w:pPr>
              <w:tabs>
                <w:tab w:val="center" w:pos="6634"/>
              </w:tabs>
              <w:jc w:val="center"/>
            </w:pPr>
            <w:r>
              <w:t>34033,61</w:t>
            </w:r>
          </w:p>
        </w:tc>
        <w:tc>
          <w:tcPr>
            <w:tcW w:w="2240" w:type="dxa"/>
            <w:vAlign w:val="center"/>
          </w:tcPr>
          <w:p w:rsidR="003E24AB" w:rsidRPr="003E24AB" w:rsidRDefault="00A33EDA" w:rsidP="00571B47">
            <w:pPr>
              <w:tabs>
                <w:tab w:val="center" w:pos="6634"/>
              </w:tabs>
              <w:jc w:val="center"/>
            </w:pPr>
            <w:r>
              <w:t>57977,06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Липецкая область</w:t>
            </w:r>
          </w:p>
        </w:tc>
        <w:tc>
          <w:tcPr>
            <w:tcW w:w="1418" w:type="dxa"/>
            <w:vAlign w:val="center"/>
          </w:tcPr>
          <w:p w:rsidR="003E24AB" w:rsidRPr="003E24AB" w:rsidRDefault="00A33EDA" w:rsidP="00571B47">
            <w:pPr>
              <w:tabs>
                <w:tab w:val="center" w:pos="6634"/>
              </w:tabs>
              <w:jc w:val="center"/>
            </w:pPr>
            <w:r>
              <w:t>90,71</w:t>
            </w:r>
          </w:p>
        </w:tc>
        <w:tc>
          <w:tcPr>
            <w:tcW w:w="2605" w:type="dxa"/>
            <w:vAlign w:val="center"/>
          </w:tcPr>
          <w:p w:rsidR="003E24AB" w:rsidRPr="003E24AB" w:rsidRDefault="00A33EDA" w:rsidP="00571B47">
            <w:pPr>
              <w:tabs>
                <w:tab w:val="center" w:pos="6634"/>
              </w:tabs>
              <w:jc w:val="center"/>
            </w:pPr>
            <w:r>
              <w:t>11111,88</w:t>
            </w:r>
          </w:p>
        </w:tc>
        <w:tc>
          <w:tcPr>
            <w:tcW w:w="2504" w:type="dxa"/>
            <w:vAlign w:val="center"/>
          </w:tcPr>
          <w:p w:rsidR="003E24AB" w:rsidRPr="003E24AB" w:rsidRDefault="00A33EDA" w:rsidP="00571B47">
            <w:pPr>
              <w:tabs>
                <w:tab w:val="center" w:pos="6634"/>
              </w:tabs>
              <w:jc w:val="center"/>
            </w:pPr>
            <w:r>
              <w:t>122,93</w:t>
            </w:r>
          </w:p>
        </w:tc>
        <w:tc>
          <w:tcPr>
            <w:tcW w:w="2240" w:type="dxa"/>
            <w:vAlign w:val="center"/>
          </w:tcPr>
          <w:p w:rsidR="003E24AB" w:rsidRPr="003E24AB" w:rsidRDefault="00A33EDA" w:rsidP="00571B47">
            <w:pPr>
              <w:tabs>
                <w:tab w:val="center" w:pos="6634"/>
              </w:tabs>
              <w:jc w:val="center"/>
            </w:pPr>
            <w:r>
              <w:t>23538,17</w:t>
            </w:r>
          </w:p>
        </w:tc>
        <w:tc>
          <w:tcPr>
            <w:tcW w:w="2240" w:type="dxa"/>
            <w:vAlign w:val="center"/>
          </w:tcPr>
          <w:p w:rsidR="003E24AB" w:rsidRPr="003E24AB" w:rsidRDefault="00A33EDA" w:rsidP="00571B47">
            <w:pPr>
              <w:tabs>
                <w:tab w:val="center" w:pos="6634"/>
              </w:tabs>
              <w:jc w:val="center"/>
            </w:pPr>
            <w:r>
              <w:t>34496,38</w:t>
            </w:r>
          </w:p>
        </w:tc>
        <w:tc>
          <w:tcPr>
            <w:tcW w:w="2240" w:type="dxa"/>
            <w:vAlign w:val="center"/>
          </w:tcPr>
          <w:p w:rsidR="003E24AB" w:rsidRPr="003E24AB" w:rsidRDefault="000907A0" w:rsidP="00571B47">
            <w:pPr>
              <w:tabs>
                <w:tab w:val="center" w:pos="6634"/>
              </w:tabs>
              <w:jc w:val="center"/>
            </w:pPr>
            <w:r>
              <w:t>52927,01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Московская область</w:t>
            </w:r>
          </w:p>
        </w:tc>
        <w:tc>
          <w:tcPr>
            <w:tcW w:w="1418" w:type="dxa"/>
            <w:vAlign w:val="center"/>
          </w:tcPr>
          <w:p w:rsidR="003E24AB" w:rsidRPr="003E24AB" w:rsidRDefault="000907A0" w:rsidP="00571B47">
            <w:pPr>
              <w:tabs>
                <w:tab w:val="center" w:pos="6634"/>
              </w:tabs>
              <w:jc w:val="center"/>
            </w:pPr>
            <w:r>
              <w:t>147,36</w:t>
            </w:r>
          </w:p>
        </w:tc>
        <w:tc>
          <w:tcPr>
            <w:tcW w:w="2605" w:type="dxa"/>
            <w:vAlign w:val="center"/>
          </w:tcPr>
          <w:p w:rsidR="003E24AB" w:rsidRPr="003E24AB" w:rsidRDefault="000907A0" w:rsidP="00571B47">
            <w:pPr>
              <w:tabs>
                <w:tab w:val="center" w:pos="6634"/>
              </w:tabs>
              <w:jc w:val="center"/>
            </w:pPr>
            <w:r>
              <w:t>19902,82</w:t>
            </w:r>
          </w:p>
        </w:tc>
        <w:tc>
          <w:tcPr>
            <w:tcW w:w="2504" w:type="dxa"/>
            <w:vAlign w:val="center"/>
          </w:tcPr>
          <w:p w:rsidR="003E24AB" w:rsidRPr="003E24AB" w:rsidRDefault="000907A0" w:rsidP="00571B47">
            <w:pPr>
              <w:tabs>
                <w:tab w:val="center" w:pos="6634"/>
              </w:tabs>
              <w:jc w:val="center"/>
            </w:pPr>
            <w:r>
              <w:t>215,47</w:t>
            </w:r>
          </w:p>
        </w:tc>
        <w:tc>
          <w:tcPr>
            <w:tcW w:w="2240" w:type="dxa"/>
            <w:vAlign w:val="center"/>
          </w:tcPr>
          <w:p w:rsidR="003E24AB" w:rsidRPr="003E24AB" w:rsidRDefault="000907A0" w:rsidP="00571B47">
            <w:pPr>
              <w:tabs>
                <w:tab w:val="center" w:pos="6634"/>
              </w:tabs>
              <w:jc w:val="center"/>
            </w:pPr>
            <w:r>
              <w:t>48046,28</w:t>
            </w:r>
          </w:p>
        </w:tc>
        <w:tc>
          <w:tcPr>
            <w:tcW w:w="2240" w:type="dxa"/>
            <w:vAlign w:val="center"/>
          </w:tcPr>
          <w:p w:rsidR="003E24AB" w:rsidRPr="003E24AB" w:rsidRDefault="000907A0" w:rsidP="00571B47">
            <w:pPr>
              <w:tabs>
                <w:tab w:val="center" w:pos="6634"/>
              </w:tabs>
              <w:jc w:val="center"/>
            </w:pPr>
            <w:r>
              <w:t>51820,75</w:t>
            </w:r>
          </w:p>
        </w:tc>
        <w:tc>
          <w:tcPr>
            <w:tcW w:w="2240" w:type="dxa"/>
            <w:vAlign w:val="center"/>
          </w:tcPr>
          <w:p w:rsidR="003E24AB" w:rsidRPr="003E24AB" w:rsidRDefault="000907A0" w:rsidP="00571B47">
            <w:pPr>
              <w:tabs>
                <w:tab w:val="center" w:pos="6634"/>
              </w:tabs>
              <w:jc w:val="center"/>
            </w:pPr>
            <w:r>
              <w:t>91802,14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Орловская область</w:t>
            </w:r>
          </w:p>
        </w:tc>
        <w:tc>
          <w:tcPr>
            <w:tcW w:w="1418" w:type="dxa"/>
            <w:vAlign w:val="center"/>
          </w:tcPr>
          <w:p w:rsidR="003E24AB" w:rsidRPr="003E24AB" w:rsidRDefault="000907A0" w:rsidP="00571B47">
            <w:pPr>
              <w:tabs>
                <w:tab w:val="center" w:pos="6634"/>
              </w:tabs>
              <w:jc w:val="center"/>
            </w:pPr>
            <w:r>
              <w:t>86,16</w:t>
            </w:r>
          </w:p>
        </w:tc>
        <w:tc>
          <w:tcPr>
            <w:tcW w:w="2605" w:type="dxa"/>
            <w:vAlign w:val="center"/>
          </w:tcPr>
          <w:p w:rsidR="003E24AB" w:rsidRPr="003E24AB" w:rsidRDefault="000907A0" w:rsidP="00571B47">
            <w:pPr>
              <w:tabs>
                <w:tab w:val="center" w:pos="6634"/>
              </w:tabs>
              <w:jc w:val="center"/>
            </w:pPr>
            <w:r>
              <w:t>18171,21</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28379,45</w:t>
            </w:r>
          </w:p>
        </w:tc>
        <w:tc>
          <w:tcPr>
            <w:tcW w:w="2240" w:type="dxa"/>
            <w:vAlign w:val="center"/>
          </w:tcPr>
          <w:p w:rsidR="003E24AB" w:rsidRPr="003E24AB" w:rsidRDefault="000907A0" w:rsidP="00571B47">
            <w:pPr>
              <w:tabs>
                <w:tab w:val="center" w:pos="6634"/>
              </w:tabs>
              <w:jc w:val="center"/>
            </w:pPr>
            <w:r>
              <w:t>35000,00</w:t>
            </w:r>
          </w:p>
        </w:tc>
        <w:tc>
          <w:tcPr>
            <w:tcW w:w="2240" w:type="dxa"/>
            <w:vAlign w:val="center"/>
          </w:tcPr>
          <w:p w:rsidR="003E24AB" w:rsidRPr="003E24AB" w:rsidRDefault="000907A0" w:rsidP="00571B47">
            <w:pPr>
              <w:tabs>
                <w:tab w:val="center" w:pos="6634"/>
              </w:tabs>
              <w:jc w:val="center"/>
            </w:pPr>
            <w:r>
              <w:t>54225,64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Рязанская область</w:t>
            </w:r>
          </w:p>
        </w:tc>
        <w:tc>
          <w:tcPr>
            <w:tcW w:w="1418" w:type="dxa"/>
            <w:vAlign w:val="center"/>
          </w:tcPr>
          <w:p w:rsidR="003E24AB" w:rsidRPr="003E24AB" w:rsidRDefault="000907A0" w:rsidP="00571B47">
            <w:pPr>
              <w:tabs>
                <w:tab w:val="center" w:pos="6634"/>
              </w:tabs>
              <w:jc w:val="center"/>
            </w:pPr>
            <w:r>
              <w:t>87,47</w:t>
            </w:r>
          </w:p>
        </w:tc>
        <w:tc>
          <w:tcPr>
            <w:tcW w:w="2605" w:type="dxa"/>
            <w:vAlign w:val="center"/>
          </w:tcPr>
          <w:p w:rsidR="003E24AB" w:rsidRPr="003E24AB" w:rsidRDefault="000907A0" w:rsidP="00571B47">
            <w:pPr>
              <w:tabs>
                <w:tab w:val="center" w:pos="6634"/>
              </w:tabs>
              <w:jc w:val="center"/>
            </w:pPr>
            <w:r>
              <w:t>13695,91</w:t>
            </w:r>
          </w:p>
        </w:tc>
        <w:tc>
          <w:tcPr>
            <w:tcW w:w="2504" w:type="dxa"/>
            <w:vAlign w:val="center"/>
          </w:tcPr>
          <w:p w:rsidR="003E24AB" w:rsidRPr="003E24AB" w:rsidRDefault="000907A0" w:rsidP="00571B47">
            <w:pPr>
              <w:tabs>
                <w:tab w:val="center" w:pos="6634"/>
              </w:tabs>
              <w:jc w:val="center"/>
            </w:pPr>
            <w:r>
              <w:t>93,03</w:t>
            </w:r>
          </w:p>
        </w:tc>
        <w:tc>
          <w:tcPr>
            <w:tcW w:w="2240" w:type="dxa"/>
            <w:vAlign w:val="center"/>
          </w:tcPr>
          <w:p w:rsidR="003E24AB" w:rsidRPr="003E24AB" w:rsidRDefault="000907A0" w:rsidP="00571B47">
            <w:pPr>
              <w:tabs>
                <w:tab w:val="center" w:pos="6634"/>
              </w:tabs>
              <w:jc w:val="center"/>
            </w:pPr>
            <w:r>
              <w:t>16109,26</w:t>
            </w:r>
          </w:p>
        </w:tc>
        <w:tc>
          <w:tcPr>
            <w:tcW w:w="2240" w:type="dxa"/>
            <w:vAlign w:val="center"/>
          </w:tcPr>
          <w:p w:rsidR="003E24AB" w:rsidRPr="003E24AB" w:rsidRDefault="000907A0" w:rsidP="00571B47">
            <w:pPr>
              <w:tabs>
                <w:tab w:val="center" w:pos="6634"/>
              </w:tabs>
              <w:jc w:val="center"/>
            </w:pPr>
            <w:r>
              <w:t>39751,37</w:t>
            </w:r>
          </w:p>
        </w:tc>
        <w:tc>
          <w:tcPr>
            <w:tcW w:w="2240" w:type="dxa"/>
            <w:vAlign w:val="center"/>
          </w:tcPr>
          <w:p w:rsidR="003E24AB" w:rsidRPr="003E24AB" w:rsidRDefault="000907A0" w:rsidP="00571B47">
            <w:pPr>
              <w:tabs>
                <w:tab w:val="center" w:pos="6634"/>
              </w:tabs>
              <w:jc w:val="center"/>
            </w:pPr>
            <w:r>
              <w:t>61822,70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Смоленская область</w:t>
            </w:r>
          </w:p>
        </w:tc>
        <w:tc>
          <w:tcPr>
            <w:tcW w:w="1418" w:type="dxa"/>
            <w:vAlign w:val="center"/>
          </w:tcPr>
          <w:p w:rsidR="003E24AB" w:rsidRPr="003E24AB" w:rsidRDefault="000907A0" w:rsidP="00571B47">
            <w:pPr>
              <w:tabs>
                <w:tab w:val="center" w:pos="6634"/>
              </w:tabs>
              <w:jc w:val="center"/>
            </w:pPr>
            <w:r>
              <w:t>121,31</w:t>
            </w:r>
          </w:p>
        </w:tc>
        <w:tc>
          <w:tcPr>
            <w:tcW w:w="2605" w:type="dxa"/>
            <w:vAlign w:val="center"/>
          </w:tcPr>
          <w:p w:rsidR="003E24AB" w:rsidRPr="003E24AB" w:rsidRDefault="000907A0" w:rsidP="00571B47">
            <w:pPr>
              <w:tabs>
                <w:tab w:val="center" w:pos="6634"/>
              </w:tabs>
              <w:jc w:val="center"/>
            </w:pPr>
            <w:r>
              <w:t>…</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23567,66</w:t>
            </w:r>
          </w:p>
        </w:tc>
        <w:tc>
          <w:tcPr>
            <w:tcW w:w="2240" w:type="dxa"/>
            <w:vAlign w:val="center"/>
          </w:tcPr>
          <w:p w:rsidR="003E24AB" w:rsidRPr="003E24AB" w:rsidRDefault="000907A0" w:rsidP="00571B47">
            <w:pPr>
              <w:tabs>
                <w:tab w:val="center" w:pos="6634"/>
              </w:tabs>
              <w:jc w:val="center"/>
            </w:pPr>
            <w:r>
              <w:t>40442,99</w:t>
            </w:r>
          </w:p>
        </w:tc>
        <w:tc>
          <w:tcPr>
            <w:tcW w:w="2240" w:type="dxa"/>
            <w:vAlign w:val="center"/>
          </w:tcPr>
          <w:p w:rsidR="003E24AB" w:rsidRPr="003E24AB" w:rsidRDefault="000907A0" w:rsidP="00571B47">
            <w:pPr>
              <w:tabs>
                <w:tab w:val="center" w:pos="6634"/>
              </w:tabs>
              <w:jc w:val="center"/>
            </w:pPr>
            <w:r>
              <w:t>59357,65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Тамбовская область</w:t>
            </w:r>
          </w:p>
        </w:tc>
        <w:tc>
          <w:tcPr>
            <w:tcW w:w="1418" w:type="dxa"/>
            <w:vAlign w:val="center"/>
          </w:tcPr>
          <w:p w:rsidR="003E24AB" w:rsidRPr="003E24AB" w:rsidRDefault="000907A0" w:rsidP="00571B47">
            <w:pPr>
              <w:tabs>
                <w:tab w:val="center" w:pos="6634"/>
              </w:tabs>
              <w:jc w:val="center"/>
            </w:pPr>
            <w:r>
              <w:t>92,03</w:t>
            </w:r>
          </w:p>
        </w:tc>
        <w:tc>
          <w:tcPr>
            <w:tcW w:w="2605" w:type="dxa"/>
            <w:vAlign w:val="center"/>
          </w:tcPr>
          <w:p w:rsidR="003E24AB" w:rsidRPr="003E24AB" w:rsidRDefault="000907A0" w:rsidP="00571B47">
            <w:pPr>
              <w:tabs>
                <w:tab w:val="center" w:pos="6634"/>
              </w:tabs>
              <w:jc w:val="center"/>
            </w:pPr>
            <w:r>
              <w:t>…</w:t>
            </w:r>
          </w:p>
        </w:tc>
        <w:tc>
          <w:tcPr>
            <w:tcW w:w="2504" w:type="dxa"/>
            <w:vAlign w:val="center"/>
          </w:tcPr>
          <w:p w:rsidR="003E24AB" w:rsidRPr="003E24AB" w:rsidRDefault="000907A0" w:rsidP="00571B47">
            <w:pPr>
              <w:tabs>
                <w:tab w:val="center" w:pos="6634"/>
              </w:tabs>
              <w:jc w:val="center"/>
            </w:pPr>
            <w:r>
              <w:t>59,38</w:t>
            </w:r>
          </w:p>
        </w:tc>
        <w:tc>
          <w:tcPr>
            <w:tcW w:w="2240" w:type="dxa"/>
            <w:vAlign w:val="center"/>
          </w:tcPr>
          <w:p w:rsidR="003E24AB" w:rsidRPr="003E24AB" w:rsidRDefault="000907A0" w:rsidP="00571B47">
            <w:pPr>
              <w:tabs>
                <w:tab w:val="center" w:pos="6634"/>
              </w:tabs>
              <w:jc w:val="center"/>
            </w:pPr>
            <w:r>
              <w:t>21895,36</w:t>
            </w:r>
          </w:p>
        </w:tc>
        <w:tc>
          <w:tcPr>
            <w:tcW w:w="2240" w:type="dxa"/>
            <w:vAlign w:val="center"/>
          </w:tcPr>
          <w:p w:rsidR="003E24AB" w:rsidRPr="003E24AB" w:rsidRDefault="000907A0" w:rsidP="00571B47">
            <w:pPr>
              <w:tabs>
                <w:tab w:val="center" w:pos="6634"/>
              </w:tabs>
              <w:jc w:val="center"/>
            </w:pPr>
            <w:r>
              <w:t>33100,00</w:t>
            </w:r>
          </w:p>
        </w:tc>
        <w:tc>
          <w:tcPr>
            <w:tcW w:w="2240" w:type="dxa"/>
            <w:vAlign w:val="center"/>
          </w:tcPr>
          <w:p w:rsidR="003E24AB" w:rsidRPr="003E24AB" w:rsidRDefault="000907A0" w:rsidP="00571B47">
            <w:pPr>
              <w:tabs>
                <w:tab w:val="center" w:pos="6634"/>
              </w:tabs>
              <w:jc w:val="center"/>
            </w:pPr>
            <w:r>
              <w:t>50400,83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Тверская область</w:t>
            </w:r>
          </w:p>
        </w:tc>
        <w:tc>
          <w:tcPr>
            <w:tcW w:w="1418" w:type="dxa"/>
            <w:vAlign w:val="center"/>
          </w:tcPr>
          <w:p w:rsidR="003E24AB" w:rsidRPr="003E24AB" w:rsidRDefault="000907A0" w:rsidP="00571B47">
            <w:pPr>
              <w:tabs>
                <w:tab w:val="center" w:pos="6634"/>
              </w:tabs>
              <w:jc w:val="center"/>
            </w:pPr>
            <w:r>
              <w:t>88,15</w:t>
            </w:r>
          </w:p>
        </w:tc>
        <w:tc>
          <w:tcPr>
            <w:tcW w:w="2605" w:type="dxa"/>
            <w:vAlign w:val="center"/>
          </w:tcPr>
          <w:p w:rsidR="003E24AB" w:rsidRPr="003E24AB" w:rsidRDefault="000907A0" w:rsidP="00571B47">
            <w:pPr>
              <w:tabs>
                <w:tab w:val="center" w:pos="6634"/>
              </w:tabs>
              <w:jc w:val="center"/>
            </w:pPr>
            <w:r>
              <w:t>9082,95</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20123,83</w:t>
            </w:r>
          </w:p>
        </w:tc>
        <w:tc>
          <w:tcPr>
            <w:tcW w:w="2240" w:type="dxa"/>
            <w:vAlign w:val="center"/>
          </w:tcPr>
          <w:p w:rsidR="003E24AB" w:rsidRPr="003E24AB" w:rsidRDefault="000907A0" w:rsidP="00571B47">
            <w:pPr>
              <w:tabs>
                <w:tab w:val="center" w:pos="6634"/>
              </w:tabs>
              <w:jc w:val="center"/>
            </w:pPr>
            <w:r>
              <w:t>38719,62</w:t>
            </w:r>
          </w:p>
        </w:tc>
        <w:tc>
          <w:tcPr>
            <w:tcW w:w="2240" w:type="dxa"/>
            <w:vAlign w:val="center"/>
          </w:tcPr>
          <w:p w:rsidR="003E24AB" w:rsidRPr="003E24AB" w:rsidRDefault="000907A0" w:rsidP="00571B47">
            <w:pPr>
              <w:tabs>
                <w:tab w:val="center" w:pos="6634"/>
              </w:tabs>
              <w:jc w:val="center"/>
            </w:pPr>
            <w:r>
              <w:t>53616,77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Тульская область</w:t>
            </w:r>
          </w:p>
        </w:tc>
        <w:tc>
          <w:tcPr>
            <w:tcW w:w="1418" w:type="dxa"/>
            <w:vAlign w:val="center"/>
          </w:tcPr>
          <w:p w:rsidR="003E24AB" w:rsidRPr="003E24AB" w:rsidRDefault="00155A9F" w:rsidP="00571B47">
            <w:pPr>
              <w:tabs>
                <w:tab w:val="center" w:pos="6634"/>
              </w:tabs>
              <w:jc w:val="center"/>
            </w:pPr>
            <w:r>
              <w:t>103,12</w:t>
            </w:r>
          </w:p>
        </w:tc>
        <w:tc>
          <w:tcPr>
            <w:tcW w:w="2605" w:type="dxa"/>
            <w:vAlign w:val="center"/>
          </w:tcPr>
          <w:p w:rsidR="003E24AB" w:rsidRPr="003E24AB" w:rsidRDefault="00155A9F" w:rsidP="00155A9F">
            <w:pPr>
              <w:tabs>
                <w:tab w:val="center" w:pos="6634"/>
              </w:tabs>
              <w:jc w:val="center"/>
            </w:pPr>
            <w:r>
              <w:t>8306,62</w:t>
            </w:r>
          </w:p>
        </w:tc>
        <w:tc>
          <w:tcPr>
            <w:tcW w:w="2504" w:type="dxa"/>
            <w:vAlign w:val="center"/>
          </w:tcPr>
          <w:p w:rsidR="003E24AB" w:rsidRPr="003E24AB" w:rsidRDefault="00155A9F" w:rsidP="00571B47">
            <w:pPr>
              <w:tabs>
                <w:tab w:val="center" w:pos="6634"/>
              </w:tabs>
              <w:jc w:val="center"/>
            </w:pPr>
            <w:r>
              <w:t>192,65</w:t>
            </w:r>
          </w:p>
        </w:tc>
        <w:tc>
          <w:tcPr>
            <w:tcW w:w="2240" w:type="dxa"/>
            <w:vAlign w:val="center"/>
          </w:tcPr>
          <w:p w:rsidR="003E24AB" w:rsidRPr="003E24AB" w:rsidRDefault="00155A9F" w:rsidP="00571B47">
            <w:pPr>
              <w:tabs>
                <w:tab w:val="center" w:pos="6634"/>
              </w:tabs>
              <w:jc w:val="center"/>
            </w:pPr>
            <w:r>
              <w:t>25005,26</w:t>
            </w:r>
          </w:p>
        </w:tc>
        <w:tc>
          <w:tcPr>
            <w:tcW w:w="2240" w:type="dxa"/>
            <w:vAlign w:val="center"/>
          </w:tcPr>
          <w:p w:rsidR="003E24AB" w:rsidRPr="003E24AB" w:rsidRDefault="00155A9F" w:rsidP="00571B47">
            <w:pPr>
              <w:tabs>
                <w:tab w:val="center" w:pos="6634"/>
              </w:tabs>
              <w:jc w:val="center"/>
            </w:pPr>
            <w:r>
              <w:t>29773,52</w:t>
            </w:r>
          </w:p>
        </w:tc>
        <w:tc>
          <w:tcPr>
            <w:tcW w:w="2240" w:type="dxa"/>
            <w:vAlign w:val="center"/>
          </w:tcPr>
          <w:p w:rsidR="003E24AB" w:rsidRPr="003E24AB" w:rsidRDefault="00155A9F" w:rsidP="00571B47">
            <w:pPr>
              <w:tabs>
                <w:tab w:val="center" w:pos="6634"/>
              </w:tabs>
              <w:jc w:val="center"/>
            </w:pPr>
            <w:r>
              <w:t>63203,75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Ярославская область</w:t>
            </w:r>
          </w:p>
        </w:tc>
        <w:tc>
          <w:tcPr>
            <w:tcW w:w="1418" w:type="dxa"/>
            <w:vAlign w:val="center"/>
          </w:tcPr>
          <w:p w:rsidR="003E24AB" w:rsidRPr="003E24AB" w:rsidRDefault="00155A9F" w:rsidP="00571B47">
            <w:pPr>
              <w:tabs>
                <w:tab w:val="center" w:pos="6634"/>
              </w:tabs>
              <w:jc w:val="center"/>
            </w:pPr>
            <w:r>
              <w:t>151,75</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32671,78</w:t>
            </w:r>
          </w:p>
        </w:tc>
        <w:tc>
          <w:tcPr>
            <w:tcW w:w="2240" w:type="dxa"/>
            <w:vAlign w:val="center"/>
          </w:tcPr>
          <w:p w:rsidR="003E24AB" w:rsidRPr="003E24AB" w:rsidRDefault="00155A9F" w:rsidP="00571B47">
            <w:pPr>
              <w:tabs>
                <w:tab w:val="center" w:pos="6634"/>
              </w:tabs>
              <w:jc w:val="center"/>
            </w:pPr>
            <w:r>
              <w:t>37500,00</w:t>
            </w:r>
          </w:p>
        </w:tc>
        <w:tc>
          <w:tcPr>
            <w:tcW w:w="2240" w:type="dxa"/>
            <w:vAlign w:val="center"/>
          </w:tcPr>
          <w:p w:rsidR="003E24AB" w:rsidRPr="003E24AB" w:rsidRDefault="00155A9F" w:rsidP="00571B47">
            <w:pPr>
              <w:tabs>
                <w:tab w:val="center" w:pos="6634"/>
              </w:tabs>
              <w:jc w:val="center"/>
            </w:pPr>
            <w:r>
              <w:t>58689,45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Москва</w:t>
            </w:r>
          </w:p>
        </w:tc>
        <w:tc>
          <w:tcPr>
            <w:tcW w:w="1418" w:type="dxa"/>
            <w:vAlign w:val="center"/>
          </w:tcPr>
          <w:p w:rsidR="003E24AB" w:rsidRPr="003E24AB" w:rsidRDefault="00155A9F" w:rsidP="00571B47">
            <w:pPr>
              <w:tabs>
                <w:tab w:val="center" w:pos="6634"/>
              </w:tabs>
              <w:jc w:val="center"/>
            </w:pPr>
            <w:r>
              <w:t>171,67</w:t>
            </w:r>
          </w:p>
        </w:tc>
        <w:tc>
          <w:tcPr>
            <w:tcW w:w="2605" w:type="dxa"/>
            <w:vAlign w:val="center"/>
          </w:tcPr>
          <w:p w:rsidR="003E24AB" w:rsidRPr="003E24AB" w:rsidRDefault="00155A9F" w:rsidP="00571B47">
            <w:pPr>
              <w:tabs>
                <w:tab w:val="center" w:pos="6634"/>
              </w:tabs>
              <w:jc w:val="center"/>
            </w:pPr>
            <w:r>
              <w:t>39864,23</w:t>
            </w:r>
          </w:p>
        </w:tc>
        <w:tc>
          <w:tcPr>
            <w:tcW w:w="2504" w:type="dxa"/>
            <w:vAlign w:val="center"/>
          </w:tcPr>
          <w:p w:rsidR="003E24AB" w:rsidRPr="003E24AB" w:rsidRDefault="00155A9F" w:rsidP="00571B47">
            <w:pPr>
              <w:tabs>
                <w:tab w:val="center" w:pos="6634"/>
              </w:tabs>
              <w:jc w:val="center"/>
            </w:pPr>
            <w:r>
              <w:t>409,92</w:t>
            </w:r>
          </w:p>
        </w:tc>
        <w:tc>
          <w:tcPr>
            <w:tcW w:w="2240" w:type="dxa"/>
            <w:vAlign w:val="center"/>
          </w:tcPr>
          <w:p w:rsidR="003E24AB" w:rsidRPr="003E24AB" w:rsidRDefault="00155A9F" w:rsidP="00571B47">
            <w:pPr>
              <w:tabs>
                <w:tab w:val="center" w:pos="6634"/>
              </w:tabs>
              <w:jc w:val="center"/>
            </w:pPr>
            <w:r>
              <w:t>58553,94</w:t>
            </w:r>
          </w:p>
        </w:tc>
        <w:tc>
          <w:tcPr>
            <w:tcW w:w="2240" w:type="dxa"/>
            <w:vAlign w:val="center"/>
          </w:tcPr>
          <w:p w:rsidR="003E24AB" w:rsidRPr="003E24AB" w:rsidRDefault="00155A9F" w:rsidP="00571B47">
            <w:pPr>
              <w:tabs>
                <w:tab w:val="center" w:pos="6634"/>
              </w:tabs>
              <w:jc w:val="center"/>
            </w:pPr>
            <w:r>
              <w:t>97864,13</w:t>
            </w:r>
          </w:p>
        </w:tc>
        <w:tc>
          <w:tcPr>
            <w:tcW w:w="2240" w:type="dxa"/>
            <w:vAlign w:val="center"/>
          </w:tcPr>
          <w:p w:rsidR="003E24AB" w:rsidRPr="003E24AB" w:rsidRDefault="00155A9F" w:rsidP="00571B47">
            <w:pPr>
              <w:tabs>
                <w:tab w:val="center" w:pos="6634"/>
              </w:tabs>
              <w:jc w:val="center"/>
            </w:pPr>
            <w:r>
              <w:t>121632,75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lastRenderedPageBreak/>
              <w:t>Северо-Западный федеральный округ</w:t>
            </w:r>
          </w:p>
        </w:tc>
        <w:tc>
          <w:tcPr>
            <w:tcW w:w="1418" w:type="dxa"/>
            <w:vAlign w:val="center"/>
          </w:tcPr>
          <w:p w:rsidR="003E24AB" w:rsidRPr="00155A9F" w:rsidRDefault="00155A9F" w:rsidP="00571B47">
            <w:pPr>
              <w:tabs>
                <w:tab w:val="center" w:pos="6634"/>
              </w:tabs>
              <w:jc w:val="center"/>
              <w:rPr>
                <w:b/>
              </w:rPr>
            </w:pPr>
            <w:r w:rsidRPr="00155A9F">
              <w:rPr>
                <w:b/>
              </w:rPr>
              <w:t>55,47</w:t>
            </w:r>
          </w:p>
        </w:tc>
        <w:tc>
          <w:tcPr>
            <w:tcW w:w="2605" w:type="dxa"/>
            <w:vAlign w:val="center"/>
          </w:tcPr>
          <w:p w:rsidR="003E24AB" w:rsidRPr="00155A9F" w:rsidRDefault="00155A9F" w:rsidP="00571B47">
            <w:pPr>
              <w:tabs>
                <w:tab w:val="center" w:pos="6634"/>
              </w:tabs>
              <w:jc w:val="center"/>
              <w:rPr>
                <w:b/>
              </w:rPr>
            </w:pPr>
            <w:r>
              <w:rPr>
                <w:b/>
              </w:rPr>
              <w:t>24784,19</w:t>
            </w:r>
          </w:p>
        </w:tc>
        <w:tc>
          <w:tcPr>
            <w:tcW w:w="2504" w:type="dxa"/>
            <w:vAlign w:val="center"/>
          </w:tcPr>
          <w:p w:rsidR="003E24AB" w:rsidRPr="00155A9F" w:rsidRDefault="00155A9F" w:rsidP="00571B47">
            <w:pPr>
              <w:tabs>
                <w:tab w:val="center" w:pos="6634"/>
              </w:tabs>
              <w:jc w:val="center"/>
              <w:rPr>
                <w:b/>
              </w:rPr>
            </w:pPr>
            <w:r>
              <w:rPr>
                <w:b/>
              </w:rPr>
              <w:t>165,06</w:t>
            </w:r>
          </w:p>
        </w:tc>
        <w:tc>
          <w:tcPr>
            <w:tcW w:w="2240" w:type="dxa"/>
            <w:vAlign w:val="center"/>
          </w:tcPr>
          <w:p w:rsidR="003E24AB" w:rsidRPr="00155A9F" w:rsidRDefault="00155A9F" w:rsidP="00571B47">
            <w:pPr>
              <w:tabs>
                <w:tab w:val="center" w:pos="6634"/>
              </w:tabs>
              <w:jc w:val="center"/>
              <w:rPr>
                <w:b/>
              </w:rPr>
            </w:pPr>
            <w:r>
              <w:rPr>
                <w:b/>
              </w:rPr>
              <w:t>39996,74</w:t>
            </w:r>
          </w:p>
        </w:tc>
        <w:tc>
          <w:tcPr>
            <w:tcW w:w="2240" w:type="dxa"/>
            <w:vAlign w:val="center"/>
          </w:tcPr>
          <w:p w:rsidR="003E24AB" w:rsidRPr="00155A9F" w:rsidRDefault="00155A9F" w:rsidP="00571B47">
            <w:pPr>
              <w:tabs>
                <w:tab w:val="center" w:pos="6634"/>
              </w:tabs>
              <w:jc w:val="center"/>
              <w:rPr>
                <w:b/>
              </w:rPr>
            </w:pPr>
            <w:r>
              <w:rPr>
                <w:b/>
              </w:rPr>
              <w:t>61995,65</w:t>
            </w:r>
          </w:p>
        </w:tc>
        <w:tc>
          <w:tcPr>
            <w:tcW w:w="2240" w:type="dxa"/>
            <w:vAlign w:val="center"/>
          </w:tcPr>
          <w:p w:rsidR="003E24AB" w:rsidRPr="00155A9F" w:rsidRDefault="00155A9F" w:rsidP="00571B47">
            <w:pPr>
              <w:tabs>
                <w:tab w:val="center" w:pos="6634"/>
              </w:tabs>
              <w:jc w:val="center"/>
              <w:rPr>
                <w:b/>
              </w:rPr>
            </w:pPr>
            <w:r>
              <w:rPr>
                <w:b/>
              </w:rPr>
              <w:t>75735,31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Карелия</w:t>
            </w:r>
          </w:p>
        </w:tc>
        <w:tc>
          <w:tcPr>
            <w:tcW w:w="1418" w:type="dxa"/>
            <w:vAlign w:val="center"/>
          </w:tcPr>
          <w:p w:rsidR="003E24AB" w:rsidRPr="003E24AB" w:rsidRDefault="00155A9F" w:rsidP="00571B47">
            <w:pPr>
              <w:tabs>
                <w:tab w:val="center" w:pos="6634"/>
              </w:tabs>
              <w:jc w:val="center"/>
            </w:pPr>
            <w:r>
              <w:t>164,69</w:t>
            </w:r>
          </w:p>
        </w:tc>
        <w:tc>
          <w:tcPr>
            <w:tcW w:w="2605" w:type="dxa"/>
            <w:vAlign w:val="center"/>
          </w:tcPr>
          <w:p w:rsidR="003E24AB" w:rsidRPr="003E24AB" w:rsidRDefault="00155A9F" w:rsidP="00571B47">
            <w:pPr>
              <w:tabs>
                <w:tab w:val="center" w:pos="6634"/>
              </w:tabs>
              <w:jc w:val="center"/>
            </w:pPr>
            <w:r>
              <w:t>20396,08</w:t>
            </w:r>
          </w:p>
        </w:tc>
        <w:tc>
          <w:tcPr>
            <w:tcW w:w="2504" w:type="dxa"/>
            <w:vAlign w:val="center"/>
          </w:tcPr>
          <w:p w:rsidR="003E24AB" w:rsidRPr="003E24AB" w:rsidRDefault="00155A9F" w:rsidP="00571B47">
            <w:pPr>
              <w:tabs>
                <w:tab w:val="center" w:pos="6634"/>
              </w:tabs>
              <w:jc w:val="center"/>
            </w:pPr>
            <w:r>
              <w:t>143,45</w:t>
            </w:r>
          </w:p>
        </w:tc>
        <w:tc>
          <w:tcPr>
            <w:tcW w:w="2240" w:type="dxa"/>
            <w:vAlign w:val="center"/>
          </w:tcPr>
          <w:p w:rsidR="003E24AB" w:rsidRPr="003E24AB" w:rsidRDefault="00155A9F" w:rsidP="00571B47">
            <w:pPr>
              <w:tabs>
                <w:tab w:val="center" w:pos="6634"/>
              </w:tabs>
              <w:jc w:val="center"/>
            </w:pPr>
            <w:r>
              <w:t>22259,14</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67877,49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Коми</w:t>
            </w:r>
          </w:p>
        </w:tc>
        <w:tc>
          <w:tcPr>
            <w:tcW w:w="1418" w:type="dxa"/>
            <w:vAlign w:val="center"/>
          </w:tcPr>
          <w:p w:rsidR="003E24AB" w:rsidRPr="003E24AB" w:rsidRDefault="00155A9F" w:rsidP="00571B47">
            <w:pPr>
              <w:tabs>
                <w:tab w:val="center" w:pos="6634"/>
              </w:tabs>
              <w:jc w:val="center"/>
            </w:pPr>
            <w:r>
              <w:t>165,57</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95,14</w:t>
            </w:r>
          </w:p>
        </w:tc>
        <w:tc>
          <w:tcPr>
            <w:tcW w:w="2240" w:type="dxa"/>
            <w:vAlign w:val="center"/>
          </w:tcPr>
          <w:p w:rsidR="003E24AB" w:rsidRPr="003E24AB" w:rsidRDefault="00155A9F" w:rsidP="00571B47">
            <w:pPr>
              <w:tabs>
                <w:tab w:val="center" w:pos="6634"/>
              </w:tabs>
              <w:jc w:val="center"/>
            </w:pPr>
            <w:r>
              <w:t>24579,64</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82237,80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Архангельская область</w:t>
            </w:r>
          </w:p>
        </w:tc>
        <w:tc>
          <w:tcPr>
            <w:tcW w:w="1418" w:type="dxa"/>
            <w:vAlign w:val="center"/>
          </w:tcPr>
          <w:p w:rsidR="003E24AB" w:rsidRPr="003E24AB" w:rsidRDefault="00155A9F" w:rsidP="00571B47">
            <w:pPr>
              <w:tabs>
                <w:tab w:val="center" w:pos="6634"/>
              </w:tabs>
              <w:jc w:val="center"/>
            </w:pPr>
            <w:r>
              <w:t>145,97</w:t>
            </w:r>
          </w:p>
        </w:tc>
        <w:tc>
          <w:tcPr>
            <w:tcW w:w="2605" w:type="dxa"/>
            <w:vAlign w:val="center"/>
          </w:tcPr>
          <w:p w:rsidR="003E24AB" w:rsidRPr="003E24AB" w:rsidRDefault="00155A9F" w:rsidP="00571B47">
            <w:pPr>
              <w:tabs>
                <w:tab w:val="center" w:pos="6634"/>
              </w:tabs>
              <w:jc w:val="center"/>
            </w:pPr>
            <w:r>
              <w:t>9696,52</w:t>
            </w:r>
          </w:p>
        </w:tc>
        <w:tc>
          <w:tcPr>
            <w:tcW w:w="2504" w:type="dxa"/>
            <w:vAlign w:val="center"/>
          </w:tcPr>
          <w:p w:rsidR="003E24AB" w:rsidRPr="003E24AB" w:rsidRDefault="00155A9F" w:rsidP="00571B47">
            <w:pPr>
              <w:tabs>
                <w:tab w:val="center" w:pos="6634"/>
              </w:tabs>
              <w:jc w:val="center"/>
            </w:pPr>
            <w:r>
              <w:t>181,50</w:t>
            </w:r>
          </w:p>
        </w:tc>
        <w:tc>
          <w:tcPr>
            <w:tcW w:w="2240" w:type="dxa"/>
            <w:vAlign w:val="center"/>
          </w:tcPr>
          <w:p w:rsidR="003E24AB" w:rsidRPr="003E24AB" w:rsidRDefault="00155A9F" w:rsidP="00571B47">
            <w:pPr>
              <w:tabs>
                <w:tab w:val="center" w:pos="6634"/>
              </w:tabs>
              <w:jc w:val="center"/>
            </w:pPr>
            <w:r>
              <w:t>34522,73</w:t>
            </w:r>
          </w:p>
        </w:tc>
        <w:tc>
          <w:tcPr>
            <w:tcW w:w="2240" w:type="dxa"/>
            <w:vAlign w:val="center"/>
          </w:tcPr>
          <w:p w:rsidR="003E24AB" w:rsidRPr="003E24AB" w:rsidRDefault="00155A9F" w:rsidP="00571B47">
            <w:pPr>
              <w:tabs>
                <w:tab w:val="center" w:pos="6634"/>
              </w:tabs>
              <w:jc w:val="center"/>
            </w:pPr>
            <w:r>
              <w:t>32335,53</w:t>
            </w:r>
          </w:p>
        </w:tc>
        <w:tc>
          <w:tcPr>
            <w:tcW w:w="2240" w:type="dxa"/>
            <w:vAlign w:val="center"/>
          </w:tcPr>
          <w:p w:rsidR="003E24AB" w:rsidRPr="003E24AB" w:rsidRDefault="00155A9F" w:rsidP="00571B47">
            <w:pPr>
              <w:tabs>
                <w:tab w:val="center" w:pos="6634"/>
              </w:tabs>
              <w:jc w:val="center"/>
            </w:pPr>
            <w:r>
              <w:t>80863,88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center"/>
          </w:tcPr>
          <w:p w:rsidR="003E24AB" w:rsidRPr="003E24AB" w:rsidRDefault="003E24AB" w:rsidP="000907A0">
            <w:pPr>
              <w:tabs>
                <w:tab w:val="center" w:pos="6634"/>
              </w:tabs>
              <w:ind w:left="113"/>
            </w:pPr>
            <w:r w:rsidRPr="003E24AB">
              <w:t>Ненецкий автономный округ</w:t>
            </w:r>
          </w:p>
        </w:tc>
        <w:tc>
          <w:tcPr>
            <w:tcW w:w="1418" w:type="dxa"/>
            <w:vAlign w:val="center"/>
          </w:tcPr>
          <w:p w:rsidR="003E24AB" w:rsidRPr="003E24AB" w:rsidRDefault="00155A9F" w:rsidP="00571B47">
            <w:pPr>
              <w:tabs>
                <w:tab w:val="center" w:pos="6634"/>
              </w:tabs>
              <w:jc w:val="center"/>
            </w:pPr>
            <w:r>
              <w:t>129,00</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298,15</w:t>
            </w:r>
          </w:p>
        </w:tc>
        <w:tc>
          <w:tcPr>
            <w:tcW w:w="2240" w:type="dxa"/>
            <w:vAlign w:val="center"/>
          </w:tcPr>
          <w:p w:rsidR="003E24AB" w:rsidRPr="003E24AB" w:rsidRDefault="00155A9F" w:rsidP="00571B47">
            <w:pPr>
              <w:tabs>
                <w:tab w:val="center" w:pos="6634"/>
              </w:tabs>
              <w:jc w:val="center"/>
            </w:pPr>
            <w:r>
              <w:t>25250,00</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13"/>
            </w:pPr>
            <w:r w:rsidRPr="003E24AB">
              <w:t>Архангельская область (кроме Ненецкого автономного округа)</w:t>
            </w:r>
          </w:p>
        </w:tc>
        <w:tc>
          <w:tcPr>
            <w:tcW w:w="1418" w:type="dxa"/>
            <w:vAlign w:val="center"/>
          </w:tcPr>
          <w:p w:rsidR="003E24AB" w:rsidRPr="003E24AB" w:rsidRDefault="00155A9F" w:rsidP="00571B47">
            <w:pPr>
              <w:tabs>
                <w:tab w:val="center" w:pos="6634"/>
              </w:tabs>
              <w:jc w:val="center"/>
            </w:pPr>
            <w:r>
              <w:t>146,63</w:t>
            </w:r>
          </w:p>
        </w:tc>
        <w:tc>
          <w:tcPr>
            <w:tcW w:w="2605" w:type="dxa"/>
            <w:vAlign w:val="center"/>
          </w:tcPr>
          <w:p w:rsidR="003E24AB" w:rsidRPr="003E24AB" w:rsidRDefault="00155A9F" w:rsidP="00571B47">
            <w:pPr>
              <w:tabs>
                <w:tab w:val="center" w:pos="6634"/>
              </w:tabs>
              <w:jc w:val="center"/>
            </w:pPr>
            <w:r>
              <w:t>9696,52</w:t>
            </w:r>
          </w:p>
        </w:tc>
        <w:tc>
          <w:tcPr>
            <w:tcW w:w="2504" w:type="dxa"/>
            <w:vAlign w:val="center"/>
          </w:tcPr>
          <w:p w:rsidR="003E24AB" w:rsidRPr="003E24AB" w:rsidRDefault="00155A9F" w:rsidP="00571B47">
            <w:pPr>
              <w:tabs>
                <w:tab w:val="center" w:pos="6634"/>
              </w:tabs>
              <w:jc w:val="center"/>
            </w:pPr>
            <w:r>
              <w:t>175,86</w:t>
            </w:r>
          </w:p>
        </w:tc>
        <w:tc>
          <w:tcPr>
            <w:tcW w:w="2240" w:type="dxa"/>
            <w:vAlign w:val="center"/>
          </w:tcPr>
          <w:p w:rsidR="003E24AB" w:rsidRPr="003E24AB" w:rsidRDefault="00155A9F" w:rsidP="00571B47">
            <w:pPr>
              <w:tabs>
                <w:tab w:val="center" w:pos="6634"/>
              </w:tabs>
              <w:jc w:val="center"/>
            </w:pPr>
            <w:r>
              <w:t>34886,01</w:t>
            </w:r>
          </w:p>
        </w:tc>
        <w:tc>
          <w:tcPr>
            <w:tcW w:w="2240" w:type="dxa"/>
            <w:vAlign w:val="center"/>
          </w:tcPr>
          <w:p w:rsidR="003E24AB" w:rsidRPr="003E24AB" w:rsidRDefault="00155A9F" w:rsidP="00571B47">
            <w:pPr>
              <w:tabs>
                <w:tab w:val="center" w:pos="6634"/>
              </w:tabs>
              <w:jc w:val="center"/>
            </w:pPr>
            <w:r>
              <w:t>32335,53</w:t>
            </w:r>
          </w:p>
        </w:tc>
        <w:tc>
          <w:tcPr>
            <w:tcW w:w="2240" w:type="dxa"/>
            <w:vAlign w:val="center"/>
          </w:tcPr>
          <w:p w:rsidR="003E24AB" w:rsidRPr="003E24AB" w:rsidRDefault="00155A9F" w:rsidP="00571B47">
            <w:pPr>
              <w:tabs>
                <w:tab w:val="center" w:pos="6634"/>
              </w:tabs>
              <w:jc w:val="center"/>
            </w:pPr>
            <w:r>
              <w:t>80863,88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Вологодская область</w:t>
            </w:r>
          </w:p>
        </w:tc>
        <w:tc>
          <w:tcPr>
            <w:tcW w:w="1418" w:type="dxa"/>
            <w:vAlign w:val="center"/>
          </w:tcPr>
          <w:p w:rsidR="003E24AB" w:rsidRPr="003E24AB" w:rsidRDefault="00155A9F" w:rsidP="00571B47">
            <w:pPr>
              <w:tabs>
                <w:tab w:val="center" w:pos="6634"/>
              </w:tabs>
              <w:jc w:val="center"/>
            </w:pPr>
            <w:r>
              <w:t>110,57</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147,14</w:t>
            </w:r>
          </w:p>
        </w:tc>
        <w:tc>
          <w:tcPr>
            <w:tcW w:w="2240" w:type="dxa"/>
            <w:vAlign w:val="center"/>
          </w:tcPr>
          <w:p w:rsidR="003E24AB" w:rsidRPr="003E24AB" w:rsidRDefault="007E6319" w:rsidP="00571B47">
            <w:pPr>
              <w:tabs>
                <w:tab w:val="center" w:pos="6634"/>
              </w:tabs>
              <w:jc w:val="center"/>
            </w:pPr>
            <w:r>
              <w:t>25865,76</w:t>
            </w:r>
          </w:p>
        </w:tc>
        <w:tc>
          <w:tcPr>
            <w:tcW w:w="2240" w:type="dxa"/>
            <w:vAlign w:val="center"/>
          </w:tcPr>
          <w:p w:rsidR="003E24AB" w:rsidRPr="003E24AB" w:rsidRDefault="007E6319" w:rsidP="00571B47">
            <w:pPr>
              <w:tabs>
                <w:tab w:val="center" w:pos="6634"/>
              </w:tabs>
              <w:jc w:val="center"/>
            </w:pPr>
            <w:r>
              <w:t>…</w:t>
            </w:r>
          </w:p>
        </w:tc>
        <w:tc>
          <w:tcPr>
            <w:tcW w:w="2240" w:type="dxa"/>
            <w:vAlign w:val="center"/>
          </w:tcPr>
          <w:p w:rsidR="003E24AB" w:rsidRPr="003E24AB" w:rsidRDefault="007E6319" w:rsidP="00571B47">
            <w:pPr>
              <w:tabs>
                <w:tab w:val="center" w:pos="6634"/>
              </w:tabs>
              <w:jc w:val="center"/>
            </w:pPr>
            <w:r>
              <w:t>59748,08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Калининградская область</w:t>
            </w:r>
          </w:p>
        </w:tc>
        <w:tc>
          <w:tcPr>
            <w:tcW w:w="1418" w:type="dxa"/>
            <w:vAlign w:val="center"/>
          </w:tcPr>
          <w:p w:rsidR="003E24AB" w:rsidRPr="003E24AB" w:rsidRDefault="007E6319" w:rsidP="00571B47">
            <w:pPr>
              <w:tabs>
                <w:tab w:val="center" w:pos="6634"/>
              </w:tabs>
              <w:jc w:val="center"/>
            </w:pPr>
            <w:r>
              <w:t>104,05</w:t>
            </w:r>
          </w:p>
        </w:tc>
        <w:tc>
          <w:tcPr>
            <w:tcW w:w="2605" w:type="dxa"/>
            <w:vAlign w:val="center"/>
          </w:tcPr>
          <w:p w:rsidR="003E24AB" w:rsidRPr="003E24AB" w:rsidRDefault="007E6319" w:rsidP="00571B47">
            <w:pPr>
              <w:tabs>
                <w:tab w:val="center" w:pos="6634"/>
              </w:tabs>
              <w:jc w:val="center"/>
            </w:pPr>
            <w:r>
              <w:t>13036,49</w:t>
            </w:r>
          </w:p>
        </w:tc>
        <w:tc>
          <w:tcPr>
            <w:tcW w:w="2504" w:type="dxa"/>
            <w:vAlign w:val="center"/>
          </w:tcPr>
          <w:p w:rsidR="003E24AB" w:rsidRPr="003E24AB" w:rsidRDefault="007E6319" w:rsidP="00571B47">
            <w:pPr>
              <w:tabs>
                <w:tab w:val="center" w:pos="6634"/>
              </w:tabs>
              <w:jc w:val="center"/>
            </w:pPr>
            <w:r>
              <w:t>150,00</w:t>
            </w:r>
          </w:p>
        </w:tc>
        <w:tc>
          <w:tcPr>
            <w:tcW w:w="2240" w:type="dxa"/>
            <w:vAlign w:val="center"/>
          </w:tcPr>
          <w:p w:rsidR="003E24AB" w:rsidRPr="003E24AB" w:rsidRDefault="007E6319" w:rsidP="00571B47">
            <w:pPr>
              <w:tabs>
                <w:tab w:val="center" w:pos="6634"/>
              </w:tabs>
              <w:jc w:val="center"/>
            </w:pPr>
            <w:r>
              <w:t>37184,14</w:t>
            </w:r>
          </w:p>
        </w:tc>
        <w:tc>
          <w:tcPr>
            <w:tcW w:w="2240" w:type="dxa"/>
            <w:vAlign w:val="center"/>
          </w:tcPr>
          <w:p w:rsidR="003E24AB" w:rsidRPr="003E24AB" w:rsidRDefault="007E6319" w:rsidP="00571B47">
            <w:pPr>
              <w:tabs>
                <w:tab w:val="center" w:pos="6634"/>
              </w:tabs>
              <w:jc w:val="center"/>
            </w:pPr>
            <w:r>
              <w:t>29847,78</w:t>
            </w:r>
          </w:p>
        </w:tc>
        <w:tc>
          <w:tcPr>
            <w:tcW w:w="2240" w:type="dxa"/>
            <w:vAlign w:val="center"/>
          </w:tcPr>
          <w:p w:rsidR="003E24AB" w:rsidRPr="003E24AB" w:rsidRDefault="007E6319" w:rsidP="00571B47">
            <w:pPr>
              <w:tabs>
                <w:tab w:val="center" w:pos="6634"/>
              </w:tabs>
              <w:jc w:val="center"/>
            </w:pPr>
            <w:r>
              <w:t>70118,47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Ленинградская область</w:t>
            </w:r>
          </w:p>
        </w:tc>
        <w:tc>
          <w:tcPr>
            <w:tcW w:w="1418" w:type="dxa"/>
            <w:vAlign w:val="center"/>
          </w:tcPr>
          <w:p w:rsidR="003E24AB" w:rsidRPr="003E24AB" w:rsidRDefault="007E6319" w:rsidP="00571B47">
            <w:pPr>
              <w:tabs>
                <w:tab w:val="center" w:pos="6634"/>
              </w:tabs>
              <w:jc w:val="center"/>
            </w:pPr>
            <w:r>
              <w:t>101,18</w:t>
            </w:r>
          </w:p>
        </w:tc>
        <w:tc>
          <w:tcPr>
            <w:tcW w:w="2605" w:type="dxa"/>
            <w:vAlign w:val="center"/>
          </w:tcPr>
          <w:p w:rsidR="003E24AB" w:rsidRPr="003E24AB" w:rsidRDefault="007E6319" w:rsidP="00571B47">
            <w:pPr>
              <w:tabs>
                <w:tab w:val="center" w:pos="6634"/>
              </w:tabs>
              <w:jc w:val="center"/>
            </w:pPr>
            <w:r>
              <w:t>14230,52</w:t>
            </w:r>
          </w:p>
        </w:tc>
        <w:tc>
          <w:tcPr>
            <w:tcW w:w="2504" w:type="dxa"/>
            <w:vAlign w:val="center"/>
          </w:tcPr>
          <w:p w:rsidR="003E24AB" w:rsidRPr="003E24AB" w:rsidRDefault="007E6319" w:rsidP="00571B47">
            <w:pPr>
              <w:tabs>
                <w:tab w:val="center" w:pos="6634"/>
              </w:tabs>
              <w:jc w:val="center"/>
            </w:pPr>
            <w:r>
              <w:t>97,69</w:t>
            </w:r>
          </w:p>
        </w:tc>
        <w:tc>
          <w:tcPr>
            <w:tcW w:w="2240" w:type="dxa"/>
            <w:vAlign w:val="center"/>
          </w:tcPr>
          <w:p w:rsidR="003E24AB" w:rsidRPr="003E24AB" w:rsidRDefault="007E6319" w:rsidP="00571B47">
            <w:pPr>
              <w:tabs>
                <w:tab w:val="center" w:pos="6634"/>
              </w:tabs>
              <w:jc w:val="center"/>
            </w:pPr>
            <w:r>
              <w:t>42620,09</w:t>
            </w:r>
          </w:p>
        </w:tc>
        <w:tc>
          <w:tcPr>
            <w:tcW w:w="2240" w:type="dxa"/>
            <w:vAlign w:val="center"/>
          </w:tcPr>
          <w:p w:rsidR="003E24AB" w:rsidRPr="003E24AB" w:rsidRDefault="007E6319" w:rsidP="00571B47">
            <w:pPr>
              <w:tabs>
                <w:tab w:val="center" w:pos="6634"/>
              </w:tabs>
              <w:jc w:val="center"/>
            </w:pPr>
            <w:r>
              <w:t>74935,97</w:t>
            </w:r>
          </w:p>
        </w:tc>
        <w:tc>
          <w:tcPr>
            <w:tcW w:w="2240" w:type="dxa"/>
            <w:vAlign w:val="center"/>
          </w:tcPr>
          <w:p w:rsidR="003E24AB" w:rsidRPr="003E24AB" w:rsidRDefault="007E6319" w:rsidP="00571B47">
            <w:pPr>
              <w:tabs>
                <w:tab w:val="center" w:pos="6634"/>
              </w:tabs>
              <w:jc w:val="center"/>
            </w:pPr>
            <w:r>
              <w:t>62334,17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Мурманская область</w:t>
            </w:r>
          </w:p>
        </w:tc>
        <w:tc>
          <w:tcPr>
            <w:tcW w:w="1418" w:type="dxa"/>
            <w:vAlign w:val="center"/>
          </w:tcPr>
          <w:p w:rsidR="003E24AB" w:rsidRPr="003E24AB" w:rsidRDefault="007E6319" w:rsidP="00571B47">
            <w:pPr>
              <w:tabs>
                <w:tab w:val="center" w:pos="6634"/>
              </w:tabs>
              <w:jc w:val="center"/>
            </w:pPr>
            <w:r>
              <w:t>114,67</w:t>
            </w:r>
          </w:p>
        </w:tc>
        <w:tc>
          <w:tcPr>
            <w:tcW w:w="2605" w:type="dxa"/>
            <w:vAlign w:val="center"/>
          </w:tcPr>
          <w:p w:rsidR="003E24AB" w:rsidRPr="003E24AB" w:rsidRDefault="007E6319" w:rsidP="00571B47">
            <w:pPr>
              <w:tabs>
                <w:tab w:val="center" w:pos="6634"/>
              </w:tabs>
              <w:jc w:val="center"/>
            </w:pPr>
            <w:r>
              <w:t>28600,00</w:t>
            </w:r>
          </w:p>
        </w:tc>
        <w:tc>
          <w:tcPr>
            <w:tcW w:w="2504" w:type="dxa"/>
            <w:vAlign w:val="center"/>
          </w:tcPr>
          <w:p w:rsidR="003E24AB" w:rsidRPr="003E24AB" w:rsidRDefault="007E6319" w:rsidP="00571B47">
            <w:pPr>
              <w:tabs>
                <w:tab w:val="center" w:pos="6634"/>
              </w:tabs>
              <w:jc w:val="center"/>
            </w:pPr>
            <w:r>
              <w:t>186,40</w:t>
            </w:r>
          </w:p>
        </w:tc>
        <w:tc>
          <w:tcPr>
            <w:tcW w:w="2240" w:type="dxa"/>
            <w:vAlign w:val="center"/>
          </w:tcPr>
          <w:p w:rsidR="003E24AB" w:rsidRPr="003E24AB" w:rsidRDefault="007E6319" w:rsidP="00571B47">
            <w:pPr>
              <w:tabs>
                <w:tab w:val="center" w:pos="6634"/>
              </w:tabs>
              <w:jc w:val="center"/>
            </w:pPr>
            <w:r>
              <w:t>34812,96</w:t>
            </w:r>
          </w:p>
        </w:tc>
        <w:tc>
          <w:tcPr>
            <w:tcW w:w="2240" w:type="dxa"/>
            <w:vAlign w:val="center"/>
          </w:tcPr>
          <w:p w:rsidR="003E24AB" w:rsidRPr="003E24AB" w:rsidRDefault="007E6319" w:rsidP="00571B47">
            <w:pPr>
              <w:tabs>
                <w:tab w:val="center" w:pos="6634"/>
              </w:tabs>
              <w:jc w:val="center"/>
            </w:pPr>
            <w:r>
              <w:t>55800,00</w:t>
            </w:r>
          </w:p>
        </w:tc>
        <w:tc>
          <w:tcPr>
            <w:tcW w:w="2240" w:type="dxa"/>
            <w:vAlign w:val="center"/>
          </w:tcPr>
          <w:p w:rsidR="003E24AB" w:rsidRPr="003E24AB" w:rsidRDefault="007E6319" w:rsidP="00571B47">
            <w:pPr>
              <w:tabs>
                <w:tab w:val="center" w:pos="6634"/>
              </w:tabs>
              <w:jc w:val="center"/>
            </w:pPr>
            <w:r>
              <w:t>106632,77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Новгородская область</w:t>
            </w:r>
          </w:p>
        </w:tc>
        <w:tc>
          <w:tcPr>
            <w:tcW w:w="1418" w:type="dxa"/>
            <w:vAlign w:val="center"/>
          </w:tcPr>
          <w:p w:rsidR="003E24AB" w:rsidRPr="003E24AB" w:rsidRDefault="007E6319" w:rsidP="00571B47">
            <w:pPr>
              <w:tabs>
                <w:tab w:val="center" w:pos="6634"/>
              </w:tabs>
              <w:jc w:val="center"/>
            </w:pPr>
            <w:r>
              <w:t>105,50</w:t>
            </w:r>
          </w:p>
        </w:tc>
        <w:tc>
          <w:tcPr>
            <w:tcW w:w="2605" w:type="dxa"/>
            <w:vAlign w:val="center"/>
          </w:tcPr>
          <w:p w:rsidR="003E24AB" w:rsidRPr="003E24AB" w:rsidRDefault="007E6319" w:rsidP="00571B47">
            <w:pPr>
              <w:tabs>
                <w:tab w:val="center" w:pos="6634"/>
              </w:tabs>
              <w:jc w:val="center"/>
            </w:pPr>
            <w:r>
              <w:t>…</w:t>
            </w:r>
          </w:p>
        </w:tc>
        <w:tc>
          <w:tcPr>
            <w:tcW w:w="2504" w:type="dxa"/>
            <w:vAlign w:val="center"/>
          </w:tcPr>
          <w:p w:rsidR="003E24AB" w:rsidRPr="003E24AB" w:rsidRDefault="007E6319" w:rsidP="00571B47">
            <w:pPr>
              <w:tabs>
                <w:tab w:val="center" w:pos="6634"/>
              </w:tabs>
              <w:jc w:val="center"/>
            </w:pPr>
            <w:r>
              <w:t>79,69</w:t>
            </w:r>
          </w:p>
        </w:tc>
        <w:tc>
          <w:tcPr>
            <w:tcW w:w="2240" w:type="dxa"/>
            <w:vAlign w:val="center"/>
          </w:tcPr>
          <w:p w:rsidR="003E24AB" w:rsidRPr="003E24AB" w:rsidRDefault="007E6319" w:rsidP="00571B47">
            <w:pPr>
              <w:tabs>
                <w:tab w:val="center" w:pos="6634"/>
              </w:tabs>
              <w:jc w:val="center"/>
            </w:pPr>
            <w:r>
              <w:t>40021,71</w:t>
            </w:r>
          </w:p>
        </w:tc>
        <w:tc>
          <w:tcPr>
            <w:tcW w:w="2240" w:type="dxa"/>
            <w:vAlign w:val="center"/>
          </w:tcPr>
          <w:p w:rsidR="003E24AB" w:rsidRPr="003E24AB" w:rsidRDefault="007E6319" w:rsidP="00571B47">
            <w:pPr>
              <w:tabs>
                <w:tab w:val="center" w:pos="6634"/>
              </w:tabs>
              <w:jc w:val="center"/>
            </w:pPr>
            <w:r>
              <w:t>…</w:t>
            </w:r>
          </w:p>
        </w:tc>
        <w:tc>
          <w:tcPr>
            <w:tcW w:w="2240" w:type="dxa"/>
            <w:vAlign w:val="center"/>
          </w:tcPr>
          <w:p w:rsidR="003E24AB" w:rsidRPr="003E24AB" w:rsidRDefault="007E6319" w:rsidP="00571B47">
            <w:pPr>
              <w:tabs>
                <w:tab w:val="center" w:pos="6634"/>
              </w:tabs>
              <w:jc w:val="center"/>
            </w:pPr>
            <w:r>
              <w:t>62226,35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Псковская область</w:t>
            </w:r>
          </w:p>
        </w:tc>
        <w:tc>
          <w:tcPr>
            <w:tcW w:w="1418" w:type="dxa"/>
            <w:vAlign w:val="center"/>
          </w:tcPr>
          <w:p w:rsidR="003E24AB" w:rsidRPr="003E24AB" w:rsidRDefault="007E6319" w:rsidP="00571B47">
            <w:pPr>
              <w:tabs>
                <w:tab w:val="center" w:pos="6634"/>
              </w:tabs>
              <w:jc w:val="center"/>
            </w:pPr>
            <w:r>
              <w:t>99,10</w:t>
            </w:r>
          </w:p>
        </w:tc>
        <w:tc>
          <w:tcPr>
            <w:tcW w:w="2605" w:type="dxa"/>
            <w:vAlign w:val="center"/>
          </w:tcPr>
          <w:p w:rsidR="003E24AB" w:rsidRPr="003E24AB" w:rsidRDefault="007E6319" w:rsidP="00571B47">
            <w:pPr>
              <w:tabs>
                <w:tab w:val="center" w:pos="6634"/>
              </w:tabs>
              <w:jc w:val="center"/>
            </w:pPr>
            <w:r>
              <w:t>…</w:t>
            </w:r>
          </w:p>
        </w:tc>
        <w:tc>
          <w:tcPr>
            <w:tcW w:w="2504" w:type="dxa"/>
            <w:vAlign w:val="center"/>
          </w:tcPr>
          <w:p w:rsidR="003E24AB" w:rsidRPr="003E24AB" w:rsidRDefault="007E6319" w:rsidP="00571B47">
            <w:pPr>
              <w:tabs>
                <w:tab w:val="center" w:pos="6634"/>
              </w:tabs>
              <w:jc w:val="center"/>
            </w:pPr>
            <w:r>
              <w:t>173,45</w:t>
            </w:r>
          </w:p>
        </w:tc>
        <w:tc>
          <w:tcPr>
            <w:tcW w:w="2240" w:type="dxa"/>
            <w:vAlign w:val="center"/>
          </w:tcPr>
          <w:p w:rsidR="003E24AB" w:rsidRPr="003E24AB" w:rsidRDefault="007E6319" w:rsidP="00571B47">
            <w:pPr>
              <w:tabs>
                <w:tab w:val="center" w:pos="6634"/>
              </w:tabs>
              <w:jc w:val="center"/>
            </w:pPr>
            <w:r>
              <w:t>27863,10</w:t>
            </w:r>
          </w:p>
        </w:tc>
        <w:tc>
          <w:tcPr>
            <w:tcW w:w="2240" w:type="dxa"/>
            <w:vAlign w:val="center"/>
          </w:tcPr>
          <w:p w:rsidR="003E24AB" w:rsidRPr="003E24AB" w:rsidRDefault="007E6319" w:rsidP="00571B47">
            <w:pPr>
              <w:tabs>
                <w:tab w:val="center" w:pos="6634"/>
              </w:tabs>
              <w:jc w:val="center"/>
            </w:pPr>
            <w:r>
              <w:t>36442,64</w:t>
            </w:r>
          </w:p>
        </w:tc>
        <w:tc>
          <w:tcPr>
            <w:tcW w:w="2240" w:type="dxa"/>
            <w:vAlign w:val="center"/>
          </w:tcPr>
          <w:p w:rsidR="003E24AB" w:rsidRPr="003E24AB" w:rsidRDefault="007262AA" w:rsidP="00571B47">
            <w:pPr>
              <w:tabs>
                <w:tab w:val="center" w:pos="6634"/>
              </w:tabs>
              <w:jc w:val="center"/>
            </w:pPr>
            <w:r>
              <w:t>46787,08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Санкт-Петербург</w:t>
            </w:r>
          </w:p>
        </w:tc>
        <w:tc>
          <w:tcPr>
            <w:tcW w:w="1418" w:type="dxa"/>
            <w:vAlign w:val="center"/>
          </w:tcPr>
          <w:p w:rsidR="003E24AB" w:rsidRPr="003E24AB" w:rsidRDefault="007262AA" w:rsidP="00571B47">
            <w:pPr>
              <w:tabs>
                <w:tab w:val="center" w:pos="6634"/>
              </w:tabs>
              <w:jc w:val="center"/>
            </w:pPr>
            <w:r>
              <w:t>33,38</w:t>
            </w:r>
          </w:p>
        </w:tc>
        <w:tc>
          <w:tcPr>
            <w:tcW w:w="2605" w:type="dxa"/>
            <w:vAlign w:val="center"/>
          </w:tcPr>
          <w:p w:rsidR="003E24AB" w:rsidRPr="003E24AB" w:rsidRDefault="007262AA" w:rsidP="00571B47">
            <w:pPr>
              <w:tabs>
                <w:tab w:val="center" w:pos="6634"/>
              </w:tabs>
              <w:jc w:val="center"/>
            </w:pPr>
            <w:r>
              <w:t>41222,69</w:t>
            </w:r>
          </w:p>
        </w:tc>
        <w:tc>
          <w:tcPr>
            <w:tcW w:w="2504" w:type="dxa"/>
            <w:vAlign w:val="center"/>
          </w:tcPr>
          <w:p w:rsidR="003E24AB" w:rsidRPr="003E24AB" w:rsidRDefault="007262AA" w:rsidP="00571B47">
            <w:pPr>
              <w:tabs>
                <w:tab w:val="center" w:pos="6634"/>
              </w:tabs>
              <w:jc w:val="center"/>
            </w:pPr>
            <w:r>
              <w:t>206,13</w:t>
            </w:r>
          </w:p>
        </w:tc>
        <w:tc>
          <w:tcPr>
            <w:tcW w:w="2240" w:type="dxa"/>
            <w:vAlign w:val="center"/>
          </w:tcPr>
          <w:p w:rsidR="003E24AB" w:rsidRPr="003E24AB" w:rsidRDefault="007262AA" w:rsidP="00571B47">
            <w:pPr>
              <w:tabs>
                <w:tab w:val="center" w:pos="6634"/>
              </w:tabs>
              <w:jc w:val="center"/>
            </w:pPr>
            <w:r>
              <w:t>47873,93</w:t>
            </w:r>
          </w:p>
        </w:tc>
        <w:tc>
          <w:tcPr>
            <w:tcW w:w="2240" w:type="dxa"/>
            <w:vAlign w:val="center"/>
          </w:tcPr>
          <w:p w:rsidR="003E24AB" w:rsidRPr="003E24AB" w:rsidRDefault="007262AA" w:rsidP="00571B47">
            <w:pPr>
              <w:tabs>
                <w:tab w:val="center" w:pos="6634"/>
              </w:tabs>
              <w:jc w:val="center"/>
            </w:pPr>
            <w:r>
              <w:t>76902,90</w:t>
            </w:r>
          </w:p>
        </w:tc>
        <w:tc>
          <w:tcPr>
            <w:tcW w:w="2240" w:type="dxa"/>
            <w:vAlign w:val="center"/>
          </w:tcPr>
          <w:p w:rsidR="003E24AB" w:rsidRPr="003E24AB" w:rsidRDefault="007262AA" w:rsidP="00571B47">
            <w:pPr>
              <w:tabs>
                <w:tab w:val="center" w:pos="6634"/>
              </w:tabs>
              <w:jc w:val="center"/>
            </w:pPr>
            <w:r>
              <w:t>80845,60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Южный федеральный округ</w:t>
            </w:r>
          </w:p>
        </w:tc>
        <w:tc>
          <w:tcPr>
            <w:tcW w:w="1418" w:type="dxa"/>
            <w:vAlign w:val="center"/>
          </w:tcPr>
          <w:p w:rsidR="003E24AB" w:rsidRPr="007262AA" w:rsidRDefault="007262AA" w:rsidP="00571B47">
            <w:pPr>
              <w:tabs>
                <w:tab w:val="center" w:pos="6634"/>
              </w:tabs>
              <w:jc w:val="center"/>
              <w:rPr>
                <w:b/>
              </w:rPr>
            </w:pPr>
            <w:r>
              <w:rPr>
                <w:b/>
              </w:rPr>
              <w:t>95,62</w:t>
            </w:r>
          </w:p>
        </w:tc>
        <w:tc>
          <w:tcPr>
            <w:tcW w:w="2605" w:type="dxa"/>
            <w:vAlign w:val="center"/>
          </w:tcPr>
          <w:p w:rsidR="003E24AB" w:rsidRPr="007262AA" w:rsidRDefault="007262AA" w:rsidP="00571B47">
            <w:pPr>
              <w:tabs>
                <w:tab w:val="center" w:pos="6634"/>
              </w:tabs>
              <w:jc w:val="center"/>
              <w:rPr>
                <w:b/>
              </w:rPr>
            </w:pPr>
            <w:r>
              <w:rPr>
                <w:b/>
              </w:rPr>
              <w:t>14542,65</w:t>
            </w:r>
          </w:p>
        </w:tc>
        <w:tc>
          <w:tcPr>
            <w:tcW w:w="2504" w:type="dxa"/>
            <w:vAlign w:val="center"/>
          </w:tcPr>
          <w:p w:rsidR="003E24AB" w:rsidRPr="007262AA" w:rsidRDefault="007262AA" w:rsidP="00571B47">
            <w:pPr>
              <w:tabs>
                <w:tab w:val="center" w:pos="6634"/>
              </w:tabs>
              <w:jc w:val="center"/>
              <w:rPr>
                <w:b/>
              </w:rPr>
            </w:pPr>
            <w:r>
              <w:rPr>
                <w:b/>
              </w:rPr>
              <w:t>112,45</w:t>
            </w:r>
          </w:p>
        </w:tc>
        <w:tc>
          <w:tcPr>
            <w:tcW w:w="2240" w:type="dxa"/>
            <w:vAlign w:val="center"/>
          </w:tcPr>
          <w:p w:rsidR="003E24AB" w:rsidRPr="007262AA" w:rsidRDefault="007262AA" w:rsidP="00571B47">
            <w:pPr>
              <w:tabs>
                <w:tab w:val="center" w:pos="6634"/>
              </w:tabs>
              <w:jc w:val="center"/>
              <w:rPr>
                <w:b/>
              </w:rPr>
            </w:pPr>
            <w:r>
              <w:rPr>
                <w:b/>
              </w:rPr>
              <w:t>26007,62</w:t>
            </w:r>
          </w:p>
        </w:tc>
        <w:tc>
          <w:tcPr>
            <w:tcW w:w="2240" w:type="dxa"/>
            <w:vAlign w:val="center"/>
          </w:tcPr>
          <w:p w:rsidR="003E24AB" w:rsidRPr="007262AA" w:rsidRDefault="007262AA" w:rsidP="00571B47">
            <w:pPr>
              <w:tabs>
                <w:tab w:val="center" w:pos="6634"/>
              </w:tabs>
              <w:jc w:val="center"/>
              <w:rPr>
                <w:b/>
              </w:rPr>
            </w:pPr>
            <w:r>
              <w:rPr>
                <w:b/>
              </w:rPr>
              <w:t>38899,23</w:t>
            </w:r>
          </w:p>
        </w:tc>
        <w:tc>
          <w:tcPr>
            <w:tcW w:w="2240" w:type="dxa"/>
            <w:vAlign w:val="center"/>
          </w:tcPr>
          <w:p w:rsidR="003E24AB" w:rsidRPr="007262AA" w:rsidRDefault="007262AA" w:rsidP="00571B47">
            <w:pPr>
              <w:tabs>
                <w:tab w:val="center" w:pos="6634"/>
              </w:tabs>
              <w:jc w:val="center"/>
              <w:rPr>
                <w:b/>
              </w:rPr>
            </w:pPr>
            <w:r>
              <w:rPr>
                <w:b/>
              </w:rPr>
              <w:t>59138,36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Адыгея</w:t>
            </w:r>
          </w:p>
        </w:tc>
        <w:tc>
          <w:tcPr>
            <w:tcW w:w="1418" w:type="dxa"/>
            <w:vAlign w:val="center"/>
          </w:tcPr>
          <w:p w:rsidR="003E24AB" w:rsidRPr="003E24AB" w:rsidRDefault="007262AA" w:rsidP="00571B47">
            <w:pPr>
              <w:tabs>
                <w:tab w:val="center" w:pos="6634"/>
              </w:tabs>
              <w:jc w:val="center"/>
            </w:pPr>
            <w:r>
              <w:t>59,32</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19679,91</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47200,55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Калмыкия</w:t>
            </w:r>
          </w:p>
        </w:tc>
        <w:tc>
          <w:tcPr>
            <w:tcW w:w="1418" w:type="dxa"/>
            <w:vAlign w:val="center"/>
          </w:tcPr>
          <w:p w:rsidR="003E24AB" w:rsidRPr="003E24AB" w:rsidRDefault="007262AA" w:rsidP="00571B47">
            <w:pPr>
              <w:tabs>
                <w:tab w:val="center" w:pos="6634"/>
              </w:tabs>
              <w:jc w:val="center"/>
            </w:pPr>
            <w:r>
              <w:t>67,43</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17261,95</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45347,50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Крым</w:t>
            </w:r>
          </w:p>
        </w:tc>
        <w:tc>
          <w:tcPr>
            <w:tcW w:w="1418" w:type="dxa"/>
            <w:vAlign w:val="center"/>
          </w:tcPr>
          <w:p w:rsidR="003E24AB" w:rsidRPr="003E24AB" w:rsidRDefault="007262AA" w:rsidP="00571B47">
            <w:pPr>
              <w:tabs>
                <w:tab w:val="center" w:pos="6634"/>
              </w:tabs>
              <w:jc w:val="center"/>
            </w:pPr>
            <w:r>
              <w:t>130,26</w:t>
            </w:r>
          </w:p>
        </w:tc>
        <w:tc>
          <w:tcPr>
            <w:tcW w:w="2605" w:type="dxa"/>
            <w:vAlign w:val="center"/>
          </w:tcPr>
          <w:p w:rsidR="003E24AB" w:rsidRPr="003E24AB" w:rsidRDefault="007262AA" w:rsidP="00571B47">
            <w:pPr>
              <w:tabs>
                <w:tab w:val="center" w:pos="6634"/>
              </w:tabs>
              <w:jc w:val="center"/>
            </w:pPr>
            <w:r>
              <w:t>12114,72</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33752,63</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57527,77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Краснодарский край</w:t>
            </w:r>
          </w:p>
        </w:tc>
        <w:tc>
          <w:tcPr>
            <w:tcW w:w="1418" w:type="dxa"/>
            <w:vAlign w:val="center"/>
          </w:tcPr>
          <w:p w:rsidR="003E24AB" w:rsidRPr="003E24AB" w:rsidRDefault="007262AA" w:rsidP="00571B47">
            <w:pPr>
              <w:tabs>
                <w:tab w:val="center" w:pos="6634"/>
              </w:tabs>
              <w:jc w:val="center"/>
            </w:pPr>
            <w:r>
              <w:t>94,58</w:t>
            </w:r>
          </w:p>
        </w:tc>
        <w:tc>
          <w:tcPr>
            <w:tcW w:w="2605" w:type="dxa"/>
            <w:vAlign w:val="center"/>
          </w:tcPr>
          <w:p w:rsidR="003E24AB" w:rsidRPr="003E24AB" w:rsidRDefault="007262AA" w:rsidP="00571B47">
            <w:pPr>
              <w:tabs>
                <w:tab w:val="center" w:pos="6634"/>
              </w:tabs>
              <w:jc w:val="center"/>
            </w:pPr>
            <w:r>
              <w:t>15534,79</w:t>
            </w:r>
          </w:p>
        </w:tc>
        <w:tc>
          <w:tcPr>
            <w:tcW w:w="2504" w:type="dxa"/>
            <w:vAlign w:val="center"/>
          </w:tcPr>
          <w:p w:rsidR="003E24AB" w:rsidRPr="003E24AB" w:rsidRDefault="007262AA" w:rsidP="00571B47">
            <w:pPr>
              <w:tabs>
                <w:tab w:val="center" w:pos="6634"/>
              </w:tabs>
              <w:jc w:val="center"/>
            </w:pPr>
            <w:r>
              <w:t>136,18</w:t>
            </w:r>
          </w:p>
        </w:tc>
        <w:tc>
          <w:tcPr>
            <w:tcW w:w="2240" w:type="dxa"/>
            <w:vAlign w:val="center"/>
          </w:tcPr>
          <w:p w:rsidR="003E24AB" w:rsidRPr="003E24AB" w:rsidRDefault="007262AA" w:rsidP="00571B47">
            <w:pPr>
              <w:tabs>
                <w:tab w:val="center" w:pos="6634"/>
              </w:tabs>
              <w:jc w:val="center"/>
            </w:pPr>
            <w:r>
              <w:t>28255,33</w:t>
            </w:r>
          </w:p>
        </w:tc>
        <w:tc>
          <w:tcPr>
            <w:tcW w:w="2240" w:type="dxa"/>
            <w:vAlign w:val="center"/>
          </w:tcPr>
          <w:p w:rsidR="003E24AB" w:rsidRPr="003E24AB" w:rsidRDefault="007262AA" w:rsidP="00571B47">
            <w:pPr>
              <w:tabs>
                <w:tab w:val="center" w:pos="6634"/>
              </w:tabs>
              <w:jc w:val="center"/>
            </w:pPr>
            <w:r>
              <w:t>37427,35</w:t>
            </w:r>
          </w:p>
        </w:tc>
        <w:tc>
          <w:tcPr>
            <w:tcW w:w="2240" w:type="dxa"/>
            <w:vAlign w:val="center"/>
          </w:tcPr>
          <w:p w:rsidR="003E24AB" w:rsidRPr="003E24AB" w:rsidRDefault="007262AA" w:rsidP="00571B47">
            <w:pPr>
              <w:tabs>
                <w:tab w:val="center" w:pos="6634"/>
              </w:tabs>
              <w:jc w:val="center"/>
            </w:pPr>
            <w:r>
              <w:t>62955,45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Астраханская область</w:t>
            </w:r>
          </w:p>
        </w:tc>
        <w:tc>
          <w:tcPr>
            <w:tcW w:w="1418" w:type="dxa"/>
            <w:vAlign w:val="center"/>
          </w:tcPr>
          <w:p w:rsidR="003E24AB" w:rsidRPr="003E24AB" w:rsidRDefault="007262AA" w:rsidP="00571B47">
            <w:pPr>
              <w:tabs>
                <w:tab w:val="center" w:pos="6634"/>
              </w:tabs>
              <w:jc w:val="center"/>
            </w:pPr>
            <w:r>
              <w:t>139,54</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382056" w:rsidP="00571B47">
            <w:pPr>
              <w:tabs>
                <w:tab w:val="center" w:pos="6634"/>
              </w:tabs>
              <w:jc w:val="center"/>
            </w:pPr>
            <w:r>
              <w:t>...</w:t>
            </w:r>
          </w:p>
        </w:tc>
        <w:tc>
          <w:tcPr>
            <w:tcW w:w="2240" w:type="dxa"/>
            <w:vAlign w:val="center"/>
          </w:tcPr>
          <w:p w:rsidR="003E24AB" w:rsidRPr="003E24AB" w:rsidRDefault="00382056" w:rsidP="00571B47">
            <w:pPr>
              <w:tabs>
                <w:tab w:val="center" w:pos="6634"/>
              </w:tabs>
              <w:jc w:val="center"/>
            </w:pPr>
            <w:r>
              <w:t>22252,60</w:t>
            </w:r>
          </w:p>
        </w:tc>
        <w:tc>
          <w:tcPr>
            <w:tcW w:w="2240" w:type="dxa"/>
            <w:vAlign w:val="center"/>
          </w:tcPr>
          <w:p w:rsidR="003E24AB" w:rsidRPr="003E24AB" w:rsidRDefault="00382056" w:rsidP="00571B47">
            <w:pPr>
              <w:tabs>
                <w:tab w:val="center" w:pos="6634"/>
              </w:tabs>
              <w:jc w:val="center"/>
            </w:pPr>
            <w:r>
              <w:t>48597,43</w:t>
            </w:r>
          </w:p>
        </w:tc>
        <w:tc>
          <w:tcPr>
            <w:tcW w:w="2240" w:type="dxa"/>
            <w:vAlign w:val="center"/>
          </w:tcPr>
          <w:p w:rsidR="003E24AB" w:rsidRPr="003E24AB" w:rsidRDefault="00382056" w:rsidP="00571B47">
            <w:pPr>
              <w:tabs>
                <w:tab w:val="center" w:pos="6634"/>
              </w:tabs>
              <w:jc w:val="center"/>
            </w:pPr>
            <w:r>
              <w:t>54401,55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Волгоградская область</w:t>
            </w:r>
          </w:p>
        </w:tc>
        <w:tc>
          <w:tcPr>
            <w:tcW w:w="1418" w:type="dxa"/>
            <w:vAlign w:val="center"/>
          </w:tcPr>
          <w:p w:rsidR="003E24AB" w:rsidRPr="003E24AB" w:rsidRDefault="00382056" w:rsidP="00571B47">
            <w:pPr>
              <w:tabs>
                <w:tab w:val="center" w:pos="6634"/>
              </w:tabs>
              <w:jc w:val="center"/>
            </w:pPr>
            <w:r>
              <w:t>113,04</w:t>
            </w:r>
          </w:p>
        </w:tc>
        <w:tc>
          <w:tcPr>
            <w:tcW w:w="2605" w:type="dxa"/>
            <w:vAlign w:val="center"/>
          </w:tcPr>
          <w:p w:rsidR="003E24AB" w:rsidRPr="003E24AB" w:rsidRDefault="00382056" w:rsidP="00571B47">
            <w:pPr>
              <w:tabs>
                <w:tab w:val="center" w:pos="6634"/>
              </w:tabs>
              <w:jc w:val="center"/>
            </w:pPr>
            <w:r>
              <w:t>16276,14</w:t>
            </w:r>
          </w:p>
        </w:tc>
        <w:tc>
          <w:tcPr>
            <w:tcW w:w="2504" w:type="dxa"/>
            <w:vAlign w:val="center"/>
          </w:tcPr>
          <w:p w:rsidR="003E24AB" w:rsidRPr="003E24AB" w:rsidRDefault="00382056" w:rsidP="00571B47">
            <w:pPr>
              <w:tabs>
                <w:tab w:val="center" w:pos="6634"/>
              </w:tabs>
              <w:jc w:val="center"/>
            </w:pPr>
            <w:r>
              <w:t>117,47</w:t>
            </w:r>
          </w:p>
        </w:tc>
        <w:tc>
          <w:tcPr>
            <w:tcW w:w="2240" w:type="dxa"/>
            <w:vAlign w:val="center"/>
          </w:tcPr>
          <w:p w:rsidR="003E24AB" w:rsidRPr="003E24AB" w:rsidRDefault="00382056" w:rsidP="00571B47">
            <w:pPr>
              <w:tabs>
                <w:tab w:val="center" w:pos="6634"/>
              </w:tabs>
              <w:jc w:val="center"/>
            </w:pPr>
            <w:r>
              <w:t>24904,08</w:t>
            </w:r>
          </w:p>
        </w:tc>
        <w:tc>
          <w:tcPr>
            <w:tcW w:w="2240" w:type="dxa"/>
            <w:vAlign w:val="center"/>
          </w:tcPr>
          <w:p w:rsidR="003E24AB" w:rsidRPr="003E24AB" w:rsidRDefault="00382056" w:rsidP="00571B47">
            <w:pPr>
              <w:tabs>
                <w:tab w:val="center" w:pos="6634"/>
              </w:tabs>
              <w:jc w:val="center"/>
            </w:pPr>
            <w:r>
              <w:t>50401,07</w:t>
            </w:r>
          </w:p>
        </w:tc>
        <w:tc>
          <w:tcPr>
            <w:tcW w:w="2240" w:type="dxa"/>
            <w:vAlign w:val="center"/>
          </w:tcPr>
          <w:p w:rsidR="003E24AB" w:rsidRPr="003E24AB" w:rsidRDefault="00382056" w:rsidP="00571B47">
            <w:pPr>
              <w:tabs>
                <w:tab w:val="center" w:pos="6634"/>
              </w:tabs>
              <w:jc w:val="center"/>
            </w:pPr>
            <w:r>
              <w:t>58849,96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Ростовская область</w:t>
            </w:r>
          </w:p>
        </w:tc>
        <w:tc>
          <w:tcPr>
            <w:tcW w:w="1418" w:type="dxa"/>
            <w:vAlign w:val="center"/>
          </w:tcPr>
          <w:p w:rsidR="003E24AB" w:rsidRPr="003E24AB" w:rsidRDefault="008B661A" w:rsidP="00571B47">
            <w:pPr>
              <w:tabs>
                <w:tab w:val="center" w:pos="6634"/>
              </w:tabs>
              <w:jc w:val="center"/>
            </w:pPr>
            <w:r>
              <w:t>70,80</w:t>
            </w:r>
          </w:p>
        </w:tc>
        <w:tc>
          <w:tcPr>
            <w:tcW w:w="2605" w:type="dxa"/>
            <w:vAlign w:val="center"/>
          </w:tcPr>
          <w:p w:rsidR="003E24AB" w:rsidRPr="003E24AB" w:rsidRDefault="008B661A" w:rsidP="00571B47">
            <w:pPr>
              <w:tabs>
                <w:tab w:val="center" w:pos="6634"/>
              </w:tabs>
              <w:jc w:val="center"/>
            </w:pPr>
            <w:r>
              <w:t>13979,78</w:t>
            </w:r>
          </w:p>
        </w:tc>
        <w:tc>
          <w:tcPr>
            <w:tcW w:w="2504" w:type="dxa"/>
            <w:vAlign w:val="center"/>
          </w:tcPr>
          <w:p w:rsidR="003E24AB" w:rsidRPr="003E24AB" w:rsidRDefault="008B661A" w:rsidP="00571B47">
            <w:pPr>
              <w:tabs>
                <w:tab w:val="center" w:pos="6634"/>
              </w:tabs>
              <w:jc w:val="center"/>
            </w:pPr>
            <w:r>
              <w:t>84,81</w:t>
            </w:r>
          </w:p>
        </w:tc>
        <w:tc>
          <w:tcPr>
            <w:tcW w:w="2240" w:type="dxa"/>
            <w:vAlign w:val="center"/>
          </w:tcPr>
          <w:p w:rsidR="003E24AB" w:rsidRPr="003E24AB" w:rsidRDefault="008B661A" w:rsidP="00571B47">
            <w:pPr>
              <w:tabs>
                <w:tab w:val="center" w:pos="6634"/>
              </w:tabs>
              <w:jc w:val="center"/>
            </w:pPr>
            <w:r>
              <w:t>25534,54</w:t>
            </w:r>
          </w:p>
        </w:tc>
        <w:tc>
          <w:tcPr>
            <w:tcW w:w="2240" w:type="dxa"/>
            <w:vAlign w:val="center"/>
          </w:tcPr>
          <w:p w:rsidR="003E24AB" w:rsidRPr="003E24AB" w:rsidRDefault="008B661A" w:rsidP="00571B47">
            <w:pPr>
              <w:tabs>
                <w:tab w:val="center" w:pos="6634"/>
              </w:tabs>
              <w:jc w:val="center"/>
            </w:pPr>
            <w:r>
              <w:t>37569,21</w:t>
            </w:r>
          </w:p>
        </w:tc>
        <w:tc>
          <w:tcPr>
            <w:tcW w:w="2240" w:type="dxa"/>
            <w:vAlign w:val="center"/>
          </w:tcPr>
          <w:p w:rsidR="003E24AB" w:rsidRPr="003E24AB" w:rsidRDefault="008B661A" w:rsidP="00571B47">
            <w:pPr>
              <w:tabs>
                <w:tab w:val="center" w:pos="6634"/>
              </w:tabs>
              <w:jc w:val="center"/>
            </w:pPr>
            <w:r>
              <w:t>56266,10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Севастополь</w:t>
            </w:r>
          </w:p>
        </w:tc>
        <w:tc>
          <w:tcPr>
            <w:tcW w:w="1418" w:type="dxa"/>
            <w:vAlign w:val="center"/>
          </w:tcPr>
          <w:p w:rsidR="003E24AB" w:rsidRPr="003E24AB" w:rsidRDefault="00C24FC7" w:rsidP="00571B47">
            <w:pPr>
              <w:tabs>
                <w:tab w:val="center" w:pos="6634"/>
              </w:tabs>
              <w:jc w:val="center"/>
            </w:pPr>
            <w:r>
              <w:t>115,46</w:t>
            </w:r>
          </w:p>
        </w:tc>
        <w:tc>
          <w:tcPr>
            <w:tcW w:w="2605" w:type="dxa"/>
            <w:vAlign w:val="center"/>
          </w:tcPr>
          <w:p w:rsidR="003E24AB" w:rsidRPr="003E24AB" w:rsidRDefault="00C24FC7" w:rsidP="00571B47">
            <w:pPr>
              <w:tabs>
                <w:tab w:val="center" w:pos="6634"/>
              </w:tabs>
              <w:jc w:val="center"/>
            </w:pPr>
            <w:r>
              <w:t>13416,41</w:t>
            </w:r>
          </w:p>
        </w:tc>
        <w:tc>
          <w:tcPr>
            <w:tcW w:w="2504" w:type="dxa"/>
            <w:vAlign w:val="center"/>
          </w:tcPr>
          <w:p w:rsidR="003E24AB" w:rsidRPr="003E24AB" w:rsidRDefault="00C24FC7" w:rsidP="00571B47">
            <w:pPr>
              <w:tabs>
                <w:tab w:val="center" w:pos="6634"/>
              </w:tabs>
              <w:jc w:val="center"/>
            </w:pPr>
            <w:r>
              <w:t>…</w:t>
            </w:r>
          </w:p>
        </w:tc>
        <w:tc>
          <w:tcPr>
            <w:tcW w:w="2240" w:type="dxa"/>
            <w:vAlign w:val="center"/>
          </w:tcPr>
          <w:p w:rsidR="003E24AB" w:rsidRPr="003E24AB" w:rsidRDefault="00C24FC7" w:rsidP="00571B47">
            <w:pPr>
              <w:tabs>
                <w:tab w:val="center" w:pos="6634"/>
              </w:tabs>
              <w:jc w:val="center"/>
            </w:pPr>
            <w:r>
              <w:t>35728,95</w:t>
            </w:r>
          </w:p>
        </w:tc>
        <w:tc>
          <w:tcPr>
            <w:tcW w:w="2240" w:type="dxa"/>
            <w:vAlign w:val="center"/>
          </w:tcPr>
          <w:p w:rsidR="003E24AB" w:rsidRPr="003E24AB" w:rsidRDefault="00C24FC7" w:rsidP="00571B47">
            <w:pPr>
              <w:tabs>
                <w:tab w:val="center" w:pos="6634"/>
              </w:tabs>
              <w:jc w:val="center"/>
            </w:pPr>
            <w:r>
              <w:t>…</w:t>
            </w:r>
          </w:p>
        </w:tc>
        <w:tc>
          <w:tcPr>
            <w:tcW w:w="2240" w:type="dxa"/>
            <w:vAlign w:val="center"/>
          </w:tcPr>
          <w:p w:rsidR="003E24AB" w:rsidRPr="003E24AB" w:rsidRDefault="00C24FC7" w:rsidP="00571B47">
            <w:pPr>
              <w:tabs>
                <w:tab w:val="center" w:pos="6634"/>
              </w:tabs>
              <w:jc w:val="center"/>
            </w:pPr>
            <w:r>
              <w:t>86694,20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Северо-Кавказский федеральный округ</w:t>
            </w:r>
          </w:p>
        </w:tc>
        <w:tc>
          <w:tcPr>
            <w:tcW w:w="1418" w:type="dxa"/>
            <w:vAlign w:val="center"/>
          </w:tcPr>
          <w:p w:rsidR="003E24AB" w:rsidRPr="00C24FC7" w:rsidRDefault="00C24FC7" w:rsidP="00571B47">
            <w:pPr>
              <w:tabs>
                <w:tab w:val="center" w:pos="6634"/>
              </w:tabs>
              <w:jc w:val="center"/>
              <w:rPr>
                <w:b/>
              </w:rPr>
            </w:pPr>
            <w:r>
              <w:rPr>
                <w:b/>
              </w:rPr>
              <w:t>65,59</w:t>
            </w:r>
          </w:p>
        </w:tc>
        <w:tc>
          <w:tcPr>
            <w:tcW w:w="2605" w:type="dxa"/>
            <w:vAlign w:val="center"/>
          </w:tcPr>
          <w:p w:rsidR="003E24AB" w:rsidRPr="00C24FC7" w:rsidRDefault="00C24FC7" w:rsidP="00571B47">
            <w:pPr>
              <w:tabs>
                <w:tab w:val="center" w:pos="6634"/>
              </w:tabs>
              <w:jc w:val="center"/>
              <w:rPr>
                <w:b/>
              </w:rPr>
            </w:pPr>
            <w:r>
              <w:rPr>
                <w:b/>
              </w:rPr>
              <w:t>8819,95</w:t>
            </w:r>
          </w:p>
        </w:tc>
        <w:tc>
          <w:tcPr>
            <w:tcW w:w="2504" w:type="dxa"/>
            <w:vAlign w:val="center"/>
          </w:tcPr>
          <w:p w:rsidR="003E24AB" w:rsidRPr="00C24FC7" w:rsidRDefault="00C24FC7" w:rsidP="00571B47">
            <w:pPr>
              <w:tabs>
                <w:tab w:val="center" w:pos="6634"/>
              </w:tabs>
              <w:jc w:val="center"/>
              <w:rPr>
                <w:b/>
              </w:rPr>
            </w:pPr>
            <w:r>
              <w:rPr>
                <w:b/>
              </w:rPr>
              <w:t>162,27</w:t>
            </w:r>
          </w:p>
        </w:tc>
        <w:tc>
          <w:tcPr>
            <w:tcW w:w="2240" w:type="dxa"/>
            <w:vAlign w:val="center"/>
          </w:tcPr>
          <w:p w:rsidR="003E24AB" w:rsidRPr="00C24FC7" w:rsidRDefault="00C24FC7" w:rsidP="00571B47">
            <w:pPr>
              <w:tabs>
                <w:tab w:val="center" w:pos="6634"/>
              </w:tabs>
              <w:jc w:val="center"/>
              <w:rPr>
                <w:b/>
              </w:rPr>
            </w:pPr>
            <w:r>
              <w:rPr>
                <w:b/>
              </w:rPr>
              <w:t>23855,59</w:t>
            </w:r>
          </w:p>
        </w:tc>
        <w:tc>
          <w:tcPr>
            <w:tcW w:w="2240" w:type="dxa"/>
            <w:vAlign w:val="center"/>
          </w:tcPr>
          <w:p w:rsidR="003E24AB" w:rsidRPr="00C24FC7" w:rsidRDefault="00C24FC7" w:rsidP="00571B47">
            <w:pPr>
              <w:tabs>
                <w:tab w:val="center" w:pos="6634"/>
              </w:tabs>
              <w:jc w:val="center"/>
              <w:rPr>
                <w:b/>
              </w:rPr>
            </w:pPr>
            <w:r>
              <w:rPr>
                <w:b/>
              </w:rPr>
              <w:t>26614,38</w:t>
            </w:r>
          </w:p>
        </w:tc>
        <w:tc>
          <w:tcPr>
            <w:tcW w:w="2240" w:type="dxa"/>
            <w:vAlign w:val="center"/>
          </w:tcPr>
          <w:p w:rsidR="003E24AB" w:rsidRPr="00C24FC7" w:rsidRDefault="00C24FC7" w:rsidP="00571B47">
            <w:pPr>
              <w:tabs>
                <w:tab w:val="center" w:pos="6634"/>
              </w:tabs>
              <w:jc w:val="center"/>
              <w:rPr>
                <w:b/>
              </w:rPr>
            </w:pPr>
            <w:r>
              <w:rPr>
                <w:b/>
              </w:rPr>
              <w:t>52956,15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Дагестан</w:t>
            </w:r>
          </w:p>
        </w:tc>
        <w:tc>
          <w:tcPr>
            <w:tcW w:w="1418" w:type="dxa"/>
            <w:vAlign w:val="center"/>
          </w:tcPr>
          <w:p w:rsidR="003E24AB" w:rsidRPr="003E24AB" w:rsidRDefault="002135A6" w:rsidP="00571B47">
            <w:pPr>
              <w:tabs>
                <w:tab w:val="center" w:pos="6634"/>
              </w:tabs>
              <w:jc w:val="center"/>
            </w:pPr>
            <w:r>
              <w:t>54,94</w:t>
            </w:r>
          </w:p>
        </w:tc>
        <w:tc>
          <w:tcPr>
            <w:tcW w:w="2605" w:type="dxa"/>
            <w:vAlign w:val="center"/>
          </w:tcPr>
          <w:p w:rsidR="003E24AB" w:rsidRPr="003E24AB" w:rsidRDefault="002135A6" w:rsidP="00571B47">
            <w:pPr>
              <w:tabs>
                <w:tab w:val="center" w:pos="6634"/>
              </w:tabs>
              <w:jc w:val="center"/>
            </w:pPr>
            <w:r>
              <w:t>7733,74</w:t>
            </w:r>
          </w:p>
        </w:tc>
        <w:tc>
          <w:tcPr>
            <w:tcW w:w="2504" w:type="dxa"/>
            <w:vAlign w:val="center"/>
          </w:tcPr>
          <w:p w:rsidR="003E24AB" w:rsidRPr="003E24AB" w:rsidRDefault="002135A6" w:rsidP="00571B47">
            <w:pPr>
              <w:tabs>
                <w:tab w:val="center" w:pos="6634"/>
              </w:tabs>
              <w:jc w:val="center"/>
            </w:pPr>
            <w:r>
              <w:t>250,00</w:t>
            </w:r>
          </w:p>
        </w:tc>
        <w:tc>
          <w:tcPr>
            <w:tcW w:w="2240" w:type="dxa"/>
            <w:vAlign w:val="center"/>
          </w:tcPr>
          <w:p w:rsidR="003E24AB" w:rsidRPr="003E24AB" w:rsidRDefault="002135A6" w:rsidP="00571B47">
            <w:pPr>
              <w:tabs>
                <w:tab w:val="center" w:pos="6634"/>
              </w:tabs>
              <w:jc w:val="center"/>
            </w:pPr>
            <w:r>
              <w:t>27037,00</w:t>
            </w:r>
          </w:p>
        </w:tc>
        <w:tc>
          <w:tcPr>
            <w:tcW w:w="2240"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45589,96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Ингушетия</w:t>
            </w:r>
          </w:p>
        </w:tc>
        <w:tc>
          <w:tcPr>
            <w:tcW w:w="1418" w:type="dxa"/>
            <w:vAlign w:val="center"/>
          </w:tcPr>
          <w:p w:rsidR="003E24AB" w:rsidRPr="003E24AB" w:rsidRDefault="002135A6" w:rsidP="00571B47">
            <w:pPr>
              <w:tabs>
                <w:tab w:val="center" w:pos="6634"/>
              </w:tabs>
              <w:jc w:val="center"/>
            </w:pPr>
            <w:r>
              <w:t>46,78</w:t>
            </w:r>
          </w:p>
        </w:tc>
        <w:tc>
          <w:tcPr>
            <w:tcW w:w="2605" w:type="dxa"/>
            <w:vAlign w:val="center"/>
          </w:tcPr>
          <w:p w:rsidR="003E24AB" w:rsidRPr="003E24AB" w:rsidRDefault="002135A6" w:rsidP="00571B47">
            <w:pPr>
              <w:tabs>
                <w:tab w:val="center" w:pos="6634"/>
              </w:tabs>
              <w:jc w:val="center"/>
            </w:pPr>
            <w:r>
              <w:t>11518,93</w:t>
            </w:r>
          </w:p>
        </w:tc>
        <w:tc>
          <w:tcPr>
            <w:tcW w:w="2504" w:type="dxa"/>
            <w:vAlign w:val="center"/>
          </w:tcPr>
          <w:p w:rsidR="003E24AB" w:rsidRPr="003E24AB" w:rsidRDefault="002135A6" w:rsidP="00571B47">
            <w:pPr>
              <w:tabs>
                <w:tab w:val="center" w:pos="6634"/>
              </w:tabs>
              <w:jc w:val="center"/>
            </w:pPr>
            <w:r>
              <w:t>195,78</w:t>
            </w:r>
          </w:p>
        </w:tc>
        <w:tc>
          <w:tcPr>
            <w:tcW w:w="2240" w:type="dxa"/>
            <w:vAlign w:val="center"/>
          </w:tcPr>
          <w:p w:rsidR="003E24AB" w:rsidRPr="003E24AB" w:rsidRDefault="002135A6" w:rsidP="00571B47">
            <w:pPr>
              <w:tabs>
                <w:tab w:val="center" w:pos="6634"/>
              </w:tabs>
              <w:jc w:val="center"/>
            </w:pPr>
            <w:r>
              <w:t>17500,00</w:t>
            </w:r>
          </w:p>
        </w:tc>
        <w:tc>
          <w:tcPr>
            <w:tcW w:w="2240" w:type="dxa"/>
            <w:vAlign w:val="center"/>
          </w:tcPr>
          <w:p w:rsidR="003E24AB" w:rsidRPr="003E24AB" w:rsidRDefault="002135A6" w:rsidP="00571B47">
            <w:pPr>
              <w:tabs>
                <w:tab w:val="center" w:pos="6634"/>
              </w:tabs>
              <w:jc w:val="center"/>
            </w:pPr>
            <w:r>
              <w:t>25000,00</w:t>
            </w:r>
          </w:p>
        </w:tc>
        <w:tc>
          <w:tcPr>
            <w:tcW w:w="2240" w:type="dxa"/>
            <w:vAlign w:val="center"/>
          </w:tcPr>
          <w:p w:rsidR="003E24AB" w:rsidRPr="003E24AB" w:rsidRDefault="002135A6" w:rsidP="00571B47">
            <w:pPr>
              <w:tabs>
                <w:tab w:val="center" w:pos="6634"/>
              </w:tabs>
              <w:jc w:val="center"/>
            </w:pPr>
            <w:r>
              <w:t>41689,09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Кабардино-Балкарская Республика</w:t>
            </w:r>
          </w:p>
        </w:tc>
        <w:tc>
          <w:tcPr>
            <w:tcW w:w="1418" w:type="dxa"/>
            <w:vAlign w:val="center"/>
          </w:tcPr>
          <w:p w:rsidR="003E24AB" w:rsidRPr="003E24AB" w:rsidRDefault="002135A6" w:rsidP="00571B47">
            <w:pPr>
              <w:tabs>
                <w:tab w:val="center" w:pos="6634"/>
              </w:tabs>
              <w:jc w:val="center"/>
            </w:pPr>
            <w:r>
              <w:t>52,33</w:t>
            </w:r>
          </w:p>
        </w:tc>
        <w:tc>
          <w:tcPr>
            <w:tcW w:w="2605" w:type="dxa"/>
            <w:vAlign w:val="center"/>
          </w:tcPr>
          <w:p w:rsidR="003E24AB" w:rsidRPr="003E24AB" w:rsidRDefault="002135A6" w:rsidP="00571B47">
            <w:pPr>
              <w:tabs>
                <w:tab w:val="center" w:pos="6634"/>
              </w:tabs>
              <w:jc w:val="center"/>
            </w:pPr>
            <w:r>
              <w:t>…</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32742,83</w:t>
            </w:r>
          </w:p>
        </w:tc>
        <w:tc>
          <w:tcPr>
            <w:tcW w:w="2240" w:type="dxa"/>
            <w:vAlign w:val="center"/>
          </w:tcPr>
          <w:p w:rsidR="003E24AB" w:rsidRPr="003E24AB" w:rsidRDefault="002135A6" w:rsidP="00571B47">
            <w:pPr>
              <w:tabs>
                <w:tab w:val="center" w:pos="6634"/>
              </w:tabs>
              <w:jc w:val="center"/>
            </w:pPr>
            <w:r>
              <w:t>19682,26</w:t>
            </w:r>
          </w:p>
        </w:tc>
        <w:tc>
          <w:tcPr>
            <w:tcW w:w="2240" w:type="dxa"/>
            <w:vAlign w:val="center"/>
          </w:tcPr>
          <w:p w:rsidR="003E24AB" w:rsidRPr="003E24AB" w:rsidRDefault="002135A6" w:rsidP="00571B47">
            <w:pPr>
              <w:tabs>
                <w:tab w:val="center" w:pos="6634"/>
              </w:tabs>
              <w:jc w:val="center"/>
            </w:pPr>
            <w:r>
              <w:t>48554,65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Карачаево-Черкесская Республика</w:t>
            </w:r>
          </w:p>
        </w:tc>
        <w:tc>
          <w:tcPr>
            <w:tcW w:w="1418" w:type="dxa"/>
            <w:vAlign w:val="center"/>
          </w:tcPr>
          <w:p w:rsidR="003E24AB" w:rsidRPr="003E24AB" w:rsidRDefault="002135A6" w:rsidP="00571B47">
            <w:pPr>
              <w:tabs>
                <w:tab w:val="center" w:pos="6634"/>
              </w:tabs>
              <w:jc w:val="center"/>
            </w:pPr>
            <w:r>
              <w:t>48,41</w:t>
            </w:r>
          </w:p>
        </w:tc>
        <w:tc>
          <w:tcPr>
            <w:tcW w:w="2605" w:type="dxa"/>
            <w:vAlign w:val="center"/>
          </w:tcPr>
          <w:p w:rsidR="003E24AB" w:rsidRPr="003E24AB" w:rsidRDefault="002135A6" w:rsidP="00571B47">
            <w:pPr>
              <w:tabs>
                <w:tab w:val="center" w:pos="6634"/>
              </w:tabs>
              <w:jc w:val="center"/>
            </w:pPr>
            <w:r>
              <w:t>16000,00</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25275,56</w:t>
            </w:r>
          </w:p>
        </w:tc>
        <w:tc>
          <w:tcPr>
            <w:tcW w:w="2240" w:type="dxa"/>
            <w:vAlign w:val="center"/>
          </w:tcPr>
          <w:p w:rsidR="003E24AB" w:rsidRPr="003E24AB" w:rsidRDefault="002135A6" w:rsidP="00571B47">
            <w:pPr>
              <w:tabs>
                <w:tab w:val="center" w:pos="6634"/>
              </w:tabs>
              <w:jc w:val="center"/>
            </w:pPr>
            <w:r>
              <w:t>38095,87</w:t>
            </w:r>
          </w:p>
        </w:tc>
        <w:tc>
          <w:tcPr>
            <w:tcW w:w="2240" w:type="dxa"/>
            <w:vAlign w:val="center"/>
          </w:tcPr>
          <w:p w:rsidR="003E24AB" w:rsidRPr="003E24AB" w:rsidRDefault="002135A6" w:rsidP="00571B47">
            <w:pPr>
              <w:tabs>
                <w:tab w:val="center" w:pos="6634"/>
              </w:tabs>
              <w:jc w:val="center"/>
            </w:pPr>
            <w:r>
              <w:t>51595,28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 xml:space="preserve">Республика Северная Осетия - Алания </w:t>
            </w:r>
          </w:p>
        </w:tc>
        <w:tc>
          <w:tcPr>
            <w:tcW w:w="1418" w:type="dxa"/>
            <w:vAlign w:val="center"/>
          </w:tcPr>
          <w:p w:rsidR="003E24AB" w:rsidRPr="003E24AB" w:rsidRDefault="002135A6" w:rsidP="00571B47">
            <w:pPr>
              <w:tabs>
                <w:tab w:val="center" w:pos="6634"/>
              </w:tabs>
              <w:jc w:val="center"/>
            </w:pPr>
            <w:r>
              <w:t>69,13</w:t>
            </w:r>
          </w:p>
        </w:tc>
        <w:tc>
          <w:tcPr>
            <w:tcW w:w="2605" w:type="dxa"/>
            <w:vAlign w:val="center"/>
          </w:tcPr>
          <w:p w:rsidR="003E24AB" w:rsidRPr="003E24AB" w:rsidRDefault="002135A6" w:rsidP="00571B47">
            <w:pPr>
              <w:tabs>
                <w:tab w:val="center" w:pos="6634"/>
              </w:tabs>
              <w:jc w:val="center"/>
            </w:pPr>
            <w:r>
              <w:t>7736,28</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23183,82</w:t>
            </w:r>
          </w:p>
        </w:tc>
        <w:tc>
          <w:tcPr>
            <w:tcW w:w="2240" w:type="dxa"/>
            <w:vAlign w:val="center"/>
          </w:tcPr>
          <w:p w:rsidR="003E24AB" w:rsidRPr="003E24AB" w:rsidRDefault="002135A6" w:rsidP="00571B47">
            <w:pPr>
              <w:tabs>
                <w:tab w:val="center" w:pos="6634"/>
              </w:tabs>
              <w:jc w:val="center"/>
            </w:pPr>
            <w:r>
              <w:t>41500,00</w:t>
            </w:r>
          </w:p>
        </w:tc>
        <w:tc>
          <w:tcPr>
            <w:tcW w:w="2240" w:type="dxa"/>
            <w:vAlign w:val="center"/>
          </w:tcPr>
          <w:p w:rsidR="003E24AB" w:rsidRPr="003E24AB" w:rsidRDefault="002135A6" w:rsidP="00571B47">
            <w:pPr>
              <w:tabs>
                <w:tab w:val="center" w:pos="6634"/>
              </w:tabs>
              <w:jc w:val="center"/>
            </w:pPr>
            <w:r>
              <w:t>54538,96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Чеченская Республика</w:t>
            </w:r>
          </w:p>
        </w:tc>
        <w:tc>
          <w:tcPr>
            <w:tcW w:w="1418" w:type="dxa"/>
            <w:vAlign w:val="center"/>
          </w:tcPr>
          <w:p w:rsidR="003E24AB" w:rsidRPr="003E24AB" w:rsidRDefault="00894EBA" w:rsidP="00571B47">
            <w:pPr>
              <w:tabs>
                <w:tab w:val="center" w:pos="6634"/>
              </w:tabs>
              <w:jc w:val="center"/>
            </w:pPr>
            <w:r>
              <w:t>75,57</w:t>
            </w:r>
          </w:p>
        </w:tc>
        <w:tc>
          <w:tcPr>
            <w:tcW w:w="2605" w:type="dxa"/>
            <w:vAlign w:val="center"/>
          </w:tcPr>
          <w:p w:rsidR="003E24AB" w:rsidRPr="003E24AB" w:rsidRDefault="00894EBA" w:rsidP="00571B47">
            <w:pPr>
              <w:tabs>
                <w:tab w:val="center" w:pos="6634"/>
              </w:tabs>
              <w:jc w:val="center"/>
            </w:pPr>
            <w:r>
              <w:t>8490,18</w:t>
            </w:r>
          </w:p>
        </w:tc>
        <w:tc>
          <w:tcPr>
            <w:tcW w:w="2504" w:type="dxa"/>
            <w:vAlign w:val="center"/>
          </w:tcPr>
          <w:p w:rsidR="003E24AB" w:rsidRPr="003E24AB" w:rsidRDefault="00894EBA" w:rsidP="00571B47">
            <w:pPr>
              <w:tabs>
                <w:tab w:val="center" w:pos="6634"/>
              </w:tabs>
              <w:jc w:val="center"/>
            </w:pPr>
            <w:r>
              <w:t>252,83</w:t>
            </w:r>
          </w:p>
        </w:tc>
        <w:tc>
          <w:tcPr>
            <w:tcW w:w="2240" w:type="dxa"/>
            <w:vAlign w:val="center"/>
          </w:tcPr>
          <w:p w:rsidR="003E24AB" w:rsidRPr="003E24AB" w:rsidRDefault="00894EBA" w:rsidP="00571B47">
            <w:pPr>
              <w:tabs>
                <w:tab w:val="center" w:pos="6634"/>
              </w:tabs>
              <w:jc w:val="center"/>
            </w:pPr>
            <w:r>
              <w:t>22582,95</w:t>
            </w:r>
          </w:p>
        </w:tc>
        <w:tc>
          <w:tcPr>
            <w:tcW w:w="2240" w:type="dxa"/>
            <w:vAlign w:val="center"/>
          </w:tcPr>
          <w:p w:rsidR="003E24AB" w:rsidRPr="003E24AB" w:rsidRDefault="00894EBA" w:rsidP="00571B47">
            <w:pPr>
              <w:tabs>
                <w:tab w:val="center" w:pos="6634"/>
              </w:tabs>
              <w:jc w:val="center"/>
            </w:pPr>
            <w:r>
              <w:t>…</w:t>
            </w:r>
          </w:p>
        </w:tc>
        <w:tc>
          <w:tcPr>
            <w:tcW w:w="2240" w:type="dxa"/>
            <w:vAlign w:val="center"/>
          </w:tcPr>
          <w:p w:rsidR="003E24AB" w:rsidRPr="003E24AB" w:rsidRDefault="00894EBA" w:rsidP="00571B47">
            <w:pPr>
              <w:tabs>
                <w:tab w:val="center" w:pos="6634"/>
              </w:tabs>
              <w:jc w:val="center"/>
            </w:pPr>
            <w:r>
              <w:t>46275,24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Ставропольский край</w:t>
            </w:r>
          </w:p>
        </w:tc>
        <w:tc>
          <w:tcPr>
            <w:tcW w:w="1418" w:type="dxa"/>
            <w:vAlign w:val="center"/>
          </w:tcPr>
          <w:p w:rsidR="003E24AB" w:rsidRPr="003E24AB" w:rsidRDefault="00326AEB" w:rsidP="00571B47">
            <w:pPr>
              <w:tabs>
                <w:tab w:val="center" w:pos="6634"/>
              </w:tabs>
              <w:jc w:val="center"/>
            </w:pPr>
            <w:r>
              <w:t>72,13</w:t>
            </w:r>
          </w:p>
        </w:tc>
        <w:tc>
          <w:tcPr>
            <w:tcW w:w="2605" w:type="dxa"/>
            <w:vAlign w:val="center"/>
          </w:tcPr>
          <w:p w:rsidR="003E24AB" w:rsidRPr="003E24AB" w:rsidRDefault="00326AEB" w:rsidP="00571B47">
            <w:pPr>
              <w:tabs>
                <w:tab w:val="center" w:pos="6634"/>
              </w:tabs>
              <w:jc w:val="center"/>
            </w:pPr>
            <w:r>
              <w:t>9700,68</w:t>
            </w:r>
          </w:p>
        </w:tc>
        <w:tc>
          <w:tcPr>
            <w:tcW w:w="2504" w:type="dxa"/>
            <w:vAlign w:val="center"/>
          </w:tcPr>
          <w:p w:rsidR="003E24AB" w:rsidRPr="003E24AB" w:rsidRDefault="00326AEB" w:rsidP="00571B47">
            <w:pPr>
              <w:tabs>
                <w:tab w:val="center" w:pos="6634"/>
              </w:tabs>
              <w:jc w:val="center"/>
            </w:pPr>
            <w:r>
              <w:t>149,11</w:t>
            </w:r>
          </w:p>
        </w:tc>
        <w:tc>
          <w:tcPr>
            <w:tcW w:w="2240" w:type="dxa"/>
            <w:vAlign w:val="center"/>
          </w:tcPr>
          <w:p w:rsidR="003E24AB" w:rsidRPr="003E24AB" w:rsidRDefault="00326AEB" w:rsidP="00571B47">
            <w:pPr>
              <w:tabs>
                <w:tab w:val="center" w:pos="6634"/>
              </w:tabs>
              <w:jc w:val="center"/>
            </w:pPr>
            <w:r>
              <w:t>22903,18</w:t>
            </w:r>
          </w:p>
        </w:tc>
        <w:tc>
          <w:tcPr>
            <w:tcW w:w="2240" w:type="dxa"/>
            <w:vAlign w:val="center"/>
          </w:tcPr>
          <w:p w:rsidR="003E24AB" w:rsidRPr="003E24AB" w:rsidRDefault="00326AEB" w:rsidP="00571B47">
            <w:pPr>
              <w:tabs>
                <w:tab w:val="center" w:pos="6634"/>
              </w:tabs>
              <w:jc w:val="center"/>
            </w:pPr>
            <w:r>
              <w:t>23600,93</w:t>
            </w:r>
          </w:p>
        </w:tc>
        <w:tc>
          <w:tcPr>
            <w:tcW w:w="2240" w:type="dxa"/>
            <w:vAlign w:val="center"/>
          </w:tcPr>
          <w:p w:rsidR="003E24AB" w:rsidRPr="003E24AB" w:rsidRDefault="00326AEB" w:rsidP="00571B47">
            <w:pPr>
              <w:tabs>
                <w:tab w:val="center" w:pos="6634"/>
              </w:tabs>
              <w:jc w:val="center"/>
            </w:pPr>
            <w:r>
              <w:t>55944,64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Приволжский федеральный округ</w:t>
            </w:r>
          </w:p>
        </w:tc>
        <w:tc>
          <w:tcPr>
            <w:tcW w:w="1418" w:type="dxa"/>
            <w:vAlign w:val="center"/>
          </w:tcPr>
          <w:p w:rsidR="003E24AB" w:rsidRPr="00326AEB" w:rsidRDefault="00326AEB" w:rsidP="00571B47">
            <w:pPr>
              <w:tabs>
                <w:tab w:val="center" w:pos="6634"/>
              </w:tabs>
              <w:jc w:val="center"/>
              <w:rPr>
                <w:b/>
              </w:rPr>
            </w:pPr>
            <w:r>
              <w:rPr>
                <w:b/>
              </w:rPr>
              <w:t>115,62</w:t>
            </w:r>
          </w:p>
        </w:tc>
        <w:tc>
          <w:tcPr>
            <w:tcW w:w="2605" w:type="dxa"/>
            <w:vAlign w:val="center"/>
          </w:tcPr>
          <w:p w:rsidR="003E24AB" w:rsidRPr="00326AEB" w:rsidRDefault="00326AEB" w:rsidP="00571B47">
            <w:pPr>
              <w:tabs>
                <w:tab w:val="center" w:pos="6634"/>
              </w:tabs>
              <w:jc w:val="center"/>
              <w:rPr>
                <w:b/>
              </w:rPr>
            </w:pPr>
            <w:r>
              <w:rPr>
                <w:b/>
              </w:rPr>
              <w:t>16178,54</w:t>
            </w:r>
          </w:p>
        </w:tc>
        <w:tc>
          <w:tcPr>
            <w:tcW w:w="2504" w:type="dxa"/>
            <w:vAlign w:val="center"/>
          </w:tcPr>
          <w:p w:rsidR="003E24AB" w:rsidRPr="00326AEB" w:rsidRDefault="00326AEB" w:rsidP="00571B47">
            <w:pPr>
              <w:tabs>
                <w:tab w:val="center" w:pos="6634"/>
              </w:tabs>
              <w:jc w:val="center"/>
              <w:rPr>
                <w:b/>
              </w:rPr>
            </w:pPr>
            <w:r>
              <w:rPr>
                <w:b/>
              </w:rPr>
              <w:t>109,19</w:t>
            </w:r>
          </w:p>
        </w:tc>
        <w:tc>
          <w:tcPr>
            <w:tcW w:w="2240" w:type="dxa"/>
            <w:vAlign w:val="center"/>
          </w:tcPr>
          <w:p w:rsidR="003E24AB" w:rsidRPr="00326AEB" w:rsidRDefault="00326AEB" w:rsidP="00571B47">
            <w:pPr>
              <w:tabs>
                <w:tab w:val="center" w:pos="6634"/>
              </w:tabs>
              <w:jc w:val="center"/>
              <w:rPr>
                <w:b/>
              </w:rPr>
            </w:pPr>
            <w:r>
              <w:rPr>
                <w:b/>
              </w:rPr>
              <w:t>24140,26</w:t>
            </w:r>
          </w:p>
        </w:tc>
        <w:tc>
          <w:tcPr>
            <w:tcW w:w="2240" w:type="dxa"/>
            <w:vAlign w:val="center"/>
          </w:tcPr>
          <w:p w:rsidR="003E24AB" w:rsidRPr="00326AEB" w:rsidRDefault="00326AEB" w:rsidP="00571B47">
            <w:pPr>
              <w:tabs>
                <w:tab w:val="center" w:pos="6634"/>
              </w:tabs>
              <w:jc w:val="center"/>
              <w:rPr>
                <w:b/>
              </w:rPr>
            </w:pPr>
            <w:r>
              <w:rPr>
                <w:b/>
              </w:rPr>
              <w:t>38966,74</w:t>
            </w:r>
          </w:p>
        </w:tc>
        <w:tc>
          <w:tcPr>
            <w:tcW w:w="2240" w:type="dxa"/>
            <w:vAlign w:val="center"/>
          </w:tcPr>
          <w:p w:rsidR="003E24AB" w:rsidRPr="00326AEB" w:rsidRDefault="00326AEB" w:rsidP="00571B47">
            <w:pPr>
              <w:tabs>
                <w:tab w:val="center" w:pos="6634"/>
              </w:tabs>
              <w:jc w:val="center"/>
              <w:rPr>
                <w:b/>
              </w:rPr>
            </w:pPr>
            <w:r>
              <w:rPr>
                <w:b/>
              </w:rPr>
              <w:t>63957,59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Башкортостан</w:t>
            </w:r>
          </w:p>
        </w:tc>
        <w:tc>
          <w:tcPr>
            <w:tcW w:w="1418" w:type="dxa"/>
            <w:vAlign w:val="center"/>
          </w:tcPr>
          <w:p w:rsidR="003E24AB" w:rsidRPr="003E24AB" w:rsidRDefault="00326AEB" w:rsidP="00571B47">
            <w:pPr>
              <w:tabs>
                <w:tab w:val="center" w:pos="6634"/>
              </w:tabs>
              <w:jc w:val="center"/>
            </w:pPr>
            <w:r>
              <w:t>119,83</w:t>
            </w:r>
          </w:p>
        </w:tc>
        <w:tc>
          <w:tcPr>
            <w:tcW w:w="2605" w:type="dxa"/>
            <w:vAlign w:val="center"/>
          </w:tcPr>
          <w:p w:rsidR="003E24AB" w:rsidRPr="003E24AB" w:rsidRDefault="00326AEB" w:rsidP="00571B47">
            <w:pPr>
              <w:tabs>
                <w:tab w:val="center" w:pos="6634"/>
              </w:tabs>
              <w:jc w:val="center"/>
            </w:pPr>
            <w:r>
              <w:t>14328,78</w:t>
            </w:r>
          </w:p>
        </w:tc>
        <w:tc>
          <w:tcPr>
            <w:tcW w:w="2504" w:type="dxa"/>
            <w:vAlign w:val="center"/>
          </w:tcPr>
          <w:p w:rsidR="003E24AB" w:rsidRPr="003E24AB" w:rsidRDefault="00326AEB" w:rsidP="00571B47">
            <w:pPr>
              <w:tabs>
                <w:tab w:val="center" w:pos="6634"/>
              </w:tabs>
              <w:jc w:val="center"/>
            </w:pPr>
            <w:r>
              <w:t>120,50</w:t>
            </w:r>
          </w:p>
        </w:tc>
        <w:tc>
          <w:tcPr>
            <w:tcW w:w="2240" w:type="dxa"/>
            <w:vAlign w:val="center"/>
          </w:tcPr>
          <w:p w:rsidR="003E24AB" w:rsidRPr="003E24AB" w:rsidRDefault="004D343E" w:rsidP="00571B47">
            <w:pPr>
              <w:tabs>
                <w:tab w:val="center" w:pos="6634"/>
              </w:tabs>
              <w:jc w:val="center"/>
            </w:pPr>
            <w:r>
              <w:t>25272,83</w:t>
            </w:r>
          </w:p>
        </w:tc>
        <w:tc>
          <w:tcPr>
            <w:tcW w:w="2240" w:type="dxa"/>
            <w:vAlign w:val="center"/>
          </w:tcPr>
          <w:p w:rsidR="003E24AB" w:rsidRPr="003E24AB" w:rsidRDefault="004D343E" w:rsidP="00571B47">
            <w:pPr>
              <w:tabs>
                <w:tab w:val="center" w:pos="6634"/>
              </w:tabs>
              <w:jc w:val="center"/>
            </w:pPr>
            <w:r>
              <w:t>47616,41</w:t>
            </w:r>
          </w:p>
        </w:tc>
        <w:tc>
          <w:tcPr>
            <w:tcW w:w="2240" w:type="dxa"/>
            <w:vAlign w:val="center"/>
          </w:tcPr>
          <w:p w:rsidR="003E24AB" w:rsidRPr="003E24AB" w:rsidRDefault="004D343E" w:rsidP="00571B47">
            <w:pPr>
              <w:tabs>
                <w:tab w:val="center" w:pos="6634"/>
              </w:tabs>
              <w:jc w:val="center"/>
            </w:pPr>
            <w:r>
              <w:t>62394,08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Марий Эл</w:t>
            </w:r>
          </w:p>
        </w:tc>
        <w:tc>
          <w:tcPr>
            <w:tcW w:w="1418" w:type="dxa"/>
            <w:vAlign w:val="center"/>
          </w:tcPr>
          <w:p w:rsidR="003E24AB" w:rsidRPr="003E24AB" w:rsidRDefault="004D343E" w:rsidP="00571B47">
            <w:pPr>
              <w:tabs>
                <w:tab w:val="center" w:pos="6634"/>
              </w:tabs>
              <w:jc w:val="center"/>
            </w:pPr>
            <w:r>
              <w:t>147,50</w:t>
            </w:r>
          </w:p>
        </w:tc>
        <w:tc>
          <w:tcPr>
            <w:tcW w:w="2605" w:type="dxa"/>
            <w:vAlign w:val="center"/>
          </w:tcPr>
          <w:p w:rsidR="003E24AB" w:rsidRPr="003E24AB" w:rsidRDefault="004D343E" w:rsidP="00571B47">
            <w:pPr>
              <w:tabs>
                <w:tab w:val="center" w:pos="6634"/>
              </w:tabs>
              <w:jc w:val="center"/>
            </w:pPr>
            <w:r>
              <w:t>5244,92</w:t>
            </w:r>
          </w:p>
        </w:tc>
        <w:tc>
          <w:tcPr>
            <w:tcW w:w="2504" w:type="dxa"/>
            <w:vAlign w:val="center"/>
          </w:tcPr>
          <w:p w:rsidR="003E24AB" w:rsidRPr="003E24AB" w:rsidRDefault="004D343E" w:rsidP="00571B47">
            <w:pPr>
              <w:tabs>
                <w:tab w:val="center" w:pos="6634"/>
              </w:tabs>
              <w:jc w:val="center"/>
            </w:pPr>
            <w:r>
              <w:t>174,06</w:t>
            </w:r>
          </w:p>
        </w:tc>
        <w:tc>
          <w:tcPr>
            <w:tcW w:w="2240" w:type="dxa"/>
            <w:vAlign w:val="center"/>
          </w:tcPr>
          <w:p w:rsidR="003E24AB" w:rsidRPr="003E24AB" w:rsidRDefault="004D343E" w:rsidP="00571B47">
            <w:pPr>
              <w:tabs>
                <w:tab w:val="center" w:pos="6634"/>
              </w:tabs>
              <w:jc w:val="center"/>
            </w:pPr>
            <w:r>
              <w:t>15925,09</w:t>
            </w:r>
          </w:p>
        </w:tc>
        <w:tc>
          <w:tcPr>
            <w:tcW w:w="2240" w:type="dxa"/>
            <w:vAlign w:val="center"/>
          </w:tcPr>
          <w:p w:rsidR="003E24AB" w:rsidRPr="003E24AB" w:rsidRDefault="004D343E" w:rsidP="00571B47">
            <w:pPr>
              <w:tabs>
                <w:tab w:val="center" w:pos="6634"/>
              </w:tabs>
              <w:jc w:val="center"/>
            </w:pPr>
            <w:r>
              <w:t>47281,08</w:t>
            </w:r>
          </w:p>
        </w:tc>
        <w:tc>
          <w:tcPr>
            <w:tcW w:w="2240" w:type="dxa"/>
            <w:vAlign w:val="center"/>
          </w:tcPr>
          <w:p w:rsidR="003E24AB" w:rsidRPr="003E24AB" w:rsidRDefault="004D343E" w:rsidP="00571B47">
            <w:pPr>
              <w:tabs>
                <w:tab w:val="center" w:pos="6634"/>
              </w:tabs>
              <w:jc w:val="center"/>
            </w:pPr>
            <w:r>
              <w:t>52271,33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Мордовия</w:t>
            </w:r>
          </w:p>
        </w:tc>
        <w:tc>
          <w:tcPr>
            <w:tcW w:w="1418" w:type="dxa"/>
            <w:vAlign w:val="center"/>
          </w:tcPr>
          <w:p w:rsidR="003E24AB" w:rsidRPr="003E24AB" w:rsidRDefault="004D343E" w:rsidP="00571B47">
            <w:pPr>
              <w:tabs>
                <w:tab w:val="center" w:pos="6634"/>
              </w:tabs>
              <w:jc w:val="center"/>
            </w:pPr>
            <w:r>
              <w:t>98,09</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67,36</w:t>
            </w:r>
          </w:p>
        </w:tc>
        <w:tc>
          <w:tcPr>
            <w:tcW w:w="2240" w:type="dxa"/>
            <w:vAlign w:val="center"/>
          </w:tcPr>
          <w:p w:rsidR="003E24AB" w:rsidRPr="003E24AB" w:rsidRDefault="004D343E" w:rsidP="00571B47">
            <w:pPr>
              <w:tabs>
                <w:tab w:val="center" w:pos="6634"/>
              </w:tabs>
              <w:jc w:val="center"/>
            </w:pPr>
            <w:r>
              <w:t>16724,69</w:t>
            </w:r>
          </w:p>
        </w:tc>
        <w:tc>
          <w:tcPr>
            <w:tcW w:w="2240" w:type="dxa"/>
            <w:vAlign w:val="center"/>
          </w:tcPr>
          <w:p w:rsidR="003E24AB" w:rsidRPr="003E24AB" w:rsidRDefault="004D343E" w:rsidP="00571B47">
            <w:pPr>
              <w:tabs>
                <w:tab w:val="center" w:pos="6634"/>
              </w:tabs>
              <w:jc w:val="center"/>
            </w:pPr>
            <w:r>
              <w:t>38747,60</w:t>
            </w:r>
          </w:p>
        </w:tc>
        <w:tc>
          <w:tcPr>
            <w:tcW w:w="2240" w:type="dxa"/>
            <w:vAlign w:val="center"/>
          </w:tcPr>
          <w:p w:rsidR="003E24AB" w:rsidRPr="003E24AB" w:rsidRDefault="004D343E" w:rsidP="00571B47">
            <w:pPr>
              <w:tabs>
                <w:tab w:val="center" w:pos="6634"/>
              </w:tabs>
              <w:jc w:val="center"/>
            </w:pPr>
            <w:r>
              <w:t>54596,58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Татарстан</w:t>
            </w:r>
          </w:p>
        </w:tc>
        <w:tc>
          <w:tcPr>
            <w:tcW w:w="1418" w:type="dxa"/>
            <w:vAlign w:val="center"/>
          </w:tcPr>
          <w:p w:rsidR="003E24AB" w:rsidRPr="003E24AB" w:rsidRDefault="004D343E" w:rsidP="00571B47">
            <w:pPr>
              <w:tabs>
                <w:tab w:val="center" w:pos="6634"/>
              </w:tabs>
              <w:jc w:val="center"/>
            </w:pPr>
            <w:r>
              <w:t>158,43</w:t>
            </w:r>
          </w:p>
        </w:tc>
        <w:tc>
          <w:tcPr>
            <w:tcW w:w="2605" w:type="dxa"/>
            <w:vAlign w:val="center"/>
          </w:tcPr>
          <w:p w:rsidR="003E24AB" w:rsidRPr="003E24AB" w:rsidRDefault="004D343E" w:rsidP="00571B47">
            <w:pPr>
              <w:tabs>
                <w:tab w:val="center" w:pos="6634"/>
              </w:tabs>
              <w:jc w:val="center"/>
            </w:pPr>
            <w:r>
              <w:t>14577,38</w:t>
            </w:r>
          </w:p>
        </w:tc>
        <w:tc>
          <w:tcPr>
            <w:tcW w:w="2504" w:type="dxa"/>
            <w:vAlign w:val="center"/>
          </w:tcPr>
          <w:p w:rsidR="003E24AB" w:rsidRPr="003E24AB" w:rsidRDefault="004D343E" w:rsidP="00571B47">
            <w:pPr>
              <w:tabs>
                <w:tab w:val="center" w:pos="6634"/>
              </w:tabs>
              <w:jc w:val="center"/>
            </w:pPr>
            <w:r>
              <w:t>118,42</w:t>
            </w:r>
          </w:p>
        </w:tc>
        <w:tc>
          <w:tcPr>
            <w:tcW w:w="2240" w:type="dxa"/>
            <w:vAlign w:val="center"/>
          </w:tcPr>
          <w:p w:rsidR="003E24AB" w:rsidRPr="003E24AB" w:rsidRDefault="004D343E" w:rsidP="00571B47">
            <w:pPr>
              <w:tabs>
                <w:tab w:val="center" w:pos="6634"/>
              </w:tabs>
              <w:jc w:val="center"/>
            </w:pPr>
            <w:r>
              <w:t>27859,82</w:t>
            </w:r>
          </w:p>
        </w:tc>
        <w:tc>
          <w:tcPr>
            <w:tcW w:w="2240" w:type="dxa"/>
            <w:vAlign w:val="center"/>
          </w:tcPr>
          <w:p w:rsidR="003E24AB" w:rsidRPr="003E24AB" w:rsidRDefault="004D343E" w:rsidP="00571B47">
            <w:pPr>
              <w:tabs>
                <w:tab w:val="center" w:pos="6634"/>
              </w:tabs>
              <w:jc w:val="center"/>
            </w:pPr>
            <w:r>
              <w:t>30879,54</w:t>
            </w:r>
          </w:p>
        </w:tc>
        <w:tc>
          <w:tcPr>
            <w:tcW w:w="2240" w:type="dxa"/>
            <w:vAlign w:val="center"/>
          </w:tcPr>
          <w:p w:rsidR="003E24AB" w:rsidRPr="003E24AB" w:rsidRDefault="004D343E" w:rsidP="00571B47">
            <w:pPr>
              <w:tabs>
                <w:tab w:val="center" w:pos="6634"/>
              </w:tabs>
              <w:jc w:val="center"/>
            </w:pPr>
            <w:r>
              <w:t>68923,12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Удмуртская Республика</w:t>
            </w:r>
          </w:p>
        </w:tc>
        <w:tc>
          <w:tcPr>
            <w:tcW w:w="1418" w:type="dxa"/>
            <w:vAlign w:val="center"/>
          </w:tcPr>
          <w:p w:rsidR="003E24AB" w:rsidRPr="003E24AB" w:rsidRDefault="004D343E" w:rsidP="00571B47">
            <w:pPr>
              <w:tabs>
                <w:tab w:val="center" w:pos="6634"/>
              </w:tabs>
              <w:jc w:val="center"/>
            </w:pPr>
            <w:r>
              <w:t>79,77</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145,95</w:t>
            </w:r>
          </w:p>
        </w:tc>
        <w:tc>
          <w:tcPr>
            <w:tcW w:w="2240" w:type="dxa"/>
            <w:vAlign w:val="center"/>
          </w:tcPr>
          <w:p w:rsidR="003E24AB" w:rsidRPr="003E24AB" w:rsidRDefault="004D343E" w:rsidP="00571B47">
            <w:pPr>
              <w:tabs>
                <w:tab w:val="center" w:pos="6634"/>
              </w:tabs>
              <w:jc w:val="center"/>
            </w:pPr>
            <w:r>
              <w:t>23943,26</w:t>
            </w:r>
          </w:p>
        </w:tc>
        <w:tc>
          <w:tcPr>
            <w:tcW w:w="2240" w:type="dxa"/>
            <w:vAlign w:val="center"/>
          </w:tcPr>
          <w:p w:rsidR="003E24AB" w:rsidRPr="003E24AB" w:rsidRDefault="004D343E" w:rsidP="00571B47">
            <w:pPr>
              <w:tabs>
                <w:tab w:val="center" w:pos="6634"/>
              </w:tabs>
              <w:jc w:val="center"/>
            </w:pPr>
            <w:r>
              <w:t>…</w:t>
            </w:r>
          </w:p>
        </w:tc>
        <w:tc>
          <w:tcPr>
            <w:tcW w:w="2240" w:type="dxa"/>
            <w:vAlign w:val="center"/>
          </w:tcPr>
          <w:p w:rsidR="003E24AB" w:rsidRPr="003E24AB" w:rsidRDefault="004D343E" w:rsidP="00571B47">
            <w:pPr>
              <w:tabs>
                <w:tab w:val="center" w:pos="6634"/>
              </w:tabs>
              <w:jc w:val="center"/>
            </w:pPr>
            <w:r>
              <w:t>55938,21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Чувашская Республика</w:t>
            </w:r>
          </w:p>
        </w:tc>
        <w:tc>
          <w:tcPr>
            <w:tcW w:w="1418" w:type="dxa"/>
            <w:vAlign w:val="center"/>
          </w:tcPr>
          <w:p w:rsidR="003E24AB" w:rsidRPr="003E24AB" w:rsidRDefault="004D343E" w:rsidP="00571B47">
            <w:pPr>
              <w:tabs>
                <w:tab w:val="center" w:pos="6634"/>
              </w:tabs>
              <w:jc w:val="center"/>
            </w:pPr>
            <w:r>
              <w:t>103,39</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82,45</w:t>
            </w:r>
          </w:p>
        </w:tc>
        <w:tc>
          <w:tcPr>
            <w:tcW w:w="2240" w:type="dxa"/>
            <w:vAlign w:val="center"/>
          </w:tcPr>
          <w:p w:rsidR="003E24AB" w:rsidRPr="003E24AB" w:rsidRDefault="004D343E" w:rsidP="00571B47">
            <w:pPr>
              <w:tabs>
                <w:tab w:val="center" w:pos="6634"/>
              </w:tabs>
              <w:jc w:val="center"/>
            </w:pPr>
            <w:r>
              <w:t>19687,94</w:t>
            </w:r>
          </w:p>
        </w:tc>
        <w:tc>
          <w:tcPr>
            <w:tcW w:w="2240" w:type="dxa"/>
            <w:vAlign w:val="center"/>
          </w:tcPr>
          <w:p w:rsidR="003E24AB" w:rsidRPr="003E24AB" w:rsidRDefault="004D343E" w:rsidP="00571B47">
            <w:pPr>
              <w:tabs>
                <w:tab w:val="center" w:pos="6634"/>
              </w:tabs>
              <w:jc w:val="center"/>
            </w:pPr>
            <w:r>
              <w:t>28000,00</w:t>
            </w:r>
          </w:p>
        </w:tc>
        <w:tc>
          <w:tcPr>
            <w:tcW w:w="2240" w:type="dxa"/>
            <w:vAlign w:val="center"/>
          </w:tcPr>
          <w:p w:rsidR="003E24AB" w:rsidRPr="003E24AB" w:rsidRDefault="004D343E" w:rsidP="00571B47">
            <w:pPr>
              <w:tabs>
                <w:tab w:val="center" w:pos="6634"/>
              </w:tabs>
              <w:jc w:val="center"/>
            </w:pPr>
            <w:r>
              <w:t>49236,51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Пермский край</w:t>
            </w:r>
          </w:p>
        </w:tc>
        <w:tc>
          <w:tcPr>
            <w:tcW w:w="1418" w:type="dxa"/>
            <w:vAlign w:val="center"/>
          </w:tcPr>
          <w:p w:rsidR="003E24AB" w:rsidRPr="003E24AB" w:rsidRDefault="004D343E" w:rsidP="00571B47">
            <w:pPr>
              <w:tabs>
                <w:tab w:val="center" w:pos="6634"/>
              </w:tabs>
              <w:jc w:val="center"/>
            </w:pPr>
            <w:r>
              <w:t>123,18</w:t>
            </w:r>
          </w:p>
        </w:tc>
        <w:tc>
          <w:tcPr>
            <w:tcW w:w="2605" w:type="dxa"/>
            <w:vAlign w:val="center"/>
          </w:tcPr>
          <w:p w:rsidR="003E24AB" w:rsidRPr="003E24AB" w:rsidRDefault="004D343E" w:rsidP="00571B47">
            <w:pPr>
              <w:tabs>
                <w:tab w:val="center" w:pos="6634"/>
              </w:tabs>
              <w:jc w:val="center"/>
            </w:pPr>
            <w:r>
              <w:t>12490,00</w:t>
            </w:r>
          </w:p>
        </w:tc>
        <w:tc>
          <w:tcPr>
            <w:tcW w:w="2504" w:type="dxa"/>
            <w:vAlign w:val="center"/>
          </w:tcPr>
          <w:p w:rsidR="003E24AB" w:rsidRPr="003E24AB" w:rsidRDefault="004D343E" w:rsidP="00571B47">
            <w:pPr>
              <w:tabs>
                <w:tab w:val="center" w:pos="6634"/>
              </w:tabs>
              <w:jc w:val="center"/>
            </w:pPr>
            <w:r>
              <w:t>155,92</w:t>
            </w:r>
          </w:p>
        </w:tc>
        <w:tc>
          <w:tcPr>
            <w:tcW w:w="2240" w:type="dxa"/>
            <w:vAlign w:val="center"/>
          </w:tcPr>
          <w:p w:rsidR="003E24AB" w:rsidRPr="003E24AB" w:rsidRDefault="004D343E" w:rsidP="00571B47">
            <w:pPr>
              <w:tabs>
                <w:tab w:val="center" w:pos="6634"/>
              </w:tabs>
              <w:jc w:val="center"/>
            </w:pPr>
            <w:r>
              <w:t>22929,76</w:t>
            </w:r>
          </w:p>
        </w:tc>
        <w:tc>
          <w:tcPr>
            <w:tcW w:w="2240" w:type="dxa"/>
            <w:vAlign w:val="center"/>
          </w:tcPr>
          <w:p w:rsidR="004D343E" w:rsidRPr="003E24AB" w:rsidRDefault="004D343E" w:rsidP="004D343E">
            <w:pPr>
              <w:tabs>
                <w:tab w:val="center" w:pos="6634"/>
              </w:tabs>
              <w:jc w:val="center"/>
            </w:pPr>
            <w:r>
              <w:t>36647,43</w:t>
            </w:r>
          </w:p>
        </w:tc>
        <w:tc>
          <w:tcPr>
            <w:tcW w:w="2240" w:type="dxa"/>
            <w:vAlign w:val="center"/>
          </w:tcPr>
          <w:p w:rsidR="003E24AB" w:rsidRPr="003E24AB" w:rsidRDefault="004D343E" w:rsidP="00571B47">
            <w:pPr>
              <w:tabs>
                <w:tab w:val="center" w:pos="6634"/>
              </w:tabs>
              <w:jc w:val="center"/>
            </w:pPr>
            <w:r>
              <w:t>68207,90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Кировская область</w:t>
            </w:r>
          </w:p>
        </w:tc>
        <w:tc>
          <w:tcPr>
            <w:tcW w:w="1418" w:type="dxa"/>
            <w:vAlign w:val="center"/>
          </w:tcPr>
          <w:p w:rsidR="003E24AB" w:rsidRPr="003E24AB" w:rsidRDefault="00F751E9" w:rsidP="00571B47">
            <w:pPr>
              <w:tabs>
                <w:tab w:val="center" w:pos="6634"/>
              </w:tabs>
              <w:jc w:val="center"/>
            </w:pPr>
            <w:r>
              <w:t>120,70</w:t>
            </w:r>
          </w:p>
        </w:tc>
        <w:tc>
          <w:tcPr>
            <w:tcW w:w="2605" w:type="dxa"/>
            <w:vAlign w:val="center"/>
          </w:tcPr>
          <w:p w:rsidR="003E24AB" w:rsidRPr="003E24AB" w:rsidRDefault="00F751E9" w:rsidP="00571B47">
            <w:pPr>
              <w:tabs>
                <w:tab w:val="center" w:pos="6634"/>
              </w:tabs>
              <w:jc w:val="center"/>
            </w:pPr>
            <w:r>
              <w:t>10031,10</w:t>
            </w:r>
          </w:p>
        </w:tc>
        <w:tc>
          <w:tcPr>
            <w:tcW w:w="2504" w:type="dxa"/>
            <w:vAlign w:val="center"/>
          </w:tcPr>
          <w:p w:rsidR="003E24AB" w:rsidRPr="003E24AB" w:rsidRDefault="00F751E9" w:rsidP="00571B47">
            <w:pPr>
              <w:tabs>
                <w:tab w:val="center" w:pos="6634"/>
              </w:tabs>
              <w:jc w:val="center"/>
            </w:pPr>
            <w:r>
              <w:t>146,68</w:t>
            </w:r>
          </w:p>
        </w:tc>
        <w:tc>
          <w:tcPr>
            <w:tcW w:w="2240" w:type="dxa"/>
            <w:vAlign w:val="center"/>
          </w:tcPr>
          <w:p w:rsidR="003E24AB" w:rsidRPr="003E24AB" w:rsidRDefault="00F751E9" w:rsidP="00571B47">
            <w:pPr>
              <w:tabs>
                <w:tab w:val="center" w:pos="6634"/>
              </w:tabs>
              <w:jc w:val="center"/>
            </w:pPr>
            <w:r>
              <w:t>19153,48</w:t>
            </w:r>
          </w:p>
        </w:tc>
        <w:tc>
          <w:tcPr>
            <w:tcW w:w="2240" w:type="dxa"/>
            <w:vAlign w:val="center"/>
          </w:tcPr>
          <w:p w:rsidR="003E24AB" w:rsidRPr="003E24AB" w:rsidRDefault="00F751E9" w:rsidP="00571B47">
            <w:pPr>
              <w:tabs>
                <w:tab w:val="center" w:pos="6634"/>
              </w:tabs>
              <w:jc w:val="center"/>
            </w:pPr>
            <w:r>
              <w:t>49291,63</w:t>
            </w:r>
          </w:p>
        </w:tc>
        <w:tc>
          <w:tcPr>
            <w:tcW w:w="2240" w:type="dxa"/>
            <w:vAlign w:val="center"/>
          </w:tcPr>
          <w:p w:rsidR="003E24AB" w:rsidRPr="003E24AB" w:rsidRDefault="00F751E9" w:rsidP="00571B47">
            <w:pPr>
              <w:tabs>
                <w:tab w:val="center" w:pos="6634"/>
              </w:tabs>
              <w:jc w:val="center"/>
            </w:pPr>
            <w:r>
              <w:t>54599,40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 xml:space="preserve">Нижегородская </w:t>
            </w:r>
            <w:r w:rsidRPr="003E24AB">
              <w:lastRenderedPageBreak/>
              <w:t>область</w:t>
            </w:r>
          </w:p>
        </w:tc>
        <w:tc>
          <w:tcPr>
            <w:tcW w:w="1418" w:type="dxa"/>
            <w:vAlign w:val="center"/>
          </w:tcPr>
          <w:p w:rsidR="003E24AB" w:rsidRPr="003E24AB" w:rsidRDefault="00F751E9" w:rsidP="00571B47">
            <w:pPr>
              <w:tabs>
                <w:tab w:val="center" w:pos="6634"/>
              </w:tabs>
              <w:jc w:val="center"/>
            </w:pPr>
            <w:r>
              <w:lastRenderedPageBreak/>
              <w:t>92,10</w:t>
            </w:r>
          </w:p>
        </w:tc>
        <w:tc>
          <w:tcPr>
            <w:tcW w:w="2605" w:type="dxa"/>
            <w:vAlign w:val="center"/>
          </w:tcPr>
          <w:p w:rsidR="003E24AB" w:rsidRPr="003E24AB" w:rsidRDefault="00F751E9" w:rsidP="00571B47">
            <w:pPr>
              <w:tabs>
                <w:tab w:val="center" w:pos="6634"/>
              </w:tabs>
              <w:jc w:val="center"/>
            </w:pPr>
            <w:r>
              <w:t>43122,50</w:t>
            </w:r>
          </w:p>
        </w:tc>
        <w:tc>
          <w:tcPr>
            <w:tcW w:w="2504" w:type="dxa"/>
            <w:vAlign w:val="center"/>
          </w:tcPr>
          <w:p w:rsidR="003E24AB" w:rsidRPr="003E24AB" w:rsidRDefault="00F751E9" w:rsidP="00571B47">
            <w:pPr>
              <w:tabs>
                <w:tab w:val="center" w:pos="6634"/>
              </w:tabs>
              <w:jc w:val="center"/>
            </w:pPr>
            <w:r>
              <w:t>114,33</w:t>
            </w:r>
          </w:p>
        </w:tc>
        <w:tc>
          <w:tcPr>
            <w:tcW w:w="2240" w:type="dxa"/>
            <w:vAlign w:val="center"/>
          </w:tcPr>
          <w:p w:rsidR="003E24AB" w:rsidRPr="003E24AB" w:rsidRDefault="00F751E9" w:rsidP="00571B47">
            <w:pPr>
              <w:tabs>
                <w:tab w:val="center" w:pos="6634"/>
              </w:tabs>
              <w:jc w:val="center"/>
            </w:pPr>
            <w:r>
              <w:t>33120,78</w:t>
            </w:r>
          </w:p>
        </w:tc>
        <w:tc>
          <w:tcPr>
            <w:tcW w:w="2240" w:type="dxa"/>
            <w:vAlign w:val="center"/>
          </w:tcPr>
          <w:p w:rsidR="003E24AB" w:rsidRPr="003E24AB" w:rsidRDefault="00F751E9" w:rsidP="00571B47">
            <w:pPr>
              <w:tabs>
                <w:tab w:val="center" w:pos="6634"/>
              </w:tabs>
              <w:jc w:val="center"/>
            </w:pPr>
            <w:r>
              <w:t>37632,86</w:t>
            </w:r>
          </w:p>
        </w:tc>
        <w:tc>
          <w:tcPr>
            <w:tcW w:w="2240" w:type="dxa"/>
            <w:vAlign w:val="center"/>
          </w:tcPr>
          <w:p w:rsidR="003E24AB" w:rsidRPr="003E24AB" w:rsidRDefault="00F751E9" w:rsidP="00571B47">
            <w:pPr>
              <w:tabs>
                <w:tab w:val="center" w:pos="6634"/>
              </w:tabs>
              <w:jc w:val="center"/>
            </w:pPr>
            <w:r>
              <w:t>75664,86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Оренбургская область</w:t>
            </w:r>
          </w:p>
        </w:tc>
        <w:tc>
          <w:tcPr>
            <w:tcW w:w="1418" w:type="dxa"/>
            <w:vAlign w:val="center"/>
          </w:tcPr>
          <w:p w:rsidR="003E24AB" w:rsidRPr="003E24AB" w:rsidRDefault="00F751E9" w:rsidP="00571B47">
            <w:pPr>
              <w:tabs>
                <w:tab w:val="center" w:pos="6634"/>
              </w:tabs>
              <w:jc w:val="center"/>
            </w:pPr>
            <w:r>
              <w:t>80,15</w:t>
            </w:r>
          </w:p>
        </w:tc>
        <w:tc>
          <w:tcPr>
            <w:tcW w:w="2605" w:type="dxa"/>
            <w:vAlign w:val="center"/>
          </w:tcPr>
          <w:p w:rsidR="003E24AB" w:rsidRPr="003E24AB" w:rsidRDefault="00F751E9" w:rsidP="00571B47">
            <w:pPr>
              <w:tabs>
                <w:tab w:val="center" w:pos="6634"/>
              </w:tabs>
              <w:jc w:val="center"/>
            </w:pPr>
            <w:r>
              <w:t>20615,53</w:t>
            </w:r>
          </w:p>
        </w:tc>
        <w:tc>
          <w:tcPr>
            <w:tcW w:w="2504" w:type="dxa"/>
            <w:vAlign w:val="center"/>
          </w:tcPr>
          <w:p w:rsidR="003E24AB" w:rsidRPr="003E24AB" w:rsidRDefault="00F751E9" w:rsidP="00571B47">
            <w:pPr>
              <w:tabs>
                <w:tab w:val="center" w:pos="6634"/>
              </w:tabs>
              <w:jc w:val="center"/>
            </w:pPr>
            <w:r>
              <w:t>74,94</w:t>
            </w:r>
          </w:p>
        </w:tc>
        <w:tc>
          <w:tcPr>
            <w:tcW w:w="2240" w:type="dxa"/>
            <w:vAlign w:val="center"/>
          </w:tcPr>
          <w:p w:rsidR="003E24AB" w:rsidRPr="003E24AB" w:rsidRDefault="00F751E9" w:rsidP="00571B47">
            <w:pPr>
              <w:tabs>
                <w:tab w:val="center" w:pos="6634"/>
              </w:tabs>
              <w:jc w:val="center"/>
            </w:pPr>
            <w:r>
              <w:t>20970,34</w:t>
            </w:r>
          </w:p>
        </w:tc>
        <w:tc>
          <w:tcPr>
            <w:tcW w:w="2240" w:type="dxa"/>
            <w:vAlign w:val="center"/>
          </w:tcPr>
          <w:p w:rsidR="003E24AB" w:rsidRPr="003E24AB" w:rsidRDefault="00F751E9" w:rsidP="00571B47">
            <w:pPr>
              <w:tabs>
                <w:tab w:val="center" w:pos="6634"/>
              </w:tabs>
              <w:jc w:val="center"/>
            </w:pPr>
            <w:r>
              <w:t>…</w:t>
            </w:r>
          </w:p>
        </w:tc>
        <w:tc>
          <w:tcPr>
            <w:tcW w:w="2240" w:type="dxa"/>
            <w:vAlign w:val="center"/>
          </w:tcPr>
          <w:p w:rsidR="003E24AB" w:rsidRPr="003E24AB" w:rsidRDefault="00F751E9" w:rsidP="00571B47">
            <w:pPr>
              <w:tabs>
                <w:tab w:val="center" w:pos="6634"/>
              </w:tabs>
              <w:jc w:val="center"/>
            </w:pPr>
            <w:r>
              <w:t>58260,84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Пензенская область</w:t>
            </w:r>
          </w:p>
        </w:tc>
        <w:tc>
          <w:tcPr>
            <w:tcW w:w="1418" w:type="dxa"/>
            <w:vAlign w:val="center"/>
          </w:tcPr>
          <w:p w:rsidR="003E24AB" w:rsidRPr="003E24AB" w:rsidRDefault="00F751E9" w:rsidP="00571B47">
            <w:pPr>
              <w:tabs>
                <w:tab w:val="center" w:pos="6634"/>
              </w:tabs>
              <w:jc w:val="center"/>
            </w:pPr>
            <w:r>
              <w:t>86,55</w:t>
            </w:r>
          </w:p>
        </w:tc>
        <w:tc>
          <w:tcPr>
            <w:tcW w:w="2605" w:type="dxa"/>
            <w:vAlign w:val="center"/>
          </w:tcPr>
          <w:p w:rsidR="003E24AB" w:rsidRPr="003E24AB" w:rsidRDefault="00F751E9" w:rsidP="00571B47">
            <w:pPr>
              <w:tabs>
                <w:tab w:val="center" w:pos="6634"/>
              </w:tabs>
              <w:jc w:val="center"/>
            </w:pPr>
            <w:r>
              <w:t>…</w:t>
            </w:r>
          </w:p>
        </w:tc>
        <w:tc>
          <w:tcPr>
            <w:tcW w:w="2504" w:type="dxa"/>
            <w:vAlign w:val="center"/>
          </w:tcPr>
          <w:p w:rsidR="003E24AB" w:rsidRPr="003E24AB" w:rsidRDefault="00F751E9" w:rsidP="00571B47">
            <w:pPr>
              <w:tabs>
                <w:tab w:val="center" w:pos="6634"/>
              </w:tabs>
              <w:jc w:val="center"/>
            </w:pPr>
            <w:r>
              <w:t>60,50</w:t>
            </w:r>
          </w:p>
        </w:tc>
        <w:tc>
          <w:tcPr>
            <w:tcW w:w="2240" w:type="dxa"/>
            <w:vAlign w:val="center"/>
          </w:tcPr>
          <w:p w:rsidR="003E24AB" w:rsidRPr="003E24AB" w:rsidRDefault="00F751E9" w:rsidP="00571B47">
            <w:pPr>
              <w:tabs>
                <w:tab w:val="center" w:pos="6634"/>
              </w:tabs>
              <w:jc w:val="center"/>
            </w:pPr>
            <w:r>
              <w:t>27753,50</w:t>
            </w:r>
          </w:p>
        </w:tc>
        <w:tc>
          <w:tcPr>
            <w:tcW w:w="2240" w:type="dxa"/>
            <w:vAlign w:val="center"/>
          </w:tcPr>
          <w:p w:rsidR="003E24AB" w:rsidRPr="003E24AB" w:rsidRDefault="00F751E9" w:rsidP="00571B47">
            <w:pPr>
              <w:tabs>
                <w:tab w:val="center" w:pos="6634"/>
              </w:tabs>
              <w:jc w:val="center"/>
            </w:pPr>
            <w:r>
              <w:t>27000,00</w:t>
            </w:r>
          </w:p>
        </w:tc>
        <w:tc>
          <w:tcPr>
            <w:tcW w:w="2240" w:type="dxa"/>
            <w:vAlign w:val="center"/>
          </w:tcPr>
          <w:p w:rsidR="003E24AB" w:rsidRPr="003E24AB" w:rsidRDefault="00F751E9" w:rsidP="00571B47">
            <w:pPr>
              <w:tabs>
                <w:tab w:val="center" w:pos="6634"/>
              </w:tabs>
              <w:jc w:val="center"/>
            </w:pPr>
            <w:r>
              <w:t>54464,39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Самарская область</w:t>
            </w:r>
          </w:p>
        </w:tc>
        <w:tc>
          <w:tcPr>
            <w:tcW w:w="1418" w:type="dxa"/>
            <w:vAlign w:val="center"/>
          </w:tcPr>
          <w:p w:rsidR="003E24AB" w:rsidRPr="003E24AB" w:rsidRDefault="001E10BB" w:rsidP="00571B47">
            <w:pPr>
              <w:tabs>
                <w:tab w:val="center" w:pos="6634"/>
              </w:tabs>
              <w:jc w:val="center"/>
            </w:pPr>
            <w:r>
              <w:t>137,98</w:t>
            </w:r>
          </w:p>
        </w:tc>
        <w:tc>
          <w:tcPr>
            <w:tcW w:w="2605" w:type="dxa"/>
            <w:vAlign w:val="center"/>
          </w:tcPr>
          <w:p w:rsidR="003E24AB" w:rsidRPr="003E24AB" w:rsidRDefault="001E10BB" w:rsidP="00571B47">
            <w:pPr>
              <w:tabs>
                <w:tab w:val="center" w:pos="6634"/>
              </w:tabs>
              <w:jc w:val="center"/>
            </w:pPr>
            <w:r>
              <w:t>18359,77</w:t>
            </w:r>
          </w:p>
        </w:tc>
        <w:tc>
          <w:tcPr>
            <w:tcW w:w="2504" w:type="dxa"/>
            <w:vAlign w:val="center"/>
          </w:tcPr>
          <w:p w:rsidR="003E24AB" w:rsidRPr="003E24AB" w:rsidRDefault="001E10BB" w:rsidP="00571B47">
            <w:pPr>
              <w:tabs>
                <w:tab w:val="center" w:pos="6634"/>
              </w:tabs>
              <w:jc w:val="center"/>
            </w:pPr>
            <w:r>
              <w:t>142,88</w:t>
            </w:r>
          </w:p>
        </w:tc>
        <w:tc>
          <w:tcPr>
            <w:tcW w:w="2240" w:type="dxa"/>
            <w:vAlign w:val="center"/>
          </w:tcPr>
          <w:p w:rsidR="003E24AB" w:rsidRPr="003E24AB" w:rsidRDefault="001E10BB" w:rsidP="00571B47">
            <w:pPr>
              <w:tabs>
                <w:tab w:val="center" w:pos="6634"/>
              </w:tabs>
              <w:jc w:val="center"/>
            </w:pPr>
            <w:r>
              <w:t>24024,82</w:t>
            </w:r>
          </w:p>
        </w:tc>
        <w:tc>
          <w:tcPr>
            <w:tcW w:w="2240" w:type="dxa"/>
            <w:vAlign w:val="center"/>
          </w:tcPr>
          <w:p w:rsidR="003E24AB" w:rsidRPr="003E24AB" w:rsidRDefault="001E10BB" w:rsidP="00571B47">
            <w:pPr>
              <w:tabs>
                <w:tab w:val="center" w:pos="6634"/>
              </w:tabs>
              <w:jc w:val="center"/>
            </w:pPr>
            <w:r>
              <w:t>43091,98</w:t>
            </w:r>
          </w:p>
        </w:tc>
        <w:tc>
          <w:tcPr>
            <w:tcW w:w="2240" w:type="dxa"/>
            <w:vAlign w:val="center"/>
          </w:tcPr>
          <w:p w:rsidR="003E24AB" w:rsidRPr="003E24AB" w:rsidRDefault="001E10BB" w:rsidP="00571B47">
            <w:pPr>
              <w:tabs>
                <w:tab w:val="center" w:pos="6634"/>
              </w:tabs>
              <w:jc w:val="center"/>
            </w:pPr>
            <w:r>
              <w:t>60504,62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Саратовская область</w:t>
            </w:r>
          </w:p>
        </w:tc>
        <w:tc>
          <w:tcPr>
            <w:tcW w:w="1418" w:type="dxa"/>
            <w:vAlign w:val="center"/>
          </w:tcPr>
          <w:p w:rsidR="003E24AB" w:rsidRPr="003E24AB" w:rsidRDefault="001E10BB" w:rsidP="00571B47">
            <w:pPr>
              <w:tabs>
                <w:tab w:val="center" w:pos="6634"/>
              </w:tabs>
              <w:jc w:val="center"/>
            </w:pPr>
            <w:r>
              <w:t>133,90</w:t>
            </w:r>
          </w:p>
        </w:tc>
        <w:tc>
          <w:tcPr>
            <w:tcW w:w="2605" w:type="dxa"/>
            <w:vAlign w:val="center"/>
          </w:tcPr>
          <w:p w:rsidR="003E24AB" w:rsidRPr="003E24AB" w:rsidRDefault="001E10BB" w:rsidP="00571B47">
            <w:pPr>
              <w:tabs>
                <w:tab w:val="center" w:pos="6634"/>
              </w:tabs>
              <w:jc w:val="center"/>
            </w:pPr>
            <w:r>
              <w:t>13964,24</w:t>
            </w:r>
          </w:p>
        </w:tc>
        <w:tc>
          <w:tcPr>
            <w:tcW w:w="2504" w:type="dxa"/>
            <w:vAlign w:val="center"/>
          </w:tcPr>
          <w:p w:rsidR="003E24AB" w:rsidRPr="003E24AB" w:rsidRDefault="001E10BB" w:rsidP="00571B47">
            <w:pPr>
              <w:tabs>
                <w:tab w:val="center" w:pos="6634"/>
              </w:tabs>
              <w:jc w:val="center"/>
            </w:pPr>
            <w:r>
              <w:t>83,72</w:t>
            </w:r>
          </w:p>
        </w:tc>
        <w:tc>
          <w:tcPr>
            <w:tcW w:w="2240" w:type="dxa"/>
            <w:vAlign w:val="center"/>
          </w:tcPr>
          <w:p w:rsidR="003E24AB" w:rsidRPr="003E24AB" w:rsidRDefault="001E10BB" w:rsidP="00571B47">
            <w:pPr>
              <w:tabs>
                <w:tab w:val="center" w:pos="6634"/>
              </w:tabs>
              <w:jc w:val="center"/>
            </w:pPr>
            <w:r>
              <w:t>24123,67</w:t>
            </w:r>
          </w:p>
        </w:tc>
        <w:tc>
          <w:tcPr>
            <w:tcW w:w="2240" w:type="dxa"/>
            <w:vAlign w:val="center"/>
          </w:tcPr>
          <w:p w:rsidR="003E24AB" w:rsidRPr="003E24AB" w:rsidRDefault="001E10BB" w:rsidP="00571B47">
            <w:pPr>
              <w:tabs>
                <w:tab w:val="center" w:pos="6634"/>
              </w:tabs>
              <w:jc w:val="center"/>
            </w:pPr>
            <w:r>
              <w:t>62905,72</w:t>
            </w:r>
          </w:p>
        </w:tc>
        <w:tc>
          <w:tcPr>
            <w:tcW w:w="2240" w:type="dxa"/>
            <w:vAlign w:val="center"/>
          </w:tcPr>
          <w:p w:rsidR="003E24AB" w:rsidRPr="003E24AB" w:rsidRDefault="001E10BB" w:rsidP="00571B47">
            <w:pPr>
              <w:tabs>
                <w:tab w:val="center" w:pos="6634"/>
              </w:tabs>
              <w:jc w:val="center"/>
            </w:pPr>
            <w:r>
              <w:t>63295,69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Ульяновская область</w:t>
            </w:r>
          </w:p>
        </w:tc>
        <w:tc>
          <w:tcPr>
            <w:tcW w:w="1418" w:type="dxa"/>
            <w:vAlign w:val="center"/>
          </w:tcPr>
          <w:p w:rsidR="003E24AB" w:rsidRPr="003E24AB" w:rsidRDefault="001E10BB" w:rsidP="00571B47">
            <w:pPr>
              <w:tabs>
                <w:tab w:val="center" w:pos="6634"/>
              </w:tabs>
              <w:jc w:val="center"/>
            </w:pPr>
            <w:r>
              <w:t>135,76</w:t>
            </w:r>
          </w:p>
        </w:tc>
        <w:tc>
          <w:tcPr>
            <w:tcW w:w="2605" w:type="dxa"/>
            <w:vAlign w:val="center"/>
          </w:tcPr>
          <w:p w:rsidR="003E24AB" w:rsidRPr="003E24AB" w:rsidRDefault="001E10BB" w:rsidP="00571B47">
            <w:pPr>
              <w:tabs>
                <w:tab w:val="center" w:pos="6634"/>
              </w:tabs>
              <w:jc w:val="center"/>
            </w:pPr>
            <w:r>
              <w:t>…</w:t>
            </w:r>
          </w:p>
        </w:tc>
        <w:tc>
          <w:tcPr>
            <w:tcW w:w="2504" w:type="dxa"/>
            <w:vAlign w:val="center"/>
          </w:tcPr>
          <w:p w:rsidR="003E24AB" w:rsidRPr="003E24AB" w:rsidRDefault="001E10BB" w:rsidP="00571B47">
            <w:pPr>
              <w:tabs>
                <w:tab w:val="center" w:pos="6634"/>
              </w:tabs>
              <w:jc w:val="center"/>
            </w:pPr>
            <w:r>
              <w:t>66,49</w:t>
            </w:r>
          </w:p>
        </w:tc>
        <w:tc>
          <w:tcPr>
            <w:tcW w:w="2240" w:type="dxa"/>
            <w:vAlign w:val="center"/>
          </w:tcPr>
          <w:p w:rsidR="003E24AB" w:rsidRPr="003E24AB" w:rsidRDefault="001E10BB" w:rsidP="00571B47">
            <w:pPr>
              <w:tabs>
                <w:tab w:val="center" w:pos="6634"/>
              </w:tabs>
              <w:jc w:val="center"/>
            </w:pPr>
            <w:r>
              <w:t>28198,71</w:t>
            </w:r>
          </w:p>
        </w:tc>
        <w:tc>
          <w:tcPr>
            <w:tcW w:w="2240" w:type="dxa"/>
            <w:vAlign w:val="center"/>
          </w:tcPr>
          <w:p w:rsidR="003E24AB" w:rsidRPr="003E24AB" w:rsidRDefault="001E10BB" w:rsidP="00571B47">
            <w:pPr>
              <w:tabs>
                <w:tab w:val="center" w:pos="6634"/>
              </w:tabs>
              <w:jc w:val="center"/>
            </w:pPr>
            <w:r>
              <w:t>…</w:t>
            </w:r>
          </w:p>
        </w:tc>
        <w:tc>
          <w:tcPr>
            <w:tcW w:w="2240" w:type="dxa"/>
            <w:vAlign w:val="center"/>
          </w:tcPr>
          <w:p w:rsidR="003E24AB" w:rsidRPr="003E24AB" w:rsidRDefault="001E10BB" w:rsidP="00571B47">
            <w:pPr>
              <w:tabs>
                <w:tab w:val="center" w:pos="6634"/>
              </w:tabs>
              <w:jc w:val="center"/>
            </w:pPr>
            <w:r>
              <w:t>55641,34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Уральский федеральный округ</w:t>
            </w:r>
          </w:p>
        </w:tc>
        <w:tc>
          <w:tcPr>
            <w:tcW w:w="1418" w:type="dxa"/>
            <w:vAlign w:val="center"/>
          </w:tcPr>
          <w:p w:rsidR="003E24AB" w:rsidRPr="001E10BB" w:rsidRDefault="001E10BB" w:rsidP="00571B47">
            <w:pPr>
              <w:tabs>
                <w:tab w:val="center" w:pos="6634"/>
              </w:tabs>
              <w:jc w:val="center"/>
              <w:rPr>
                <w:b/>
              </w:rPr>
            </w:pPr>
            <w:r>
              <w:rPr>
                <w:b/>
              </w:rPr>
              <w:t>122,08</w:t>
            </w:r>
          </w:p>
        </w:tc>
        <w:tc>
          <w:tcPr>
            <w:tcW w:w="2605" w:type="dxa"/>
            <w:vAlign w:val="center"/>
          </w:tcPr>
          <w:p w:rsidR="003E24AB" w:rsidRPr="001E10BB" w:rsidRDefault="001E10BB" w:rsidP="00571B47">
            <w:pPr>
              <w:tabs>
                <w:tab w:val="center" w:pos="6634"/>
              </w:tabs>
              <w:jc w:val="center"/>
              <w:rPr>
                <w:b/>
              </w:rPr>
            </w:pPr>
            <w:r>
              <w:rPr>
                <w:b/>
              </w:rPr>
              <w:t>9503,75</w:t>
            </w:r>
          </w:p>
        </w:tc>
        <w:tc>
          <w:tcPr>
            <w:tcW w:w="2504" w:type="dxa"/>
            <w:vAlign w:val="center"/>
          </w:tcPr>
          <w:p w:rsidR="003E24AB" w:rsidRPr="001E10BB" w:rsidRDefault="001E10BB" w:rsidP="00571B47">
            <w:pPr>
              <w:tabs>
                <w:tab w:val="center" w:pos="6634"/>
              </w:tabs>
              <w:jc w:val="center"/>
              <w:rPr>
                <w:b/>
              </w:rPr>
            </w:pPr>
            <w:r>
              <w:rPr>
                <w:b/>
              </w:rPr>
              <w:t>159,53</w:t>
            </w:r>
          </w:p>
        </w:tc>
        <w:tc>
          <w:tcPr>
            <w:tcW w:w="2240" w:type="dxa"/>
            <w:vAlign w:val="center"/>
          </w:tcPr>
          <w:p w:rsidR="003E24AB" w:rsidRPr="001E10BB" w:rsidRDefault="001E10BB" w:rsidP="00571B47">
            <w:pPr>
              <w:tabs>
                <w:tab w:val="center" w:pos="6634"/>
              </w:tabs>
              <w:jc w:val="center"/>
              <w:rPr>
                <w:b/>
              </w:rPr>
            </w:pPr>
            <w:r>
              <w:rPr>
                <w:b/>
              </w:rPr>
              <w:t>32792,06</w:t>
            </w:r>
          </w:p>
        </w:tc>
        <w:tc>
          <w:tcPr>
            <w:tcW w:w="2240" w:type="dxa"/>
            <w:vAlign w:val="center"/>
          </w:tcPr>
          <w:p w:rsidR="003E24AB" w:rsidRPr="001E10BB" w:rsidRDefault="001E10BB" w:rsidP="00571B47">
            <w:pPr>
              <w:tabs>
                <w:tab w:val="center" w:pos="6634"/>
              </w:tabs>
              <w:jc w:val="center"/>
              <w:rPr>
                <w:b/>
              </w:rPr>
            </w:pPr>
            <w:r>
              <w:rPr>
                <w:b/>
              </w:rPr>
              <w:t>40519,64</w:t>
            </w:r>
          </w:p>
        </w:tc>
        <w:tc>
          <w:tcPr>
            <w:tcW w:w="2240" w:type="dxa"/>
            <w:vAlign w:val="center"/>
          </w:tcPr>
          <w:p w:rsidR="003E24AB" w:rsidRPr="001E10BB" w:rsidRDefault="001E10BB" w:rsidP="00571B47">
            <w:pPr>
              <w:tabs>
                <w:tab w:val="center" w:pos="6634"/>
              </w:tabs>
              <w:jc w:val="center"/>
              <w:rPr>
                <w:b/>
              </w:rPr>
            </w:pPr>
            <w:r>
              <w:rPr>
                <w:b/>
              </w:rPr>
              <w:t>73367,35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Курганская область</w:t>
            </w:r>
          </w:p>
        </w:tc>
        <w:tc>
          <w:tcPr>
            <w:tcW w:w="1418" w:type="dxa"/>
            <w:vAlign w:val="center"/>
          </w:tcPr>
          <w:p w:rsidR="003E24AB" w:rsidRPr="003E24AB" w:rsidRDefault="001E10BB" w:rsidP="00571B47">
            <w:pPr>
              <w:tabs>
                <w:tab w:val="center" w:pos="6634"/>
              </w:tabs>
              <w:jc w:val="center"/>
            </w:pPr>
            <w:r>
              <w:t>106,35</w:t>
            </w:r>
          </w:p>
        </w:tc>
        <w:tc>
          <w:tcPr>
            <w:tcW w:w="2605" w:type="dxa"/>
            <w:vAlign w:val="center"/>
          </w:tcPr>
          <w:p w:rsidR="003E24AB" w:rsidRPr="003E24AB" w:rsidRDefault="001E10BB" w:rsidP="00571B47">
            <w:pPr>
              <w:tabs>
                <w:tab w:val="center" w:pos="6634"/>
              </w:tabs>
              <w:jc w:val="center"/>
            </w:pPr>
            <w:r>
              <w:t>…</w:t>
            </w:r>
          </w:p>
        </w:tc>
        <w:tc>
          <w:tcPr>
            <w:tcW w:w="2504" w:type="dxa"/>
            <w:vAlign w:val="center"/>
          </w:tcPr>
          <w:p w:rsidR="003E24AB" w:rsidRPr="003E24AB" w:rsidRDefault="001E10BB" w:rsidP="00571B47">
            <w:pPr>
              <w:tabs>
                <w:tab w:val="center" w:pos="6634"/>
              </w:tabs>
              <w:jc w:val="center"/>
            </w:pPr>
            <w:r>
              <w:t>111,49</w:t>
            </w:r>
          </w:p>
        </w:tc>
        <w:tc>
          <w:tcPr>
            <w:tcW w:w="2240" w:type="dxa"/>
            <w:vAlign w:val="center"/>
          </w:tcPr>
          <w:p w:rsidR="003E24AB" w:rsidRPr="003E24AB" w:rsidRDefault="001E10BB" w:rsidP="00571B47">
            <w:pPr>
              <w:tabs>
                <w:tab w:val="center" w:pos="6634"/>
              </w:tabs>
              <w:jc w:val="center"/>
            </w:pPr>
            <w:r>
              <w:t>18455,90</w:t>
            </w:r>
          </w:p>
        </w:tc>
        <w:tc>
          <w:tcPr>
            <w:tcW w:w="2240" w:type="dxa"/>
            <w:vAlign w:val="center"/>
          </w:tcPr>
          <w:p w:rsidR="003E24AB" w:rsidRPr="003E24AB" w:rsidRDefault="001E10BB" w:rsidP="00571B47">
            <w:pPr>
              <w:tabs>
                <w:tab w:val="center" w:pos="6634"/>
              </w:tabs>
              <w:jc w:val="center"/>
            </w:pPr>
            <w:r>
              <w:t>35634,36</w:t>
            </w:r>
          </w:p>
        </w:tc>
        <w:tc>
          <w:tcPr>
            <w:tcW w:w="2240" w:type="dxa"/>
            <w:vAlign w:val="center"/>
          </w:tcPr>
          <w:p w:rsidR="003E24AB" w:rsidRPr="003E24AB" w:rsidRDefault="001E10BB" w:rsidP="00571B47">
            <w:pPr>
              <w:tabs>
                <w:tab w:val="center" w:pos="6634"/>
              </w:tabs>
              <w:jc w:val="center"/>
            </w:pPr>
            <w:r>
              <w:t>55380,38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Свердловская область</w:t>
            </w:r>
          </w:p>
        </w:tc>
        <w:tc>
          <w:tcPr>
            <w:tcW w:w="1418" w:type="dxa"/>
            <w:vAlign w:val="center"/>
          </w:tcPr>
          <w:p w:rsidR="003E24AB" w:rsidRPr="003E24AB" w:rsidRDefault="001E10BB" w:rsidP="00571B47">
            <w:pPr>
              <w:tabs>
                <w:tab w:val="center" w:pos="6634"/>
              </w:tabs>
              <w:jc w:val="center"/>
            </w:pPr>
            <w:r>
              <w:t>125,93</w:t>
            </w:r>
          </w:p>
        </w:tc>
        <w:tc>
          <w:tcPr>
            <w:tcW w:w="2605" w:type="dxa"/>
            <w:vAlign w:val="center"/>
          </w:tcPr>
          <w:p w:rsidR="003E24AB" w:rsidRPr="003E24AB" w:rsidRDefault="001E10BB" w:rsidP="00571B47">
            <w:pPr>
              <w:tabs>
                <w:tab w:val="center" w:pos="6634"/>
              </w:tabs>
              <w:jc w:val="center"/>
            </w:pPr>
            <w:r>
              <w:t>14154,00</w:t>
            </w:r>
          </w:p>
        </w:tc>
        <w:tc>
          <w:tcPr>
            <w:tcW w:w="2504" w:type="dxa"/>
            <w:vAlign w:val="center"/>
          </w:tcPr>
          <w:p w:rsidR="003E24AB" w:rsidRPr="003E24AB" w:rsidRDefault="001E10BB" w:rsidP="00571B47">
            <w:pPr>
              <w:tabs>
                <w:tab w:val="center" w:pos="6634"/>
              </w:tabs>
              <w:jc w:val="center"/>
            </w:pPr>
            <w:r>
              <w:t>136,13</w:t>
            </w:r>
          </w:p>
        </w:tc>
        <w:tc>
          <w:tcPr>
            <w:tcW w:w="2240" w:type="dxa"/>
            <w:vAlign w:val="center"/>
          </w:tcPr>
          <w:p w:rsidR="003E24AB" w:rsidRPr="003E24AB" w:rsidRDefault="004E6884" w:rsidP="00571B47">
            <w:pPr>
              <w:tabs>
                <w:tab w:val="center" w:pos="6634"/>
              </w:tabs>
              <w:jc w:val="center"/>
            </w:pPr>
            <w:r>
              <w:t>28429,54</w:t>
            </w:r>
          </w:p>
        </w:tc>
        <w:tc>
          <w:tcPr>
            <w:tcW w:w="2240" w:type="dxa"/>
            <w:vAlign w:val="center"/>
          </w:tcPr>
          <w:p w:rsidR="003E24AB" w:rsidRPr="003E24AB" w:rsidRDefault="004E6884" w:rsidP="00571B47">
            <w:pPr>
              <w:tabs>
                <w:tab w:val="center" w:pos="6634"/>
              </w:tabs>
              <w:jc w:val="center"/>
            </w:pPr>
            <w:r>
              <w:t>45993,69</w:t>
            </w:r>
          </w:p>
        </w:tc>
        <w:tc>
          <w:tcPr>
            <w:tcW w:w="2240" w:type="dxa"/>
            <w:vAlign w:val="center"/>
          </w:tcPr>
          <w:p w:rsidR="003E24AB" w:rsidRPr="003E24AB" w:rsidRDefault="004E6884" w:rsidP="00571B47">
            <w:pPr>
              <w:tabs>
                <w:tab w:val="center" w:pos="6634"/>
              </w:tabs>
              <w:jc w:val="center"/>
            </w:pPr>
            <w:r>
              <w:t>71602,24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Тюменская область</w:t>
            </w:r>
          </w:p>
        </w:tc>
        <w:tc>
          <w:tcPr>
            <w:tcW w:w="1418" w:type="dxa"/>
            <w:vAlign w:val="center"/>
          </w:tcPr>
          <w:p w:rsidR="003E24AB" w:rsidRPr="003E24AB" w:rsidRDefault="004E6884" w:rsidP="00571B47">
            <w:pPr>
              <w:tabs>
                <w:tab w:val="center" w:pos="6634"/>
              </w:tabs>
              <w:jc w:val="center"/>
            </w:pPr>
            <w:r>
              <w:t>143,83</w:t>
            </w:r>
          </w:p>
        </w:tc>
        <w:tc>
          <w:tcPr>
            <w:tcW w:w="2605" w:type="dxa"/>
            <w:vAlign w:val="center"/>
          </w:tcPr>
          <w:p w:rsidR="003E24AB" w:rsidRPr="003E24AB" w:rsidRDefault="004E6884" w:rsidP="00571B47">
            <w:pPr>
              <w:tabs>
                <w:tab w:val="center" w:pos="6634"/>
              </w:tabs>
              <w:jc w:val="center"/>
            </w:pPr>
            <w:r>
              <w:t>104,17</w:t>
            </w:r>
          </w:p>
        </w:tc>
        <w:tc>
          <w:tcPr>
            <w:tcW w:w="2504" w:type="dxa"/>
            <w:vAlign w:val="center"/>
          </w:tcPr>
          <w:p w:rsidR="003E24AB" w:rsidRPr="003E24AB" w:rsidRDefault="004E6884" w:rsidP="00571B47">
            <w:pPr>
              <w:tabs>
                <w:tab w:val="center" w:pos="6634"/>
              </w:tabs>
              <w:jc w:val="center"/>
            </w:pPr>
            <w:r>
              <w:t>254,80</w:t>
            </w:r>
          </w:p>
        </w:tc>
        <w:tc>
          <w:tcPr>
            <w:tcW w:w="2240" w:type="dxa"/>
            <w:vAlign w:val="center"/>
          </w:tcPr>
          <w:p w:rsidR="003E24AB" w:rsidRPr="003E24AB" w:rsidRDefault="004E6884" w:rsidP="00571B47">
            <w:pPr>
              <w:tabs>
                <w:tab w:val="center" w:pos="6634"/>
              </w:tabs>
              <w:jc w:val="center"/>
            </w:pPr>
            <w:r>
              <w:t>39648,25</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77091,46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Ханты-Мансийский автономный округ - Югра</w:t>
            </w:r>
          </w:p>
        </w:tc>
        <w:tc>
          <w:tcPr>
            <w:tcW w:w="1418" w:type="dxa"/>
            <w:vAlign w:val="center"/>
          </w:tcPr>
          <w:p w:rsidR="003E24AB" w:rsidRPr="003E24AB" w:rsidRDefault="004E6884" w:rsidP="00571B47">
            <w:pPr>
              <w:tabs>
                <w:tab w:val="center" w:pos="6634"/>
              </w:tabs>
              <w:jc w:val="center"/>
            </w:pPr>
            <w:r>
              <w:t>172,01</w:t>
            </w:r>
          </w:p>
        </w:tc>
        <w:tc>
          <w:tcPr>
            <w:tcW w:w="2605" w:type="dxa"/>
            <w:vAlign w:val="center"/>
          </w:tcPr>
          <w:p w:rsidR="003E24AB" w:rsidRPr="003E24AB" w:rsidRDefault="004E6884" w:rsidP="00571B47">
            <w:pPr>
              <w:tabs>
                <w:tab w:val="center" w:pos="6634"/>
              </w:tabs>
              <w:jc w:val="center"/>
            </w:pPr>
            <w:r>
              <w:t>104,17</w:t>
            </w:r>
          </w:p>
        </w:tc>
        <w:tc>
          <w:tcPr>
            <w:tcW w:w="2504" w:type="dxa"/>
            <w:vAlign w:val="center"/>
          </w:tcPr>
          <w:p w:rsidR="003E24AB" w:rsidRPr="003E24AB" w:rsidRDefault="004E6884" w:rsidP="00571B47">
            <w:pPr>
              <w:tabs>
                <w:tab w:val="center" w:pos="6634"/>
              </w:tabs>
              <w:jc w:val="center"/>
            </w:pPr>
            <w:r>
              <w:t>402,95</w:t>
            </w:r>
          </w:p>
        </w:tc>
        <w:tc>
          <w:tcPr>
            <w:tcW w:w="2240" w:type="dxa"/>
            <w:vAlign w:val="center"/>
          </w:tcPr>
          <w:p w:rsidR="003E24AB" w:rsidRPr="003E24AB" w:rsidRDefault="004E6884" w:rsidP="00571B47">
            <w:pPr>
              <w:tabs>
                <w:tab w:val="center" w:pos="6634"/>
              </w:tabs>
              <w:jc w:val="center"/>
            </w:pPr>
            <w:r>
              <w:t>44518,17</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80339,52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Ямало-Ненецкий автономный округ</w:t>
            </w:r>
          </w:p>
        </w:tc>
        <w:tc>
          <w:tcPr>
            <w:tcW w:w="1418" w:type="dxa"/>
            <w:vAlign w:val="center"/>
          </w:tcPr>
          <w:p w:rsidR="003E24AB" w:rsidRPr="003E24AB" w:rsidRDefault="004E6884" w:rsidP="00571B47">
            <w:pPr>
              <w:tabs>
                <w:tab w:val="center" w:pos="6634"/>
              </w:tabs>
              <w:jc w:val="center"/>
            </w:pPr>
            <w:r>
              <w:t>135,81</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277,80</w:t>
            </w:r>
          </w:p>
        </w:tc>
        <w:tc>
          <w:tcPr>
            <w:tcW w:w="2240" w:type="dxa"/>
            <w:vAlign w:val="center"/>
          </w:tcPr>
          <w:p w:rsidR="003E24AB" w:rsidRPr="003E24AB" w:rsidRDefault="004E6884" w:rsidP="00571B47">
            <w:pPr>
              <w:tabs>
                <w:tab w:val="center" w:pos="6634"/>
              </w:tabs>
              <w:jc w:val="center"/>
            </w:pPr>
            <w:r>
              <w:t>23636,06</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36148,99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Тюменская область (кроме Ханты-Мансийского автономного округа и Ямало-Ненецкого автономного округа)</w:t>
            </w:r>
          </w:p>
        </w:tc>
        <w:tc>
          <w:tcPr>
            <w:tcW w:w="1418" w:type="dxa"/>
            <w:vAlign w:val="center"/>
          </w:tcPr>
          <w:p w:rsidR="003E24AB" w:rsidRPr="003E24AB" w:rsidRDefault="004E6884" w:rsidP="00571B47">
            <w:pPr>
              <w:tabs>
                <w:tab w:val="center" w:pos="6634"/>
              </w:tabs>
              <w:jc w:val="center"/>
            </w:pPr>
            <w:r>
              <w:t>115,37</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124,68</w:t>
            </w:r>
          </w:p>
        </w:tc>
        <w:tc>
          <w:tcPr>
            <w:tcW w:w="2240" w:type="dxa"/>
            <w:vAlign w:val="center"/>
          </w:tcPr>
          <w:p w:rsidR="003E24AB" w:rsidRPr="003E24AB" w:rsidRDefault="004E6884" w:rsidP="00571B47">
            <w:pPr>
              <w:tabs>
                <w:tab w:val="center" w:pos="6634"/>
              </w:tabs>
              <w:jc w:val="center"/>
            </w:pPr>
            <w:r>
              <w:t>39340,09</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81568,87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Челябинская область</w:t>
            </w:r>
          </w:p>
        </w:tc>
        <w:tc>
          <w:tcPr>
            <w:tcW w:w="1418" w:type="dxa"/>
            <w:vAlign w:val="center"/>
          </w:tcPr>
          <w:p w:rsidR="003E24AB" w:rsidRPr="003E24AB" w:rsidRDefault="004E6884" w:rsidP="00571B47">
            <w:pPr>
              <w:tabs>
                <w:tab w:val="center" w:pos="6634"/>
              </w:tabs>
              <w:jc w:val="center"/>
            </w:pPr>
            <w:r>
              <w:t>96,53</w:t>
            </w:r>
          </w:p>
        </w:tc>
        <w:tc>
          <w:tcPr>
            <w:tcW w:w="2605" w:type="dxa"/>
            <w:vAlign w:val="center"/>
          </w:tcPr>
          <w:p w:rsidR="003E24AB" w:rsidRPr="003E24AB" w:rsidRDefault="004E6884" w:rsidP="00571B47">
            <w:pPr>
              <w:tabs>
                <w:tab w:val="center" w:pos="6634"/>
              </w:tabs>
              <w:jc w:val="center"/>
            </w:pPr>
            <w:r>
              <w:t>9648,17</w:t>
            </w:r>
          </w:p>
        </w:tc>
        <w:tc>
          <w:tcPr>
            <w:tcW w:w="2504" w:type="dxa"/>
            <w:vAlign w:val="center"/>
          </w:tcPr>
          <w:p w:rsidR="003E24AB" w:rsidRPr="003E24AB" w:rsidRDefault="004E6884" w:rsidP="00571B47">
            <w:pPr>
              <w:tabs>
                <w:tab w:val="center" w:pos="6634"/>
              </w:tabs>
              <w:jc w:val="center"/>
            </w:pPr>
            <w:r>
              <w:t>129,62</w:t>
            </w:r>
          </w:p>
        </w:tc>
        <w:tc>
          <w:tcPr>
            <w:tcW w:w="2240" w:type="dxa"/>
            <w:vAlign w:val="center"/>
          </w:tcPr>
          <w:p w:rsidR="003E24AB" w:rsidRPr="003E24AB" w:rsidRDefault="004E6884" w:rsidP="00571B47">
            <w:pPr>
              <w:tabs>
                <w:tab w:val="center" w:pos="6634"/>
              </w:tabs>
              <w:jc w:val="center"/>
            </w:pPr>
            <w:r>
              <w:t>26721,40</w:t>
            </w:r>
          </w:p>
        </w:tc>
        <w:tc>
          <w:tcPr>
            <w:tcW w:w="2240" w:type="dxa"/>
            <w:vAlign w:val="center"/>
          </w:tcPr>
          <w:p w:rsidR="003E24AB" w:rsidRPr="003E24AB" w:rsidRDefault="004E6884" w:rsidP="00571B47">
            <w:pPr>
              <w:tabs>
                <w:tab w:val="center" w:pos="6634"/>
              </w:tabs>
              <w:jc w:val="center"/>
            </w:pPr>
            <w:r>
              <w:t>38608,10</w:t>
            </w:r>
          </w:p>
        </w:tc>
        <w:tc>
          <w:tcPr>
            <w:tcW w:w="2240" w:type="dxa"/>
            <w:vAlign w:val="center"/>
          </w:tcPr>
          <w:p w:rsidR="003E24AB" w:rsidRPr="003E24AB" w:rsidRDefault="004E6884" w:rsidP="00571B47">
            <w:pPr>
              <w:tabs>
                <w:tab w:val="center" w:pos="6634"/>
              </w:tabs>
              <w:jc w:val="center"/>
            </w:pPr>
            <w:r>
              <w:t>76282,75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Сибирский федеральный округ</w:t>
            </w:r>
          </w:p>
        </w:tc>
        <w:tc>
          <w:tcPr>
            <w:tcW w:w="1418" w:type="dxa"/>
            <w:vAlign w:val="center"/>
          </w:tcPr>
          <w:p w:rsidR="003E24AB" w:rsidRPr="004E6884" w:rsidRDefault="004E6884" w:rsidP="00571B47">
            <w:pPr>
              <w:tabs>
                <w:tab w:val="center" w:pos="6634"/>
              </w:tabs>
              <w:jc w:val="center"/>
              <w:rPr>
                <w:b/>
              </w:rPr>
            </w:pPr>
            <w:r>
              <w:rPr>
                <w:b/>
              </w:rPr>
              <w:t>107,91</w:t>
            </w:r>
          </w:p>
        </w:tc>
        <w:tc>
          <w:tcPr>
            <w:tcW w:w="2605" w:type="dxa"/>
            <w:vAlign w:val="center"/>
          </w:tcPr>
          <w:p w:rsidR="003E24AB" w:rsidRPr="004E6884" w:rsidRDefault="004E6884" w:rsidP="00571B47">
            <w:pPr>
              <w:tabs>
                <w:tab w:val="center" w:pos="6634"/>
              </w:tabs>
              <w:jc w:val="center"/>
              <w:rPr>
                <w:b/>
              </w:rPr>
            </w:pPr>
            <w:r>
              <w:rPr>
                <w:b/>
              </w:rPr>
              <w:t>14317,72</w:t>
            </w:r>
          </w:p>
        </w:tc>
        <w:tc>
          <w:tcPr>
            <w:tcW w:w="2504" w:type="dxa"/>
            <w:vAlign w:val="center"/>
          </w:tcPr>
          <w:p w:rsidR="003E24AB" w:rsidRPr="004E6884" w:rsidRDefault="004E6884" w:rsidP="00571B47">
            <w:pPr>
              <w:tabs>
                <w:tab w:val="center" w:pos="6634"/>
              </w:tabs>
              <w:jc w:val="center"/>
              <w:rPr>
                <w:b/>
              </w:rPr>
            </w:pPr>
            <w:r>
              <w:rPr>
                <w:b/>
              </w:rPr>
              <w:t>104,65</w:t>
            </w:r>
          </w:p>
        </w:tc>
        <w:tc>
          <w:tcPr>
            <w:tcW w:w="2240" w:type="dxa"/>
            <w:vAlign w:val="center"/>
          </w:tcPr>
          <w:p w:rsidR="003E24AB" w:rsidRPr="004E6884" w:rsidRDefault="004E6884" w:rsidP="00571B47">
            <w:pPr>
              <w:tabs>
                <w:tab w:val="center" w:pos="6634"/>
              </w:tabs>
              <w:jc w:val="center"/>
              <w:rPr>
                <w:b/>
              </w:rPr>
            </w:pPr>
            <w:r>
              <w:rPr>
                <w:b/>
              </w:rPr>
              <w:t>24967,39</w:t>
            </w:r>
          </w:p>
        </w:tc>
        <w:tc>
          <w:tcPr>
            <w:tcW w:w="2240" w:type="dxa"/>
            <w:vAlign w:val="center"/>
          </w:tcPr>
          <w:p w:rsidR="003E24AB" w:rsidRPr="004E6884" w:rsidRDefault="004E6884" w:rsidP="00571B47">
            <w:pPr>
              <w:tabs>
                <w:tab w:val="center" w:pos="6634"/>
              </w:tabs>
              <w:jc w:val="center"/>
              <w:rPr>
                <w:b/>
              </w:rPr>
            </w:pPr>
            <w:r>
              <w:rPr>
                <w:b/>
              </w:rPr>
              <w:t>36919,35</w:t>
            </w:r>
          </w:p>
        </w:tc>
        <w:tc>
          <w:tcPr>
            <w:tcW w:w="2240" w:type="dxa"/>
            <w:vAlign w:val="center"/>
          </w:tcPr>
          <w:p w:rsidR="003E24AB" w:rsidRPr="004E6884" w:rsidRDefault="004E6884" w:rsidP="00571B47">
            <w:pPr>
              <w:tabs>
                <w:tab w:val="center" w:pos="6634"/>
              </w:tabs>
              <w:jc w:val="center"/>
              <w:rPr>
                <w:b/>
              </w:rPr>
            </w:pPr>
            <w:r>
              <w:rPr>
                <w:b/>
              </w:rPr>
              <w:t>69682,39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Алтай</w:t>
            </w:r>
          </w:p>
        </w:tc>
        <w:tc>
          <w:tcPr>
            <w:tcW w:w="1418" w:type="dxa"/>
            <w:vAlign w:val="center"/>
          </w:tcPr>
          <w:p w:rsidR="003E24AB" w:rsidRPr="003E24AB" w:rsidRDefault="004E6884" w:rsidP="00571B47">
            <w:pPr>
              <w:tabs>
                <w:tab w:val="center" w:pos="6634"/>
              </w:tabs>
              <w:jc w:val="center"/>
            </w:pPr>
            <w:r>
              <w:t>145,24</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76,09</w:t>
            </w:r>
          </w:p>
        </w:tc>
        <w:tc>
          <w:tcPr>
            <w:tcW w:w="2240" w:type="dxa"/>
            <w:vAlign w:val="center"/>
          </w:tcPr>
          <w:p w:rsidR="003E24AB" w:rsidRPr="003E24AB" w:rsidRDefault="004E6884" w:rsidP="00571B47">
            <w:pPr>
              <w:tabs>
                <w:tab w:val="center" w:pos="6634"/>
              </w:tabs>
              <w:jc w:val="center"/>
            </w:pPr>
            <w:r>
              <w:t>20883,71</w:t>
            </w:r>
          </w:p>
        </w:tc>
        <w:tc>
          <w:tcPr>
            <w:tcW w:w="2240" w:type="dxa"/>
            <w:vAlign w:val="center"/>
          </w:tcPr>
          <w:p w:rsidR="003E24AB" w:rsidRPr="003E24AB" w:rsidRDefault="004E6884" w:rsidP="00571B47">
            <w:pPr>
              <w:tabs>
                <w:tab w:val="center" w:pos="6634"/>
              </w:tabs>
              <w:jc w:val="center"/>
            </w:pPr>
            <w:r>
              <w:t>17964,74</w:t>
            </w:r>
          </w:p>
        </w:tc>
        <w:tc>
          <w:tcPr>
            <w:tcW w:w="2240" w:type="dxa"/>
            <w:vAlign w:val="center"/>
          </w:tcPr>
          <w:p w:rsidR="003E24AB" w:rsidRPr="003E24AB" w:rsidRDefault="004E6884" w:rsidP="00571B47">
            <w:pPr>
              <w:tabs>
                <w:tab w:val="center" w:pos="6634"/>
              </w:tabs>
              <w:jc w:val="center"/>
            </w:pPr>
            <w:r>
              <w:t>65066,64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Тыва</w:t>
            </w:r>
          </w:p>
        </w:tc>
        <w:tc>
          <w:tcPr>
            <w:tcW w:w="1418" w:type="dxa"/>
            <w:vAlign w:val="center"/>
          </w:tcPr>
          <w:p w:rsidR="003E24AB" w:rsidRPr="003E24AB" w:rsidRDefault="004E6884" w:rsidP="00571B47">
            <w:pPr>
              <w:tabs>
                <w:tab w:val="center" w:pos="6634"/>
              </w:tabs>
              <w:jc w:val="center"/>
            </w:pPr>
            <w:r>
              <w:t>129,98</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187,50</w:t>
            </w:r>
          </w:p>
        </w:tc>
        <w:tc>
          <w:tcPr>
            <w:tcW w:w="2240" w:type="dxa"/>
            <w:vAlign w:val="center"/>
          </w:tcPr>
          <w:p w:rsidR="003E24AB" w:rsidRPr="003E24AB" w:rsidRDefault="005E4864" w:rsidP="00571B47">
            <w:pPr>
              <w:tabs>
                <w:tab w:val="center" w:pos="6634"/>
              </w:tabs>
              <w:jc w:val="center"/>
            </w:pPr>
            <w:r>
              <w:t>18069,98</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78906,85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Хакасия</w:t>
            </w:r>
          </w:p>
        </w:tc>
        <w:tc>
          <w:tcPr>
            <w:tcW w:w="1418" w:type="dxa"/>
            <w:vAlign w:val="center"/>
          </w:tcPr>
          <w:p w:rsidR="003E24AB" w:rsidRPr="003E24AB" w:rsidRDefault="005E4864" w:rsidP="00571B47">
            <w:pPr>
              <w:tabs>
                <w:tab w:val="center" w:pos="6634"/>
              </w:tabs>
              <w:jc w:val="center"/>
            </w:pPr>
            <w:r>
              <w:t>101,23</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28603,06</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70316,01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Алтайский край</w:t>
            </w:r>
          </w:p>
        </w:tc>
        <w:tc>
          <w:tcPr>
            <w:tcW w:w="1418" w:type="dxa"/>
            <w:vAlign w:val="center"/>
          </w:tcPr>
          <w:p w:rsidR="003E24AB" w:rsidRPr="003E24AB" w:rsidRDefault="005E4864" w:rsidP="00571B47">
            <w:pPr>
              <w:tabs>
                <w:tab w:val="center" w:pos="6634"/>
              </w:tabs>
              <w:jc w:val="center"/>
            </w:pPr>
            <w:r>
              <w:t>95,24</w:t>
            </w:r>
          </w:p>
        </w:tc>
        <w:tc>
          <w:tcPr>
            <w:tcW w:w="2605" w:type="dxa"/>
            <w:vAlign w:val="center"/>
          </w:tcPr>
          <w:p w:rsidR="003E24AB" w:rsidRPr="003E24AB" w:rsidRDefault="005E4864" w:rsidP="00571B47">
            <w:pPr>
              <w:tabs>
                <w:tab w:val="center" w:pos="6634"/>
              </w:tabs>
              <w:jc w:val="center"/>
            </w:pPr>
            <w:r>
              <w:t>9302,44</w:t>
            </w:r>
          </w:p>
        </w:tc>
        <w:tc>
          <w:tcPr>
            <w:tcW w:w="2504" w:type="dxa"/>
            <w:vAlign w:val="center"/>
          </w:tcPr>
          <w:p w:rsidR="003E24AB" w:rsidRPr="003E24AB" w:rsidRDefault="005E4864" w:rsidP="00571B47">
            <w:pPr>
              <w:tabs>
                <w:tab w:val="center" w:pos="6634"/>
              </w:tabs>
              <w:jc w:val="center"/>
            </w:pPr>
            <w:r>
              <w:t>99,84</w:t>
            </w:r>
          </w:p>
        </w:tc>
        <w:tc>
          <w:tcPr>
            <w:tcW w:w="2240" w:type="dxa"/>
            <w:vAlign w:val="center"/>
          </w:tcPr>
          <w:p w:rsidR="003E24AB" w:rsidRPr="003E24AB" w:rsidRDefault="005E4864" w:rsidP="00571B47">
            <w:pPr>
              <w:tabs>
                <w:tab w:val="center" w:pos="6634"/>
              </w:tabs>
              <w:jc w:val="center"/>
            </w:pPr>
            <w:r>
              <w:t>22465,95</w:t>
            </w:r>
          </w:p>
        </w:tc>
        <w:tc>
          <w:tcPr>
            <w:tcW w:w="2240" w:type="dxa"/>
            <w:vAlign w:val="center"/>
          </w:tcPr>
          <w:p w:rsidR="003E24AB" w:rsidRPr="003E24AB" w:rsidRDefault="005E4864" w:rsidP="00571B47">
            <w:pPr>
              <w:tabs>
                <w:tab w:val="center" w:pos="6634"/>
              </w:tabs>
              <w:jc w:val="center"/>
            </w:pPr>
            <w:r>
              <w:t>50500,00</w:t>
            </w:r>
          </w:p>
        </w:tc>
        <w:tc>
          <w:tcPr>
            <w:tcW w:w="2240" w:type="dxa"/>
            <w:vAlign w:val="center"/>
          </w:tcPr>
          <w:p w:rsidR="003E24AB" w:rsidRPr="003E24AB" w:rsidRDefault="005E4864" w:rsidP="00571B47">
            <w:pPr>
              <w:tabs>
                <w:tab w:val="center" w:pos="6634"/>
              </w:tabs>
              <w:jc w:val="center"/>
            </w:pPr>
            <w:r>
              <w:t>55825,40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Красноярский край</w:t>
            </w:r>
          </w:p>
        </w:tc>
        <w:tc>
          <w:tcPr>
            <w:tcW w:w="1418" w:type="dxa"/>
            <w:vAlign w:val="center"/>
          </w:tcPr>
          <w:p w:rsidR="003E24AB" w:rsidRPr="003E24AB" w:rsidRDefault="005E4864" w:rsidP="00571B47">
            <w:pPr>
              <w:tabs>
                <w:tab w:val="center" w:pos="6634"/>
              </w:tabs>
              <w:jc w:val="center"/>
            </w:pPr>
            <w:r>
              <w:t>84,21</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118,98</w:t>
            </w:r>
          </w:p>
        </w:tc>
        <w:tc>
          <w:tcPr>
            <w:tcW w:w="2240" w:type="dxa"/>
            <w:vAlign w:val="center"/>
          </w:tcPr>
          <w:p w:rsidR="003E24AB" w:rsidRPr="003E24AB" w:rsidRDefault="005E4864" w:rsidP="00571B47">
            <w:pPr>
              <w:tabs>
                <w:tab w:val="center" w:pos="6634"/>
              </w:tabs>
              <w:jc w:val="center"/>
            </w:pPr>
            <w:r>
              <w:t>25758,95</w:t>
            </w:r>
          </w:p>
        </w:tc>
        <w:tc>
          <w:tcPr>
            <w:tcW w:w="2240" w:type="dxa"/>
            <w:vAlign w:val="center"/>
          </w:tcPr>
          <w:p w:rsidR="003E24AB" w:rsidRPr="003E24AB" w:rsidRDefault="005E4864" w:rsidP="00571B47">
            <w:pPr>
              <w:tabs>
                <w:tab w:val="center" w:pos="6634"/>
              </w:tabs>
              <w:jc w:val="center"/>
            </w:pPr>
            <w:r>
              <w:t>64696,44</w:t>
            </w:r>
          </w:p>
        </w:tc>
        <w:tc>
          <w:tcPr>
            <w:tcW w:w="2240" w:type="dxa"/>
            <w:vAlign w:val="center"/>
          </w:tcPr>
          <w:p w:rsidR="003E24AB" w:rsidRPr="003E24AB" w:rsidRDefault="005E4864" w:rsidP="00571B47">
            <w:pPr>
              <w:tabs>
                <w:tab w:val="center" w:pos="6634"/>
              </w:tabs>
              <w:jc w:val="center"/>
            </w:pPr>
            <w:r>
              <w:t>78241,29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Иркутская область</w:t>
            </w:r>
          </w:p>
        </w:tc>
        <w:tc>
          <w:tcPr>
            <w:tcW w:w="1418" w:type="dxa"/>
            <w:vAlign w:val="center"/>
          </w:tcPr>
          <w:p w:rsidR="003E24AB" w:rsidRPr="003E24AB" w:rsidRDefault="005E4864" w:rsidP="00571B47">
            <w:pPr>
              <w:tabs>
                <w:tab w:val="center" w:pos="6634"/>
              </w:tabs>
              <w:jc w:val="center"/>
            </w:pPr>
            <w:r>
              <w:t>119,53</w:t>
            </w:r>
          </w:p>
        </w:tc>
        <w:tc>
          <w:tcPr>
            <w:tcW w:w="2605" w:type="dxa"/>
            <w:vAlign w:val="center"/>
          </w:tcPr>
          <w:p w:rsidR="003E24AB" w:rsidRPr="003E24AB" w:rsidRDefault="005E4864" w:rsidP="00571B47">
            <w:pPr>
              <w:tabs>
                <w:tab w:val="center" w:pos="6634"/>
              </w:tabs>
              <w:jc w:val="center"/>
            </w:pPr>
            <w:r>
              <w:t>27300,00</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29406,81</w:t>
            </w:r>
          </w:p>
        </w:tc>
        <w:tc>
          <w:tcPr>
            <w:tcW w:w="2240" w:type="dxa"/>
            <w:vAlign w:val="center"/>
          </w:tcPr>
          <w:p w:rsidR="003E24AB" w:rsidRPr="003E24AB" w:rsidRDefault="005E4864" w:rsidP="00571B47">
            <w:pPr>
              <w:tabs>
                <w:tab w:val="center" w:pos="6634"/>
              </w:tabs>
              <w:jc w:val="center"/>
            </w:pPr>
            <w:r>
              <w:t>15479,94</w:t>
            </w:r>
          </w:p>
        </w:tc>
        <w:tc>
          <w:tcPr>
            <w:tcW w:w="2240" w:type="dxa"/>
            <w:vAlign w:val="center"/>
          </w:tcPr>
          <w:p w:rsidR="003E24AB" w:rsidRPr="003E24AB" w:rsidRDefault="005E4864" w:rsidP="00571B47">
            <w:pPr>
              <w:tabs>
                <w:tab w:val="center" w:pos="6634"/>
              </w:tabs>
              <w:jc w:val="center"/>
            </w:pPr>
            <w:r>
              <w:t>71995,62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Кемеровская область</w:t>
            </w:r>
            <w:r w:rsidR="005E4864">
              <w:t>-Кузбасс</w:t>
            </w:r>
          </w:p>
        </w:tc>
        <w:tc>
          <w:tcPr>
            <w:tcW w:w="1418" w:type="dxa"/>
            <w:vAlign w:val="center"/>
          </w:tcPr>
          <w:p w:rsidR="003E24AB" w:rsidRPr="003E24AB" w:rsidRDefault="005E4864" w:rsidP="00571B47">
            <w:pPr>
              <w:tabs>
                <w:tab w:val="center" w:pos="6634"/>
              </w:tabs>
              <w:jc w:val="center"/>
            </w:pPr>
            <w:r>
              <w:t>113,76</w:t>
            </w:r>
          </w:p>
        </w:tc>
        <w:tc>
          <w:tcPr>
            <w:tcW w:w="2605" w:type="dxa"/>
            <w:vAlign w:val="center"/>
          </w:tcPr>
          <w:p w:rsidR="003E24AB" w:rsidRPr="003E24AB" w:rsidRDefault="005E4864" w:rsidP="00571B47">
            <w:pPr>
              <w:tabs>
                <w:tab w:val="center" w:pos="6634"/>
              </w:tabs>
              <w:jc w:val="center"/>
            </w:pPr>
            <w:r>
              <w:t>15600,00</w:t>
            </w:r>
          </w:p>
        </w:tc>
        <w:tc>
          <w:tcPr>
            <w:tcW w:w="2504" w:type="dxa"/>
            <w:vAlign w:val="center"/>
          </w:tcPr>
          <w:p w:rsidR="003E24AB" w:rsidRPr="003E24AB" w:rsidRDefault="005E4864" w:rsidP="00571B47">
            <w:pPr>
              <w:tabs>
                <w:tab w:val="center" w:pos="6634"/>
              </w:tabs>
              <w:jc w:val="center"/>
            </w:pPr>
            <w:r>
              <w:t>115,10</w:t>
            </w:r>
          </w:p>
        </w:tc>
        <w:tc>
          <w:tcPr>
            <w:tcW w:w="2240" w:type="dxa"/>
            <w:vAlign w:val="center"/>
          </w:tcPr>
          <w:p w:rsidR="003E24AB" w:rsidRPr="003E24AB" w:rsidRDefault="005E4864" w:rsidP="00571B47">
            <w:pPr>
              <w:tabs>
                <w:tab w:val="center" w:pos="6634"/>
              </w:tabs>
              <w:jc w:val="center"/>
            </w:pPr>
            <w:r>
              <w:t>21876,29</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62555,48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Новосибирская область</w:t>
            </w:r>
          </w:p>
        </w:tc>
        <w:tc>
          <w:tcPr>
            <w:tcW w:w="1418" w:type="dxa"/>
            <w:vAlign w:val="center"/>
          </w:tcPr>
          <w:p w:rsidR="003E24AB" w:rsidRPr="003E24AB" w:rsidRDefault="005E4864" w:rsidP="00571B47">
            <w:pPr>
              <w:tabs>
                <w:tab w:val="center" w:pos="6634"/>
              </w:tabs>
              <w:jc w:val="center"/>
            </w:pPr>
            <w:r>
              <w:t>110,02</w:t>
            </w:r>
          </w:p>
        </w:tc>
        <w:tc>
          <w:tcPr>
            <w:tcW w:w="2605" w:type="dxa"/>
            <w:vAlign w:val="center"/>
          </w:tcPr>
          <w:p w:rsidR="003E24AB" w:rsidRPr="003E24AB" w:rsidRDefault="005E4864" w:rsidP="00571B47">
            <w:pPr>
              <w:tabs>
                <w:tab w:val="center" w:pos="6634"/>
              </w:tabs>
              <w:jc w:val="center"/>
            </w:pPr>
            <w:r>
              <w:t>14876,31</w:t>
            </w:r>
          </w:p>
        </w:tc>
        <w:tc>
          <w:tcPr>
            <w:tcW w:w="2504" w:type="dxa"/>
            <w:vAlign w:val="center"/>
          </w:tcPr>
          <w:p w:rsidR="003E24AB" w:rsidRPr="003E24AB" w:rsidRDefault="005E4864" w:rsidP="00571B47">
            <w:pPr>
              <w:tabs>
                <w:tab w:val="center" w:pos="6634"/>
              </w:tabs>
              <w:jc w:val="center"/>
            </w:pPr>
            <w:r>
              <w:t>67,58</w:t>
            </w:r>
          </w:p>
        </w:tc>
        <w:tc>
          <w:tcPr>
            <w:tcW w:w="2240" w:type="dxa"/>
            <w:vAlign w:val="center"/>
          </w:tcPr>
          <w:p w:rsidR="003E24AB" w:rsidRPr="003E24AB" w:rsidRDefault="005E4864" w:rsidP="00571B47">
            <w:pPr>
              <w:tabs>
                <w:tab w:val="center" w:pos="6634"/>
              </w:tabs>
              <w:jc w:val="center"/>
            </w:pPr>
            <w:r>
              <w:t>22234,70</w:t>
            </w:r>
          </w:p>
        </w:tc>
        <w:tc>
          <w:tcPr>
            <w:tcW w:w="2240" w:type="dxa"/>
            <w:vAlign w:val="center"/>
          </w:tcPr>
          <w:p w:rsidR="003E24AB" w:rsidRPr="003E24AB" w:rsidRDefault="005E4864" w:rsidP="00571B47">
            <w:pPr>
              <w:tabs>
                <w:tab w:val="center" w:pos="6634"/>
              </w:tabs>
              <w:jc w:val="center"/>
            </w:pPr>
            <w:r>
              <w:t>49118,65</w:t>
            </w:r>
          </w:p>
        </w:tc>
        <w:tc>
          <w:tcPr>
            <w:tcW w:w="2240" w:type="dxa"/>
            <w:vAlign w:val="center"/>
          </w:tcPr>
          <w:p w:rsidR="003E24AB" w:rsidRPr="003E24AB" w:rsidRDefault="005E4864" w:rsidP="00571B47">
            <w:pPr>
              <w:tabs>
                <w:tab w:val="center" w:pos="6634"/>
              </w:tabs>
              <w:jc w:val="center"/>
            </w:pPr>
            <w:r>
              <w:t>64615,94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Омская область</w:t>
            </w:r>
          </w:p>
        </w:tc>
        <w:tc>
          <w:tcPr>
            <w:tcW w:w="1418" w:type="dxa"/>
            <w:vAlign w:val="center"/>
          </w:tcPr>
          <w:p w:rsidR="003E24AB" w:rsidRPr="003E24AB" w:rsidRDefault="005E4864" w:rsidP="00571B47">
            <w:pPr>
              <w:tabs>
                <w:tab w:val="center" w:pos="6634"/>
              </w:tabs>
              <w:jc w:val="center"/>
            </w:pPr>
            <w:r>
              <w:t>110,17</w:t>
            </w:r>
          </w:p>
        </w:tc>
        <w:tc>
          <w:tcPr>
            <w:tcW w:w="2605" w:type="dxa"/>
            <w:vAlign w:val="center"/>
          </w:tcPr>
          <w:p w:rsidR="003E24AB" w:rsidRPr="003E24AB" w:rsidRDefault="005E4864" w:rsidP="00571B47">
            <w:pPr>
              <w:tabs>
                <w:tab w:val="center" w:pos="6634"/>
              </w:tabs>
              <w:jc w:val="center"/>
            </w:pPr>
            <w:r>
              <w:t>14864,85</w:t>
            </w:r>
          </w:p>
        </w:tc>
        <w:tc>
          <w:tcPr>
            <w:tcW w:w="2504" w:type="dxa"/>
            <w:vAlign w:val="center"/>
          </w:tcPr>
          <w:p w:rsidR="003E24AB" w:rsidRPr="003E24AB" w:rsidRDefault="005E4864" w:rsidP="00571B47">
            <w:pPr>
              <w:tabs>
                <w:tab w:val="center" w:pos="6634"/>
              </w:tabs>
              <w:jc w:val="center"/>
            </w:pPr>
            <w:r>
              <w:t>119,87</w:t>
            </w:r>
          </w:p>
        </w:tc>
        <w:tc>
          <w:tcPr>
            <w:tcW w:w="2240" w:type="dxa"/>
            <w:vAlign w:val="center"/>
          </w:tcPr>
          <w:p w:rsidR="003E24AB" w:rsidRPr="003E24AB" w:rsidRDefault="005E4864" w:rsidP="00571B47">
            <w:pPr>
              <w:tabs>
                <w:tab w:val="center" w:pos="6634"/>
              </w:tabs>
              <w:jc w:val="center"/>
            </w:pPr>
            <w:r>
              <w:t>19768,04</w:t>
            </w:r>
          </w:p>
        </w:tc>
        <w:tc>
          <w:tcPr>
            <w:tcW w:w="2240" w:type="dxa"/>
            <w:vAlign w:val="center"/>
          </w:tcPr>
          <w:p w:rsidR="003E24AB" w:rsidRPr="003E24AB" w:rsidRDefault="005E4864" w:rsidP="00571B47">
            <w:pPr>
              <w:tabs>
                <w:tab w:val="center" w:pos="6634"/>
              </w:tabs>
              <w:jc w:val="center"/>
            </w:pPr>
            <w:r>
              <w:t>32453,17</w:t>
            </w:r>
          </w:p>
        </w:tc>
        <w:tc>
          <w:tcPr>
            <w:tcW w:w="2240" w:type="dxa"/>
            <w:vAlign w:val="center"/>
          </w:tcPr>
          <w:p w:rsidR="003E24AB" w:rsidRPr="003E24AB" w:rsidRDefault="005E4864" w:rsidP="00571B47">
            <w:pPr>
              <w:tabs>
                <w:tab w:val="center" w:pos="6634"/>
              </w:tabs>
              <w:jc w:val="center"/>
            </w:pPr>
            <w:r>
              <w:t>61986,04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Томская область</w:t>
            </w:r>
          </w:p>
        </w:tc>
        <w:tc>
          <w:tcPr>
            <w:tcW w:w="1418" w:type="dxa"/>
            <w:vAlign w:val="center"/>
          </w:tcPr>
          <w:p w:rsidR="003E24AB" w:rsidRPr="003E24AB" w:rsidRDefault="005E4864" w:rsidP="00571B47">
            <w:pPr>
              <w:tabs>
                <w:tab w:val="center" w:pos="6634"/>
              </w:tabs>
              <w:jc w:val="center"/>
            </w:pPr>
            <w:r>
              <w:t>130,66</w:t>
            </w:r>
          </w:p>
        </w:tc>
        <w:tc>
          <w:tcPr>
            <w:tcW w:w="2605" w:type="dxa"/>
            <w:vAlign w:val="center"/>
          </w:tcPr>
          <w:p w:rsidR="003E24AB" w:rsidRPr="003E24AB" w:rsidRDefault="005E4864" w:rsidP="00571B47">
            <w:pPr>
              <w:tabs>
                <w:tab w:val="center" w:pos="6634"/>
              </w:tabs>
              <w:jc w:val="center"/>
            </w:pPr>
            <w:r>
              <w:t>11481,52</w:t>
            </w:r>
          </w:p>
        </w:tc>
        <w:tc>
          <w:tcPr>
            <w:tcW w:w="2504" w:type="dxa"/>
            <w:vAlign w:val="center"/>
          </w:tcPr>
          <w:p w:rsidR="003E24AB" w:rsidRPr="003E24AB" w:rsidRDefault="005E4864" w:rsidP="00571B47">
            <w:pPr>
              <w:tabs>
                <w:tab w:val="center" w:pos="6634"/>
              </w:tabs>
              <w:jc w:val="center"/>
            </w:pPr>
            <w:r>
              <w:t>89,45</w:t>
            </w:r>
          </w:p>
        </w:tc>
        <w:tc>
          <w:tcPr>
            <w:tcW w:w="2240" w:type="dxa"/>
            <w:vAlign w:val="center"/>
          </w:tcPr>
          <w:p w:rsidR="003E24AB" w:rsidRPr="003E24AB" w:rsidRDefault="005E4864" w:rsidP="00571B47">
            <w:pPr>
              <w:tabs>
                <w:tab w:val="center" w:pos="6634"/>
              </w:tabs>
              <w:jc w:val="center"/>
            </w:pPr>
            <w:r>
              <w:t>28016,62</w:t>
            </w:r>
          </w:p>
        </w:tc>
        <w:tc>
          <w:tcPr>
            <w:tcW w:w="2240" w:type="dxa"/>
            <w:vAlign w:val="center"/>
          </w:tcPr>
          <w:p w:rsidR="003E24AB" w:rsidRPr="003E24AB" w:rsidRDefault="005E4864" w:rsidP="00571B47">
            <w:pPr>
              <w:tabs>
                <w:tab w:val="center" w:pos="6634"/>
              </w:tabs>
              <w:jc w:val="center"/>
            </w:pPr>
            <w:r>
              <w:t>31500,00</w:t>
            </w:r>
          </w:p>
        </w:tc>
        <w:tc>
          <w:tcPr>
            <w:tcW w:w="2240" w:type="dxa"/>
            <w:vAlign w:val="center"/>
          </w:tcPr>
          <w:p w:rsidR="003E24AB" w:rsidRPr="003E24AB" w:rsidRDefault="005E4864" w:rsidP="00571B47">
            <w:pPr>
              <w:tabs>
                <w:tab w:val="center" w:pos="6634"/>
              </w:tabs>
              <w:jc w:val="center"/>
            </w:pPr>
            <w:r>
              <w:t>90602,43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Дальневосточный федеральный округ</w:t>
            </w:r>
          </w:p>
        </w:tc>
        <w:tc>
          <w:tcPr>
            <w:tcW w:w="1418" w:type="dxa"/>
            <w:vAlign w:val="center"/>
          </w:tcPr>
          <w:p w:rsidR="003E24AB" w:rsidRPr="005E4864" w:rsidRDefault="005E4864" w:rsidP="00571B47">
            <w:pPr>
              <w:tabs>
                <w:tab w:val="center" w:pos="6634"/>
              </w:tabs>
              <w:jc w:val="center"/>
              <w:rPr>
                <w:b/>
              </w:rPr>
            </w:pPr>
            <w:r>
              <w:rPr>
                <w:b/>
              </w:rPr>
              <w:t>156,01</w:t>
            </w:r>
          </w:p>
        </w:tc>
        <w:tc>
          <w:tcPr>
            <w:tcW w:w="2605" w:type="dxa"/>
            <w:vAlign w:val="center"/>
          </w:tcPr>
          <w:p w:rsidR="003E24AB" w:rsidRPr="005E4864" w:rsidRDefault="005E4864" w:rsidP="00571B47">
            <w:pPr>
              <w:tabs>
                <w:tab w:val="center" w:pos="6634"/>
              </w:tabs>
              <w:jc w:val="center"/>
              <w:rPr>
                <w:b/>
              </w:rPr>
            </w:pPr>
            <w:r>
              <w:rPr>
                <w:b/>
              </w:rPr>
              <w:t>16976,82</w:t>
            </w:r>
          </w:p>
        </w:tc>
        <w:tc>
          <w:tcPr>
            <w:tcW w:w="2504" w:type="dxa"/>
            <w:vAlign w:val="center"/>
          </w:tcPr>
          <w:p w:rsidR="003E24AB" w:rsidRPr="005E4864" w:rsidRDefault="005E4864" w:rsidP="00571B47">
            <w:pPr>
              <w:tabs>
                <w:tab w:val="center" w:pos="6634"/>
              </w:tabs>
              <w:jc w:val="center"/>
              <w:rPr>
                <w:b/>
              </w:rPr>
            </w:pPr>
            <w:r>
              <w:rPr>
                <w:b/>
              </w:rPr>
              <w:t>157,41</w:t>
            </w:r>
          </w:p>
        </w:tc>
        <w:tc>
          <w:tcPr>
            <w:tcW w:w="2240" w:type="dxa"/>
            <w:vAlign w:val="center"/>
          </w:tcPr>
          <w:p w:rsidR="003E24AB" w:rsidRPr="005E4864" w:rsidRDefault="005E4864" w:rsidP="00571B47">
            <w:pPr>
              <w:tabs>
                <w:tab w:val="center" w:pos="6634"/>
              </w:tabs>
              <w:jc w:val="center"/>
              <w:rPr>
                <w:b/>
              </w:rPr>
            </w:pPr>
            <w:r>
              <w:rPr>
                <w:b/>
              </w:rPr>
              <w:t>31930,57</w:t>
            </w:r>
          </w:p>
        </w:tc>
        <w:tc>
          <w:tcPr>
            <w:tcW w:w="2240" w:type="dxa"/>
            <w:vAlign w:val="center"/>
          </w:tcPr>
          <w:p w:rsidR="003E24AB" w:rsidRPr="005E4864" w:rsidRDefault="005E4864" w:rsidP="00571B47">
            <w:pPr>
              <w:tabs>
                <w:tab w:val="center" w:pos="6634"/>
              </w:tabs>
              <w:jc w:val="center"/>
              <w:rPr>
                <w:b/>
              </w:rPr>
            </w:pPr>
            <w:r>
              <w:rPr>
                <w:b/>
              </w:rPr>
              <w:t>50023,07</w:t>
            </w:r>
          </w:p>
        </w:tc>
        <w:tc>
          <w:tcPr>
            <w:tcW w:w="2240" w:type="dxa"/>
            <w:vAlign w:val="center"/>
          </w:tcPr>
          <w:p w:rsidR="003E24AB" w:rsidRPr="005E4864" w:rsidRDefault="005E4864" w:rsidP="00571B47">
            <w:pPr>
              <w:tabs>
                <w:tab w:val="center" w:pos="6634"/>
              </w:tabs>
              <w:jc w:val="center"/>
              <w:rPr>
                <w:b/>
              </w:rPr>
            </w:pPr>
            <w:r>
              <w:rPr>
                <w:b/>
              </w:rPr>
              <w:t>93126,66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Бурятия</w:t>
            </w:r>
          </w:p>
        </w:tc>
        <w:tc>
          <w:tcPr>
            <w:tcW w:w="1418" w:type="dxa"/>
            <w:vAlign w:val="center"/>
          </w:tcPr>
          <w:p w:rsidR="003E24AB" w:rsidRPr="003E24AB" w:rsidRDefault="005E4864" w:rsidP="00571B47">
            <w:pPr>
              <w:tabs>
                <w:tab w:val="center" w:pos="6634"/>
              </w:tabs>
              <w:jc w:val="center"/>
            </w:pPr>
            <w:r>
              <w:t>128,38</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123,85</w:t>
            </w:r>
          </w:p>
        </w:tc>
        <w:tc>
          <w:tcPr>
            <w:tcW w:w="2240" w:type="dxa"/>
            <w:vAlign w:val="center"/>
          </w:tcPr>
          <w:p w:rsidR="003E24AB" w:rsidRPr="003E24AB" w:rsidRDefault="005E4864" w:rsidP="00571B47">
            <w:pPr>
              <w:tabs>
                <w:tab w:val="center" w:pos="6634"/>
              </w:tabs>
              <w:jc w:val="center"/>
            </w:pPr>
            <w:r>
              <w:t>32386,70</w:t>
            </w:r>
          </w:p>
        </w:tc>
        <w:tc>
          <w:tcPr>
            <w:tcW w:w="2240" w:type="dxa"/>
            <w:vAlign w:val="center"/>
          </w:tcPr>
          <w:p w:rsidR="003E24AB" w:rsidRPr="003E24AB" w:rsidRDefault="005E4864" w:rsidP="00571B47">
            <w:pPr>
              <w:tabs>
                <w:tab w:val="center" w:pos="6634"/>
              </w:tabs>
              <w:jc w:val="center"/>
            </w:pPr>
            <w:r>
              <w:t>24000,00</w:t>
            </w:r>
          </w:p>
        </w:tc>
        <w:tc>
          <w:tcPr>
            <w:tcW w:w="2240" w:type="dxa"/>
            <w:vAlign w:val="center"/>
          </w:tcPr>
          <w:p w:rsidR="003E24AB" w:rsidRPr="003E24AB" w:rsidRDefault="005E4864" w:rsidP="00571B47">
            <w:pPr>
              <w:tabs>
                <w:tab w:val="center" w:pos="6634"/>
              </w:tabs>
              <w:jc w:val="center"/>
            </w:pPr>
            <w:r>
              <w:t>72945,38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Саха (Якутия)</w:t>
            </w:r>
          </w:p>
        </w:tc>
        <w:tc>
          <w:tcPr>
            <w:tcW w:w="1418" w:type="dxa"/>
            <w:vAlign w:val="center"/>
          </w:tcPr>
          <w:p w:rsidR="003E24AB" w:rsidRPr="003E24AB" w:rsidRDefault="005E4864" w:rsidP="00571B47">
            <w:pPr>
              <w:tabs>
                <w:tab w:val="center" w:pos="6634"/>
              </w:tabs>
              <w:jc w:val="center"/>
            </w:pPr>
            <w:r>
              <w:t>165,55</w:t>
            </w:r>
          </w:p>
        </w:tc>
        <w:tc>
          <w:tcPr>
            <w:tcW w:w="2605" w:type="dxa"/>
            <w:vAlign w:val="center"/>
          </w:tcPr>
          <w:p w:rsidR="003E24AB" w:rsidRPr="003E24AB" w:rsidRDefault="005E4864" w:rsidP="00571B47">
            <w:pPr>
              <w:tabs>
                <w:tab w:val="center" w:pos="6634"/>
              </w:tabs>
              <w:jc w:val="center"/>
            </w:pPr>
            <w:r>
              <w:t>10034,34</w:t>
            </w:r>
          </w:p>
        </w:tc>
        <w:tc>
          <w:tcPr>
            <w:tcW w:w="2504" w:type="dxa"/>
            <w:vAlign w:val="center"/>
          </w:tcPr>
          <w:p w:rsidR="003E24AB" w:rsidRPr="003E24AB" w:rsidRDefault="005E4864" w:rsidP="00571B47">
            <w:pPr>
              <w:tabs>
                <w:tab w:val="center" w:pos="6634"/>
              </w:tabs>
              <w:jc w:val="center"/>
            </w:pPr>
            <w:r>
              <w:t>187,45</w:t>
            </w:r>
          </w:p>
        </w:tc>
        <w:tc>
          <w:tcPr>
            <w:tcW w:w="2240" w:type="dxa"/>
            <w:vAlign w:val="center"/>
          </w:tcPr>
          <w:p w:rsidR="003E24AB" w:rsidRPr="003E24AB" w:rsidRDefault="005E4864" w:rsidP="00571B47">
            <w:pPr>
              <w:tabs>
                <w:tab w:val="center" w:pos="6634"/>
              </w:tabs>
              <w:jc w:val="center"/>
            </w:pPr>
            <w:r>
              <w:t>29424,39</w:t>
            </w:r>
          </w:p>
        </w:tc>
        <w:tc>
          <w:tcPr>
            <w:tcW w:w="2240" w:type="dxa"/>
            <w:vAlign w:val="center"/>
          </w:tcPr>
          <w:p w:rsidR="003E24AB" w:rsidRPr="003E24AB" w:rsidRDefault="005E4864" w:rsidP="00571B47">
            <w:pPr>
              <w:tabs>
                <w:tab w:val="center" w:pos="6634"/>
              </w:tabs>
              <w:jc w:val="center"/>
            </w:pPr>
            <w:r>
              <w:t>43259,93</w:t>
            </w:r>
          </w:p>
        </w:tc>
        <w:tc>
          <w:tcPr>
            <w:tcW w:w="2240" w:type="dxa"/>
            <w:vAlign w:val="center"/>
          </w:tcPr>
          <w:p w:rsidR="003E24AB" w:rsidRPr="003E24AB" w:rsidRDefault="005E4864" w:rsidP="00571B47">
            <w:pPr>
              <w:tabs>
                <w:tab w:val="center" w:pos="6634"/>
              </w:tabs>
              <w:jc w:val="center"/>
            </w:pPr>
            <w:r>
              <w:t>127015,48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Забайкальский край</w:t>
            </w:r>
          </w:p>
        </w:tc>
        <w:tc>
          <w:tcPr>
            <w:tcW w:w="1418" w:type="dxa"/>
            <w:vAlign w:val="center"/>
          </w:tcPr>
          <w:p w:rsidR="003E24AB" w:rsidRPr="003E24AB" w:rsidRDefault="005E4864" w:rsidP="00571B47">
            <w:pPr>
              <w:tabs>
                <w:tab w:val="center" w:pos="6634"/>
              </w:tabs>
              <w:jc w:val="center"/>
            </w:pPr>
            <w:r>
              <w:t>112,01</w:t>
            </w:r>
          </w:p>
        </w:tc>
        <w:tc>
          <w:tcPr>
            <w:tcW w:w="2605" w:type="dxa"/>
            <w:vAlign w:val="center"/>
          </w:tcPr>
          <w:p w:rsidR="003E24AB" w:rsidRPr="003E24AB" w:rsidRDefault="005E4864" w:rsidP="00571B47">
            <w:pPr>
              <w:tabs>
                <w:tab w:val="center" w:pos="6634"/>
              </w:tabs>
              <w:jc w:val="center"/>
            </w:pPr>
            <w:r>
              <w:t>17099,71</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21510,25</w:t>
            </w:r>
          </w:p>
        </w:tc>
        <w:tc>
          <w:tcPr>
            <w:tcW w:w="2240" w:type="dxa"/>
            <w:vAlign w:val="center"/>
          </w:tcPr>
          <w:p w:rsidR="003E24AB" w:rsidRPr="003E24AB" w:rsidRDefault="005E4864" w:rsidP="00571B47">
            <w:pPr>
              <w:tabs>
                <w:tab w:val="center" w:pos="6634"/>
              </w:tabs>
              <w:jc w:val="center"/>
            </w:pPr>
            <w:r>
              <w:t>44364,91</w:t>
            </w:r>
          </w:p>
        </w:tc>
        <w:tc>
          <w:tcPr>
            <w:tcW w:w="2240" w:type="dxa"/>
            <w:vAlign w:val="center"/>
          </w:tcPr>
          <w:p w:rsidR="003E24AB" w:rsidRPr="003E24AB" w:rsidRDefault="005E4864" w:rsidP="005E4864">
            <w:pPr>
              <w:tabs>
                <w:tab w:val="center" w:pos="6634"/>
              </w:tabs>
              <w:jc w:val="center"/>
            </w:pPr>
            <w:r>
              <w:t>61757,30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Камчатский край</w:t>
            </w:r>
          </w:p>
        </w:tc>
        <w:tc>
          <w:tcPr>
            <w:tcW w:w="1418" w:type="dxa"/>
            <w:vAlign w:val="center"/>
          </w:tcPr>
          <w:p w:rsidR="003E24AB" w:rsidRPr="003E24AB" w:rsidRDefault="00F57F1A" w:rsidP="00571B47">
            <w:pPr>
              <w:tabs>
                <w:tab w:val="center" w:pos="6634"/>
              </w:tabs>
              <w:jc w:val="center"/>
            </w:pPr>
            <w:r>
              <w:t>218,50</w:t>
            </w:r>
          </w:p>
        </w:tc>
        <w:tc>
          <w:tcPr>
            <w:tcW w:w="2605" w:type="dxa"/>
            <w:vAlign w:val="center"/>
          </w:tcPr>
          <w:p w:rsidR="003E24AB" w:rsidRPr="003E24AB" w:rsidRDefault="00F57F1A" w:rsidP="00571B47">
            <w:pPr>
              <w:tabs>
                <w:tab w:val="center" w:pos="6634"/>
              </w:tabs>
              <w:jc w:val="center"/>
            </w:pPr>
            <w:r>
              <w:t>…</w:t>
            </w:r>
          </w:p>
        </w:tc>
        <w:tc>
          <w:tcPr>
            <w:tcW w:w="2504" w:type="dxa"/>
            <w:vAlign w:val="center"/>
          </w:tcPr>
          <w:p w:rsidR="003E24AB" w:rsidRPr="003E24AB" w:rsidRDefault="00F57F1A" w:rsidP="00571B47">
            <w:pPr>
              <w:tabs>
                <w:tab w:val="center" w:pos="6634"/>
              </w:tabs>
              <w:jc w:val="center"/>
            </w:pPr>
            <w:r>
              <w:t>204,62</w:t>
            </w:r>
          </w:p>
        </w:tc>
        <w:tc>
          <w:tcPr>
            <w:tcW w:w="2240" w:type="dxa"/>
            <w:vAlign w:val="center"/>
          </w:tcPr>
          <w:p w:rsidR="003E24AB" w:rsidRPr="003E24AB" w:rsidRDefault="00F57F1A" w:rsidP="00571B47">
            <w:pPr>
              <w:tabs>
                <w:tab w:val="center" w:pos="6634"/>
              </w:tabs>
              <w:jc w:val="center"/>
            </w:pPr>
            <w:r>
              <w:t>49543,39</w:t>
            </w:r>
          </w:p>
        </w:tc>
        <w:tc>
          <w:tcPr>
            <w:tcW w:w="2240" w:type="dxa"/>
            <w:vAlign w:val="center"/>
          </w:tcPr>
          <w:p w:rsidR="003E24AB" w:rsidRPr="003E24AB" w:rsidRDefault="00F57F1A" w:rsidP="00571B47">
            <w:pPr>
              <w:tabs>
                <w:tab w:val="center" w:pos="6634"/>
              </w:tabs>
              <w:jc w:val="center"/>
            </w:pPr>
            <w:r>
              <w:t>74298,38</w:t>
            </w:r>
          </w:p>
        </w:tc>
        <w:tc>
          <w:tcPr>
            <w:tcW w:w="2240" w:type="dxa"/>
            <w:vAlign w:val="center"/>
          </w:tcPr>
          <w:p w:rsidR="003E24AB" w:rsidRPr="003E24AB" w:rsidRDefault="00F57F1A" w:rsidP="00571B47">
            <w:pPr>
              <w:tabs>
                <w:tab w:val="center" w:pos="6634"/>
              </w:tabs>
              <w:jc w:val="center"/>
            </w:pPr>
            <w:r>
              <w:t>103143,92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Приморский край</w:t>
            </w:r>
          </w:p>
        </w:tc>
        <w:tc>
          <w:tcPr>
            <w:tcW w:w="1418" w:type="dxa"/>
            <w:vAlign w:val="center"/>
          </w:tcPr>
          <w:p w:rsidR="003E24AB" w:rsidRPr="003E24AB" w:rsidRDefault="00F57F1A" w:rsidP="00571B47">
            <w:pPr>
              <w:tabs>
                <w:tab w:val="center" w:pos="6634"/>
              </w:tabs>
              <w:jc w:val="center"/>
            </w:pPr>
            <w:r>
              <w:t>136,88</w:t>
            </w:r>
          </w:p>
        </w:tc>
        <w:tc>
          <w:tcPr>
            <w:tcW w:w="2605" w:type="dxa"/>
            <w:vAlign w:val="center"/>
          </w:tcPr>
          <w:p w:rsidR="003E24AB" w:rsidRPr="003E24AB" w:rsidRDefault="00F57F1A" w:rsidP="00571B47">
            <w:pPr>
              <w:tabs>
                <w:tab w:val="center" w:pos="6634"/>
              </w:tabs>
              <w:jc w:val="center"/>
            </w:pPr>
            <w:r>
              <w:t>12982,31</w:t>
            </w:r>
          </w:p>
        </w:tc>
        <w:tc>
          <w:tcPr>
            <w:tcW w:w="2504" w:type="dxa"/>
            <w:vAlign w:val="center"/>
          </w:tcPr>
          <w:p w:rsidR="003E24AB" w:rsidRPr="003E24AB" w:rsidRDefault="00F57F1A" w:rsidP="00571B47">
            <w:pPr>
              <w:tabs>
                <w:tab w:val="center" w:pos="6634"/>
              </w:tabs>
              <w:jc w:val="center"/>
            </w:pPr>
            <w:r>
              <w:t>169,55</w:t>
            </w:r>
          </w:p>
        </w:tc>
        <w:tc>
          <w:tcPr>
            <w:tcW w:w="2240" w:type="dxa"/>
            <w:vAlign w:val="center"/>
          </w:tcPr>
          <w:p w:rsidR="003E24AB" w:rsidRPr="003E24AB" w:rsidRDefault="00F57F1A" w:rsidP="00571B47">
            <w:pPr>
              <w:tabs>
                <w:tab w:val="center" w:pos="6634"/>
              </w:tabs>
              <w:jc w:val="center"/>
            </w:pPr>
            <w:r>
              <w:t>27047,86</w:t>
            </w:r>
          </w:p>
        </w:tc>
        <w:tc>
          <w:tcPr>
            <w:tcW w:w="2240" w:type="dxa"/>
            <w:vAlign w:val="center"/>
          </w:tcPr>
          <w:p w:rsidR="003E24AB" w:rsidRPr="003E24AB" w:rsidRDefault="00F57F1A" w:rsidP="00571B47">
            <w:pPr>
              <w:tabs>
                <w:tab w:val="center" w:pos="6634"/>
              </w:tabs>
              <w:jc w:val="center"/>
            </w:pPr>
            <w:r>
              <w:t>…</w:t>
            </w:r>
          </w:p>
        </w:tc>
        <w:tc>
          <w:tcPr>
            <w:tcW w:w="2240" w:type="dxa"/>
            <w:vAlign w:val="center"/>
          </w:tcPr>
          <w:p w:rsidR="003E24AB" w:rsidRPr="003E24AB" w:rsidRDefault="00F57F1A" w:rsidP="00571B47">
            <w:pPr>
              <w:tabs>
                <w:tab w:val="center" w:pos="6634"/>
              </w:tabs>
              <w:jc w:val="center"/>
            </w:pPr>
            <w:r>
              <w:t>94144,90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Хабаровский край</w:t>
            </w:r>
          </w:p>
        </w:tc>
        <w:tc>
          <w:tcPr>
            <w:tcW w:w="1418" w:type="dxa"/>
            <w:vAlign w:val="center"/>
          </w:tcPr>
          <w:p w:rsidR="003E24AB" w:rsidRPr="003E24AB" w:rsidRDefault="00F57F1A" w:rsidP="00571B47">
            <w:pPr>
              <w:tabs>
                <w:tab w:val="center" w:pos="6634"/>
              </w:tabs>
              <w:jc w:val="center"/>
            </w:pPr>
            <w:r>
              <w:t>157,07</w:t>
            </w:r>
          </w:p>
        </w:tc>
        <w:tc>
          <w:tcPr>
            <w:tcW w:w="2605" w:type="dxa"/>
            <w:vAlign w:val="center"/>
          </w:tcPr>
          <w:p w:rsidR="003E24AB" w:rsidRPr="003E24AB" w:rsidRDefault="00F57F1A" w:rsidP="00571B47">
            <w:pPr>
              <w:tabs>
                <w:tab w:val="center" w:pos="6634"/>
              </w:tabs>
              <w:jc w:val="center"/>
            </w:pPr>
            <w:r>
              <w:t>15398,50</w:t>
            </w:r>
          </w:p>
        </w:tc>
        <w:tc>
          <w:tcPr>
            <w:tcW w:w="2504" w:type="dxa"/>
            <w:vAlign w:val="center"/>
          </w:tcPr>
          <w:p w:rsidR="003E24AB" w:rsidRPr="003E24AB" w:rsidRDefault="00F57F1A" w:rsidP="00571B47">
            <w:pPr>
              <w:tabs>
                <w:tab w:val="center" w:pos="6634"/>
              </w:tabs>
              <w:jc w:val="center"/>
            </w:pPr>
            <w:r>
              <w:t>120,24</w:t>
            </w:r>
          </w:p>
        </w:tc>
        <w:tc>
          <w:tcPr>
            <w:tcW w:w="2240" w:type="dxa"/>
            <w:vAlign w:val="center"/>
          </w:tcPr>
          <w:p w:rsidR="003E24AB" w:rsidRPr="003E24AB" w:rsidRDefault="00F57F1A" w:rsidP="00571B47">
            <w:pPr>
              <w:tabs>
                <w:tab w:val="center" w:pos="6634"/>
              </w:tabs>
              <w:jc w:val="center"/>
            </w:pPr>
            <w:r>
              <w:t>24479,55</w:t>
            </w:r>
          </w:p>
        </w:tc>
        <w:tc>
          <w:tcPr>
            <w:tcW w:w="2240" w:type="dxa"/>
            <w:vAlign w:val="center"/>
          </w:tcPr>
          <w:p w:rsidR="003E24AB" w:rsidRPr="003E24AB" w:rsidRDefault="00F57F1A" w:rsidP="00571B47">
            <w:pPr>
              <w:tabs>
                <w:tab w:val="center" w:pos="6634"/>
              </w:tabs>
              <w:jc w:val="center"/>
            </w:pPr>
            <w:r>
              <w:t>…</w:t>
            </w:r>
          </w:p>
        </w:tc>
        <w:tc>
          <w:tcPr>
            <w:tcW w:w="2240" w:type="dxa"/>
            <w:vAlign w:val="center"/>
          </w:tcPr>
          <w:p w:rsidR="003E24AB" w:rsidRPr="003E24AB" w:rsidRDefault="00F57F1A" w:rsidP="00571B47">
            <w:pPr>
              <w:tabs>
                <w:tab w:val="center" w:pos="6634"/>
              </w:tabs>
              <w:jc w:val="center"/>
            </w:pPr>
            <w:r>
              <w:t>91590,74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Амурская область</w:t>
            </w:r>
          </w:p>
        </w:tc>
        <w:tc>
          <w:tcPr>
            <w:tcW w:w="1418" w:type="dxa"/>
            <w:vAlign w:val="center"/>
          </w:tcPr>
          <w:p w:rsidR="003E24AB" w:rsidRPr="003E24AB" w:rsidRDefault="00FB14E3" w:rsidP="00571B47">
            <w:pPr>
              <w:tabs>
                <w:tab w:val="center" w:pos="6634"/>
              </w:tabs>
              <w:jc w:val="center"/>
            </w:pPr>
            <w:r>
              <w:t>199,32</w:t>
            </w:r>
          </w:p>
        </w:tc>
        <w:tc>
          <w:tcPr>
            <w:tcW w:w="2605" w:type="dxa"/>
            <w:vAlign w:val="center"/>
          </w:tcPr>
          <w:p w:rsidR="003E24AB" w:rsidRPr="003E24AB" w:rsidRDefault="00FB14E3" w:rsidP="00571B47">
            <w:pPr>
              <w:tabs>
                <w:tab w:val="center" w:pos="6634"/>
              </w:tabs>
              <w:jc w:val="center"/>
            </w:pPr>
            <w:r>
              <w:t>26000,00</w:t>
            </w:r>
          </w:p>
        </w:tc>
        <w:tc>
          <w:tcPr>
            <w:tcW w:w="2504"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30265,12</w:t>
            </w:r>
          </w:p>
        </w:tc>
        <w:tc>
          <w:tcPr>
            <w:tcW w:w="2240"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75054,49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Магаданская область</w:t>
            </w:r>
          </w:p>
        </w:tc>
        <w:tc>
          <w:tcPr>
            <w:tcW w:w="1418" w:type="dxa"/>
            <w:vAlign w:val="center"/>
          </w:tcPr>
          <w:p w:rsidR="003E24AB" w:rsidRPr="003E24AB" w:rsidRDefault="00FB14E3" w:rsidP="00571B47">
            <w:pPr>
              <w:tabs>
                <w:tab w:val="center" w:pos="6634"/>
              </w:tabs>
              <w:jc w:val="center"/>
            </w:pPr>
            <w:r>
              <w:t>224,30</w:t>
            </w:r>
          </w:p>
        </w:tc>
        <w:tc>
          <w:tcPr>
            <w:tcW w:w="2605" w:type="dxa"/>
            <w:vAlign w:val="center"/>
          </w:tcPr>
          <w:p w:rsidR="003E24AB" w:rsidRPr="003E24AB" w:rsidRDefault="00FB14E3" w:rsidP="00571B47">
            <w:pPr>
              <w:tabs>
                <w:tab w:val="center" w:pos="6634"/>
              </w:tabs>
              <w:jc w:val="center"/>
            </w:pPr>
            <w:r>
              <w:t>…</w:t>
            </w:r>
          </w:p>
        </w:tc>
        <w:tc>
          <w:tcPr>
            <w:tcW w:w="2504" w:type="dxa"/>
            <w:vAlign w:val="center"/>
          </w:tcPr>
          <w:p w:rsidR="003E24AB" w:rsidRPr="003E24AB" w:rsidRDefault="00FB14E3" w:rsidP="00571B47">
            <w:pPr>
              <w:tabs>
                <w:tab w:val="center" w:pos="6634"/>
              </w:tabs>
              <w:jc w:val="center"/>
            </w:pPr>
            <w:r>
              <w:t>217,09</w:t>
            </w:r>
          </w:p>
        </w:tc>
        <w:tc>
          <w:tcPr>
            <w:tcW w:w="2240" w:type="dxa"/>
            <w:vAlign w:val="center"/>
          </w:tcPr>
          <w:p w:rsidR="003E24AB" w:rsidRPr="003E24AB" w:rsidRDefault="00FB14E3" w:rsidP="00571B47">
            <w:pPr>
              <w:tabs>
                <w:tab w:val="center" w:pos="6634"/>
              </w:tabs>
              <w:jc w:val="center"/>
            </w:pPr>
            <w:r>
              <w:t>20697,43</w:t>
            </w:r>
          </w:p>
        </w:tc>
        <w:tc>
          <w:tcPr>
            <w:tcW w:w="2240"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48995,37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Сахалинская область</w:t>
            </w:r>
          </w:p>
        </w:tc>
        <w:tc>
          <w:tcPr>
            <w:tcW w:w="1418" w:type="dxa"/>
            <w:vAlign w:val="center"/>
          </w:tcPr>
          <w:p w:rsidR="003E24AB" w:rsidRPr="003E24AB" w:rsidRDefault="008D46B2" w:rsidP="00571B47">
            <w:pPr>
              <w:tabs>
                <w:tab w:val="center" w:pos="6634"/>
              </w:tabs>
              <w:jc w:val="center"/>
            </w:pPr>
            <w:r>
              <w:t>138,84</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49284,39</w:t>
            </w:r>
          </w:p>
        </w:tc>
        <w:tc>
          <w:tcPr>
            <w:tcW w:w="2240" w:type="dxa"/>
            <w:vAlign w:val="center"/>
          </w:tcPr>
          <w:p w:rsidR="003E24AB" w:rsidRPr="003E24AB" w:rsidRDefault="008D46B2" w:rsidP="00571B47">
            <w:pPr>
              <w:tabs>
                <w:tab w:val="center" w:pos="6634"/>
              </w:tabs>
              <w:jc w:val="center"/>
            </w:pPr>
            <w:r>
              <w:t>59939,11</w:t>
            </w:r>
          </w:p>
        </w:tc>
        <w:tc>
          <w:tcPr>
            <w:tcW w:w="2240" w:type="dxa"/>
            <w:vAlign w:val="center"/>
          </w:tcPr>
          <w:p w:rsidR="003E24AB" w:rsidRPr="003E24AB" w:rsidRDefault="008D46B2" w:rsidP="00571B47">
            <w:pPr>
              <w:tabs>
                <w:tab w:val="center" w:pos="6634"/>
              </w:tabs>
              <w:jc w:val="center"/>
            </w:pPr>
            <w:r>
              <w:t>110007,39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Еврейская авт. область</w:t>
            </w:r>
          </w:p>
        </w:tc>
        <w:tc>
          <w:tcPr>
            <w:tcW w:w="1418" w:type="dxa"/>
            <w:vAlign w:val="center"/>
          </w:tcPr>
          <w:p w:rsidR="003E24AB" w:rsidRPr="003E24AB" w:rsidRDefault="008D46B2" w:rsidP="00571B47">
            <w:pPr>
              <w:tabs>
                <w:tab w:val="center" w:pos="6634"/>
              </w:tabs>
              <w:jc w:val="center"/>
            </w:pPr>
            <w:r>
              <w:t>118,00</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33783,37</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66474,00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Чукотский авт. округ</w:t>
            </w:r>
          </w:p>
        </w:tc>
        <w:tc>
          <w:tcPr>
            <w:tcW w:w="1418" w:type="dxa"/>
            <w:vAlign w:val="center"/>
          </w:tcPr>
          <w:p w:rsidR="003E24AB" w:rsidRPr="003E24AB" w:rsidRDefault="008D46B2" w:rsidP="00571B47">
            <w:pPr>
              <w:tabs>
                <w:tab w:val="center" w:pos="6634"/>
              </w:tabs>
              <w:jc w:val="center"/>
            </w:pPr>
            <w:r>
              <w:t>201,43</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230,76</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w:t>
            </w:r>
          </w:p>
        </w:tc>
      </w:tr>
    </w:tbl>
    <w:p w:rsidR="003E24AB" w:rsidRDefault="003E24AB" w:rsidP="0034694E">
      <w:pPr>
        <w:rPr>
          <w:sz w:val="26"/>
          <w:szCs w:val="26"/>
        </w:rPr>
      </w:pPr>
    </w:p>
    <w:p w:rsidR="00D9756C" w:rsidRDefault="00D9756C" w:rsidP="0034694E">
      <w:pPr>
        <w:rPr>
          <w:sz w:val="26"/>
          <w:szCs w:val="26"/>
        </w:rPr>
        <w:sectPr w:rsidR="00D9756C" w:rsidSect="005B6913">
          <w:pgSz w:w="16838" w:h="11906" w:orient="landscape"/>
          <w:pgMar w:top="851" w:right="1134" w:bottom="849" w:left="709" w:header="709" w:footer="709" w:gutter="0"/>
          <w:pgNumType w:start="356"/>
          <w:cols w:space="708"/>
          <w:docGrid w:linePitch="360"/>
        </w:sectPr>
      </w:pPr>
    </w:p>
    <w:p w:rsidR="00A4605E" w:rsidRDefault="00A4605E" w:rsidP="00D9756C">
      <w:pPr>
        <w:jc w:val="right"/>
        <w:rPr>
          <w:sz w:val="26"/>
          <w:szCs w:val="26"/>
        </w:rPr>
      </w:pPr>
      <w:r>
        <w:rPr>
          <w:sz w:val="26"/>
          <w:szCs w:val="26"/>
        </w:rPr>
        <w:lastRenderedPageBreak/>
        <w:t>Таблица 2</w:t>
      </w:r>
      <w:r w:rsidR="00E868A0">
        <w:rPr>
          <w:sz w:val="26"/>
          <w:szCs w:val="26"/>
        </w:rPr>
        <w:t>8</w:t>
      </w:r>
    </w:p>
    <w:p w:rsidR="00A4605E" w:rsidRDefault="00A4605E" w:rsidP="000E1E64">
      <w:pPr>
        <w:jc w:val="right"/>
        <w:rPr>
          <w:sz w:val="26"/>
          <w:szCs w:val="26"/>
        </w:rPr>
      </w:pPr>
    </w:p>
    <w:p w:rsidR="00A4605E" w:rsidRDefault="00A4605E" w:rsidP="00A4605E">
      <w:pPr>
        <w:jc w:val="center"/>
        <w:rPr>
          <w:b/>
          <w:sz w:val="26"/>
          <w:szCs w:val="26"/>
        </w:rPr>
      </w:pPr>
      <w:r>
        <w:rPr>
          <w:b/>
          <w:sz w:val="26"/>
          <w:szCs w:val="26"/>
        </w:rPr>
        <w:t>Численность детей, размещенных в коллективных средствах размещения</w:t>
      </w:r>
    </w:p>
    <w:p w:rsidR="00A4605E" w:rsidRDefault="00A4605E" w:rsidP="00A4605E">
      <w:pPr>
        <w:jc w:val="center"/>
      </w:pPr>
      <w:r>
        <w:t>(человек)</w:t>
      </w:r>
    </w:p>
    <w:p w:rsidR="00A4605E" w:rsidRDefault="00A4605E" w:rsidP="00A4605E">
      <w:pPr>
        <w:jc w:val="center"/>
      </w:pPr>
    </w:p>
    <w:tbl>
      <w:tblPr>
        <w:tblStyle w:val="aff4"/>
        <w:tblW w:w="10351" w:type="dxa"/>
        <w:tblLook w:val="04A0"/>
      </w:tblPr>
      <w:tblGrid>
        <w:gridCol w:w="3085"/>
        <w:gridCol w:w="1843"/>
        <w:gridCol w:w="1888"/>
        <w:gridCol w:w="1843"/>
        <w:gridCol w:w="1692"/>
      </w:tblGrid>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A4605E" w:rsidRDefault="00A4605E" w:rsidP="00A4605E">
            <w:pPr>
              <w:tabs>
                <w:tab w:val="center" w:pos="6634"/>
              </w:tabs>
            </w:pPr>
          </w:p>
        </w:tc>
        <w:tc>
          <w:tcPr>
            <w:tcW w:w="3731" w:type="dxa"/>
            <w:gridSpan w:val="2"/>
          </w:tcPr>
          <w:p w:rsidR="00A4605E" w:rsidRPr="00A4605E" w:rsidRDefault="00A4605E" w:rsidP="00A4605E">
            <w:pPr>
              <w:tabs>
                <w:tab w:val="center" w:pos="6634"/>
              </w:tabs>
              <w:jc w:val="center"/>
            </w:pPr>
            <w:r w:rsidRPr="00A4605E">
              <w:t xml:space="preserve">Численность </w:t>
            </w:r>
            <w:r>
              <w:t>детей, размещенных в коллективных средствах размещения - всего</w:t>
            </w:r>
          </w:p>
        </w:tc>
        <w:tc>
          <w:tcPr>
            <w:tcW w:w="3535" w:type="dxa"/>
            <w:gridSpan w:val="2"/>
          </w:tcPr>
          <w:p w:rsidR="00A4605E" w:rsidRPr="00A4605E" w:rsidRDefault="00A4605E" w:rsidP="00A4605E">
            <w:pPr>
              <w:tabs>
                <w:tab w:val="center" w:pos="6634"/>
              </w:tabs>
              <w:jc w:val="center"/>
            </w:pPr>
            <w:r>
              <w:t>В том числе в санаторно-курортных организациях</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A4605E" w:rsidRDefault="00A4605E" w:rsidP="00A4605E">
            <w:pPr>
              <w:tabs>
                <w:tab w:val="center" w:pos="6634"/>
              </w:tabs>
            </w:pPr>
          </w:p>
        </w:tc>
        <w:tc>
          <w:tcPr>
            <w:tcW w:w="1843" w:type="dxa"/>
          </w:tcPr>
          <w:p w:rsidR="00A4605E" w:rsidRPr="00A4605E" w:rsidRDefault="00A4605E" w:rsidP="00A4605E">
            <w:pPr>
              <w:tabs>
                <w:tab w:val="center" w:pos="6634"/>
              </w:tabs>
              <w:jc w:val="center"/>
            </w:pPr>
            <w:r>
              <w:t>2018 г.</w:t>
            </w:r>
          </w:p>
        </w:tc>
        <w:tc>
          <w:tcPr>
            <w:tcW w:w="1888" w:type="dxa"/>
          </w:tcPr>
          <w:p w:rsidR="00A4605E" w:rsidRPr="00A4605E" w:rsidRDefault="00A4605E" w:rsidP="00A4605E">
            <w:pPr>
              <w:tabs>
                <w:tab w:val="center" w:pos="6634"/>
              </w:tabs>
              <w:jc w:val="center"/>
            </w:pPr>
            <w:r>
              <w:t>2019 г.</w:t>
            </w:r>
          </w:p>
        </w:tc>
        <w:tc>
          <w:tcPr>
            <w:tcW w:w="1843" w:type="dxa"/>
          </w:tcPr>
          <w:p w:rsidR="00A4605E" w:rsidRPr="00A4605E" w:rsidRDefault="00A4605E" w:rsidP="00A4605E">
            <w:pPr>
              <w:tabs>
                <w:tab w:val="center" w:pos="6634"/>
              </w:tabs>
              <w:jc w:val="center"/>
            </w:pPr>
            <w:r>
              <w:t>2018 г.</w:t>
            </w:r>
          </w:p>
        </w:tc>
        <w:tc>
          <w:tcPr>
            <w:tcW w:w="1692" w:type="dxa"/>
          </w:tcPr>
          <w:p w:rsidR="00A4605E" w:rsidRPr="00A4605E" w:rsidRDefault="00A4605E" w:rsidP="00A4605E">
            <w:pPr>
              <w:tabs>
                <w:tab w:val="center" w:pos="6634"/>
              </w:tabs>
              <w:jc w:val="center"/>
            </w:pPr>
            <w:r>
              <w:t>2019 г.</w:t>
            </w:r>
          </w:p>
        </w:tc>
      </w:tr>
      <w:tr w:rsidR="00A4605E" w:rsidRPr="00A4605E" w:rsidTr="00BA0A75">
        <w:trPr>
          <w:trHeight w:val="393"/>
        </w:trPr>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rPr>
                <w:b/>
              </w:rPr>
            </w:pPr>
            <w:r w:rsidRPr="003B6CB4">
              <w:rPr>
                <w:b/>
              </w:rPr>
              <w:t>Российская Федерация</w:t>
            </w:r>
          </w:p>
        </w:tc>
        <w:tc>
          <w:tcPr>
            <w:tcW w:w="1843" w:type="dxa"/>
            <w:vAlign w:val="center"/>
          </w:tcPr>
          <w:p w:rsidR="00A4605E" w:rsidRPr="00BA0A75" w:rsidRDefault="00BA0A75" w:rsidP="00BA0A75">
            <w:pPr>
              <w:tabs>
                <w:tab w:val="center" w:pos="6634"/>
              </w:tabs>
              <w:jc w:val="center"/>
              <w:rPr>
                <w:b/>
              </w:rPr>
            </w:pPr>
            <w:r w:rsidRPr="00BA0A75">
              <w:rPr>
                <w:b/>
              </w:rPr>
              <w:t>7 817 637</w:t>
            </w:r>
          </w:p>
        </w:tc>
        <w:tc>
          <w:tcPr>
            <w:tcW w:w="1888" w:type="dxa"/>
            <w:vAlign w:val="center"/>
          </w:tcPr>
          <w:p w:rsidR="00A4605E" w:rsidRPr="00BA0A75" w:rsidRDefault="00BA0A75" w:rsidP="00BA0A75">
            <w:pPr>
              <w:tabs>
                <w:tab w:val="center" w:pos="6634"/>
              </w:tabs>
              <w:jc w:val="center"/>
              <w:rPr>
                <w:b/>
              </w:rPr>
            </w:pPr>
            <w:r>
              <w:rPr>
                <w:b/>
              </w:rPr>
              <w:t>8 367 756</w:t>
            </w:r>
          </w:p>
        </w:tc>
        <w:tc>
          <w:tcPr>
            <w:tcW w:w="1843" w:type="dxa"/>
            <w:vAlign w:val="center"/>
          </w:tcPr>
          <w:p w:rsidR="00A4605E" w:rsidRPr="00BA0A75" w:rsidRDefault="00BA0A75" w:rsidP="00BA0A75">
            <w:pPr>
              <w:tabs>
                <w:tab w:val="center" w:pos="6634"/>
              </w:tabs>
              <w:jc w:val="center"/>
              <w:rPr>
                <w:b/>
              </w:rPr>
            </w:pPr>
            <w:r>
              <w:rPr>
                <w:b/>
              </w:rPr>
              <w:t>1 593 190</w:t>
            </w:r>
          </w:p>
        </w:tc>
        <w:tc>
          <w:tcPr>
            <w:tcW w:w="1692" w:type="dxa"/>
            <w:vAlign w:val="center"/>
          </w:tcPr>
          <w:p w:rsidR="00A4605E" w:rsidRPr="00BA0A75" w:rsidRDefault="00BA0A75" w:rsidP="00BA0A75">
            <w:pPr>
              <w:tabs>
                <w:tab w:val="center" w:pos="6634"/>
              </w:tabs>
              <w:jc w:val="center"/>
              <w:rPr>
                <w:b/>
              </w:rPr>
            </w:pPr>
            <w:r>
              <w:rPr>
                <w:b/>
              </w:rPr>
              <w:t>1 641 504</w:t>
            </w:r>
          </w:p>
        </w:tc>
      </w:tr>
      <w:tr w:rsidR="00A4605E" w:rsidRPr="00A4605E" w:rsidTr="00BA0A75">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Центральный федеральный округ</w:t>
            </w:r>
          </w:p>
        </w:tc>
        <w:tc>
          <w:tcPr>
            <w:tcW w:w="1843" w:type="dxa"/>
            <w:vAlign w:val="center"/>
          </w:tcPr>
          <w:p w:rsidR="00A4605E" w:rsidRPr="00BA0A75" w:rsidRDefault="00BA0A75" w:rsidP="00BA0A75">
            <w:pPr>
              <w:tabs>
                <w:tab w:val="center" w:pos="6634"/>
              </w:tabs>
              <w:jc w:val="center"/>
              <w:rPr>
                <w:b/>
              </w:rPr>
            </w:pPr>
            <w:r w:rsidRPr="00BA0A75">
              <w:rPr>
                <w:b/>
              </w:rPr>
              <w:t>2 028 085</w:t>
            </w:r>
          </w:p>
        </w:tc>
        <w:tc>
          <w:tcPr>
            <w:tcW w:w="1888" w:type="dxa"/>
            <w:vAlign w:val="center"/>
          </w:tcPr>
          <w:p w:rsidR="00A4605E" w:rsidRPr="00BA0A75" w:rsidRDefault="00BA0A75" w:rsidP="00BA0A75">
            <w:pPr>
              <w:tabs>
                <w:tab w:val="center" w:pos="6634"/>
              </w:tabs>
              <w:jc w:val="center"/>
              <w:rPr>
                <w:b/>
              </w:rPr>
            </w:pPr>
            <w:r>
              <w:rPr>
                <w:b/>
              </w:rPr>
              <w:t>2 072 920</w:t>
            </w:r>
          </w:p>
        </w:tc>
        <w:tc>
          <w:tcPr>
            <w:tcW w:w="1843" w:type="dxa"/>
            <w:vAlign w:val="center"/>
          </w:tcPr>
          <w:p w:rsidR="00A4605E" w:rsidRPr="00BA0A75" w:rsidRDefault="00BA0A75" w:rsidP="00BA0A75">
            <w:pPr>
              <w:tabs>
                <w:tab w:val="center" w:pos="6634"/>
              </w:tabs>
              <w:jc w:val="center"/>
              <w:rPr>
                <w:b/>
              </w:rPr>
            </w:pPr>
            <w:r>
              <w:rPr>
                <w:b/>
              </w:rPr>
              <w:t>260 821</w:t>
            </w:r>
          </w:p>
        </w:tc>
        <w:tc>
          <w:tcPr>
            <w:tcW w:w="1692" w:type="dxa"/>
            <w:vAlign w:val="center"/>
          </w:tcPr>
          <w:p w:rsidR="00A4605E" w:rsidRPr="00BA0A75" w:rsidRDefault="00BA0A75" w:rsidP="00BA0A75">
            <w:pPr>
              <w:tabs>
                <w:tab w:val="center" w:pos="6634"/>
              </w:tabs>
              <w:jc w:val="center"/>
              <w:rPr>
                <w:b/>
              </w:rPr>
            </w:pPr>
            <w:r>
              <w:rPr>
                <w:b/>
              </w:rPr>
              <w:t>255 533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Белгородская область</w:t>
            </w:r>
          </w:p>
        </w:tc>
        <w:tc>
          <w:tcPr>
            <w:tcW w:w="1843" w:type="dxa"/>
          </w:tcPr>
          <w:p w:rsidR="00A4605E" w:rsidRPr="003B6CB4" w:rsidRDefault="00BA0A75" w:rsidP="00A4605E">
            <w:pPr>
              <w:tabs>
                <w:tab w:val="center" w:pos="6634"/>
              </w:tabs>
              <w:jc w:val="center"/>
            </w:pPr>
            <w:r>
              <w:t>38 997</w:t>
            </w:r>
          </w:p>
        </w:tc>
        <w:tc>
          <w:tcPr>
            <w:tcW w:w="1888" w:type="dxa"/>
          </w:tcPr>
          <w:p w:rsidR="00A4605E" w:rsidRPr="003B6CB4" w:rsidRDefault="00BA0A75" w:rsidP="00A4605E">
            <w:pPr>
              <w:tabs>
                <w:tab w:val="center" w:pos="6634"/>
              </w:tabs>
              <w:jc w:val="center"/>
            </w:pPr>
            <w:r>
              <w:t>38 872</w:t>
            </w:r>
          </w:p>
        </w:tc>
        <w:tc>
          <w:tcPr>
            <w:tcW w:w="1843" w:type="dxa"/>
          </w:tcPr>
          <w:p w:rsidR="00A4605E" w:rsidRPr="003B6CB4" w:rsidRDefault="00BA0A75" w:rsidP="00A4605E">
            <w:pPr>
              <w:tabs>
                <w:tab w:val="center" w:pos="6634"/>
              </w:tabs>
              <w:jc w:val="center"/>
            </w:pPr>
            <w:r>
              <w:t>9 734</w:t>
            </w:r>
          </w:p>
        </w:tc>
        <w:tc>
          <w:tcPr>
            <w:tcW w:w="1692" w:type="dxa"/>
          </w:tcPr>
          <w:p w:rsidR="00A4605E" w:rsidRPr="003B6CB4" w:rsidRDefault="00BA0A75" w:rsidP="00A4605E">
            <w:pPr>
              <w:tabs>
                <w:tab w:val="center" w:pos="6634"/>
              </w:tabs>
              <w:jc w:val="center"/>
            </w:pPr>
            <w:r>
              <w:t>9 267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Брянская область</w:t>
            </w:r>
          </w:p>
        </w:tc>
        <w:tc>
          <w:tcPr>
            <w:tcW w:w="1843" w:type="dxa"/>
          </w:tcPr>
          <w:p w:rsidR="00A4605E" w:rsidRPr="003B6CB4" w:rsidRDefault="00BA0A75" w:rsidP="00A4605E">
            <w:pPr>
              <w:tabs>
                <w:tab w:val="center" w:pos="6634"/>
              </w:tabs>
              <w:jc w:val="center"/>
            </w:pPr>
            <w:r>
              <w:t>31 711</w:t>
            </w:r>
          </w:p>
        </w:tc>
        <w:tc>
          <w:tcPr>
            <w:tcW w:w="1888" w:type="dxa"/>
          </w:tcPr>
          <w:p w:rsidR="00A4605E" w:rsidRPr="003B6CB4" w:rsidRDefault="00BA0A75" w:rsidP="00A4605E">
            <w:pPr>
              <w:tabs>
                <w:tab w:val="center" w:pos="6634"/>
              </w:tabs>
              <w:jc w:val="center"/>
            </w:pPr>
            <w:r>
              <w:t>34 869</w:t>
            </w:r>
          </w:p>
        </w:tc>
        <w:tc>
          <w:tcPr>
            <w:tcW w:w="1843" w:type="dxa"/>
          </w:tcPr>
          <w:p w:rsidR="00A4605E" w:rsidRPr="003B6CB4" w:rsidRDefault="00BA0A75" w:rsidP="00A4605E">
            <w:pPr>
              <w:tabs>
                <w:tab w:val="center" w:pos="6634"/>
              </w:tabs>
              <w:jc w:val="center"/>
            </w:pPr>
            <w:r>
              <w:t>17 629</w:t>
            </w:r>
          </w:p>
        </w:tc>
        <w:tc>
          <w:tcPr>
            <w:tcW w:w="1692" w:type="dxa"/>
          </w:tcPr>
          <w:p w:rsidR="00A4605E" w:rsidRPr="003B6CB4" w:rsidRDefault="00BA0A75" w:rsidP="00A4605E">
            <w:pPr>
              <w:tabs>
                <w:tab w:val="center" w:pos="6634"/>
              </w:tabs>
              <w:jc w:val="center"/>
            </w:pPr>
            <w:r>
              <w:t>16 063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Владимирская область</w:t>
            </w:r>
          </w:p>
        </w:tc>
        <w:tc>
          <w:tcPr>
            <w:tcW w:w="1843" w:type="dxa"/>
          </w:tcPr>
          <w:p w:rsidR="00A4605E" w:rsidRPr="003B6CB4" w:rsidRDefault="00BA0A75" w:rsidP="00A4605E">
            <w:pPr>
              <w:tabs>
                <w:tab w:val="center" w:pos="6634"/>
              </w:tabs>
              <w:jc w:val="center"/>
            </w:pPr>
            <w:r>
              <w:t>50 612</w:t>
            </w:r>
          </w:p>
        </w:tc>
        <w:tc>
          <w:tcPr>
            <w:tcW w:w="1888" w:type="dxa"/>
          </w:tcPr>
          <w:p w:rsidR="00A4605E" w:rsidRPr="003B6CB4" w:rsidRDefault="00BA0A75" w:rsidP="00A4605E">
            <w:pPr>
              <w:tabs>
                <w:tab w:val="center" w:pos="6634"/>
              </w:tabs>
              <w:jc w:val="center"/>
            </w:pPr>
            <w:r>
              <w:t>56 261</w:t>
            </w:r>
          </w:p>
        </w:tc>
        <w:tc>
          <w:tcPr>
            <w:tcW w:w="1843" w:type="dxa"/>
          </w:tcPr>
          <w:p w:rsidR="00A4605E" w:rsidRPr="003B6CB4" w:rsidRDefault="00BA0A75" w:rsidP="00A4605E">
            <w:pPr>
              <w:tabs>
                <w:tab w:val="center" w:pos="6634"/>
              </w:tabs>
              <w:jc w:val="center"/>
            </w:pPr>
            <w:r>
              <w:t>1 501</w:t>
            </w:r>
          </w:p>
        </w:tc>
        <w:tc>
          <w:tcPr>
            <w:tcW w:w="1692" w:type="dxa"/>
          </w:tcPr>
          <w:p w:rsidR="00A4605E" w:rsidRPr="003B6CB4" w:rsidRDefault="00BA0A75" w:rsidP="00A4605E">
            <w:pPr>
              <w:tabs>
                <w:tab w:val="center" w:pos="6634"/>
              </w:tabs>
              <w:jc w:val="center"/>
            </w:pPr>
            <w:r>
              <w:t>1 206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Воронежская область</w:t>
            </w:r>
          </w:p>
        </w:tc>
        <w:tc>
          <w:tcPr>
            <w:tcW w:w="1843" w:type="dxa"/>
          </w:tcPr>
          <w:p w:rsidR="00A4605E" w:rsidRPr="003B6CB4" w:rsidRDefault="00BA0A75" w:rsidP="00A4605E">
            <w:pPr>
              <w:tabs>
                <w:tab w:val="center" w:pos="6634"/>
              </w:tabs>
              <w:jc w:val="center"/>
            </w:pPr>
            <w:r>
              <w:t>68 698</w:t>
            </w:r>
          </w:p>
        </w:tc>
        <w:tc>
          <w:tcPr>
            <w:tcW w:w="1888" w:type="dxa"/>
          </w:tcPr>
          <w:p w:rsidR="00A4605E" w:rsidRPr="003B6CB4" w:rsidRDefault="00BA0A75" w:rsidP="00A4605E">
            <w:pPr>
              <w:tabs>
                <w:tab w:val="center" w:pos="6634"/>
              </w:tabs>
              <w:jc w:val="center"/>
            </w:pPr>
            <w:r>
              <w:t>62 204</w:t>
            </w:r>
          </w:p>
        </w:tc>
        <w:tc>
          <w:tcPr>
            <w:tcW w:w="1843" w:type="dxa"/>
          </w:tcPr>
          <w:p w:rsidR="00A4605E" w:rsidRPr="003B6CB4" w:rsidRDefault="00BA0A75" w:rsidP="00A4605E">
            <w:pPr>
              <w:tabs>
                <w:tab w:val="center" w:pos="6634"/>
              </w:tabs>
              <w:jc w:val="center"/>
            </w:pPr>
            <w:r>
              <w:t>13 763</w:t>
            </w:r>
          </w:p>
        </w:tc>
        <w:tc>
          <w:tcPr>
            <w:tcW w:w="1692" w:type="dxa"/>
          </w:tcPr>
          <w:p w:rsidR="00A4605E" w:rsidRPr="003B6CB4" w:rsidRDefault="00BA0A75" w:rsidP="00A4605E">
            <w:pPr>
              <w:tabs>
                <w:tab w:val="center" w:pos="6634"/>
              </w:tabs>
              <w:jc w:val="center"/>
            </w:pPr>
            <w:r>
              <w:t>17 394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Ивановская область</w:t>
            </w:r>
          </w:p>
        </w:tc>
        <w:tc>
          <w:tcPr>
            <w:tcW w:w="1843" w:type="dxa"/>
          </w:tcPr>
          <w:p w:rsidR="00A4605E" w:rsidRPr="003B6CB4" w:rsidRDefault="00BA0A75" w:rsidP="00A4605E">
            <w:pPr>
              <w:tabs>
                <w:tab w:val="center" w:pos="6634"/>
              </w:tabs>
              <w:jc w:val="center"/>
            </w:pPr>
            <w:r>
              <w:t>31 617</w:t>
            </w:r>
          </w:p>
        </w:tc>
        <w:tc>
          <w:tcPr>
            <w:tcW w:w="1888" w:type="dxa"/>
          </w:tcPr>
          <w:p w:rsidR="00A4605E" w:rsidRPr="003B6CB4" w:rsidRDefault="00BA0A75" w:rsidP="00A4605E">
            <w:pPr>
              <w:tabs>
                <w:tab w:val="center" w:pos="6634"/>
              </w:tabs>
              <w:jc w:val="center"/>
            </w:pPr>
            <w:r>
              <w:t>36 474</w:t>
            </w:r>
          </w:p>
        </w:tc>
        <w:tc>
          <w:tcPr>
            <w:tcW w:w="1843" w:type="dxa"/>
          </w:tcPr>
          <w:p w:rsidR="00A4605E" w:rsidRPr="003B6CB4" w:rsidRDefault="00BA0A75" w:rsidP="00A4605E">
            <w:pPr>
              <w:tabs>
                <w:tab w:val="center" w:pos="6634"/>
              </w:tabs>
              <w:jc w:val="center"/>
            </w:pPr>
            <w:r>
              <w:t>18 900</w:t>
            </w:r>
          </w:p>
        </w:tc>
        <w:tc>
          <w:tcPr>
            <w:tcW w:w="1692" w:type="dxa"/>
          </w:tcPr>
          <w:p w:rsidR="00A4605E" w:rsidRPr="003B6CB4" w:rsidRDefault="00BA0A75" w:rsidP="00A4605E">
            <w:pPr>
              <w:tabs>
                <w:tab w:val="center" w:pos="6634"/>
              </w:tabs>
              <w:jc w:val="center"/>
            </w:pPr>
            <w:r>
              <w:t>19 655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Калужская область</w:t>
            </w:r>
          </w:p>
        </w:tc>
        <w:tc>
          <w:tcPr>
            <w:tcW w:w="1843" w:type="dxa"/>
          </w:tcPr>
          <w:p w:rsidR="00A4605E" w:rsidRPr="003B6CB4" w:rsidRDefault="00BA0A75" w:rsidP="00A4605E">
            <w:pPr>
              <w:tabs>
                <w:tab w:val="center" w:pos="6634"/>
              </w:tabs>
              <w:jc w:val="center"/>
            </w:pPr>
            <w:r>
              <w:t>116 807</w:t>
            </w:r>
          </w:p>
        </w:tc>
        <w:tc>
          <w:tcPr>
            <w:tcW w:w="1888" w:type="dxa"/>
          </w:tcPr>
          <w:p w:rsidR="00A4605E" w:rsidRPr="003B6CB4" w:rsidRDefault="00BA0A75" w:rsidP="00A4605E">
            <w:pPr>
              <w:tabs>
                <w:tab w:val="center" w:pos="6634"/>
              </w:tabs>
              <w:jc w:val="center"/>
            </w:pPr>
            <w:r>
              <w:t>106 500</w:t>
            </w:r>
          </w:p>
        </w:tc>
        <w:tc>
          <w:tcPr>
            <w:tcW w:w="1843" w:type="dxa"/>
          </w:tcPr>
          <w:p w:rsidR="00A4605E" w:rsidRPr="003B6CB4" w:rsidRDefault="00BA0A75" w:rsidP="00A4605E">
            <w:pPr>
              <w:tabs>
                <w:tab w:val="center" w:pos="6634"/>
              </w:tabs>
              <w:jc w:val="center"/>
            </w:pPr>
            <w:r>
              <w:t>7 835</w:t>
            </w:r>
          </w:p>
        </w:tc>
        <w:tc>
          <w:tcPr>
            <w:tcW w:w="1692" w:type="dxa"/>
          </w:tcPr>
          <w:p w:rsidR="00A4605E" w:rsidRPr="003B6CB4" w:rsidRDefault="00BA0A75" w:rsidP="00A4605E">
            <w:pPr>
              <w:tabs>
                <w:tab w:val="center" w:pos="6634"/>
              </w:tabs>
              <w:jc w:val="center"/>
            </w:pPr>
            <w:r>
              <w:t>9 201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Костромская область</w:t>
            </w:r>
          </w:p>
        </w:tc>
        <w:tc>
          <w:tcPr>
            <w:tcW w:w="1843" w:type="dxa"/>
          </w:tcPr>
          <w:p w:rsidR="00A4605E" w:rsidRPr="003B6CB4" w:rsidRDefault="00BA0A75" w:rsidP="00A4605E">
            <w:pPr>
              <w:tabs>
                <w:tab w:val="center" w:pos="6634"/>
              </w:tabs>
              <w:jc w:val="center"/>
            </w:pPr>
            <w:r>
              <w:t>43 128</w:t>
            </w:r>
          </w:p>
        </w:tc>
        <w:tc>
          <w:tcPr>
            <w:tcW w:w="1888" w:type="dxa"/>
          </w:tcPr>
          <w:p w:rsidR="00A4605E" w:rsidRPr="003B6CB4" w:rsidRDefault="00BA0A75" w:rsidP="00A4605E">
            <w:pPr>
              <w:tabs>
                <w:tab w:val="center" w:pos="6634"/>
              </w:tabs>
              <w:jc w:val="center"/>
            </w:pPr>
            <w:r>
              <w:t>32 920</w:t>
            </w:r>
          </w:p>
        </w:tc>
        <w:tc>
          <w:tcPr>
            <w:tcW w:w="1843" w:type="dxa"/>
          </w:tcPr>
          <w:p w:rsidR="00A4605E" w:rsidRPr="003B6CB4" w:rsidRDefault="00BA0A75" w:rsidP="00A4605E">
            <w:pPr>
              <w:tabs>
                <w:tab w:val="center" w:pos="6634"/>
              </w:tabs>
              <w:jc w:val="center"/>
            </w:pPr>
            <w:r>
              <w:t>9 871</w:t>
            </w:r>
          </w:p>
        </w:tc>
        <w:tc>
          <w:tcPr>
            <w:tcW w:w="1692" w:type="dxa"/>
          </w:tcPr>
          <w:p w:rsidR="00A4605E" w:rsidRPr="003B6CB4" w:rsidRDefault="00BA0A75" w:rsidP="00A4605E">
            <w:pPr>
              <w:tabs>
                <w:tab w:val="center" w:pos="6634"/>
              </w:tabs>
              <w:jc w:val="center"/>
            </w:pPr>
            <w:r>
              <w:t>7 303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Курская область</w:t>
            </w:r>
          </w:p>
        </w:tc>
        <w:tc>
          <w:tcPr>
            <w:tcW w:w="1843" w:type="dxa"/>
          </w:tcPr>
          <w:p w:rsidR="00A4605E" w:rsidRPr="003B6CB4" w:rsidRDefault="00BA0A75" w:rsidP="00A4605E">
            <w:pPr>
              <w:tabs>
                <w:tab w:val="center" w:pos="6634"/>
              </w:tabs>
              <w:jc w:val="center"/>
            </w:pPr>
            <w:r>
              <w:t>29 651</w:t>
            </w:r>
          </w:p>
        </w:tc>
        <w:tc>
          <w:tcPr>
            <w:tcW w:w="1888" w:type="dxa"/>
          </w:tcPr>
          <w:p w:rsidR="00A4605E" w:rsidRPr="003B6CB4" w:rsidRDefault="00BA0A75" w:rsidP="00A4605E">
            <w:pPr>
              <w:tabs>
                <w:tab w:val="center" w:pos="6634"/>
              </w:tabs>
              <w:jc w:val="center"/>
            </w:pPr>
            <w:r>
              <w:t>35 594</w:t>
            </w:r>
          </w:p>
        </w:tc>
        <w:tc>
          <w:tcPr>
            <w:tcW w:w="1843" w:type="dxa"/>
          </w:tcPr>
          <w:p w:rsidR="00A4605E" w:rsidRPr="003B6CB4" w:rsidRDefault="00BA0A75" w:rsidP="00A4605E">
            <w:pPr>
              <w:tabs>
                <w:tab w:val="center" w:pos="6634"/>
              </w:tabs>
              <w:jc w:val="center"/>
            </w:pPr>
            <w:r>
              <w:t>7 893</w:t>
            </w:r>
          </w:p>
        </w:tc>
        <w:tc>
          <w:tcPr>
            <w:tcW w:w="1692" w:type="dxa"/>
          </w:tcPr>
          <w:p w:rsidR="00A4605E" w:rsidRPr="003B6CB4" w:rsidRDefault="00BA0A75" w:rsidP="00A4605E">
            <w:pPr>
              <w:tabs>
                <w:tab w:val="center" w:pos="6634"/>
              </w:tabs>
              <w:jc w:val="center"/>
            </w:pPr>
            <w:r>
              <w:t>10 611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Липецкая область</w:t>
            </w:r>
          </w:p>
        </w:tc>
        <w:tc>
          <w:tcPr>
            <w:tcW w:w="1843" w:type="dxa"/>
          </w:tcPr>
          <w:p w:rsidR="00A4605E" w:rsidRPr="003B6CB4" w:rsidRDefault="00BA0A75" w:rsidP="00A4605E">
            <w:pPr>
              <w:tabs>
                <w:tab w:val="center" w:pos="6634"/>
              </w:tabs>
              <w:jc w:val="center"/>
            </w:pPr>
            <w:r>
              <w:t>34 365</w:t>
            </w:r>
          </w:p>
        </w:tc>
        <w:tc>
          <w:tcPr>
            <w:tcW w:w="1888" w:type="dxa"/>
          </w:tcPr>
          <w:p w:rsidR="00A4605E" w:rsidRPr="003B6CB4" w:rsidRDefault="00BA0A75" w:rsidP="00A4605E">
            <w:pPr>
              <w:tabs>
                <w:tab w:val="center" w:pos="6634"/>
              </w:tabs>
              <w:jc w:val="center"/>
            </w:pPr>
            <w:r>
              <w:t>34 560</w:t>
            </w:r>
          </w:p>
        </w:tc>
        <w:tc>
          <w:tcPr>
            <w:tcW w:w="1843" w:type="dxa"/>
          </w:tcPr>
          <w:p w:rsidR="00A4605E" w:rsidRPr="003B6CB4" w:rsidRDefault="00BA0A75" w:rsidP="00A4605E">
            <w:pPr>
              <w:tabs>
                <w:tab w:val="center" w:pos="6634"/>
              </w:tabs>
              <w:jc w:val="center"/>
            </w:pPr>
            <w:r>
              <w:t>5 075</w:t>
            </w:r>
          </w:p>
        </w:tc>
        <w:tc>
          <w:tcPr>
            <w:tcW w:w="1692" w:type="dxa"/>
          </w:tcPr>
          <w:p w:rsidR="00A4605E" w:rsidRPr="003B6CB4" w:rsidRDefault="00BA0A75" w:rsidP="00A4605E">
            <w:pPr>
              <w:tabs>
                <w:tab w:val="center" w:pos="6634"/>
              </w:tabs>
              <w:jc w:val="center"/>
            </w:pPr>
            <w:r>
              <w:t>5 026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Московская область</w:t>
            </w:r>
          </w:p>
        </w:tc>
        <w:tc>
          <w:tcPr>
            <w:tcW w:w="1843" w:type="dxa"/>
          </w:tcPr>
          <w:p w:rsidR="00A4605E" w:rsidRPr="003B6CB4" w:rsidRDefault="00BA0A75" w:rsidP="00A4605E">
            <w:pPr>
              <w:tabs>
                <w:tab w:val="center" w:pos="6634"/>
              </w:tabs>
              <w:jc w:val="center"/>
            </w:pPr>
            <w:r>
              <w:t>440 409</w:t>
            </w:r>
          </w:p>
        </w:tc>
        <w:tc>
          <w:tcPr>
            <w:tcW w:w="1888" w:type="dxa"/>
          </w:tcPr>
          <w:p w:rsidR="00A4605E" w:rsidRPr="003B6CB4" w:rsidRDefault="00BA0A75" w:rsidP="00A4605E">
            <w:pPr>
              <w:tabs>
                <w:tab w:val="center" w:pos="6634"/>
              </w:tabs>
              <w:jc w:val="center"/>
            </w:pPr>
            <w:r>
              <w:t>495 087</w:t>
            </w:r>
          </w:p>
        </w:tc>
        <w:tc>
          <w:tcPr>
            <w:tcW w:w="1843" w:type="dxa"/>
          </w:tcPr>
          <w:p w:rsidR="00A4605E" w:rsidRPr="003B6CB4" w:rsidRDefault="00BA0A75" w:rsidP="00A4605E">
            <w:pPr>
              <w:tabs>
                <w:tab w:val="center" w:pos="6634"/>
              </w:tabs>
              <w:jc w:val="center"/>
            </w:pPr>
            <w:r>
              <w:t>84 689</w:t>
            </w:r>
          </w:p>
        </w:tc>
        <w:tc>
          <w:tcPr>
            <w:tcW w:w="1692" w:type="dxa"/>
          </w:tcPr>
          <w:p w:rsidR="00A4605E" w:rsidRPr="003B6CB4" w:rsidRDefault="00BA0A75" w:rsidP="00A4605E">
            <w:pPr>
              <w:tabs>
                <w:tab w:val="center" w:pos="6634"/>
              </w:tabs>
              <w:jc w:val="center"/>
            </w:pPr>
            <w:r>
              <w:t>68 085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Орловская область</w:t>
            </w:r>
          </w:p>
        </w:tc>
        <w:tc>
          <w:tcPr>
            <w:tcW w:w="1843" w:type="dxa"/>
          </w:tcPr>
          <w:p w:rsidR="00A4605E" w:rsidRPr="003B6CB4" w:rsidRDefault="00BA0A75" w:rsidP="00A4605E">
            <w:pPr>
              <w:tabs>
                <w:tab w:val="center" w:pos="6634"/>
              </w:tabs>
              <w:jc w:val="center"/>
            </w:pPr>
            <w:r>
              <w:t>12 513</w:t>
            </w:r>
          </w:p>
        </w:tc>
        <w:tc>
          <w:tcPr>
            <w:tcW w:w="1888" w:type="dxa"/>
          </w:tcPr>
          <w:p w:rsidR="00A4605E" w:rsidRPr="003B6CB4" w:rsidRDefault="00BA0A75" w:rsidP="00A4605E">
            <w:pPr>
              <w:tabs>
                <w:tab w:val="center" w:pos="6634"/>
              </w:tabs>
              <w:jc w:val="center"/>
            </w:pPr>
            <w:r>
              <w:t>13 498</w:t>
            </w:r>
          </w:p>
        </w:tc>
        <w:tc>
          <w:tcPr>
            <w:tcW w:w="1843" w:type="dxa"/>
          </w:tcPr>
          <w:p w:rsidR="00A4605E" w:rsidRPr="003B6CB4" w:rsidRDefault="00BA0A75" w:rsidP="00A4605E">
            <w:pPr>
              <w:tabs>
                <w:tab w:val="center" w:pos="6634"/>
              </w:tabs>
              <w:jc w:val="center"/>
            </w:pPr>
            <w:r>
              <w:t>2 210</w:t>
            </w:r>
          </w:p>
        </w:tc>
        <w:tc>
          <w:tcPr>
            <w:tcW w:w="1692" w:type="dxa"/>
          </w:tcPr>
          <w:p w:rsidR="00A4605E" w:rsidRPr="003B6CB4" w:rsidRDefault="00BA0A75" w:rsidP="00A4605E">
            <w:pPr>
              <w:tabs>
                <w:tab w:val="center" w:pos="6634"/>
              </w:tabs>
              <w:jc w:val="center"/>
            </w:pPr>
            <w:r>
              <w:t>2 204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Рязанская область</w:t>
            </w:r>
          </w:p>
        </w:tc>
        <w:tc>
          <w:tcPr>
            <w:tcW w:w="1843" w:type="dxa"/>
          </w:tcPr>
          <w:p w:rsidR="00A4605E" w:rsidRPr="003B6CB4" w:rsidRDefault="006E6AD0" w:rsidP="00A4605E">
            <w:pPr>
              <w:tabs>
                <w:tab w:val="center" w:pos="6634"/>
              </w:tabs>
              <w:jc w:val="center"/>
            </w:pPr>
            <w:r>
              <w:t>43 873</w:t>
            </w:r>
          </w:p>
        </w:tc>
        <w:tc>
          <w:tcPr>
            <w:tcW w:w="1888" w:type="dxa"/>
          </w:tcPr>
          <w:p w:rsidR="00A4605E" w:rsidRPr="003B6CB4" w:rsidRDefault="006E6AD0" w:rsidP="00A4605E">
            <w:pPr>
              <w:tabs>
                <w:tab w:val="center" w:pos="6634"/>
              </w:tabs>
              <w:jc w:val="center"/>
            </w:pPr>
            <w:r>
              <w:t>50 531</w:t>
            </w:r>
          </w:p>
        </w:tc>
        <w:tc>
          <w:tcPr>
            <w:tcW w:w="1843" w:type="dxa"/>
          </w:tcPr>
          <w:p w:rsidR="00A4605E" w:rsidRPr="003B6CB4" w:rsidRDefault="006E6AD0" w:rsidP="00A4605E">
            <w:pPr>
              <w:tabs>
                <w:tab w:val="center" w:pos="6634"/>
              </w:tabs>
              <w:jc w:val="center"/>
            </w:pPr>
            <w:r>
              <w:t>12 191</w:t>
            </w:r>
          </w:p>
        </w:tc>
        <w:tc>
          <w:tcPr>
            <w:tcW w:w="1692" w:type="dxa"/>
          </w:tcPr>
          <w:p w:rsidR="00A4605E" w:rsidRPr="003B6CB4" w:rsidRDefault="006E6AD0" w:rsidP="00A4605E">
            <w:pPr>
              <w:tabs>
                <w:tab w:val="center" w:pos="6634"/>
              </w:tabs>
              <w:jc w:val="center"/>
            </w:pPr>
            <w:r>
              <w:t>11 964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Смоленская область</w:t>
            </w:r>
          </w:p>
        </w:tc>
        <w:tc>
          <w:tcPr>
            <w:tcW w:w="1843" w:type="dxa"/>
          </w:tcPr>
          <w:p w:rsidR="00A4605E" w:rsidRPr="003B6CB4" w:rsidRDefault="006E6AD0" w:rsidP="00A4605E">
            <w:pPr>
              <w:tabs>
                <w:tab w:val="center" w:pos="6634"/>
              </w:tabs>
              <w:jc w:val="center"/>
            </w:pPr>
            <w:r>
              <w:t>36 076</w:t>
            </w:r>
          </w:p>
        </w:tc>
        <w:tc>
          <w:tcPr>
            <w:tcW w:w="1888" w:type="dxa"/>
          </w:tcPr>
          <w:p w:rsidR="00A4605E" w:rsidRPr="003B6CB4" w:rsidRDefault="006E6AD0" w:rsidP="00A4605E">
            <w:pPr>
              <w:tabs>
                <w:tab w:val="center" w:pos="6634"/>
              </w:tabs>
              <w:jc w:val="center"/>
            </w:pPr>
            <w:r>
              <w:t>34 073</w:t>
            </w:r>
          </w:p>
        </w:tc>
        <w:tc>
          <w:tcPr>
            <w:tcW w:w="1843" w:type="dxa"/>
          </w:tcPr>
          <w:p w:rsidR="00A4605E" w:rsidRPr="003B6CB4" w:rsidRDefault="006E6AD0" w:rsidP="00A4605E">
            <w:pPr>
              <w:tabs>
                <w:tab w:val="center" w:pos="6634"/>
              </w:tabs>
              <w:jc w:val="center"/>
            </w:pPr>
            <w:r>
              <w:t>13 823</w:t>
            </w:r>
          </w:p>
        </w:tc>
        <w:tc>
          <w:tcPr>
            <w:tcW w:w="1692" w:type="dxa"/>
          </w:tcPr>
          <w:p w:rsidR="00A4605E" w:rsidRPr="003B6CB4" w:rsidRDefault="006E6AD0" w:rsidP="00A4605E">
            <w:pPr>
              <w:tabs>
                <w:tab w:val="center" w:pos="6634"/>
              </w:tabs>
              <w:jc w:val="center"/>
            </w:pPr>
            <w:r>
              <w:t>11 276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Тамбовская область</w:t>
            </w:r>
          </w:p>
        </w:tc>
        <w:tc>
          <w:tcPr>
            <w:tcW w:w="1843" w:type="dxa"/>
          </w:tcPr>
          <w:p w:rsidR="00A4605E" w:rsidRPr="003B6CB4" w:rsidRDefault="006E6AD0" w:rsidP="00A4605E">
            <w:pPr>
              <w:tabs>
                <w:tab w:val="center" w:pos="6634"/>
              </w:tabs>
              <w:jc w:val="center"/>
            </w:pPr>
            <w:r>
              <w:t>24 041</w:t>
            </w:r>
          </w:p>
        </w:tc>
        <w:tc>
          <w:tcPr>
            <w:tcW w:w="1888" w:type="dxa"/>
          </w:tcPr>
          <w:p w:rsidR="00A4605E" w:rsidRPr="003B6CB4" w:rsidRDefault="006E6AD0" w:rsidP="00A4605E">
            <w:pPr>
              <w:tabs>
                <w:tab w:val="center" w:pos="6634"/>
              </w:tabs>
              <w:jc w:val="center"/>
            </w:pPr>
            <w:r>
              <w:t>24 619</w:t>
            </w:r>
          </w:p>
        </w:tc>
        <w:tc>
          <w:tcPr>
            <w:tcW w:w="1843" w:type="dxa"/>
          </w:tcPr>
          <w:p w:rsidR="00A4605E" w:rsidRPr="003B6CB4" w:rsidRDefault="006E6AD0" w:rsidP="00A4605E">
            <w:pPr>
              <w:tabs>
                <w:tab w:val="center" w:pos="6634"/>
              </w:tabs>
              <w:jc w:val="center"/>
            </w:pPr>
            <w:r>
              <w:t>5 325</w:t>
            </w:r>
          </w:p>
        </w:tc>
        <w:tc>
          <w:tcPr>
            <w:tcW w:w="1692" w:type="dxa"/>
          </w:tcPr>
          <w:p w:rsidR="00A4605E" w:rsidRPr="003B6CB4" w:rsidRDefault="006E6AD0" w:rsidP="00A4605E">
            <w:pPr>
              <w:tabs>
                <w:tab w:val="center" w:pos="6634"/>
              </w:tabs>
              <w:jc w:val="center"/>
            </w:pPr>
            <w:r>
              <w:t>5 088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Тверская область</w:t>
            </w:r>
          </w:p>
        </w:tc>
        <w:tc>
          <w:tcPr>
            <w:tcW w:w="1843" w:type="dxa"/>
          </w:tcPr>
          <w:p w:rsidR="00A4605E" w:rsidRPr="003B6CB4" w:rsidRDefault="006E6AD0" w:rsidP="00A4605E">
            <w:pPr>
              <w:tabs>
                <w:tab w:val="center" w:pos="6634"/>
              </w:tabs>
              <w:jc w:val="center"/>
            </w:pPr>
            <w:r>
              <w:t>63 375</w:t>
            </w:r>
          </w:p>
        </w:tc>
        <w:tc>
          <w:tcPr>
            <w:tcW w:w="1888" w:type="dxa"/>
          </w:tcPr>
          <w:p w:rsidR="00A4605E" w:rsidRPr="003B6CB4" w:rsidRDefault="006E6AD0" w:rsidP="00A4605E">
            <w:pPr>
              <w:tabs>
                <w:tab w:val="center" w:pos="6634"/>
              </w:tabs>
              <w:jc w:val="center"/>
            </w:pPr>
            <w:r>
              <w:t>53 713</w:t>
            </w:r>
          </w:p>
        </w:tc>
        <w:tc>
          <w:tcPr>
            <w:tcW w:w="1843" w:type="dxa"/>
          </w:tcPr>
          <w:p w:rsidR="00A4605E" w:rsidRPr="003B6CB4" w:rsidRDefault="006E6AD0" w:rsidP="00A4605E">
            <w:pPr>
              <w:tabs>
                <w:tab w:val="center" w:pos="6634"/>
              </w:tabs>
              <w:jc w:val="center"/>
            </w:pPr>
            <w:r>
              <w:t>14 090</w:t>
            </w:r>
          </w:p>
        </w:tc>
        <w:tc>
          <w:tcPr>
            <w:tcW w:w="1692" w:type="dxa"/>
          </w:tcPr>
          <w:p w:rsidR="00A4605E" w:rsidRPr="003B6CB4" w:rsidRDefault="006E6AD0" w:rsidP="00A4605E">
            <w:pPr>
              <w:tabs>
                <w:tab w:val="center" w:pos="6634"/>
              </w:tabs>
              <w:jc w:val="center"/>
            </w:pPr>
            <w:r>
              <w:t>13 386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Тульская область</w:t>
            </w:r>
          </w:p>
        </w:tc>
        <w:tc>
          <w:tcPr>
            <w:tcW w:w="1843" w:type="dxa"/>
          </w:tcPr>
          <w:p w:rsidR="00A4605E" w:rsidRPr="003B6CB4" w:rsidRDefault="006E6AD0" w:rsidP="00A4605E">
            <w:pPr>
              <w:tabs>
                <w:tab w:val="center" w:pos="6634"/>
              </w:tabs>
              <w:jc w:val="center"/>
            </w:pPr>
            <w:r>
              <w:t>42 128</w:t>
            </w:r>
          </w:p>
        </w:tc>
        <w:tc>
          <w:tcPr>
            <w:tcW w:w="1888" w:type="dxa"/>
          </w:tcPr>
          <w:p w:rsidR="00A4605E" w:rsidRPr="003B6CB4" w:rsidRDefault="006E6AD0" w:rsidP="00A4605E">
            <w:pPr>
              <w:tabs>
                <w:tab w:val="center" w:pos="6634"/>
              </w:tabs>
              <w:jc w:val="center"/>
            </w:pPr>
            <w:r>
              <w:t>54 483</w:t>
            </w:r>
          </w:p>
        </w:tc>
        <w:tc>
          <w:tcPr>
            <w:tcW w:w="1843" w:type="dxa"/>
          </w:tcPr>
          <w:p w:rsidR="00A4605E" w:rsidRPr="003B6CB4" w:rsidRDefault="006E6AD0" w:rsidP="00A4605E">
            <w:pPr>
              <w:tabs>
                <w:tab w:val="center" w:pos="6634"/>
              </w:tabs>
              <w:jc w:val="center"/>
            </w:pPr>
            <w:r>
              <w:t>8 581</w:t>
            </w:r>
          </w:p>
        </w:tc>
        <w:tc>
          <w:tcPr>
            <w:tcW w:w="1692" w:type="dxa"/>
          </w:tcPr>
          <w:p w:rsidR="00A4605E" w:rsidRPr="003B6CB4" w:rsidRDefault="006E6AD0" w:rsidP="00A4605E">
            <w:pPr>
              <w:tabs>
                <w:tab w:val="center" w:pos="6634"/>
              </w:tabs>
              <w:jc w:val="center"/>
            </w:pPr>
            <w:r>
              <w:t>8 676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Ярославская область</w:t>
            </w:r>
          </w:p>
        </w:tc>
        <w:tc>
          <w:tcPr>
            <w:tcW w:w="1843" w:type="dxa"/>
          </w:tcPr>
          <w:p w:rsidR="00A4605E" w:rsidRPr="003B6CB4" w:rsidRDefault="006E6AD0" w:rsidP="00A4605E">
            <w:pPr>
              <w:tabs>
                <w:tab w:val="center" w:pos="6634"/>
              </w:tabs>
              <w:jc w:val="center"/>
            </w:pPr>
            <w:r>
              <w:t>102 473</w:t>
            </w:r>
          </w:p>
        </w:tc>
        <w:tc>
          <w:tcPr>
            <w:tcW w:w="1888" w:type="dxa"/>
          </w:tcPr>
          <w:p w:rsidR="00A4605E" w:rsidRPr="003B6CB4" w:rsidRDefault="006E6AD0" w:rsidP="00A4605E">
            <w:pPr>
              <w:tabs>
                <w:tab w:val="center" w:pos="6634"/>
              </w:tabs>
              <w:jc w:val="center"/>
            </w:pPr>
            <w:r>
              <w:t>108 035</w:t>
            </w:r>
          </w:p>
        </w:tc>
        <w:tc>
          <w:tcPr>
            <w:tcW w:w="1843" w:type="dxa"/>
          </w:tcPr>
          <w:p w:rsidR="00A4605E" w:rsidRPr="003B6CB4" w:rsidRDefault="006E6AD0" w:rsidP="00A4605E">
            <w:pPr>
              <w:tabs>
                <w:tab w:val="center" w:pos="6634"/>
              </w:tabs>
              <w:jc w:val="center"/>
            </w:pPr>
            <w:r>
              <w:t>17 207</w:t>
            </w:r>
          </w:p>
        </w:tc>
        <w:tc>
          <w:tcPr>
            <w:tcW w:w="1692" w:type="dxa"/>
          </w:tcPr>
          <w:p w:rsidR="00A4605E" w:rsidRPr="003B6CB4" w:rsidRDefault="006E6AD0" w:rsidP="00A4605E">
            <w:pPr>
              <w:tabs>
                <w:tab w:val="center" w:pos="6634"/>
              </w:tabs>
              <w:jc w:val="center"/>
            </w:pPr>
            <w:r>
              <w:t>20 348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Москва</w:t>
            </w:r>
          </w:p>
        </w:tc>
        <w:tc>
          <w:tcPr>
            <w:tcW w:w="1843" w:type="dxa"/>
          </w:tcPr>
          <w:p w:rsidR="00A4605E" w:rsidRPr="003B6CB4" w:rsidRDefault="006E6AD0" w:rsidP="00A4605E">
            <w:pPr>
              <w:tabs>
                <w:tab w:val="center" w:pos="6634"/>
              </w:tabs>
              <w:jc w:val="center"/>
            </w:pPr>
            <w:r>
              <w:t>817 341</w:t>
            </w:r>
          </w:p>
        </w:tc>
        <w:tc>
          <w:tcPr>
            <w:tcW w:w="1888" w:type="dxa"/>
          </w:tcPr>
          <w:p w:rsidR="00A4605E" w:rsidRPr="003B6CB4" w:rsidRDefault="006E6AD0" w:rsidP="00A4605E">
            <w:pPr>
              <w:tabs>
                <w:tab w:val="center" w:pos="6634"/>
              </w:tabs>
              <w:jc w:val="center"/>
            </w:pPr>
            <w:r>
              <w:t>800 627</w:t>
            </w:r>
          </w:p>
        </w:tc>
        <w:tc>
          <w:tcPr>
            <w:tcW w:w="1843" w:type="dxa"/>
          </w:tcPr>
          <w:p w:rsidR="00A4605E" w:rsidRPr="003B6CB4" w:rsidRDefault="006E6AD0" w:rsidP="00A4605E">
            <w:pPr>
              <w:tabs>
                <w:tab w:val="center" w:pos="6634"/>
              </w:tabs>
              <w:jc w:val="center"/>
            </w:pPr>
            <w:r>
              <w:t>10 504</w:t>
            </w:r>
          </w:p>
        </w:tc>
        <w:tc>
          <w:tcPr>
            <w:tcW w:w="1692" w:type="dxa"/>
          </w:tcPr>
          <w:p w:rsidR="00A4605E" w:rsidRPr="003B6CB4" w:rsidRDefault="006E6AD0" w:rsidP="00A4605E">
            <w:pPr>
              <w:tabs>
                <w:tab w:val="center" w:pos="6634"/>
              </w:tabs>
              <w:jc w:val="center"/>
            </w:pPr>
            <w:r>
              <w:t>18 780</w:t>
            </w:r>
          </w:p>
        </w:tc>
      </w:tr>
      <w:tr w:rsidR="00A4605E" w:rsidRPr="00A4605E" w:rsidTr="006E6AD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Северо-Западный федеральный округ</w:t>
            </w:r>
          </w:p>
        </w:tc>
        <w:tc>
          <w:tcPr>
            <w:tcW w:w="1843" w:type="dxa"/>
            <w:vAlign w:val="center"/>
          </w:tcPr>
          <w:p w:rsidR="00A4605E" w:rsidRPr="006E6AD0" w:rsidRDefault="006E6AD0" w:rsidP="006E6AD0">
            <w:pPr>
              <w:tabs>
                <w:tab w:val="center" w:pos="6634"/>
              </w:tabs>
              <w:jc w:val="center"/>
              <w:rPr>
                <w:b/>
              </w:rPr>
            </w:pPr>
            <w:r>
              <w:rPr>
                <w:b/>
              </w:rPr>
              <w:t>819 719</w:t>
            </w:r>
          </w:p>
        </w:tc>
        <w:tc>
          <w:tcPr>
            <w:tcW w:w="1888" w:type="dxa"/>
            <w:vAlign w:val="center"/>
          </w:tcPr>
          <w:p w:rsidR="00A4605E" w:rsidRPr="006E6AD0" w:rsidRDefault="006E6AD0" w:rsidP="006E6AD0">
            <w:pPr>
              <w:tabs>
                <w:tab w:val="center" w:pos="6634"/>
              </w:tabs>
              <w:jc w:val="center"/>
              <w:rPr>
                <w:b/>
              </w:rPr>
            </w:pPr>
            <w:r>
              <w:rPr>
                <w:b/>
              </w:rPr>
              <w:t>869 518</w:t>
            </w:r>
          </w:p>
        </w:tc>
        <w:tc>
          <w:tcPr>
            <w:tcW w:w="1843" w:type="dxa"/>
            <w:vAlign w:val="center"/>
          </w:tcPr>
          <w:p w:rsidR="00A4605E" w:rsidRPr="006E6AD0" w:rsidRDefault="006E6AD0" w:rsidP="006E6AD0">
            <w:pPr>
              <w:tabs>
                <w:tab w:val="center" w:pos="6634"/>
              </w:tabs>
              <w:jc w:val="center"/>
              <w:rPr>
                <w:b/>
              </w:rPr>
            </w:pPr>
            <w:r>
              <w:rPr>
                <w:b/>
              </w:rPr>
              <w:t>74 655</w:t>
            </w:r>
          </w:p>
        </w:tc>
        <w:tc>
          <w:tcPr>
            <w:tcW w:w="1692" w:type="dxa"/>
            <w:vAlign w:val="center"/>
          </w:tcPr>
          <w:p w:rsidR="00A4605E" w:rsidRPr="006E6AD0" w:rsidRDefault="006E6AD0" w:rsidP="006E6AD0">
            <w:pPr>
              <w:tabs>
                <w:tab w:val="center" w:pos="6634"/>
              </w:tabs>
              <w:jc w:val="center"/>
              <w:rPr>
                <w:b/>
              </w:rPr>
            </w:pPr>
            <w:r>
              <w:rPr>
                <w:b/>
              </w:rPr>
              <w:t>93 663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Карелия</w:t>
            </w:r>
          </w:p>
        </w:tc>
        <w:tc>
          <w:tcPr>
            <w:tcW w:w="1843" w:type="dxa"/>
          </w:tcPr>
          <w:p w:rsidR="00A4605E" w:rsidRPr="003B6CB4" w:rsidRDefault="006E6AD0" w:rsidP="00A4605E">
            <w:pPr>
              <w:tabs>
                <w:tab w:val="center" w:pos="6634"/>
              </w:tabs>
              <w:jc w:val="center"/>
            </w:pPr>
            <w:r>
              <w:t>40 839</w:t>
            </w:r>
          </w:p>
        </w:tc>
        <w:tc>
          <w:tcPr>
            <w:tcW w:w="1888" w:type="dxa"/>
          </w:tcPr>
          <w:p w:rsidR="00A4605E" w:rsidRPr="003B6CB4" w:rsidRDefault="006E6AD0" w:rsidP="00A4605E">
            <w:pPr>
              <w:tabs>
                <w:tab w:val="center" w:pos="6634"/>
              </w:tabs>
              <w:jc w:val="center"/>
            </w:pPr>
            <w:r>
              <w:t>38 399</w:t>
            </w:r>
          </w:p>
        </w:tc>
        <w:tc>
          <w:tcPr>
            <w:tcW w:w="1843" w:type="dxa"/>
          </w:tcPr>
          <w:p w:rsidR="00A4605E" w:rsidRPr="003B6CB4" w:rsidRDefault="006E6AD0" w:rsidP="00A4605E">
            <w:pPr>
              <w:tabs>
                <w:tab w:val="center" w:pos="6634"/>
              </w:tabs>
              <w:jc w:val="center"/>
            </w:pPr>
            <w:r>
              <w:t>1 042</w:t>
            </w:r>
          </w:p>
        </w:tc>
        <w:tc>
          <w:tcPr>
            <w:tcW w:w="1692" w:type="dxa"/>
          </w:tcPr>
          <w:p w:rsidR="00A4605E" w:rsidRPr="003B6CB4" w:rsidRDefault="006E6AD0" w:rsidP="00A4605E">
            <w:pPr>
              <w:tabs>
                <w:tab w:val="center" w:pos="6634"/>
              </w:tabs>
              <w:jc w:val="center"/>
            </w:pPr>
            <w:r>
              <w:t>960</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Коми</w:t>
            </w:r>
          </w:p>
        </w:tc>
        <w:tc>
          <w:tcPr>
            <w:tcW w:w="1843" w:type="dxa"/>
          </w:tcPr>
          <w:p w:rsidR="00A4605E" w:rsidRPr="003B6CB4" w:rsidRDefault="006E6AD0" w:rsidP="00A4605E">
            <w:pPr>
              <w:tabs>
                <w:tab w:val="center" w:pos="6634"/>
              </w:tabs>
              <w:jc w:val="center"/>
            </w:pPr>
            <w:r>
              <w:t>23 305</w:t>
            </w:r>
          </w:p>
        </w:tc>
        <w:tc>
          <w:tcPr>
            <w:tcW w:w="1888" w:type="dxa"/>
          </w:tcPr>
          <w:p w:rsidR="00A4605E" w:rsidRPr="003B6CB4" w:rsidRDefault="006E6AD0" w:rsidP="00A4605E">
            <w:pPr>
              <w:tabs>
                <w:tab w:val="center" w:pos="6634"/>
              </w:tabs>
              <w:jc w:val="center"/>
            </w:pPr>
            <w:r>
              <w:t>22 411</w:t>
            </w:r>
          </w:p>
        </w:tc>
        <w:tc>
          <w:tcPr>
            <w:tcW w:w="1843" w:type="dxa"/>
          </w:tcPr>
          <w:p w:rsidR="00A4605E" w:rsidRPr="003B6CB4" w:rsidRDefault="006E6AD0" w:rsidP="00A4605E">
            <w:pPr>
              <w:tabs>
                <w:tab w:val="center" w:pos="6634"/>
              </w:tabs>
              <w:jc w:val="center"/>
            </w:pPr>
            <w:r>
              <w:t>5 628</w:t>
            </w:r>
          </w:p>
        </w:tc>
        <w:tc>
          <w:tcPr>
            <w:tcW w:w="1692" w:type="dxa"/>
          </w:tcPr>
          <w:p w:rsidR="00A4605E" w:rsidRPr="003B6CB4" w:rsidRDefault="006E6AD0" w:rsidP="00A4605E">
            <w:pPr>
              <w:tabs>
                <w:tab w:val="center" w:pos="6634"/>
              </w:tabs>
              <w:jc w:val="center"/>
            </w:pPr>
            <w:r>
              <w:t>5 135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Архангельская область</w:t>
            </w:r>
          </w:p>
        </w:tc>
        <w:tc>
          <w:tcPr>
            <w:tcW w:w="1843" w:type="dxa"/>
          </w:tcPr>
          <w:p w:rsidR="00A4605E" w:rsidRPr="003B6CB4" w:rsidRDefault="006E6AD0" w:rsidP="00A4605E">
            <w:pPr>
              <w:tabs>
                <w:tab w:val="center" w:pos="6634"/>
              </w:tabs>
              <w:jc w:val="center"/>
            </w:pPr>
            <w:r>
              <w:t>22 298</w:t>
            </w:r>
          </w:p>
        </w:tc>
        <w:tc>
          <w:tcPr>
            <w:tcW w:w="1888" w:type="dxa"/>
          </w:tcPr>
          <w:p w:rsidR="00A4605E" w:rsidRPr="003B6CB4" w:rsidRDefault="006E6AD0" w:rsidP="00A4605E">
            <w:pPr>
              <w:tabs>
                <w:tab w:val="center" w:pos="6634"/>
              </w:tabs>
              <w:jc w:val="center"/>
            </w:pPr>
            <w:r>
              <w:t>26 818</w:t>
            </w:r>
          </w:p>
        </w:tc>
        <w:tc>
          <w:tcPr>
            <w:tcW w:w="1843" w:type="dxa"/>
          </w:tcPr>
          <w:p w:rsidR="00A4605E" w:rsidRPr="003B6CB4" w:rsidRDefault="006E6AD0" w:rsidP="00A4605E">
            <w:pPr>
              <w:tabs>
                <w:tab w:val="center" w:pos="6634"/>
              </w:tabs>
              <w:jc w:val="center"/>
            </w:pPr>
            <w:r>
              <w:t>3 545</w:t>
            </w:r>
          </w:p>
        </w:tc>
        <w:tc>
          <w:tcPr>
            <w:tcW w:w="1692" w:type="dxa"/>
          </w:tcPr>
          <w:p w:rsidR="00A4605E" w:rsidRPr="003B6CB4" w:rsidRDefault="006E6AD0" w:rsidP="00A4605E">
            <w:pPr>
              <w:tabs>
                <w:tab w:val="center" w:pos="6634"/>
              </w:tabs>
              <w:jc w:val="center"/>
            </w:pPr>
            <w:r>
              <w:t>4 754</w:t>
            </w:r>
          </w:p>
        </w:tc>
      </w:tr>
      <w:tr w:rsidR="003B6CB4" w:rsidRPr="00A4605E" w:rsidTr="006E6AD0">
        <w:tc>
          <w:tcPr>
            <w:tcW w:w="3085" w:type="dxa"/>
            <w:tcBorders>
              <w:top w:val="single" w:sz="4" w:space="0" w:color="auto"/>
              <w:left w:val="single" w:sz="4" w:space="0" w:color="auto"/>
              <w:bottom w:val="single" w:sz="4" w:space="0" w:color="auto"/>
              <w:right w:val="single" w:sz="4" w:space="0" w:color="auto"/>
            </w:tcBorders>
            <w:vAlign w:val="center"/>
          </w:tcPr>
          <w:p w:rsidR="003B6CB4" w:rsidRPr="003B6CB4" w:rsidRDefault="003B6CB4" w:rsidP="006E6AD0">
            <w:pPr>
              <w:tabs>
                <w:tab w:val="center" w:pos="6634"/>
              </w:tabs>
              <w:ind w:left="113"/>
              <w:jc w:val="center"/>
            </w:pPr>
            <w:r>
              <w:t>Ненецкий автономный округ</w:t>
            </w:r>
          </w:p>
        </w:tc>
        <w:tc>
          <w:tcPr>
            <w:tcW w:w="1843" w:type="dxa"/>
            <w:vAlign w:val="center"/>
          </w:tcPr>
          <w:p w:rsidR="003B6CB4" w:rsidRPr="003B6CB4" w:rsidRDefault="006E6AD0" w:rsidP="006E6AD0">
            <w:pPr>
              <w:tabs>
                <w:tab w:val="center" w:pos="6634"/>
              </w:tabs>
              <w:jc w:val="center"/>
            </w:pPr>
            <w:r>
              <w:t>354</w:t>
            </w:r>
          </w:p>
        </w:tc>
        <w:tc>
          <w:tcPr>
            <w:tcW w:w="1888" w:type="dxa"/>
            <w:vAlign w:val="center"/>
          </w:tcPr>
          <w:p w:rsidR="003B6CB4" w:rsidRPr="003B6CB4" w:rsidRDefault="006E6AD0" w:rsidP="006E6AD0">
            <w:pPr>
              <w:tabs>
                <w:tab w:val="center" w:pos="6634"/>
              </w:tabs>
              <w:jc w:val="center"/>
            </w:pPr>
            <w:r>
              <w:t>555</w:t>
            </w:r>
          </w:p>
        </w:tc>
        <w:tc>
          <w:tcPr>
            <w:tcW w:w="1843" w:type="dxa"/>
            <w:vAlign w:val="center"/>
          </w:tcPr>
          <w:p w:rsidR="003B6CB4" w:rsidRPr="003B6CB4" w:rsidRDefault="006E6AD0" w:rsidP="006E6AD0">
            <w:pPr>
              <w:tabs>
                <w:tab w:val="center" w:pos="6634"/>
              </w:tabs>
              <w:jc w:val="center"/>
            </w:pPr>
            <w:r>
              <w:t>-</w:t>
            </w:r>
          </w:p>
        </w:tc>
        <w:tc>
          <w:tcPr>
            <w:tcW w:w="1692" w:type="dxa"/>
            <w:vAlign w:val="center"/>
          </w:tcPr>
          <w:p w:rsidR="003B6CB4" w:rsidRPr="003B6CB4" w:rsidRDefault="006E6AD0" w:rsidP="006E6AD0">
            <w:pPr>
              <w:tabs>
                <w:tab w:val="center" w:pos="6634"/>
              </w:tabs>
              <w:jc w:val="center"/>
            </w:pPr>
            <w:r>
              <w:t>-</w:t>
            </w:r>
          </w:p>
        </w:tc>
      </w:tr>
      <w:tr w:rsidR="003B6CB4" w:rsidRPr="00A4605E" w:rsidTr="006E6AD0">
        <w:tc>
          <w:tcPr>
            <w:tcW w:w="3085" w:type="dxa"/>
            <w:tcBorders>
              <w:top w:val="single" w:sz="4" w:space="0" w:color="auto"/>
              <w:left w:val="single" w:sz="4" w:space="0" w:color="auto"/>
              <w:bottom w:val="single" w:sz="4" w:space="0" w:color="auto"/>
              <w:right w:val="single" w:sz="4" w:space="0" w:color="auto"/>
            </w:tcBorders>
            <w:vAlign w:val="bottom"/>
          </w:tcPr>
          <w:p w:rsidR="003B6CB4" w:rsidRPr="003B6CB4" w:rsidRDefault="003B6CB4" w:rsidP="003B6CB4">
            <w:pPr>
              <w:tabs>
                <w:tab w:val="center" w:pos="6634"/>
              </w:tabs>
              <w:ind w:left="113"/>
            </w:pPr>
            <w:r>
              <w:t>Архангельская область (кроме Ненецкого автономного округа)</w:t>
            </w:r>
          </w:p>
        </w:tc>
        <w:tc>
          <w:tcPr>
            <w:tcW w:w="1843" w:type="dxa"/>
            <w:vAlign w:val="center"/>
          </w:tcPr>
          <w:p w:rsidR="003B6CB4" w:rsidRPr="003B6CB4" w:rsidRDefault="006E6AD0" w:rsidP="006E6AD0">
            <w:pPr>
              <w:tabs>
                <w:tab w:val="center" w:pos="6634"/>
              </w:tabs>
              <w:jc w:val="center"/>
            </w:pPr>
            <w:r>
              <w:t>21 944</w:t>
            </w:r>
          </w:p>
        </w:tc>
        <w:tc>
          <w:tcPr>
            <w:tcW w:w="1888" w:type="dxa"/>
            <w:vAlign w:val="center"/>
          </w:tcPr>
          <w:p w:rsidR="003B6CB4" w:rsidRPr="003B6CB4" w:rsidRDefault="006E6AD0" w:rsidP="006E6AD0">
            <w:pPr>
              <w:tabs>
                <w:tab w:val="center" w:pos="6634"/>
              </w:tabs>
              <w:jc w:val="center"/>
            </w:pPr>
            <w:r>
              <w:t>26 263</w:t>
            </w:r>
          </w:p>
        </w:tc>
        <w:tc>
          <w:tcPr>
            <w:tcW w:w="1843" w:type="dxa"/>
            <w:vAlign w:val="center"/>
          </w:tcPr>
          <w:p w:rsidR="003B6CB4" w:rsidRPr="003B6CB4" w:rsidRDefault="006E6AD0" w:rsidP="006E6AD0">
            <w:pPr>
              <w:tabs>
                <w:tab w:val="center" w:pos="6634"/>
              </w:tabs>
              <w:jc w:val="center"/>
            </w:pPr>
            <w:r>
              <w:t>3 545</w:t>
            </w:r>
          </w:p>
        </w:tc>
        <w:tc>
          <w:tcPr>
            <w:tcW w:w="1692" w:type="dxa"/>
            <w:vAlign w:val="center"/>
          </w:tcPr>
          <w:p w:rsidR="003B6CB4" w:rsidRPr="003B6CB4" w:rsidRDefault="006E6AD0" w:rsidP="006E6AD0">
            <w:pPr>
              <w:tabs>
                <w:tab w:val="center" w:pos="6634"/>
              </w:tabs>
              <w:jc w:val="center"/>
            </w:pPr>
            <w:r>
              <w:t>4 754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Вологодская область</w:t>
            </w:r>
          </w:p>
        </w:tc>
        <w:tc>
          <w:tcPr>
            <w:tcW w:w="1843" w:type="dxa"/>
          </w:tcPr>
          <w:p w:rsidR="00A4605E" w:rsidRPr="003B6CB4" w:rsidRDefault="006E6AD0" w:rsidP="00A4605E">
            <w:pPr>
              <w:tabs>
                <w:tab w:val="center" w:pos="6634"/>
              </w:tabs>
              <w:jc w:val="center"/>
            </w:pPr>
            <w:r>
              <w:t>55 809</w:t>
            </w:r>
          </w:p>
        </w:tc>
        <w:tc>
          <w:tcPr>
            <w:tcW w:w="1888" w:type="dxa"/>
          </w:tcPr>
          <w:p w:rsidR="00A4605E" w:rsidRPr="003B6CB4" w:rsidRDefault="006E6AD0" w:rsidP="00A4605E">
            <w:pPr>
              <w:tabs>
                <w:tab w:val="center" w:pos="6634"/>
              </w:tabs>
              <w:jc w:val="center"/>
            </w:pPr>
            <w:r>
              <w:t>61 238</w:t>
            </w:r>
          </w:p>
        </w:tc>
        <w:tc>
          <w:tcPr>
            <w:tcW w:w="1843" w:type="dxa"/>
          </w:tcPr>
          <w:p w:rsidR="00A4605E" w:rsidRPr="003B6CB4" w:rsidRDefault="006E6AD0" w:rsidP="00A4605E">
            <w:pPr>
              <w:tabs>
                <w:tab w:val="center" w:pos="6634"/>
              </w:tabs>
              <w:jc w:val="center"/>
            </w:pPr>
            <w:r>
              <w:t>11 035</w:t>
            </w:r>
          </w:p>
        </w:tc>
        <w:tc>
          <w:tcPr>
            <w:tcW w:w="1692" w:type="dxa"/>
          </w:tcPr>
          <w:p w:rsidR="00A4605E" w:rsidRPr="003B6CB4" w:rsidRDefault="006E6AD0" w:rsidP="00A4605E">
            <w:pPr>
              <w:tabs>
                <w:tab w:val="center" w:pos="6634"/>
              </w:tabs>
              <w:jc w:val="center"/>
            </w:pPr>
            <w:r>
              <w:t>11 402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Калининградская область</w:t>
            </w:r>
          </w:p>
        </w:tc>
        <w:tc>
          <w:tcPr>
            <w:tcW w:w="1843" w:type="dxa"/>
          </w:tcPr>
          <w:p w:rsidR="00A4605E" w:rsidRPr="003B6CB4" w:rsidRDefault="006E6AD0" w:rsidP="00A4605E">
            <w:pPr>
              <w:tabs>
                <w:tab w:val="center" w:pos="6634"/>
              </w:tabs>
              <w:jc w:val="center"/>
            </w:pPr>
            <w:r>
              <w:t>43 366</w:t>
            </w:r>
          </w:p>
        </w:tc>
        <w:tc>
          <w:tcPr>
            <w:tcW w:w="1888" w:type="dxa"/>
          </w:tcPr>
          <w:p w:rsidR="00A4605E" w:rsidRPr="003B6CB4" w:rsidRDefault="006E6AD0" w:rsidP="00A4605E">
            <w:pPr>
              <w:tabs>
                <w:tab w:val="center" w:pos="6634"/>
              </w:tabs>
              <w:jc w:val="center"/>
            </w:pPr>
            <w:r>
              <w:t>49 755</w:t>
            </w:r>
          </w:p>
        </w:tc>
        <w:tc>
          <w:tcPr>
            <w:tcW w:w="1843" w:type="dxa"/>
          </w:tcPr>
          <w:p w:rsidR="00A4605E" w:rsidRPr="003B6CB4" w:rsidRDefault="006E6AD0" w:rsidP="00A4605E">
            <w:pPr>
              <w:tabs>
                <w:tab w:val="center" w:pos="6634"/>
              </w:tabs>
              <w:jc w:val="center"/>
            </w:pPr>
            <w:r>
              <w:t>8 648</w:t>
            </w:r>
          </w:p>
        </w:tc>
        <w:tc>
          <w:tcPr>
            <w:tcW w:w="1692" w:type="dxa"/>
          </w:tcPr>
          <w:p w:rsidR="00A4605E" w:rsidRPr="003B6CB4" w:rsidRDefault="006E6AD0" w:rsidP="00A4605E">
            <w:pPr>
              <w:tabs>
                <w:tab w:val="center" w:pos="6634"/>
              </w:tabs>
              <w:jc w:val="center"/>
            </w:pPr>
            <w:r>
              <w:t>8 174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Ленинградская область</w:t>
            </w:r>
          </w:p>
        </w:tc>
        <w:tc>
          <w:tcPr>
            <w:tcW w:w="1843" w:type="dxa"/>
          </w:tcPr>
          <w:p w:rsidR="00A4605E" w:rsidRPr="003B6CB4" w:rsidRDefault="006E6AD0" w:rsidP="00A4605E">
            <w:pPr>
              <w:tabs>
                <w:tab w:val="center" w:pos="6634"/>
              </w:tabs>
              <w:jc w:val="center"/>
            </w:pPr>
            <w:r>
              <w:t>151 838</w:t>
            </w:r>
          </w:p>
        </w:tc>
        <w:tc>
          <w:tcPr>
            <w:tcW w:w="1888" w:type="dxa"/>
          </w:tcPr>
          <w:p w:rsidR="00A4605E" w:rsidRPr="003B6CB4" w:rsidRDefault="006E6AD0" w:rsidP="00A4605E">
            <w:pPr>
              <w:tabs>
                <w:tab w:val="center" w:pos="6634"/>
              </w:tabs>
              <w:jc w:val="center"/>
            </w:pPr>
            <w:r>
              <w:t>154 375</w:t>
            </w:r>
          </w:p>
        </w:tc>
        <w:tc>
          <w:tcPr>
            <w:tcW w:w="1843" w:type="dxa"/>
          </w:tcPr>
          <w:p w:rsidR="00A4605E" w:rsidRPr="003B6CB4" w:rsidRDefault="006E6AD0" w:rsidP="00A4605E">
            <w:pPr>
              <w:tabs>
                <w:tab w:val="center" w:pos="6634"/>
              </w:tabs>
              <w:jc w:val="center"/>
            </w:pPr>
            <w:r>
              <w:t>8 806</w:t>
            </w:r>
          </w:p>
        </w:tc>
        <w:tc>
          <w:tcPr>
            <w:tcW w:w="1692" w:type="dxa"/>
          </w:tcPr>
          <w:p w:rsidR="00A4605E" w:rsidRPr="003B6CB4" w:rsidRDefault="006E6AD0" w:rsidP="00A4605E">
            <w:pPr>
              <w:tabs>
                <w:tab w:val="center" w:pos="6634"/>
              </w:tabs>
              <w:jc w:val="center"/>
            </w:pPr>
            <w:r>
              <w:t>11 176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Мурманская область</w:t>
            </w:r>
          </w:p>
        </w:tc>
        <w:tc>
          <w:tcPr>
            <w:tcW w:w="1843" w:type="dxa"/>
          </w:tcPr>
          <w:p w:rsidR="00A4605E" w:rsidRPr="003B6CB4" w:rsidRDefault="006E6AD0" w:rsidP="00A4605E">
            <w:pPr>
              <w:tabs>
                <w:tab w:val="center" w:pos="6634"/>
              </w:tabs>
              <w:jc w:val="center"/>
            </w:pPr>
            <w:r>
              <w:t>16 275</w:t>
            </w:r>
          </w:p>
        </w:tc>
        <w:tc>
          <w:tcPr>
            <w:tcW w:w="1888" w:type="dxa"/>
          </w:tcPr>
          <w:p w:rsidR="00A4605E" w:rsidRPr="003B6CB4" w:rsidRDefault="006E6AD0" w:rsidP="00A4605E">
            <w:pPr>
              <w:tabs>
                <w:tab w:val="center" w:pos="6634"/>
              </w:tabs>
              <w:jc w:val="center"/>
            </w:pPr>
            <w:r>
              <w:t>13 620</w:t>
            </w:r>
          </w:p>
        </w:tc>
        <w:tc>
          <w:tcPr>
            <w:tcW w:w="1843" w:type="dxa"/>
          </w:tcPr>
          <w:p w:rsidR="00A4605E" w:rsidRPr="003B6CB4" w:rsidRDefault="006E6AD0" w:rsidP="00A4605E">
            <w:pPr>
              <w:tabs>
                <w:tab w:val="center" w:pos="6634"/>
              </w:tabs>
              <w:jc w:val="center"/>
            </w:pPr>
            <w:r>
              <w:t>1 724</w:t>
            </w:r>
          </w:p>
        </w:tc>
        <w:tc>
          <w:tcPr>
            <w:tcW w:w="1692" w:type="dxa"/>
          </w:tcPr>
          <w:p w:rsidR="00A4605E" w:rsidRPr="003B6CB4" w:rsidRDefault="006E6AD0" w:rsidP="00A4605E">
            <w:pPr>
              <w:tabs>
                <w:tab w:val="center" w:pos="6634"/>
              </w:tabs>
              <w:jc w:val="center"/>
            </w:pPr>
            <w:r>
              <w:t>1 493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Новгородская область</w:t>
            </w:r>
          </w:p>
        </w:tc>
        <w:tc>
          <w:tcPr>
            <w:tcW w:w="1843" w:type="dxa"/>
          </w:tcPr>
          <w:p w:rsidR="00A4605E" w:rsidRPr="003B6CB4" w:rsidRDefault="006E6AD0" w:rsidP="00A4605E">
            <w:pPr>
              <w:tabs>
                <w:tab w:val="center" w:pos="6634"/>
              </w:tabs>
              <w:jc w:val="center"/>
            </w:pPr>
            <w:r>
              <w:t>35 013</w:t>
            </w:r>
          </w:p>
        </w:tc>
        <w:tc>
          <w:tcPr>
            <w:tcW w:w="1888" w:type="dxa"/>
          </w:tcPr>
          <w:p w:rsidR="00A4605E" w:rsidRPr="003B6CB4" w:rsidRDefault="006E6AD0" w:rsidP="00A4605E">
            <w:pPr>
              <w:tabs>
                <w:tab w:val="center" w:pos="6634"/>
              </w:tabs>
              <w:jc w:val="center"/>
            </w:pPr>
            <w:r>
              <w:t>38 137</w:t>
            </w:r>
          </w:p>
        </w:tc>
        <w:tc>
          <w:tcPr>
            <w:tcW w:w="1843" w:type="dxa"/>
          </w:tcPr>
          <w:p w:rsidR="00A4605E" w:rsidRPr="003B6CB4" w:rsidRDefault="006E6AD0" w:rsidP="00A4605E">
            <w:pPr>
              <w:tabs>
                <w:tab w:val="center" w:pos="6634"/>
              </w:tabs>
              <w:jc w:val="center"/>
            </w:pPr>
            <w:r>
              <w:t>8 669</w:t>
            </w:r>
          </w:p>
        </w:tc>
        <w:tc>
          <w:tcPr>
            <w:tcW w:w="1692" w:type="dxa"/>
          </w:tcPr>
          <w:p w:rsidR="00A4605E" w:rsidRPr="003B6CB4" w:rsidRDefault="006E6AD0" w:rsidP="00A4605E">
            <w:pPr>
              <w:tabs>
                <w:tab w:val="center" w:pos="6634"/>
              </w:tabs>
              <w:jc w:val="center"/>
            </w:pPr>
            <w:r>
              <w:t>8 439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Псковская область</w:t>
            </w:r>
          </w:p>
        </w:tc>
        <w:tc>
          <w:tcPr>
            <w:tcW w:w="1843" w:type="dxa"/>
          </w:tcPr>
          <w:p w:rsidR="00A4605E" w:rsidRPr="003B6CB4" w:rsidRDefault="006E6AD0" w:rsidP="00A4605E">
            <w:pPr>
              <w:tabs>
                <w:tab w:val="center" w:pos="6634"/>
              </w:tabs>
              <w:jc w:val="center"/>
            </w:pPr>
            <w:r>
              <w:t>49 580</w:t>
            </w:r>
          </w:p>
        </w:tc>
        <w:tc>
          <w:tcPr>
            <w:tcW w:w="1888" w:type="dxa"/>
          </w:tcPr>
          <w:p w:rsidR="00A4605E" w:rsidRPr="003B6CB4" w:rsidRDefault="006E6AD0" w:rsidP="00A4605E">
            <w:pPr>
              <w:tabs>
                <w:tab w:val="center" w:pos="6634"/>
              </w:tabs>
              <w:jc w:val="center"/>
            </w:pPr>
            <w:r>
              <w:t>51 901</w:t>
            </w:r>
          </w:p>
        </w:tc>
        <w:tc>
          <w:tcPr>
            <w:tcW w:w="1843" w:type="dxa"/>
          </w:tcPr>
          <w:p w:rsidR="00A4605E" w:rsidRPr="003B6CB4" w:rsidRDefault="009521E0" w:rsidP="00A4605E">
            <w:pPr>
              <w:tabs>
                <w:tab w:val="center" w:pos="6634"/>
              </w:tabs>
              <w:jc w:val="center"/>
            </w:pPr>
            <w:r>
              <w:t>1 829</w:t>
            </w:r>
          </w:p>
        </w:tc>
        <w:tc>
          <w:tcPr>
            <w:tcW w:w="1692" w:type="dxa"/>
          </w:tcPr>
          <w:p w:rsidR="00A4605E" w:rsidRPr="003B6CB4" w:rsidRDefault="009521E0" w:rsidP="00A4605E">
            <w:pPr>
              <w:tabs>
                <w:tab w:val="center" w:pos="6634"/>
              </w:tabs>
              <w:jc w:val="center"/>
            </w:pPr>
            <w:r>
              <w:t>2 019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Санкт-Петербург</w:t>
            </w:r>
          </w:p>
        </w:tc>
        <w:tc>
          <w:tcPr>
            <w:tcW w:w="1843" w:type="dxa"/>
          </w:tcPr>
          <w:p w:rsidR="00A4605E" w:rsidRPr="003B6CB4" w:rsidRDefault="009521E0" w:rsidP="00A4605E">
            <w:pPr>
              <w:tabs>
                <w:tab w:val="center" w:pos="6634"/>
              </w:tabs>
              <w:jc w:val="center"/>
            </w:pPr>
            <w:r>
              <w:t>381 396</w:t>
            </w:r>
          </w:p>
        </w:tc>
        <w:tc>
          <w:tcPr>
            <w:tcW w:w="1888" w:type="dxa"/>
          </w:tcPr>
          <w:p w:rsidR="00A4605E" w:rsidRPr="003B6CB4" w:rsidRDefault="009521E0" w:rsidP="00A4605E">
            <w:pPr>
              <w:tabs>
                <w:tab w:val="center" w:pos="6634"/>
              </w:tabs>
              <w:jc w:val="center"/>
            </w:pPr>
            <w:r>
              <w:t>412 867</w:t>
            </w:r>
          </w:p>
        </w:tc>
        <w:tc>
          <w:tcPr>
            <w:tcW w:w="1843" w:type="dxa"/>
          </w:tcPr>
          <w:p w:rsidR="00A4605E" w:rsidRPr="003B6CB4" w:rsidRDefault="009521E0" w:rsidP="00A4605E">
            <w:pPr>
              <w:tabs>
                <w:tab w:val="center" w:pos="6634"/>
              </w:tabs>
              <w:jc w:val="center"/>
            </w:pPr>
            <w:r>
              <w:t>23 729</w:t>
            </w:r>
          </w:p>
        </w:tc>
        <w:tc>
          <w:tcPr>
            <w:tcW w:w="1692" w:type="dxa"/>
          </w:tcPr>
          <w:p w:rsidR="00A4605E" w:rsidRPr="003B6CB4" w:rsidRDefault="009521E0" w:rsidP="00A4605E">
            <w:pPr>
              <w:tabs>
                <w:tab w:val="center" w:pos="6634"/>
              </w:tabs>
              <w:jc w:val="center"/>
            </w:pPr>
            <w:r>
              <w:t>40 111</w:t>
            </w:r>
          </w:p>
        </w:tc>
      </w:tr>
      <w:tr w:rsidR="00A4605E" w:rsidRPr="00A4605E" w:rsidTr="009521E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Южный федеральный округ</w:t>
            </w:r>
          </w:p>
        </w:tc>
        <w:tc>
          <w:tcPr>
            <w:tcW w:w="1843" w:type="dxa"/>
            <w:vAlign w:val="center"/>
          </w:tcPr>
          <w:p w:rsidR="00A4605E" w:rsidRPr="009521E0" w:rsidRDefault="009521E0" w:rsidP="009521E0">
            <w:pPr>
              <w:tabs>
                <w:tab w:val="center" w:pos="6634"/>
              </w:tabs>
              <w:jc w:val="center"/>
              <w:rPr>
                <w:b/>
              </w:rPr>
            </w:pPr>
            <w:r>
              <w:rPr>
                <w:b/>
              </w:rPr>
              <w:t>2 025 016</w:t>
            </w:r>
          </w:p>
        </w:tc>
        <w:tc>
          <w:tcPr>
            <w:tcW w:w="1888" w:type="dxa"/>
            <w:vAlign w:val="center"/>
          </w:tcPr>
          <w:p w:rsidR="00A4605E" w:rsidRPr="009521E0" w:rsidRDefault="009521E0" w:rsidP="009521E0">
            <w:pPr>
              <w:tabs>
                <w:tab w:val="center" w:pos="6634"/>
              </w:tabs>
              <w:jc w:val="center"/>
              <w:rPr>
                <w:b/>
              </w:rPr>
            </w:pPr>
            <w:r>
              <w:rPr>
                <w:b/>
              </w:rPr>
              <w:t>2 190 968</w:t>
            </w:r>
          </w:p>
        </w:tc>
        <w:tc>
          <w:tcPr>
            <w:tcW w:w="1843" w:type="dxa"/>
            <w:vAlign w:val="center"/>
          </w:tcPr>
          <w:p w:rsidR="00A4605E" w:rsidRPr="009521E0" w:rsidRDefault="009521E0" w:rsidP="009521E0">
            <w:pPr>
              <w:tabs>
                <w:tab w:val="center" w:pos="6634"/>
              </w:tabs>
              <w:jc w:val="center"/>
              <w:rPr>
                <w:b/>
              </w:rPr>
            </w:pPr>
            <w:r>
              <w:rPr>
                <w:b/>
              </w:rPr>
              <w:t>504 782</w:t>
            </w:r>
          </w:p>
        </w:tc>
        <w:tc>
          <w:tcPr>
            <w:tcW w:w="1692" w:type="dxa"/>
            <w:vAlign w:val="center"/>
          </w:tcPr>
          <w:p w:rsidR="00A4605E" w:rsidRPr="009521E0" w:rsidRDefault="009521E0" w:rsidP="009521E0">
            <w:pPr>
              <w:tabs>
                <w:tab w:val="center" w:pos="6634"/>
              </w:tabs>
              <w:jc w:val="center"/>
              <w:rPr>
                <w:b/>
              </w:rPr>
            </w:pPr>
            <w:r>
              <w:rPr>
                <w:b/>
              </w:rPr>
              <w:t>501 781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Адыгея</w:t>
            </w:r>
          </w:p>
        </w:tc>
        <w:tc>
          <w:tcPr>
            <w:tcW w:w="1843" w:type="dxa"/>
          </w:tcPr>
          <w:p w:rsidR="00A4605E" w:rsidRPr="003B6CB4" w:rsidRDefault="009521E0" w:rsidP="00A4605E">
            <w:pPr>
              <w:tabs>
                <w:tab w:val="center" w:pos="6634"/>
              </w:tabs>
              <w:jc w:val="center"/>
            </w:pPr>
            <w:r>
              <w:t>14 768</w:t>
            </w:r>
          </w:p>
        </w:tc>
        <w:tc>
          <w:tcPr>
            <w:tcW w:w="1888" w:type="dxa"/>
          </w:tcPr>
          <w:p w:rsidR="00A4605E" w:rsidRPr="003B6CB4" w:rsidRDefault="009521E0" w:rsidP="00A4605E">
            <w:pPr>
              <w:tabs>
                <w:tab w:val="center" w:pos="6634"/>
              </w:tabs>
              <w:jc w:val="center"/>
            </w:pPr>
            <w:r>
              <w:t>21 839</w:t>
            </w:r>
          </w:p>
        </w:tc>
        <w:tc>
          <w:tcPr>
            <w:tcW w:w="1843" w:type="dxa"/>
          </w:tcPr>
          <w:p w:rsidR="00A4605E" w:rsidRPr="003B6CB4" w:rsidRDefault="009521E0" w:rsidP="00A4605E">
            <w:pPr>
              <w:tabs>
                <w:tab w:val="center" w:pos="6634"/>
              </w:tabs>
              <w:jc w:val="center"/>
            </w:pPr>
            <w:r>
              <w:t>1 777</w:t>
            </w:r>
          </w:p>
        </w:tc>
        <w:tc>
          <w:tcPr>
            <w:tcW w:w="1692" w:type="dxa"/>
          </w:tcPr>
          <w:p w:rsidR="00A4605E" w:rsidRPr="003B6CB4" w:rsidRDefault="009521E0" w:rsidP="00A4605E">
            <w:pPr>
              <w:tabs>
                <w:tab w:val="center" w:pos="6634"/>
              </w:tabs>
              <w:jc w:val="center"/>
            </w:pPr>
            <w:r>
              <w:t>1 709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Калмыкия</w:t>
            </w:r>
          </w:p>
        </w:tc>
        <w:tc>
          <w:tcPr>
            <w:tcW w:w="1843" w:type="dxa"/>
          </w:tcPr>
          <w:p w:rsidR="00A4605E" w:rsidRPr="003B6CB4" w:rsidRDefault="009521E0" w:rsidP="00A4605E">
            <w:pPr>
              <w:tabs>
                <w:tab w:val="center" w:pos="6634"/>
              </w:tabs>
              <w:jc w:val="center"/>
            </w:pPr>
            <w:r>
              <w:t>1 874</w:t>
            </w:r>
          </w:p>
        </w:tc>
        <w:tc>
          <w:tcPr>
            <w:tcW w:w="1888" w:type="dxa"/>
          </w:tcPr>
          <w:p w:rsidR="00A4605E" w:rsidRPr="003B6CB4" w:rsidRDefault="009521E0" w:rsidP="00A4605E">
            <w:pPr>
              <w:tabs>
                <w:tab w:val="center" w:pos="6634"/>
              </w:tabs>
              <w:jc w:val="center"/>
            </w:pPr>
            <w:r>
              <w:t>3 208</w:t>
            </w:r>
          </w:p>
        </w:tc>
        <w:tc>
          <w:tcPr>
            <w:tcW w:w="1843" w:type="dxa"/>
          </w:tcPr>
          <w:p w:rsidR="00A4605E" w:rsidRPr="003B6CB4" w:rsidRDefault="009521E0" w:rsidP="00A4605E">
            <w:pPr>
              <w:tabs>
                <w:tab w:val="center" w:pos="6634"/>
              </w:tabs>
              <w:jc w:val="center"/>
            </w:pPr>
            <w:r>
              <w:t>210</w:t>
            </w:r>
          </w:p>
        </w:tc>
        <w:tc>
          <w:tcPr>
            <w:tcW w:w="1692" w:type="dxa"/>
          </w:tcPr>
          <w:p w:rsidR="00A4605E" w:rsidRPr="003B6CB4" w:rsidRDefault="009521E0" w:rsidP="00A4605E">
            <w:pPr>
              <w:tabs>
                <w:tab w:val="center" w:pos="6634"/>
              </w:tabs>
              <w:jc w:val="center"/>
            </w:pPr>
            <w:r>
              <w:t>382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Крым</w:t>
            </w:r>
          </w:p>
        </w:tc>
        <w:tc>
          <w:tcPr>
            <w:tcW w:w="1843" w:type="dxa"/>
          </w:tcPr>
          <w:p w:rsidR="00A4605E" w:rsidRPr="003B6CB4" w:rsidRDefault="009521E0" w:rsidP="00A4605E">
            <w:pPr>
              <w:tabs>
                <w:tab w:val="center" w:pos="6634"/>
              </w:tabs>
              <w:jc w:val="center"/>
            </w:pPr>
            <w:r>
              <w:t>393 658</w:t>
            </w:r>
          </w:p>
        </w:tc>
        <w:tc>
          <w:tcPr>
            <w:tcW w:w="1888" w:type="dxa"/>
          </w:tcPr>
          <w:p w:rsidR="00A4605E" w:rsidRPr="003B6CB4" w:rsidRDefault="009521E0" w:rsidP="00A4605E">
            <w:pPr>
              <w:tabs>
                <w:tab w:val="center" w:pos="6634"/>
              </w:tabs>
              <w:jc w:val="center"/>
            </w:pPr>
            <w:r>
              <w:t>464 917</w:t>
            </w:r>
          </w:p>
        </w:tc>
        <w:tc>
          <w:tcPr>
            <w:tcW w:w="1843" w:type="dxa"/>
          </w:tcPr>
          <w:p w:rsidR="00A4605E" w:rsidRPr="003B6CB4" w:rsidRDefault="009521E0" w:rsidP="00A4605E">
            <w:pPr>
              <w:tabs>
                <w:tab w:val="center" w:pos="6634"/>
              </w:tabs>
              <w:jc w:val="center"/>
            </w:pPr>
            <w:r>
              <w:t>135 908</w:t>
            </w:r>
          </w:p>
        </w:tc>
        <w:tc>
          <w:tcPr>
            <w:tcW w:w="1692" w:type="dxa"/>
          </w:tcPr>
          <w:p w:rsidR="00A4605E" w:rsidRPr="003B6CB4" w:rsidRDefault="009521E0" w:rsidP="00A4605E">
            <w:pPr>
              <w:tabs>
                <w:tab w:val="center" w:pos="6634"/>
              </w:tabs>
              <w:jc w:val="center"/>
            </w:pPr>
            <w:r>
              <w:t>117 993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Краснодарский край</w:t>
            </w:r>
          </w:p>
        </w:tc>
        <w:tc>
          <w:tcPr>
            <w:tcW w:w="1843" w:type="dxa"/>
          </w:tcPr>
          <w:p w:rsidR="00A4605E" w:rsidRPr="003B6CB4" w:rsidRDefault="009521E0" w:rsidP="00A4605E">
            <w:pPr>
              <w:tabs>
                <w:tab w:val="center" w:pos="6634"/>
              </w:tabs>
              <w:jc w:val="center"/>
            </w:pPr>
            <w:r>
              <w:t>1 395 786</w:t>
            </w:r>
          </w:p>
        </w:tc>
        <w:tc>
          <w:tcPr>
            <w:tcW w:w="1888" w:type="dxa"/>
          </w:tcPr>
          <w:p w:rsidR="00A4605E" w:rsidRPr="003B6CB4" w:rsidRDefault="009521E0" w:rsidP="00A4605E">
            <w:pPr>
              <w:tabs>
                <w:tab w:val="center" w:pos="6634"/>
              </w:tabs>
              <w:jc w:val="center"/>
            </w:pPr>
            <w:r>
              <w:t>1 443 618</w:t>
            </w:r>
          </w:p>
        </w:tc>
        <w:tc>
          <w:tcPr>
            <w:tcW w:w="1843" w:type="dxa"/>
          </w:tcPr>
          <w:p w:rsidR="00A4605E" w:rsidRPr="003B6CB4" w:rsidRDefault="009521E0" w:rsidP="00A4605E">
            <w:pPr>
              <w:tabs>
                <w:tab w:val="center" w:pos="6634"/>
              </w:tabs>
              <w:jc w:val="center"/>
            </w:pPr>
            <w:r>
              <w:t>327 557</w:t>
            </w:r>
          </w:p>
        </w:tc>
        <w:tc>
          <w:tcPr>
            <w:tcW w:w="1692" w:type="dxa"/>
          </w:tcPr>
          <w:p w:rsidR="00A4605E" w:rsidRPr="003B6CB4" w:rsidRDefault="009521E0" w:rsidP="00A4605E">
            <w:pPr>
              <w:tabs>
                <w:tab w:val="center" w:pos="6634"/>
              </w:tabs>
              <w:jc w:val="center"/>
            </w:pPr>
            <w:r>
              <w:t>345 552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Астраханская область</w:t>
            </w:r>
          </w:p>
        </w:tc>
        <w:tc>
          <w:tcPr>
            <w:tcW w:w="1843" w:type="dxa"/>
          </w:tcPr>
          <w:p w:rsidR="00A4605E" w:rsidRPr="003B6CB4" w:rsidRDefault="009521E0" w:rsidP="00A4605E">
            <w:pPr>
              <w:tabs>
                <w:tab w:val="center" w:pos="6634"/>
              </w:tabs>
              <w:jc w:val="center"/>
            </w:pPr>
            <w:r>
              <w:t>23 541</w:t>
            </w:r>
          </w:p>
        </w:tc>
        <w:tc>
          <w:tcPr>
            <w:tcW w:w="1888" w:type="dxa"/>
          </w:tcPr>
          <w:p w:rsidR="00A4605E" w:rsidRPr="003B6CB4" w:rsidRDefault="009521E0" w:rsidP="00A4605E">
            <w:pPr>
              <w:tabs>
                <w:tab w:val="center" w:pos="6634"/>
              </w:tabs>
              <w:jc w:val="center"/>
            </w:pPr>
            <w:r>
              <w:t>24 584</w:t>
            </w:r>
          </w:p>
        </w:tc>
        <w:tc>
          <w:tcPr>
            <w:tcW w:w="1843" w:type="dxa"/>
          </w:tcPr>
          <w:p w:rsidR="00A4605E" w:rsidRPr="003B6CB4" w:rsidRDefault="009521E0" w:rsidP="00A4605E">
            <w:pPr>
              <w:tabs>
                <w:tab w:val="center" w:pos="6634"/>
              </w:tabs>
              <w:jc w:val="center"/>
            </w:pPr>
            <w:r>
              <w:t>351</w:t>
            </w:r>
          </w:p>
        </w:tc>
        <w:tc>
          <w:tcPr>
            <w:tcW w:w="1692" w:type="dxa"/>
          </w:tcPr>
          <w:p w:rsidR="00A4605E" w:rsidRPr="003B6CB4" w:rsidRDefault="009521E0" w:rsidP="00A4605E">
            <w:pPr>
              <w:tabs>
                <w:tab w:val="center" w:pos="6634"/>
              </w:tabs>
              <w:jc w:val="center"/>
            </w:pPr>
            <w:r>
              <w:t>1 632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Волгоградская область</w:t>
            </w:r>
          </w:p>
        </w:tc>
        <w:tc>
          <w:tcPr>
            <w:tcW w:w="1843" w:type="dxa"/>
          </w:tcPr>
          <w:p w:rsidR="00A4605E" w:rsidRPr="003B6CB4" w:rsidRDefault="009521E0" w:rsidP="00A4605E">
            <w:pPr>
              <w:tabs>
                <w:tab w:val="center" w:pos="6634"/>
              </w:tabs>
              <w:jc w:val="center"/>
            </w:pPr>
            <w:r>
              <w:t>77 199</w:t>
            </w:r>
          </w:p>
        </w:tc>
        <w:tc>
          <w:tcPr>
            <w:tcW w:w="1888" w:type="dxa"/>
          </w:tcPr>
          <w:p w:rsidR="00A4605E" w:rsidRPr="003B6CB4" w:rsidRDefault="009521E0" w:rsidP="00A4605E">
            <w:pPr>
              <w:tabs>
                <w:tab w:val="center" w:pos="6634"/>
              </w:tabs>
              <w:jc w:val="center"/>
            </w:pPr>
            <w:r>
              <w:t>96 874</w:t>
            </w:r>
          </w:p>
        </w:tc>
        <w:tc>
          <w:tcPr>
            <w:tcW w:w="1843" w:type="dxa"/>
          </w:tcPr>
          <w:p w:rsidR="00A4605E" w:rsidRPr="003B6CB4" w:rsidRDefault="009521E0" w:rsidP="00A4605E">
            <w:pPr>
              <w:tabs>
                <w:tab w:val="center" w:pos="6634"/>
              </w:tabs>
              <w:jc w:val="center"/>
            </w:pPr>
            <w:r>
              <w:t>8 007</w:t>
            </w:r>
          </w:p>
        </w:tc>
        <w:tc>
          <w:tcPr>
            <w:tcW w:w="1692" w:type="dxa"/>
          </w:tcPr>
          <w:p w:rsidR="00A4605E" w:rsidRPr="003B6CB4" w:rsidRDefault="009521E0" w:rsidP="00A4605E">
            <w:pPr>
              <w:tabs>
                <w:tab w:val="center" w:pos="6634"/>
              </w:tabs>
              <w:jc w:val="center"/>
            </w:pPr>
            <w:r>
              <w:t>8 398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Ростовская область</w:t>
            </w:r>
          </w:p>
        </w:tc>
        <w:tc>
          <w:tcPr>
            <w:tcW w:w="1843" w:type="dxa"/>
          </w:tcPr>
          <w:p w:rsidR="00A4605E" w:rsidRPr="003B6CB4" w:rsidRDefault="009521E0" w:rsidP="00A4605E">
            <w:pPr>
              <w:tabs>
                <w:tab w:val="center" w:pos="6634"/>
              </w:tabs>
              <w:jc w:val="center"/>
            </w:pPr>
            <w:r>
              <w:t>88 504</w:t>
            </w:r>
          </w:p>
        </w:tc>
        <w:tc>
          <w:tcPr>
            <w:tcW w:w="1888" w:type="dxa"/>
          </w:tcPr>
          <w:p w:rsidR="00A4605E" w:rsidRPr="003B6CB4" w:rsidRDefault="009521E0" w:rsidP="00A4605E">
            <w:pPr>
              <w:tabs>
                <w:tab w:val="center" w:pos="6634"/>
              </w:tabs>
              <w:jc w:val="center"/>
            </w:pPr>
            <w:r>
              <w:t>99 111</w:t>
            </w:r>
          </w:p>
        </w:tc>
        <w:tc>
          <w:tcPr>
            <w:tcW w:w="1843" w:type="dxa"/>
          </w:tcPr>
          <w:p w:rsidR="00A4605E" w:rsidRPr="003B6CB4" w:rsidRDefault="009521E0" w:rsidP="00A4605E">
            <w:pPr>
              <w:tabs>
                <w:tab w:val="center" w:pos="6634"/>
              </w:tabs>
              <w:jc w:val="center"/>
            </w:pPr>
            <w:r>
              <w:t>22 445</w:t>
            </w:r>
          </w:p>
        </w:tc>
        <w:tc>
          <w:tcPr>
            <w:tcW w:w="1692" w:type="dxa"/>
          </w:tcPr>
          <w:p w:rsidR="00A4605E" w:rsidRPr="003B6CB4" w:rsidRDefault="009521E0" w:rsidP="00A4605E">
            <w:pPr>
              <w:tabs>
                <w:tab w:val="center" w:pos="6634"/>
              </w:tabs>
              <w:jc w:val="center"/>
            </w:pPr>
            <w:r>
              <w:t>24 987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lastRenderedPageBreak/>
              <w:t>г. Севастополь</w:t>
            </w:r>
          </w:p>
        </w:tc>
        <w:tc>
          <w:tcPr>
            <w:tcW w:w="1843" w:type="dxa"/>
          </w:tcPr>
          <w:p w:rsidR="00A4605E" w:rsidRPr="003B6CB4" w:rsidRDefault="009521E0" w:rsidP="00A4605E">
            <w:pPr>
              <w:tabs>
                <w:tab w:val="center" w:pos="6634"/>
              </w:tabs>
              <w:jc w:val="center"/>
            </w:pPr>
            <w:r>
              <w:t>29 686</w:t>
            </w:r>
          </w:p>
        </w:tc>
        <w:tc>
          <w:tcPr>
            <w:tcW w:w="1888" w:type="dxa"/>
          </w:tcPr>
          <w:p w:rsidR="00A4605E" w:rsidRPr="003B6CB4" w:rsidRDefault="009521E0" w:rsidP="00A4605E">
            <w:pPr>
              <w:tabs>
                <w:tab w:val="center" w:pos="6634"/>
              </w:tabs>
              <w:jc w:val="center"/>
            </w:pPr>
            <w:r>
              <w:t>36 817</w:t>
            </w:r>
          </w:p>
        </w:tc>
        <w:tc>
          <w:tcPr>
            <w:tcW w:w="1843" w:type="dxa"/>
          </w:tcPr>
          <w:p w:rsidR="00A4605E" w:rsidRPr="003B6CB4" w:rsidRDefault="009521E0" w:rsidP="00A4605E">
            <w:pPr>
              <w:tabs>
                <w:tab w:val="center" w:pos="6634"/>
              </w:tabs>
              <w:jc w:val="center"/>
            </w:pPr>
            <w:r>
              <w:t>8 527</w:t>
            </w:r>
          </w:p>
        </w:tc>
        <w:tc>
          <w:tcPr>
            <w:tcW w:w="1692" w:type="dxa"/>
          </w:tcPr>
          <w:p w:rsidR="00A4605E" w:rsidRPr="003B6CB4" w:rsidRDefault="009521E0" w:rsidP="00A4605E">
            <w:pPr>
              <w:tabs>
                <w:tab w:val="center" w:pos="6634"/>
              </w:tabs>
              <w:jc w:val="center"/>
            </w:pPr>
            <w:r>
              <w:t>1 128</w:t>
            </w:r>
          </w:p>
        </w:tc>
      </w:tr>
      <w:tr w:rsidR="00A4605E" w:rsidRPr="00A4605E" w:rsidTr="009521E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Северо-Кавказский федеральный округ</w:t>
            </w:r>
          </w:p>
        </w:tc>
        <w:tc>
          <w:tcPr>
            <w:tcW w:w="1843" w:type="dxa"/>
            <w:vAlign w:val="center"/>
          </w:tcPr>
          <w:p w:rsidR="00A4605E" w:rsidRPr="009521E0" w:rsidRDefault="009521E0" w:rsidP="009521E0">
            <w:pPr>
              <w:tabs>
                <w:tab w:val="center" w:pos="6634"/>
              </w:tabs>
              <w:jc w:val="center"/>
              <w:rPr>
                <w:b/>
              </w:rPr>
            </w:pPr>
            <w:r>
              <w:rPr>
                <w:b/>
              </w:rPr>
              <w:t>201 672</w:t>
            </w:r>
          </w:p>
        </w:tc>
        <w:tc>
          <w:tcPr>
            <w:tcW w:w="1888" w:type="dxa"/>
            <w:vAlign w:val="center"/>
          </w:tcPr>
          <w:p w:rsidR="00A4605E" w:rsidRPr="009521E0" w:rsidRDefault="009521E0" w:rsidP="009521E0">
            <w:pPr>
              <w:tabs>
                <w:tab w:val="center" w:pos="6634"/>
              </w:tabs>
              <w:jc w:val="center"/>
              <w:rPr>
                <w:b/>
              </w:rPr>
            </w:pPr>
            <w:r>
              <w:rPr>
                <w:b/>
              </w:rPr>
              <w:t>214 566</w:t>
            </w:r>
          </w:p>
        </w:tc>
        <w:tc>
          <w:tcPr>
            <w:tcW w:w="1843" w:type="dxa"/>
            <w:vAlign w:val="center"/>
          </w:tcPr>
          <w:p w:rsidR="00A4605E" w:rsidRPr="009521E0" w:rsidRDefault="009521E0" w:rsidP="009521E0">
            <w:pPr>
              <w:tabs>
                <w:tab w:val="center" w:pos="6634"/>
              </w:tabs>
              <w:jc w:val="center"/>
              <w:rPr>
                <w:b/>
              </w:rPr>
            </w:pPr>
            <w:r>
              <w:rPr>
                <w:b/>
              </w:rPr>
              <w:t>96 148</w:t>
            </w:r>
          </w:p>
        </w:tc>
        <w:tc>
          <w:tcPr>
            <w:tcW w:w="1692" w:type="dxa"/>
            <w:vAlign w:val="center"/>
          </w:tcPr>
          <w:p w:rsidR="00A4605E" w:rsidRPr="009521E0" w:rsidRDefault="009521E0" w:rsidP="009521E0">
            <w:pPr>
              <w:tabs>
                <w:tab w:val="center" w:pos="6634"/>
              </w:tabs>
              <w:jc w:val="center"/>
              <w:rPr>
                <w:b/>
              </w:rPr>
            </w:pPr>
            <w:r>
              <w:rPr>
                <w:b/>
              </w:rPr>
              <w:t>90 829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Дагестан</w:t>
            </w:r>
          </w:p>
        </w:tc>
        <w:tc>
          <w:tcPr>
            <w:tcW w:w="1843" w:type="dxa"/>
          </w:tcPr>
          <w:p w:rsidR="00A4605E" w:rsidRPr="003B6CB4" w:rsidRDefault="009521E0" w:rsidP="00A4605E">
            <w:pPr>
              <w:tabs>
                <w:tab w:val="center" w:pos="6634"/>
              </w:tabs>
              <w:jc w:val="center"/>
            </w:pPr>
            <w:r>
              <w:t>21 015</w:t>
            </w:r>
          </w:p>
        </w:tc>
        <w:tc>
          <w:tcPr>
            <w:tcW w:w="1888" w:type="dxa"/>
          </w:tcPr>
          <w:p w:rsidR="00A4605E" w:rsidRPr="003B6CB4" w:rsidRDefault="009521E0" w:rsidP="00A4605E">
            <w:pPr>
              <w:tabs>
                <w:tab w:val="center" w:pos="6634"/>
              </w:tabs>
              <w:jc w:val="center"/>
            </w:pPr>
            <w:r>
              <w:t>25 886</w:t>
            </w:r>
          </w:p>
        </w:tc>
        <w:tc>
          <w:tcPr>
            <w:tcW w:w="1843" w:type="dxa"/>
          </w:tcPr>
          <w:p w:rsidR="00A4605E" w:rsidRPr="003B6CB4" w:rsidRDefault="009521E0" w:rsidP="00A4605E">
            <w:pPr>
              <w:tabs>
                <w:tab w:val="center" w:pos="6634"/>
              </w:tabs>
              <w:jc w:val="center"/>
            </w:pPr>
            <w:r>
              <w:t>6 165</w:t>
            </w:r>
          </w:p>
        </w:tc>
        <w:tc>
          <w:tcPr>
            <w:tcW w:w="1692" w:type="dxa"/>
          </w:tcPr>
          <w:p w:rsidR="00A4605E" w:rsidRPr="003B6CB4" w:rsidRDefault="009521E0" w:rsidP="00A4605E">
            <w:pPr>
              <w:tabs>
                <w:tab w:val="center" w:pos="6634"/>
              </w:tabs>
              <w:jc w:val="center"/>
            </w:pPr>
            <w:r>
              <w:t>5 487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Ингушетия</w:t>
            </w:r>
          </w:p>
        </w:tc>
        <w:tc>
          <w:tcPr>
            <w:tcW w:w="1843" w:type="dxa"/>
          </w:tcPr>
          <w:p w:rsidR="00A4605E" w:rsidRPr="003B6CB4" w:rsidRDefault="00DD6C1D" w:rsidP="00A4605E">
            <w:pPr>
              <w:tabs>
                <w:tab w:val="center" w:pos="6634"/>
              </w:tabs>
              <w:jc w:val="center"/>
            </w:pPr>
            <w:r>
              <w:t>837</w:t>
            </w:r>
          </w:p>
        </w:tc>
        <w:tc>
          <w:tcPr>
            <w:tcW w:w="1888" w:type="dxa"/>
          </w:tcPr>
          <w:p w:rsidR="00A4605E" w:rsidRPr="003B6CB4" w:rsidRDefault="00DD6C1D" w:rsidP="00A4605E">
            <w:pPr>
              <w:tabs>
                <w:tab w:val="center" w:pos="6634"/>
              </w:tabs>
              <w:jc w:val="center"/>
            </w:pPr>
            <w:r>
              <w:t>1 822</w:t>
            </w:r>
          </w:p>
        </w:tc>
        <w:tc>
          <w:tcPr>
            <w:tcW w:w="1843" w:type="dxa"/>
          </w:tcPr>
          <w:p w:rsidR="00A4605E" w:rsidRPr="003B6CB4" w:rsidRDefault="00DD6C1D" w:rsidP="00A4605E">
            <w:pPr>
              <w:tabs>
                <w:tab w:val="center" w:pos="6634"/>
              </w:tabs>
              <w:jc w:val="center"/>
            </w:pPr>
            <w:r>
              <w:t>-</w:t>
            </w:r>
          </w:p>
        </w:tc>
        <w:tc>
          <w:tcPr>
            <w:tcW w:w="1692" w:type="dxa"/>
          </w:tcPr>
          <w:p w:rsidR="00A4605E" w:rsidRPr="003B6CB4" w:rsidRDefault="00DD6C1D" w:rsidP="00A4605E">
            <w:pPr>
              <w:tabs>
                <w:tab w:val="center" w:pos="6634"/>
              </w:tabs>
              <w:jc w:val="center"/>
            </w:pPr>
            <w:r>
              <w:t>-</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Кабардино-Балкарская Республика</w:t>
            </w:r>
          </w:p>
        </w:tc>
        <w:tc>
          <w:tcPr>
            <w:tcW w:w="1843" w:type="dxa"/>
            <w:vAlign w:val="center"/>
          </w:tcPr>
          <w:p w:rsidR="00A4605E" w:rsidRPr="003B6CB4" w:rsidRDefault="00DD6C1D" w:rsidP="00DD6C1D">
            <w:pPr>
              <w:tabs>
                <w:tab w:val="center" w:pos="6634"/>
              </w:tabs>
              <w:jc w:val="center"/>
            </w:pPr>
            <w:r>
              <w:t>20 764</w:t>
            </w:r>
          </w:p>
        </w:tc>
        <w:tc>
          <w:tcPr>
            <w:tcW w:w="1888" w:type="dxa"/>
            <w:vAlign w:val="center"/>
          </w:tcPr>
          <w:p w:rsidR="00A4605E" w:rsidRPr="003B6CB4" w:rsidRDefault="00DD6C1D" w:rsidP="00DD6C1D">
            <w:pPr>
              <w:tabs>
                <w:tab w:val="center" w:pos="6634"/>
              </w:tabs>
              <w:jc w:val="center"/>
            </w:pPr>
            <w:r>
              <w:t>21 853</w:t>
            </w:r>
          </w:p>
        </w:tc>
        <w:tc>
          <w:tcPr>
            <w:tcW w:w="1843" w:type="dxa"/>
            <w:vAlign w:val="center"/>
          </w:tcPr>
          <w:p w:rsidR="00A4605E" w:rsidRPr="003B6CB4" w:rsidRDefault="00DD6C1D" w:rsidP="00DD6C1D">
            <w:pPr>
              <w:tabs>
                <w:tab w:val="center" w:pos="6634"/>
              </w:tabs>
              <w:jc w:val="center"/>
            </w:pPr>
            <w:r>
              <w:t>13 309</w:t>
            </w:r>
          </w:p>
        </w:tc>
        <w:tc>
          <w:tcPr>
            <w:tcW w:w="1692" w:type="dxa"/>
            <w:vAlign w:val="center"/>
          </w:tcPr>
          <w:p w:rsidR="00A4605E" w:rsidRPr="003B6CB4" w:rsidRDefault="00DD6C1D" w:rsidP="00DD6C1D">
            <w:pPr>
              <w:tabs>
                <w:tab w:val="center" w:pos="6634"/>
              </w:tabs>
              <w:jc w:val="center"/>
            </w:pPr>
            <w:r>
              <w:t>13 149</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Карачаево-Черкесская Республика</w:t>
            </w:r>
          </w:p>
        </w:tc>
        <w:tc>
          <w:tcPr>
            <w:tcW w:w="1843" w:type="dxa"/>
            <w:vAlign w:val="center"/>
          </w:tcPr>
          <w:p w:rsidR="00A4605E" w:rsidRPr="003B6CB4" w:rsidRDefault="00DD6C1D" w:rsidP="00DD6C1D">
            <w:pPr>
              <w:tabs>
                <w:tab w:val="center" w:pos="6634"/>
              </w:tabs>
              <w:jc w:val="center"/>
            </w:pPr>
            <w:r>
              <w:t>12 877</w:t>
            </w:r>
          </w:p>
        </w:tc>
        <w:tc>
          <w:tcPr>
            <w:tcW w:w="1888" w:type="dxa"/>
            <w:vAlign w:val="center"/>
          </w:tcPr>
          <w:p w:rsidR="00A4605E" w:rsidRPr="003B6CB4" w:rsidRDefault="00DD6C1D" w:rsidP="00DD6C1D">
            <w:pPr>
              <w:tabs>
                <w:tab w:val="center" w:pos="6634"/>
              </w:tabs>
              <w:jc w:val="center"/>
            </w:pPr>
            <w:r>
              <w:t>13 928</w:t>
            </w:r>
          </w:p>
        </w:tc>
        <w:tc>
          <w:tcPr>
            <w:tcW w:w="1843" w:type="dxa"/>
            <w:vAlign w:val="center"/>
          </w:tcPr>
          <w:p w:rsidR="00A4605E" w:rsidRPr="003B6CB4" w:rsidRDefault="00DD6C1D" w:rsidP="00DD6C1D">
            <w:pPr>
              <w:tabs>
                <w:tab w:val="center" w:pos="6634"/>
              </w:tabs>
              <w:jc w:val="center"/>
            </w:pPr>
            <w:r>
              <w:t>2 524</w:t>
            </w:r>
          </w:p>
        </w:tc>
        <w:tc>
          <w:tcPr>
            <w:tcW w:w="1692" w:type="dxa"/>
            <w:vAlign w:val="center"/>
          </w:tcPr>
          <w:p w:rsidR="00A4605E" w:rsidRPr="003B6CB4" w:rsidRDefault="00DD6C1D" w:rsidP="00DD6C1D">
            <w:pPr>
              <w:tabs>
                <w:tab w:val="center" w:pos="6634"/>
              </w:tabs>
              <w:jc w:val="center"/>
            </w:pPr>
            <w:r>
              <w:t>543</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 xml:space="preserve">Республика Северная Осетия - Алания </w:t>
            </w:r>
          </w:p>
        </w:tc>
        <w:tc>
          <w:tcPr>
            <w:tcW w:w="1843" w:type="dxa"/>
            <w:vAlign w:val="center"/>
          </w:tcPr>
          <w:p w:rsidR="00A4605E" w:rsidRPr="003B6CB4" w:rsidRDefault="00DD6C1D" w:rsidP="00DD6C1D">
            <w:pPr>
              <w:tabs>
                <w:tab w:val="center" w:pos="6634"/>
              </w:tabs>
              <w:jc w:val="center"/>
            </w:pPr>
            <w:r>
              <w:t>4 112</w:t>
            </w:r>
          </w:p>
        </w:tc>
        <w:tc>
          <w:tcPr>
            <w:tcW w:w="1888" w:type="dxa"/>
            <w:vAlign w:val="center"/>
          </w:tcPr>
          <w:p w:rsidR="00A4605E" w:rsidRPr="003B6CB4" w:rsidRDefault="00DD6C1D" w:rsidP="00DD6C1D">
            <w:pPr>
              <w:tabs>
                <w:tab w:val="center" w:pos="6634"/>
              </w:tabs>
              <w:jc w:val="center"/>
            </w:pPr>
            <w:r>
              <w:t>9 862</w:t>
            </w:r>
          </w:p>
        </w:tc>
        <w:tc>
          <w:tcPr>
            <w:tcW w:w="1843" w:type="dxa"/>
            <w:vAlign w:val="center"/>
          </w:tcPr>
          <w:p w:rsidR="00A4605E" w:rsidRPr="003B6CB4" w:rsidRDefault="00DD6C1D" w:rsidP="00DD6C1D">
            <w:pPr>
              <w:tabs>
                <w:tab w:val="center" w:pos="6634"/>
              </w:tabs>
              <w:jc w:val="center"/>
            </w:pPr>
            <w:r>
              <w:t>2 255</w:t>
            </w:r>
          </w:p>
        </w:tc>
        <w:tc>
          <w:tcPr>
            <w:tcW w:w="1692" w:type="dxa"/>
            <w:vAlign w:val="center"/>
          </w:tcPr>
          <w:p w:rsidR="00A4605E" w:rsidRPr="003B6CB4" w:rsidRDefault="00DD6C1D" w:rsidP="00DD6C1D">
            <w:pPr>
              <w:tabs>
                <w:tab w:val="center" w:pos="6634"/>
              </w:tabs>
              <w:jc w:val="center"/>
            </w:pPr>
            <w:r>
              <w:t>4 748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Чеченская Республика</w:t>
            </w:r>
          </w:p>
        </w:tc>
        <w:tc>
          <w:tcPr>
            <w:tcW w:w="1843" w:type="dxa"/>
          </w:tcPr>
          <w:p w:rsidR="00A4605E" w:rsidRPr="003B6CB4" w:rsidRDefault="00DD6C1D" w:rsidP="00A4605E">
            <w:pPr>
              <w:tabs>
                <w:tab w:val="center" w:pos="6634"/>
              </w:tabs>
              <w:jc w:val="center"/>
            </w:pPr>
            <w:r>
              <w:t>16 148</w:t>
            </w:r>
          </w:p>
        </w:tc>
        <w:tc>
          <w:tcPr>
            <w:tcW w:w="1888" w:type="dxa"/>
          </w:tcPr>
          <w:p w:rsidR="00A4605E" w:rsidRPr="003B6CB4" w:rsidRDefault="00DD6C1D" w:rsidP="00A4605E">
            <w:pPr>
              <w:tabs>
                <w:tab w:val="center" w:pos="6634"/>
              </w:tabs>
              <w:jc w:val="center"/>
            </w:pPr>
            <w:r>
              <w:t>18 393</w:t>
            </w:r>
          </w:p>
        </w:tc>
        <w:tc>
          <w:tcPr>
            <w:tcW w:w="1843" w:type="dxa"/>
          </w:tcPr>
          <w:p w:rsidR="00A4605E" w:rsidRPr="003B6CB4" w:rsidRDefault="00DD6C1D" w:rsidP="00A4605E">
            <w:pPr>
              <w:tabs>
                <w:tab w:val="center" w:pos="6634"/>
              </w:tabs>
              <w:jc w:val="center"/>
            </w:pPr>
            <w:r>
              <w:t>640</w:t>
            </w:r>
          </w:p>
        </w:tc>
        <w:tc>
          <w:tcPr>
            <w:tcW w:w="1692" w:type="dxa"/>
          </w:tcPr>
          <w:p w:rsidR="00A4605E" w:rsidRPr="003B6CB4" w:rsidRDefault="00DD6C1D" w:rsidP="00A4605E">
            <w:pPr>
              <w:tabs>
                <w:tab w:val="center" w:pos="6634"/>
              </w:tabs>
              <w:jc w:val="center"/>
            </w:pPr>
            <w:r>
              <w:t>782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Ставропольский край</w:t>
            </w:r>
          </w:p>
        </w:tc>
        <w:tc>
          <w:tcPr>
            <w:tcW w:w="1843" w:type="dxa"/>
          </w:tcPr>
          <w:p w:rsidR="00A4605E" w:rsidRPr="003B6CB4" w:rsidRDefault="00DD6C1D" w:rsidP="00A4605E">
            <w:pPr>
              <w:tabs>
                <w:tab w:val="center" w:pos="6634"/>
              </w:tabs>
              <w:jc w:val="center"/>
            </w:pPr>
            <w:r>
              <w:t>125 919</w:t>
            </w:r>
          </w:p>
        </w:tc>
        <w:tc>
          <w:tcPr>
            <w:tcW w:w="1888" w:type="dxa"/>
          </w:tcPr>
          <w:p w:rsidR="00A4605E" w:rsidRPr="003B6CB4" w:rsidRDefault="00DD6C1D" w:rsidP="00A4605E">
            <w:pPr>
              <w:tabs>
                <w:tab w:val="center" w:pos="6634"/>
              </w:tabs>
              <w:jc w:val="center"/>
            </w:pPr>
            <w:r>
              <w:t>122 822</w:t>
            </w:r>
          </w:p>
        </w:tc>
        <w:tc>
          <w:tcPr>
            <w:tcW w:w="1843" w:type="dxa"/>
          </w:tcPr>
          <w:p w:rsidR="00A4605E" w:rsidRPr="003B6CB4" w:rsidRDefault="00DD6C1D" w:rsidP="00A4605E">
            <w:pPr>
              <w:tabs>
                <w:tab w:val="center" w:pos="6634"/>
              </w:tabs>
              <w:jc w:val="center"/>
            </w:pPr>
            <w:r>
              <w:t>71 255</w:t>
            </w:r>
          </w:p>
        </w:tc>
        <w:tc>
          <w:tcPr>
            <w:tcW w:w="1692" w:type="dxa"/>
          </w:tcPr>
          <w:p w:rsidR="00A4605E" w:rsidRPr="003B6CB4" w:rsidRDefault="00DD6C1D" w:rsidP="00A4605E">
            <w:pPr>
              <w:tabs>
                <w:tab w:val="center" w:pos="6634"/>
              </w:tabs>
              <w:jc w:val="center"/>
            </w:pPr>
            <w:r>
              <w:t>66 120</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Приволжский федеральный округ</w:t>
            </w:r>
          </w:p>
        </w:tc>
        <w:tc>
          <w:tcPr>
            <w:tcW w:w="1843" w:type="dxa"/>
            <w:vAlign w:val="center"/>
          </w:tcPr>
          <w:p w:rsidR="00A4605E" w:rsidRPr="00DD6C1D" w:rsidRDefault="00DD6C1D" w:rsidP="00DD6C1D">
            <w:pPr>
              <w:tabs>
                <w:tab w:val="center" w:pos="6634"/>
              </w:tabs>
              <w:jc w:val="center"/>
              <w:rPr>
                <w:b/>
              </w:rPr>
            </w:pPr>
            <w:r>
              <w:rPr>
                <w:b/>
              </w:rPr>
              <w:t>1 305 280</w:t>
            </w:r>
          </w:p>
        </w:tc>
        <w:tc>
          <w:tcPr>
            <w:tcW w:w="1888" w:type="dxa"/>
            <w:vAlign w:val="center"/>
          </w:tcPr>
          <w:p w:rsidR="00A4605E" w:rsidRPr="00DD6C1D" w:rsidRDefault="00DD6C1D" w:rsidP="00DD6C1D">
            <w:pPr>
              <w:tabs>
                <w:tab w:val="center" w:pos="6634"/>
              </w:tabs>
              <w:jc w:val="center"/>
              <w:rPr>
                <w:b/>
              </w:rPr>
            </w:pPr>
            <w:r>
              <w:rPr>
                <w:b/>
              </w:rPr>
              <w:t>1 358 252</w:t>
            </w:r>
          </w:p>
        </w:tc>
        <w:tc>
          <w:tcPr>
            <w:tcW w:w="1843" w:type="dxa"/>
            <w:vAlign w:val="center"/>
          </w:tcPr>
          <w:p w:rsidR="00A4605E" w:rsidRPr="00DD6C1D" w:rsidRDefault="00DD6C1D" w:rsidP="00DD6C1D">
            <w:pPr>
              <w:tabs>
                <w:tab w:val="center" w:pos="6634"/>
              </w:tabs>
              <w:jc w:val="center"/>
              <w:rPr>
                <w:b/>
              </w:rPr>
            </w:pPr>
            <w:r>
              <w:rPr>
                <w:b/>
              </w:rPr>
              <w:t>302 487</w:t>
            </w:r>
          </w:p>
        </w:tc>
        <w:tc>
          <w:tcPr>
            <w:tcW w:w="1692" w:type="dxa"/>
            <w:vAlign w:val="center"/>
          </w:tcPr>
          <w:p w:rsidR="00A4605E" w:rsidRPr="00DD6C1D" w:rsidRDefault="00DD6C1D" w:rsidP="00DD6C1D">
            <w:pPr>
              <w:tabs>
                <w:tab w:val="center" w:pos="6634"/>
              </w:tabs>
              <w:jc w:val="center"/>
              <w:rPr>
                <w:b/>
              </w:rPr>
            </w:pPr>
            <w:r>
              <w:rPr>
                <w:b/>
              </w:rPr>
              <w:t>317 996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Башкортостан</w:t>
            </w:r>
          </w:p>
        </w:tc>
        <w:tc>
          <w:tcPr>
            <w:tcW w:w="1843" w:type="dxa"/>
          </w:tcPr>
          <w:p w:rsidR="00A4605E" w:rsidRPr="003B6CB4" w:rsidRDefault="00DD6C1D" w:rsidP="00A4605E">
            <w:pPr>
              <w:tabs>
                <w:tab w:val="center" w:pos="6634"/>
              </w:tabs>
              <w:jc w:val="center"/>
            </w:pPr>
            <w:r>
              <w:t>206 467</w:t>
            </w:r>
          </w:p>
        </w:tc>
        <w:tc>
          <w:tcPr>
            <w:tcW w:w="1888" w:type="dxa"/>
          </w:tcPr>
          <w:p w:rsidR="00A4605E" w:rsidRPr="003B6CB4" w:rsidRDefault="00DD6C1D" w:rsidP="00A4605E">
            <w:pPr>
              <w:tabs>
                <w:tab w:val="center" w:pos="6634"/>
              </w:tabs>
              <w:jc w:val="center"/>
            </w:pPr>
            <w:r>
              <w:t>204 861</w:t>
            </w:r>
          </w:p>
        </w:tc>
        <w:tc>
          <w:tcPr>
            <w:tcW w:w="1843" w:type="dxa"/>
          </w:tcPr>
          <w:p w:rsidR="00A4605E" w:rsidRPr="003B6CB4" w:rsidRDefault="00DD6C1D" w:rsidP="00A4605E">
            <w:pPr>
              <w:tabs>
                <w:tab w:val="center" w:pos="6634"/>
              </w:tabs>
              <w:jc w:val="center"/>
            </w:pPr>
            <w:r>
              <w:t>64 060</w:t>
            </w:r>
          </w:p>
        </w:tc>
        <w:tc>
          <w:tcPr>
            <w:tcW w:w="1692" w:type="dxa"/>
          </w:tcPr>
          <w:p w:rsidR="00A4605E" w:rsidRPr="003B6CB4" w:rsidRDefault="00DD6C1D" w:rsidP="00A4605E">
            <w:pPr>
              <w:tabs>
                <w:tab w:val="center" w:pos="6634"/>
              </w:tabs>
              <w:jc w:val="center"/>
            </w:pPr>
            <w:r>
              <w:t>63 064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Марий Эл</w:t>
            </w:r>
          </w:p>
        </w:tc>
        <w:tc>
          <w:tcPr>
            <w:tcW w:w="1843" w:type="dxa"/>
          </w:tcPr>
          <w:p w:rsidR="00A4605E" w:rsidRPr="003B6CB4" w:rsidRDefault="00DD6C1D" w:rsidP="00A4605E">
            <w:pPr>
              <w:tabs>
                <w:tab w:val="center" w:pos="6634"/>
              </w:tabs>
              <w:jc w:val="center"/>
            </w:pPr>
            <w:r>
              <w:t>24 292</w:t>
            </w:r>
          </w:p>
        </w:tc>
        <w:tc>
          <w:tcPr>
            <w:tcW w:w="1888" w:type="dxa"/>
          </w:tcPr>
          <w:p w:rsidR="00A4605E" w:rsidRPr="003B6CB4" w:rsidRDefault="00DD6C1D" w:rsidP="00A4605E">
            <w:pPr>
              <w:tabs>
                <w:tab w:val="center" w:pos="6634"/>
              </w:tabs>
              <w:jc w:val="center"/>
            </w:pPr>
            <w:r>
              <w:t>26 112</w:t>
            </w:r>
          </w:p>
        </w:tc>
        <w:tc>
          <w:tcPr>
            <w:tcW w:w="1843" w:type="dxa"/>
          </w:tcPr>
          <w:p w:rsidR="00A4605E" w:rsidRPr="003B6CB4" w:rsidRDefault="00DD6C1D" w:rsidP="00A4605E">
            <w:pPr>
              <w:tabs>
                <w:tab w:val="center" w:pos="6634"/>
              </w:tabs>
              <w:jc w:val="center"/>
            </w:pPr>
            <w:r>
              <w:t>7 489</w:t>
            </w:r>
          </w:p>
        </w:tc>
        <w:tc>
          <w:tcPr>
            <w:tcW w:w="1692" w:type="dxa"/>
          </w:tcPr>
          <w:p w:rsidR="00A4605E" w:rsidRPr="003B6CB4" w:rsidRDefault="00DD6C1D" w:rsidP="00A4605E">
            <w:pPr>
              <w:tabs>
                <w:tab w:val="center" w:pos="6634"/>
              </w:tabs>
              <w:jc w:val="center"/>
            </w:pPr>
            <w:r>
              <w:t>9 027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Мордовия</w:t>
            </w:r>
          </w:p>
        </w:tc>
        <w:tc>
          <w:tcPr>
            <w:tcW w:w="1843" w:type="dxa"/>
          </w:tcPr>
          <w:p w:rsidR="00A4605E" w:rsidRPr="003B6CB4" w:rsidRDefault="00DD6C1D" w:rsidP="00A4605E">
            <w:pPr>
              <w:tabs>
                <w:tab w:val="center" w:pos="6634"/>
              </w:tabs>
              <w:jc w:val="center"/>
            </w:pPr>
            <w:r>
              <w:t>20 482</w:t>
            </w:r>
          </w:p>
        </w:tc>
        <w:tc>
          <w:tcPr>
            <w:tcW w:w="1888" w:type="dxa"/>
          </w:tcPr>
          <w:p w:rsidR="00A4605E" w:rsidRPr="003B6CB4" w:rsidRDefault="00DD6C1D" w:rsidP="00A4605E">
            <w:pPr>
              <w:tabs>
                <w:tab w:val="center" w:pos="6634"/>
              </w:tabs>
              <w:jc w:val="center"/>
            </w:pPr>
            <w:r>
              <w:t>22 479</w:t>
            </w:r>
          </w:p>
        </w:tc>
        <w:tc>
          <w:tcPr>
            <w:tcW w:w="1843" w:type="dxa"/>
          </w:tcPr>
          <w:p w:rsidR="00A4605E" w:rsidRPr="003B6CB4" w:rsidRDefault="00DD6C1D" w:rsidP="00A4605E">
            <w:pPr>
              <w:tabs>
                <w:tab w:val="center" w:pos="6634"/>
              </w:tabs>
              <w:jc w:val="center"/>
            </w:pPr>
            <w:r>
              <w:t>6 375</w:t>
            </w:r>
          </w:p>
        </w:tc>
        <w:tc>
          <w:tcPr>
            <w:tcW w:w="1692" w:type="dxa"/>
          </w:tcPr>
          <w:p w:rsidR="00A4605E" w:rsidRPr="003B6CB4" w:rsidRDefault="00DD6C1D" w:rsidP="00A4605E">
            <w:pPr>
              <w:tabs>
                <w:tab w:val="center" w:pos="6634"/>
              </w:tabs>
              <w:jc w:val="center"/>
            </w:pPr>
            <w:r>
              <w:t>6 407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Татарстан</w:t>
            </w:r>
          </w:p>
        </w:tc>
        <w:tc>
          <w:tcPr>
            <w:tcW w:w="1843" w:type="dxa"/>
          </w:tcPr>
          <w:p w:rsidR="00A4605E" w:rsidRPr="003B6CB4" w:rsidRDefault="00DD6C1D" w:rsidP="00A4605E">
            <w:pPr>
              <w:tabs>
                <w:tab w:val="center" w:pos="6634"/>
              </w:tabs>
              <w:jc w:val="center"/>
            </w:pPr>
            <w:r>
              <w:t>324 058</w:t>
            </w:r>
          </w:p>
        </w:tc>
        <w:tc>
          <w:tcPr>
            <w:tcW w:w="1888" w:type="dxa"/>
          </w:tcPr>
          <w:p w:rsidR="00A4605E" w:rsidRPr="003B6CB4" w:rsidRDefault="00DD6C1D" w:rsidP="00A4605E">
            <w:pPr>
              <w:tabs>
                <w:tab w:val="center" w:pos="6634"/>
              </w:tabs>
              <w:jc w:val="center"/>
            </w:pPr>
            <w:r>
              <w:t>295 516</w:t>
            </w:r>
          </w:p>
        </w:tc>
        <w:tc>
          <w:tcPr>
            <w:tcW w:w="1843" w:type="dxa"/>
          </w:tcPr>
          <w:p w:rsidR="00A4605E" w:rsidRPr="003B6CB4" w:rsidRDefault="00DD6C1D" w:rsidP="00A4605E">
            <w:pPr>
              <w:tabs>
                <w:tab w:val="center" w:pos="6634"/>
              </w:tabs>
              <w:jc w:val="center"/>
            </w:pPr>
            <w:r>
              <w:t>34 070</w:t>
            </w:r>
          </w:p>
        </w:tc>
        <w:tc>
          <w:tcPr>
            <w:tcW w:w="1692" w:type="dxa"/>
          </w:tcPr>
          <w:p w:rsidR="00A4605E" w:rsidRPr="003B6CB4" w:rsidRDefault="00DD6C1D" w:rsidP="00A4605E">
            <w:pPr>
              <w:tabs>
                <w:tab w:val="center" w:pos="6634"/>
              </w:tabs>
              <w:jc w:val="center"/>
            </w:pPr>
            <w:r>
              <w:t>29 402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Удмуртская Республика</w:t>
            </w:r>
          </w:p>
        </w:tc>
        <w:tc>
          <w:tcPr>
            <w:tcW w:w="1843" w:type="dxa"/>
          </w:tcPr>
          <w:p w:rsidR="00A4605E" w:rsidRPr="003B6CB4" w:rsidRDefault="00DD6C1D" w:rsidP="00A4605E">
            <w:pPr>
              <w:tabs>
                <w:tab w:val="center" w:pos="6634"/>
              </w:tabs>
              <w:jc w:val="center"/>
            </w:pPr>
            <w:r>
              <w:t>73 325</w:t>
            </w:r>
          </w:p>
        </w:tc>
        <w:tc>
          <w:tcPr>
            <w:tcW w:w="1888" w:type="dxa"/>
          </w:tcPr>
          <w:p w:rsidR="00A4605E" w:rsidRPr="003B6CB4" w:rsidRDefault="00DD6C1D" w:rsidP="00A4605E">
            <w:pPr>
              <w:tabs>
                <w:tab w:val="center" w:pos="6634"/>
              </w:tabs>
              <w:jc w:val="center"/>
            </w:pPr>
            <w:r>
              <w:t>77 675</w:t>
            </w:r>
          </w:p>
        </w:tc>
        <w:tc>
          <w:tcPr>
            <w:tcW w:w="1843" w:type="dxa"/>
          </w:tcPr>
          <w:p w:rsidR="00A4605E" w:rsidRPr="003B6CB4" w:rsidRDefault="00DD6C1D" w:rsidP="00A4605E">
            <w:pPr>
              <w:tabs>
                <w:tab w:val="center" w:pos="6634"/>
              </w:tabs>
              <w:jc w:val="center"/>
            </w:pPr>
            <w:r>
              <w:t>28 995</w:t>
            </w:r>
          </w:p>
        </w:tc>
        <w:tc>
          <w:tcPr>
            <w:tcW w:w="1692" w:type="dxa"/>
          </w:tcPr>
          <w:p w:rsidR="00A4605E" w:rsidRPr="003B6CB4" w:rsidRDefault="00DD6C1D" w:rsidP="00A4605E">
            <w:pPr>
              <w:tabs>
                <w:tab w:val="center" w:pos="6634"/>
              </w:tabs>
              <w:jc w:val="center"/>
            </w:pPr>
            <w:r>
              <w:t>26 404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Чувашская Республика</w:t>
            </w:r>
          </w:p>
        </w:tc>
        <w:tc>
          <w:tcPr>
            <w:tcW w:w="1843" w:type="dxa"/>
          </w:tcPr>
          <w:p w:rsidR="00A4605E" w:rsidRPr="003B6CB4" w:rsidRDefault="001C6E20" w:rsidP="00A4605E">
            <w:pPr>
              <w:tabs>
                <w:tab w:val="center" w:pos="6634"/>
              </w:tabs>
              <w:jc w:val="center"/>
            </w:pPr>
            <w:r>
              <w:t>42 062</w:t>
            </w:r>
          </w:p>
        </w:tc>
        <w:tc>
          <w:tcPr>
            <w:tcW w:w="1888" w:type="dxa"/>
          </w:tcPr>
          <w:p w:rsidR="00A4605E" w:rsidRPr="003B6CB4" w:rsidRDefault="001C6E20" w:rsidP="00A4605E">
            <w:pPr>
              <w:tabs>
                <w:tab w:val="center" w:pos="6634"/>
              </w:tabs>
              <w:jc w:val="center"/>
            </w:pPr>
            <w:r>
              <w:t>48 435</w:t>
            </w:r>
          </w:p>
        </w:tc>
        <w:tc>
          <w:tcPr>
            <w:tcW w:w="1843" w:type="dxa"/>
          </w:tcPr>
          <w:p w:rsidR="00A4605E" w:rsidRPr="003B6CB4" w:rsidRDefault="001C6E20" w:rsidP="00A4605E">
            <w:pPr>
              <w:tabs>
                <w:tab w:val="center" w:pos="6634"/>
              </w:tabs>
              <w:jc w:val="center"/>
            </w:pPr>
            <w:r>
              <w:t>11 250</w:t>
            </w:r>
          </w:p>
        </w:tc>
        <w:tc>
          <w:tcPr>
            <w:tcW w:w="1692" w:type="dxa"/>
          </w:tcPr>
          <w:p w:rsidR="00A4605E" w:rsidRPr="003B6CB4" w:rsidRDefault="001C6E20" w:rsidP="00A4605E">
            <w:pPr>
              <w:tabs>
                <w:tab w:val="center" w:pos="6634"/>
              </w:tabs>
              <w:jc w:val="center"/>
            </w:pPr>
            <w:r>
              <w:t>15 450</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Пермский край</w:t>
            </w:r>
          </w:p>
        </w:tc>
        <w:tc>
          <w:tcPr>
            <w:tcW w:w="1843" w:type="dxa"/>
          </w:tcPr>
          <w:p w:rsidR="00A4605E" w:rsidRPr="003B6CB4" w:rsidRDefault="001C6E20" w:rsidP="00A4605E">
            <w:pPr>
              <w:tabs>
                <w:tab w:val="center" w:pos="6634"/>
              </w:tabs>
              <w:jc w:val="center"/>
            </w:pPr>
            <w:r>
              <w:t>74 022</w:t>
            </w:r>
          </w:p>
        </w:tc>
        <w:tc>
          <w:tcPr>
            <w:tcW w:w="1888" w:type="dxa"/>
          </w:tcPr>
          <w:p w:rsidR="00A4605E" w:rsidRPr="003B6CB4" w:rsidRDefault="001C6E20" w:rsidP="00A4605E">
            <w:pPr>
              <w:tabs>
                <w:tab w:val="center" w:pos="6634"/>
              </w:tabs>
              <w:jc w:val="center"/>
            </w:pPr>
            <w:r>
              <w:t>102 922</w:t>
            </w:r>
          </w:p>
        </w:tc>
        <w:tc>
          <w:tcPr>
            <w:tcW w:w="1843" w:type="dxa"/>
          </w:tcPr>
          <w:p w:rsidR="00A4605E" w:rsidRPr="003B6CB4" w:rsidRDefault="001C6E20" w:rsidP="00A4605E">
            <w:pPr>
              <w:tabs>
                <w:tab w:val="center" w:pos="6634"/>
              </w:tabs>
              <w:jc w:val="center"/>
            </w:pPr>
            <w:r>
              <w:t>25 276</w:t>
            </w:r>
          </w:p>
        </w:tc>
        <w:tc>
          <w:tcPr>
            <w:tcW w:w="1692" w:type="dxa"/>
          </w:tcPr>
          <w:p w:rsidR="00A4605E" w:rsidRPr="003B6CB4" w:rsidRDefault="001C6E20" w:rsidP="00A4605E">
            <w:pPr>
              <w:tabs>
                <w:tab w:val="center" w:pos="6634"/>
              </w:tabs>
              <w:jc w:val="center"/>
            </w:pPr>
            <w:r>
              <w:t>44 679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Кировская область</w:t>
            </w:r>
          </w:p>
        </w:tc>
        <w:tc>
          <w:tcPr>
            <w:tcW w:w="1843" w:type="dxa"/>
          </w:tcPr>
          <w:p w:rsidR="00A4605E" w:rsidRPr="003B6CB4" w:rsidRDefault="001C6E20" w:rsidP="00A4605E">
            <w:pPr>
              <w:tabs>
                <w:tab w:val="center" w:pos="6634"/>
              </w:tabs>
              <w:jc w:val="center"/>
            </w:pPr>
            <w:r>
              <w:t>44 426</w:t>
            </w:r>
          </w:p>
        </w:tc>
        <w:tc>
          <w:tcPr>
            <w:tcW w:w="1888" w:type="dxa"/>
          </w:tcPr>
          <w:p w:rsidR="00A4605E" w:rsidRPr="003B6CB4" w:rsidRDefault="001C6E20" w:rsidP="00A4605E">
            <w:pPr>
              <w:tabs>
                <w:tab w:val="center" w:pos="6634"/>
              </w:tabs>
              <w:jc w:val="center"/>
            </w:pPr>
            <w:r>
              <w:t>50 971</w:t>
            </w:r>
          </w:p>
        </w:tc>
        <w:tc>
          <w:tcPr>
            <w:tcW w:w="1843" w:type="dxa"/>
          </w:tcPr>
          <w:p w:rsidR="00A4605E" w:rsidRPr="003B6CB4" w:rsidRDefault="001C6E20" w:rsidP="00A4605E">
            <w:pPr>
              <w:tabs>
                <w:tab w:val="center" w:pos="6634"/>
              </w:tabs>
              <w:jc w:val="center"/>
            </w:pPr>
            <w:r>
              <w:t>11 083</w:t>
            </w:r>
          </w:p>
        </w:tc>
        <w:tc>
          <w:tcPr>
            <w:tcW w:w="1692" w:type="dxa"/>
          </w:tcPr>
          <w:p w:rsidR="00A4605E" w:rsidRPr="003B6CB4" w:rsidRDefault="001C6E20" w:rsidP="00A4605E">
            <w:pPr>
              <w:tabs>
                <w:tab w:val="center" w:pos="6634"/>
              </w:tabs>
              <w:jc w:val="center"/>
            </w:pPr>
            <w:r>
              <w:t>12 722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Нижегородская область</w:t>
            </w:r>
          </w:p>
        </w:tc>
        <w:tc>
          <w:tcPr>
            <w:tcW w:w="1843" w:type="dxa"/>
          </w:tcPr>
          <w:p w:rsidR="00A4605E" w:rsidRPr="003B6CB4" w:rsidRDefault="001C6E20" w:rsidP="00A4605E">
            <w:pPr>
              <w:tabs>
                <w:tab w:val="center" w:pos="6634"/>
              </w:tabs>
              <w:jc w:val="center"/>
            </w:pPr>
            <w:r>
              <w:t>153 691</w:t>
            </w:r>
          </w:p>
        </w:tc>
        <w:tc>
          <w:tcPr>
            <w:tcW w:w="1888" w:type="dxa"/>
          </w:tcPr>
          <w:p w:rsidR="00A4605E" w:rsidRPr="003B6CB4" w:rsidRDefault="001C6E20" w:rsidP="00A4605E">
            <w:pPr>
              <w:tabs>
                <w:tab w:val="center" w:pos="6634"/>
              </w:tabs>
              <w:jc w:val="center"/>
            </w:pPr>
            <w:r>
              <w:t>160 313</w:t>
            </w:r>
          </w:p>
        </w:tc>
        <w:tc>
          <w:tcPr>
            <w:tcW w:w="1843" w:type="dxa"/>
          </w:tcPr>
          <w:p w:rsidR="00A4605E" w:rsidRPr="003B6CB4" w:rsidRDefault="001C6E20" w:rsidP="00A4605E">
            <w:pPr>
              <w:tabs>
                <w:tab w:val="center" w:pos="6634"/>
              </w:tabs>
              <w:jc w:val="center"/>
            </w:pPr>
            <w:r>
              <w:t>29 019</w:t>
            </w:r>
          </w:p>
        </w:tc>
        <w:tc>
          <w:tcPr>
            <w:tcW w:w="1692" w:type="dxa"/>
          </w:tcPr>
          <w:p w:rsidR="00A4605E" w:rsidRPr="003B6CB4" w:rsidRDefault="001C6E20" w:rsidP="00A4605E">
            <w:pPr>
              <w:tabs>
                <w:tab w:val="center" w:pos="6634"/>
              </w:tabs>
              <w:jc w:val="center"/>
            </w:pPr>
            <w:r>
              <w:t>28 067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Оренбургская область</w:t>
            </w:r>
          </w:p>
        </w:tc>
        <w:tc>
          <w:tcPr>
            <w:tcW w:w="1843" w:type="dxa"/>
          </w:tcPr>
          <w:p w:rsidR="00A4605E" w:rsidRPr="003B6CB4" w:rsidRDefault="001C6E20" w:rsidP="00A4605E">
            <w:pPr>
              <w:tabs>
                <w:tab w:val="center" w:pos="6634"/>
              </w:tabs>
              <w:jc w:val="center"/>
            </w:pPr>
            <w:r>
              <w:t>49 872</w:t>
            </w:r>
          </w:p>
        </w:tc>
        <w:tc>
          <w:tcPr>
            <w:tcW w:w="1888" w:type="dxa"/>
          </w:tcPr>
          <w:p w:rsidR="00A4605E" w:rsidRPr="003B6CB4" w:rsidRDefault="001C6E20" w:rsidP="00A4605E">
            <w:pPr>
              <w:tabs>
                <w:tab w:val="center" w:pos="6634"/>
              </w:tabs>
              <w:jc w:val="center"/>
            </w:pPr>
            <w:r>
              <w:t>55 362</w:t>
            </w:r>
          </w:p>
        </w:tc>
        <w:tc>
          <w:tcPr>
            <w:tcW w:w="1843" w:type="dxa"/>
          </w:tcPr>
          <w:p w:rsidR="00A4605E" w:rsidRPr="003B6CB4" w:rsidRDefault="001C6E20" w:rsidP="00A4605E">
            <w:pPr>
              <w:tabs>
                <w:tab w:val="center" w:pos="6634"/>
              </w:tabs>
              <w:jc w:val="center"/>
            </w:pPr>
            <w:r>
              <w:t>13 855</w:t>
            </w:r>
          </w:p>
        </w:tc>
        <w:tc>
          <w:tcPr>
            <w:tcW w:w="1692" w:type="dxa"/>
          </w:tcPr>
          <w:p w:rsidR="00A4605E" w:rsidRPr="003B6CB4" w:rsidRDefault="001C6E20" w:rsidP="00A4605E">
            <w:pPr>
              <w:tabs>
                <w:tab w:val="center" w:pos="6634"/>
              </w:tabs>
              <w:jc w:val="center"/>
            </w:pPr>
            <w:r>
              <w:t>13 387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Пензенская область</w:t>
            </w:r>
          </w:p>
        </w:tc>
        <w:tc>
          <w:tcPr>
            <w:tcW w:w="1843" w:type="dxa"/>
          </w:tcPr>
          <w:p w:rsidR="00A4605E" w:rsidRPr="003B6CB4" w:rsidRDefault="001C6E20" w:rsidP="00A4605E">
            <w:pPr>
              <w:tabs>
                <w:tab w:val="center" w:pos="6634"/>
              </w:tabs>
              <w:jc w:val="center"/>
            </w:pPr>
            <w:r>
              <w:t>36 735</w:t>
            </w:r>
          </w:p>
        </w:tc>
        <w:tc>
          <w:tcPr>
            <w:tcW w:w="1888" w:type="dxa"/>
          </w:tcPr>
          <w:p w:rsidR="00A4605E" w:rsidRPr="003B6CB4" w:rsidRDefault="001C6E20" w:rsidP="00A4605E">
            <w:pPr>
              <w:tabs>
                <w:tab w:val="center" w:pos="6634"/>
              </w:tabs>
              <w:jc w:val="center"/>
            </w:pPr>
            <w:r>
              <w:t>40 461</w:t>
            </w:r>
          </w:p>
        </w:tc>
        <w:tc>
          <w:tcPr>
            <w:tcW w:w="1843" w:type="dxa"/>
          </w:tcPr>
          <w:p w:rsidR="00A4605E" w:rsidRPr="003B6CB4" w:rsidRDefault="001C6E20" w:rsidP="00A4605E">
            <w:pPr>
              <w:tabs>
                <w:tab w:val="center" w:pos="6634"/>
              </w:tabs>
              <w:jc w:val="center"/>
            </w:pPr>
            <w:r>
              <w:t>10 173</w:t>
            </w:r>
          </w:p>
        </w:tc>
        <w:tc>
          <w:tcPr>
            <w:tcW w:w="1692" w:type="dxa"/>
          </w:tcPr>
          <w:p w:rsidR="00A4605E" w:rsidRPr="003B6CB4" w:rsidRDefault="001C6E20" w:rsidP="00A4605E">
            <w:pPr>
              <w:tabs>
                <w:tab w:val="center" w:pos="6634"/>
              </w:tabs>
              <w:jc w:val="center"/>
            </w:pPr>
            <w:r>
              <w:t>7 965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Самарская область</w:t>
            </w:r>
          </w:p>
        </w:tc>
        <w:tc>
          <w:tcPr>
            <w:tcW w:w="1843" w:type="dxa"/>
          </w:tcPr>
          <w:p w:rsidR="00A4605E" w:rsidRPr="003B6CB4" w:rsidRDefault="001C6E20" w:rsidP="00A4605E">
            <w:pPr>
              <w:tabs>
                <w:tab w:val="center" w:pos="6634"/>
              </w:tabs>
              <w:jc w:val="center"/>
            </w:pPr>
            <w:r>
              <w:t>134 397</w:t>
            </w:r>
          </w:p>
        </w:tc>
        <w:tc>
          <w:tcPr>
            <w:tcW w:w="1888" w:type="dxa"/>
          </w:tcPr>
          <w:p w:rsidR="00A4605E" w:rsidRPr="003B6CB4" w:rsidRDefault="001C6E20" w:rsidP="00A4605E">
            <w:pPr>
              <w:tabs>
                <w:tab w:val="center" w:pos="6634"/>
              </w:tabs>
              <w:jc w:val="center"/>
            </w:pPr>
            <w:r>
              <w:t>145 867</w:t>
            </w:r>
          </w:p>
        </w:tc>
        <w:tc>
          <w:tcPr>
            <w:tcW w:w="1843" w:type="dxa"/>
          </w:tcPr>
          <w:p w:rsidR="00A4605E" w:rsidRPr="003B6CB4" w:rsidRDefault="001C6E20" w:rsidP="00A4605E">
            <w:pPr>
              <w:tabs>
                <w:tab w:val="center" w:pos="6634"/>
              </w:tabs>
              <w:jc w:val="center"/>
            </w:pPr>
            <w:r>
              <w:t>36 538</w:t>
            </w:r>
          </w:p>
        </w:tc>
        <w:tc>
          <w:tcPr>
            <w:tcW w:w="1692" w:type="dxa"/>
          </w:tcPr>
          <w:p w:rsidR="00A4605E" w:rsidRPr="003B6CB4" w:rsidRDefault="001C6E20" w:rsidP="00A4605E">
            <w:pPr>
              <w:tabs>
                <w:tab w:val="center" w:pos="6634"/>
              </w:tabs>
              <w:jc w:val="center"/>
            </w:pPr>
            <w:r>
              <w:t>39 263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Саратовская область</w:t>
            </w:r>
          </w:p>
        </w:tc>
        <w:tc>
          <w:tcPr>
            <w:tcW w:w="1843" w:type="dxa"/>
          </w:tcPr>
          <w:p w:rsidR="00A4605E" w:rsidRPr="003B6CB4" w:rsidRDefault="001C6E20" w:rsidP="00A4605E">
            <w:pPr>
              <w:tabs>
                <w:tab w:val="center" w:pos="6634"/>
              </w:tabs>
              <w:jc w:val="center"/>
            </w:pPr>
            <w:r>
              <w:t>58 724</w:t>
            </w:r>
          </w:p>
        </w:tc>
        <w:tc>
          <w:tcPr>
            <w:tcW w:w="1888" w:type="dxa"/>
          </w:tcPr>
          <w:p w:rsidR="00A4605E" w:rsidRPr="003B6CB4" w:rsidRDefault="001C6E20" w:rsidP="00A4605E">
            <w:pPr>
              <w:tabs>
                <w:tab w:val="center" w:pos="6634"/>
              </w:tabs>
              <w:jc w:val="center"/>
            </w:pPr>
            <w:r>
              <w:t>61 552</w:t>
            </w:r>
          </w:p>
        </w:tc>
        <w:tc>
          <w:tcPr>
            <w:tcW w:w="1843" w:type="dxa"/>
          </w:tcPr>
          <w:p w:rsidR="00A4605E" w:rsidRPr="003B6CB4" w:rsidRDefault="001C6E20" w:rsidP="00A4605E">
            <w:pPr>
              <w:tabs>
                <w:tab w:val="center" w:pos="6634"/>
              </w:tabs>
              <w:jc w:val="center"/>
            </w:pPr>
            <w:r>
              <w:t>15 723</w:t>
            </w:r>
          </w:p>
        </w:tc>
        <w:tc>
          <w:tcPr>
            <w:tcW w:w="1692" w:type="dxa"/>
          </w:tcPr>
          <w:p w:rsidR="00A4605E" w:rsidRPr="003B6CB4" w:rsidRDefault="001C6E20" w:rsidP="00A4605E">
            <w:pPr>
              <w:tabs>
                <w:tab w:val="center" w:pos="6634"/>
              </w:tabs>
              <w:jc w:val="center"/>
            </w:pPr>
            <w:r>
              <w:t>15 343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Ульяновская область</w:t>
            </w:r>
          </w:p>
        </w:tc>
        <w:tc>
          <w:tcPr>
            <w:tcW w:w="1843" w:type="dxa"/>
          </w:tcPr>
          <w:p w:rsidR="00A4605E" w:rsidRPr="003B6CB4" w:rsidRDefault="001C6E20" w:rsidP="00A4605E">
            <w:pPr>
              <w:tabs>
                <w:tab w:val="center" w:pos="6634"/>
              </w:tabs>
              <w:jc w:val="center"/>
            </w:pPr>
            <w:r>
              <w:t>62 727</w:t>
            </w:r>
          </w:p>
        </w:tc>
        <w:tc>
          <w:tcPr>
            <w:tcW w:w="1888" w:type="dxa"/>
          </w:tcPr>
          <w:p w:rsidR="00A4605E" w:rsidRPr="003B6CB4" w:rsidRDefault="001C6E20" w:rsidP="00A4605E">
            <w:pPr>
              <w:tabs>
                <w:tab w:val="center" w:pos="6634"/>
              </w:tabs>
              <w:jc w:val="center"/>
            </w:pPr>
            <w:r>
              <w:t>65 726</w:t>
            </w:r>
          </w:p>
        </w:tc>
        <w:tc>
          <w:tcPr>
            <w:tcW w:w="1843" w:type="dxa"/>
          </w:tcPr>
          <w:p w:rsidR="00A4605E" w:rsidRPr="003B6CB4" w:rsidRDefault="001C6E20" w:rsidP="00A4605E">
            <w:pPr>
              <w:tabs>
                <w:tab w:val="center" w:pos="6634"/>
              </w:tabs>
              <w:jc w:val="center"/>
            </w:pPr>
            <w:r>
              <w:t>8 581</w:t>
            </w:r>
          </w:p>
        </w:tc>
        <w:tc>
          <w:tcPr>
            <w:tcW w:w="1692" w:type="dxa"/>
          </w:tcPr>
          <w:p w:rsidR="00A4605E" w:rsidRPr="003B6CB4" w:rsidRDefault="001C6E20" w:rsidP="00A4605E">
            <w:pPr>
              <w:tabs>
                <w:tab w:val="center" w:pos="6634"/>
              </w:tabs>
              <w:jc w:val="center"/>
            </w:pPr>
            <w:r>
              <w:t>6 816</w:t>
            </w:r>
          </w:p>
        </w:tc>
      </w:tr>
      <w:tr w:rsidR="00A4605E" w:rsidRPr="00A4605E" w:rsidTr="001C6E2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Уральский федеральный округ</w:t>
            </w:r>
          </w:p>
        </w:tc>
        <w:tc>
          <w:tcPr>
            <w:tcW w:w="1843" w:type="dxa"/>
            <w:vAlign w:val="center"/>
          </w:tcPr>
          <w:p w:rsidR="00A4605E" w:rsidRPr="001C6E20" w:rsidRDefault="001C6E20" w:rsidP="001C6E20">
            <w:pPr>
              <w:tabs>
                <w:tab w:val="center" w:pos="6634"/>
              </w:tabs>
              <w:jc w:val="center"/>
              <w:rPr>
                <w:b/>
              </w:rPr>
            </w:pPr>
            <w:r>
              <w:rPr>
                <w:b/>
              </w:rPr>
              <w:t>524 905</w:t>
            </w:r>
          </w:p>
        </w:tc>
        <w:tc>
          <w:tcPr>
            <w:tcW w:w="1888" w:type="dxa"/>
            <w:vAlign w:val="center"/>
          </w:tcPr>
          <w:p w:rsidR="00A4605E" w:rsidRPr="001C6E20" w:rsidRDefault="001C6E20" w:rsidP="001C6E20">
            <w:pPr>
              <w:tabs>
                <w:tab w:val="center" w:pos="6634"/>
              </w:tabs>
              <w:jc w:val="center"/>
              <w:rPr>
                <w:b/>
              </w:rPr>
            </w:pPr>
            <w:r>
              <w:rPr>
                <w:b/>
              </w:rPr>
              <w:t>636 312</w:t>
            </w:r>
          </w:p>
        </w:tc>
        <w:tc>
          <w:tcPr>
            <w:tcW w:w="1843" w:type="dxa"/>
            <w:vAlign w:val="center"/>
          </w:tcPr>
          <w:p w:rsidR="00A4605E" w:rsidRPr="001C6E20" w:rsidRDefault="001C6E20" w:rsidP="001C6E20">
            <w:pPr>
              <w:tabs>
                <w:tab w:val="center" w:pos="6634"/>
              </w:tabs>
              <w:jc w:val="center"/>
              <w:rPr>
                <w:b/>
              </w:rPr>
            </w:pPr>
            <w:r>
              <w:rPr>
                <w:b/>
              </w:rPr>
              <w:t>118 481</w:t>
            </w:r>
          </w:p>
        </w:tc>
        <w:tc>
          <w:tcPr>
            <w:tcW w:w="1692" w:type="dxa"/>
            <w:vAlign w:val="center"/>
          </w:tcPr>
          <w:p w:rsidR="00A4605E" w:rsidRPr="001C6E20" w:rsidRDefault="001C6E20" w:rsidP="001C6E20">
            <w:pPr>
              <w:tabs>
                <w:tab w:val="center" w:pos="6634"/>
              </w:tabs>
              <w:jc w:val="center"/>
              <w:rPr>
                <w:b/>
              </w:rPr>
            </w:pPr>
            <w:r>
              <w:rPr>
                <w:b/>
              </w:rPr>
              <w:t>126 029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Курганская область</w:t>
            </w:r>
          </w:p>
        </w:tc>
        <w:tc>
          <w:tcPr>
            <w:tcW w:w="1843" w:type="dxa"/>
          </w:tcPr>
          <w:p w:rsidR="00A4605E" w:rsidRPr="003B6CB4" w:rsidRDefault="001C6E20" w:rsidP="00A4605E">
            <w:pPr>
              <w:tabs>
                <w:tab w:val="center" w:pos="6634"/>
              </w:tabs>
              <w:jc w:val="center"/>
            </w:pPr>
            <w:r>
              <w:t>31 668</w:t>
            </w:r>
          </w:p>
        </w:tc>
        <w:tc>
          <w:tcPr>
            <w:tcW w:w="1888" w:type="dxa"/>
          </w:tcPr>
          <w:p w:rsidR="00A4605E" w:rsidRPr="003B6CB4" w:rsidRDefault="001C6E20" w:rsidP="00A4605E">
            <w:pPr>
              <w:tabs>
                <w:tab w:val="center" w:pos="6634"/>
              </w:tabs>
              <w:jc w:val="center"/>
            </w:pPr>
            <w:r>
              <w:t>36 101</w:t>
            </w:r>
          </w:p>
        </w:tc>
        <w:tc>
          <w:tcPr>
            <w:tcW w:w="1843" w:type="dxa"/>
          </w:tcPr>
          <w:p w:rsidR="00A4605E" w:rsidRPr="003B6CB4" w:rsidRDefault="001C6E20" w:rsidP="00A4605E">
            <w:pPr>
              <w:tabs>
                <w:tab w:val="center" w:pos="6634"/>
              </w:tabs>
              <w:jc w:val="center"/>
            </w:pPr>
            <w:r>
              <w:t>16 555</w:t>
            </w:r>
          </w:p>
        </w:tc>
        <w:tc>
          <w:tcPr>
            <w:tcW w:w="1692" w:type="dxa"/>
          </w:tcPr>
          <w:p w:rsidR="00A4605E" w:rsidRPr="003B6CB4" w:rsidRDefault="001C6E20" w:rsidP="00A4605E">
            <w:pPr>
              <w:tabs>
                <w:tab w:val="center" w:pos="6634"/>
              </w:tabs>
              <w:jc w:val="center"/>
            </w:pPr>
            <w:r>
              <w:t>19 109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Свердловская область</w:t>
            </w:r>
          </w:p>
        </w:tc>
        <w:tc>
          <w:tcPr>
            <w:tcW w:w="1843" w:type="dxa"/>
          </w:tcPr>
          <w:p w:rsidR="00A4605E" w:rsidRPr="003B6CB4" w:rsidRDefault="001C6E20" w:rsidP="00A4605E">
            <w:pPr>
              <w:tabs>
                <w:tab w:val="center" w:pos="6634"/>
              </w:tabs>
              <w:jc w:val="center"/>
            </w:pPr>
            <w:r>
              <w:t>177 451</w:t>
            </w:r>
          </w:p>
        </w:tc>
        <w:tc>
          <w:tcPr>
            <w:tcW w:w="1888" w:type="dxa"/>
          </w:tcPr>
          <w:p w:rsidR="00A4605E" w:rsidRPr="003B6CB4" w:rsidRDefault="001C6E20" w:rsidP="00A4605E">
            <w:pPr>
              <w:tabs>
                <w:tab w:val="center" w:pos="6634"/>
              </w:tabs>
              <w:jc w:val="center"/>
            </w:pPr>
            <w:r>
              <w:t>234 650</w:t>
            </w:r>
          </w:p>
        </w:tc>
        <w:tc>
          <w:tcPr>
            <w:tcW w:w="1843" w:type="dxa"/>
          </w:tcPr>
          <w:p w:rsidR="00A4605E" w:rsidRPr="003B6CB4" w:rsidRDefault="001C6E20" w:rsidP="00A4605E">
            <w:pPr>
              <w:tabs>
                <w:tab w:val="center" w:pos="6634"/>
              </w:tabs>
              <w:jc w:val="center"/>
            </w:pPr>
            <w:r>
              <w:t>32 792</w:t>
            </w:r>
          </w:p>
        </w:tc>
        <w:tc>
          <w:tcPr>
            <w:tcW w:w="1692" w:type="dxa"/>
          </w:tcPr>
          <w:p w:rsidR="00A4605E" w:rsidRPr="003B6CB4" w:rsidRDefault="001C6E20" w:rsidP="00A4605E">
            <w:pPr>
              <w:tabs>
                <w:tab w:val="center" w:pos="6634"/>
              </w:tabs>
              <w:jc w:val="center"/>
            </w:pPr>
            <w:r>
              <w:t>34 794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Тюменская область</w:t>
            </w:r>
          </w:p>
        </w:tc>
        <w:tc>
          <w:tcPr>
            <w:tcW w:w="1843" w:type="dxa"/>
          </w:tcPr>
          <w:p w:rsidR="00A4605E" w:rsidRPr="003B6CB4" w:rsidRDefault="00527DAD" w:rsidP="00A4605E">
            <w:pPr>
              <w:tabs>
                <w:tab w:val="center" w:pos="6634"/>
              </w:tabs>
              <w:jc w:val="center"/>
            </w:pPr>
            <w:r>
              <w:t>153 569</w:t>
            </w:r>
          </w:p>
        </w:tc>
        <w:tc>
          <w:tcPr>
            <w:tcW w:w="1888" w:type="dxa"/>
          </w:tcPr>
          <w:p w:rsidR="00A4605E" w:rsidRPr="003B6CB4" w:rsidRDefault="00527DAD" w:rsidP="00A4605E">
            <w:pPr>
              <w:tabs>
                <w:tab w:val="center" w:pos="6634"/>
              </w:tabs>
              <w:jc w:val="center"/>
            </w:pPr>
            <w:r>
              <w:t>172 279</w:t>
            </w:r>
          </w:p>
        </w:tc>
        <w:tc>
          <w:tcPr>
            <w:tcW w:w="1843" w:type="dxa"/>
          </w:tcPr>
          <w:p w:rsidR="00A4605E" w:rsidRPr="003B6CB4" w:rsidRDefault="00527DAD" w:rsidP="00A4605E">
            <w:pPr>
              <w:tabs>
                <w:tab w:val="center" w:pos="6634"/>
              </w:tabs>
              <w:jc w:val="center"/>
            </w:pPr>
            <w:r>
              <w:t>33 472</w:t>
            </w:r>
          </w:p>
        </w:tc>
        <w:tc>
          <w:tcPr>
            <w:tcW w:w="1692" w:type="dxa"/>
          </w:tcPr>
          <w:p w:rsidR="00A4605E" w:rsidRPr="003B6CB4" w:rsidRDefault="00527DAD" w:rsidP="00A4605E">
            <w:pPr>
              <w:tabs>
                <w:tab w:val="center" w:pos="6634"/>
              </w:tabs>
              <w:jc w:val="center"/>
            </w:pPr>
            <w:r>
              <w:t>34 276</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3B6CB4">
              <w:t>Ханты-Мансийский автономный округ - Югра</w:t>
            </w:r>
          </w:p>
        </w:tc>
        <w:tc>
          <w:tcPr>
            <w:tcW w:w="1843" w:type="dxa"/>
            <w:vAlign w:val="center"/>
          </w:tcPr>
          <w:p w:rsidR="00241D87" w:rsidRPr="003B6CB4" w:rsidRDefault="00527DAD" w:rsidP="00527DAD">
            <w:pPr>
              <w:tabs>
                <w:tab w:val="center" w:pos="6634"/>
              </w:tabs>
              <w:jc w:val="center"/>
            </w:pPr>
            <w:r>
              <w:t>42 011</w:t>
            </w:r>
          </w:p>
        </w:tc>
        <w:tc>
          <w:tcPr>
            <w:tcW w:w="1888" w:type="dxa"/>
            <w:vAlign w:val="center"/>
          </w:tcPr>
          <w:p w:rsidR="00241D87" w:rsidRPr="003B6CB4" w:rsidRDefault="00527DAD" w:rsidP="00527DAD">
            <w:pPr>
              <w:tabs>
                <w:tab w:val="center" w:pos="6634"/>
              </w:tabs>
              <w:jc w:val="center"/>
            </w:pPr>
            <w:r>
              <w:t>47 934</w:t>
            </w:r>
          </w:p>
        </w:tc>
        <w:tc>
          <w:tcPr>
            <w:tcW w:w="1843" w:type="dxa"/>
            <w:vAlign w:val="center"/>
          </w:tcPr>
          <w:p w:rsidR="00241D87" w:rsidRPr="003B6CB4" w:rsidRDefault="00527DAD" w:rsidP="00527DAD">
            <w:pPr>
              <w:tabs>
                <w:tab w:val="center" w:pos="6634"/>
              </w:tabs>
              <w:jc w:val="center"/>
            </w:pPr>
            <w:r>
              <w:t>2 220</w:t>
            </w:r>
          </w:p>
        </w:tc>
        <w:tc>
          <w:tcPr>
            <w:tcW w:w="1692" w:type="dxa"/>
            <w:vAlign w:val="center"/>
          </w:tcPr>
          <w:p w:rsidR="00241D87" w:rsidRPr="003B6CB4" w:rsidRDefault="00527DAD" w:rsidP="00527DAD">
            <w:pPr>
              <w:tabs>
                <w:tab w:val="center" w:pos="6634"/>
              </w:tabs>
              <w:jc w:val="center"/>
            </w:pPr>
            <w:r>
              <w:t>2 558</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3B6CB4">
              <w:t>Ямало-Ненецкий автономный округ</w:t>
            </w:r>
          </w:p>
        </w:tc>
        <w:tc>
          <w:tcPr>
            <w:tcW w:w="1843" w:type="dxa"/>
            <w:vAlign w:val="center"/>
          </w:tcPr>
          <w:p w:rsidR="00241D87" w:rsidRPr="003B6CB4" w:rsidRDefault="00527DAD" w:rsidP="00527DAD">
            <w:pPr>
              <w:tabs>
                <w:tab w:val="center" w:pos="6634"/>
              </w:tabs>
              <w:jc w:val="center"/>
            </w:pPr>
            <w:r>
              <w:t>2 466</w:t>
            </w:r>
          </w:p>
        </w:tc>
        <w:tc>
          <w:tcPr>
            <w:tcW w:w="1888" w:type="dxa"/>
            <w:vAlign w:val="center"/>
          </w:tcPr>
          <w:p w:rsidR="00241D87" w:rsidRPr="003B6CB4" w:rsidRDefault="00527DAD" w:rsidP="00527DAD">
            <w:pPr>
              <w:tabs>
                <w:tab w:val="center" w:pos="6634"/>
              </w:tabs>
              <w:jc w:val="center"/>
            </w:pPr>
            <w:r>
              <w:t>4 649</w:t>
            </w:r>
          </w:p>
        </w:tc>
        <w:tc>
          <w:tcPr>
            <w:tcW w:w="1843" w:type="dxa"/>
            <w:vAlign w:val="center"/>
          </w:tcPr>
          <w:p w:rsidR="00241D87" w:rsidRPr="003B6CB4" w:rsidRDefault="00527DAD" w:rsidP="00527DAD">
            <w:pPr>
              <w:tabs>
                <w:tab w:val="center" w:pos="6634"/>
              </w:tabs>
              <w:jc w:val="center"/>
            </w:pPr>
            <w:r>
              <w:t>-</w:t>
            </w:r>
          </w:p>
        </w:tc>
        <w:tc>
          <w:tcPr>
            <w:tcW w:w="1692" w:type="dxa"/>
            <w:vAlign w:val="center"/>
          </w:tcPr>
          <w:p w:rsidR="00241D87" w:rsidRPr="003B6CB4" w:rsidRDefault="00527DAD" w:rsidP="00527DAD">
            <w:pPr>
              <w:tabs>
                <w:tab w:val="center" w:pos="6634"/>
              </w:tabs>
              <w:jc w:val="center"/>
            </w:pPr>
            <w:r>
              <w:t>-</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241D87">
              <w:t>Тюменская область (кроме Ханты-Мансийского автономного округа и Ямало-Ненецкого автономного округа)</w:t>
            </w:r>
          </w:p>
        </w:tc>
        <w:tc>
          <w:tcPr>
            <w:tcW w:w="1843" w:type="dxa"/>
            <w:vAlign w:val="center"/>
          </w:tcPr>
          <w:p w:rsidR="00241D87" w:rsidRPr="003B6CB4" w:rsidRDefault="00527DAD" w:rsidP="00527DAD">
            <w:pPr>
              <w:tabs>
                <w:tab w:val="center" w:pos="6634"/>
              </w:tabs>
              <w:jc w:val="center"/>
            </w:pPr>
            <w:r>
              <w:t>109 092</w:t>
            </w:r>
          </w:p>
        </w:tc>
        <w:tc>
          <w:tcPr>
            <w:tcW w:w="1888" w:type="dxa"/>
            <w:vAlign w:val="center"/>
          </w:tcPr>
          <w:p w:rsidR="00241D87" w:rsidRPr="003B6CB4" w:rsidRDefault="00527DAD" w:rsidP="00527DAD">
            <w:pPr>
              <w:tabs>
                <w:tab w:val="center" w:pos="6634"/>
              </w:tabs>
              <w:jc w:val="center"/>
            </w:pPr>
            <w:r>
              <w:t>119 696</w:t>
            </w:r>
          </w:p>
        </w:tc>
        <w:tc>
          <w:tcPr>
            <w:tcW w:w="1843" w:type="dxa"/>
            <w:vAlign w:val="center"/>
          </w:tcPr>
          <w:p w:rsidR="00241D87" w:rsidRPr="003B6CB4" w:rsidRDefault="00527DAD" w:rsidP="00527DAD">
            <w:pPr>
              <w:tabs>
                <w:tab w:val="center" w:pos="6634"/>
              </w:tabs>
              <w:jc w:val="center"/>
            </w:pPr>
            <w:r>
              <w:t>31 207</w:t>
            </w:r>
          </w:p>
        </w:tc>
        <w:tc>
          <w:tcPr>
            <w:tcW w:w="1692" w:type="dxa"/>
            <w:vAlign w:val="center"/>
          </w:tcPr>
          <w:p w:rsidR="00241D87" w:rsidRPr="003B6CB4" w:rsidRDefault="00527DAD" w:rsidP="00527DAD">
            <w:pPr>
              <w:tabs>
                <w:tab w:val="center" w:pos="6634"/>
              </w:tabs>
              <w:jc w:val="center"/>
            </w:pPr>
            <w:r>
              <w:t>31 718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Челябинская область</w:t>
            </w:r>
          </w:p>
        </w:tc>
        <w:tc>
          <w:tcPr>
            <w:tcW w:w="1843" w:type="dxa"/>
          </w:tcPr>
          <w:p w:rsidR="00241D87" w:rsidRPr="003B6CB4" w:rsidRDefault="00527DAD" w:rsidP="00241D87">
            <w:pPr>
              <w:tabs>
                <w:tab w:val="center" w:pos="6634"/>
              </w:tabs>
              <w:jc w:val="center"/>
            </w:pPr>
            <w:r>
              <w:t>162 217</w:t>
            </w:r>
          </w:p>
        </w:tc>
        <w:tc>
          <w:tcPr>
            <w:tcW w:w="1888" w:type="dxa"/>
          </w:tcPr>
          <w:p w:rsidR="00241D87" w:rsidRPr="003B6CB4" w:rsidRDefault="00527DAD" w:rsidP="00241D87">
            <w:pPr>
              <w:tabs>
                <w:tab w:val="center" w:pos="6634"/>
              </w:tabs>
              <w:jc w:val="center"/>
            </w:pPr>
            <w:r>
              <w:t>193 282</w:t>
            </w:r>
          </w:p>
        </w:tc>
        <w:tc>
          <w:tcPr>
            <w:tcW w:w="1843" w:type="dxa"/>
          </w:tcPr>
          <w:p w:rsidR="00241D87" w:rsidRPr="003B6CB4" w:rsidRDefault="00527DAD" w:rsidP="00241D87">
            <w:pPr>
              <w:tabs>
                <w:tab w:val="center" w:pos="6634"/>
              </w:tabs>
              <w:jc w:val="center"/>
            </w:pPr>
            <w:r>
              <w:t>35 707</w:t>
            </w:r>
          </w:p>
        </w:tc>
        <w:tc>
          <w:tcPr>
            <w:tcW w:w="1692" w:type="dxa"/>
          </w:tcPr>
          <w:p w:rsidR="00241D87" w:rsidRPr="003B6CB4" w:rsidRDefault="00527DAD" w:rsidP="00241D87">
            <w:pPr>
              <w:tabs>
                <w:tab w:val="center" w:pos="6634"/>
              </w:tabs>
              <w:jc w:val="center"/>
            </w:pPr>
            <w:r>
              <w:t>37 850</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rPr>
                <w:b/>
              </w:rPr>
            </w:pPr>
            <w:r w:rsidRPr="003B6CB4">
              <w:rPr>
                <w:b/>
              </w:rPr>
              <w:t>Сибирский федеральный округ</w:t>
            </w:r>
          </w:p>
        </w:tc>
        <w:tc>
          <w:tcPr>
            <w:tcW w:w="1843" w:type="dxa"/>
            <w:vAlign w:val="center"/>
          </w:tcPr>
          <w:p w:rsidR="00241D87" w:rsidRPr="00527DAD" w:rsidRDefault="00527DAD" w:rsidP="00527DAD">
            <w:pPr>
              <w:tabs>
                <w:tab w:val="center" w:pos="6634"/>
              </w:tabs>
              <w:jc w:val="center"/>
              <w:rPr>
                <w:b/>
              </w:rPr>
            </w:pPr>
            <w:r>
              <w:rPr>
                <w:b/>
              </w:rPr>
              <w:t>645 373</w:t>
            </w:r>
          </w:p>
        </w:tc>
        <w:tc>
          <w:tcPr>
            <w:tcW w:w="1888" w:type="dxa"/>
            <w:vAlign w:val="center"/>
          </w:tcPr>
          <w:p w:rsidR="00241D87" w:rsidRPr="00527DAD" w:rsidRDefault="00527DAD" w:rsidP="00527DAD">
            <w:pPr>
              <w:tabs>
                <w:tab w:val="center" w:pos="6634"/>
              </w:tabs>
              <w:jc w:val="center"/>
              <w:rPr>
                <w:b/>
              </w:rPr>
            </w:pPr>
            <w:r>
              <w:rPr>
                <w:b/>
              </w:rPr>
              <w:t>713 701</w:t>
            </w:r>
          </w:p>
        </w:tc>
        <w:tc>
          <w:tcPr>
            <w:tcW w:w="1843" w:type="dxa"/>
            <w:vAlign w:val="center"/>
          </w:tcPr>
          <w:p w:rsidR="00241D87" w:rsidRPr="00527DAD" w:rsidRDefault="00527DAD" w:rsidP="00527DAD">
            <w:pPr>
              <w:tabs>
                <w:tab w:val="center" w:pos="6634"/>
              </w:tabs>
              <w:jc w:val="center"/>
              <w:rPr>
                <w:b/>
              </w:rPr>
            </w:pPr>
            <w:r>
              <w:rPr>
                <w:b/>
              </w:rPr>
              <w:t>175 931</w:t>
            </w:r>
          </w:p>
        </w:tc>
        <w:tc>
          <w:tcPr>
            <w:tcW w:w="1692" w:type="dxa"/>
            <w:vAlign w:val="center"/>
          </w:tcPr>
          <w:p w:rsidR="00241D87" w:rsidRPr="00527DAD" w:rsidRDefault="00527DAD" w:rsidP="00527DAD">
            <w:pPr>
              <w:tabs>
                <w:tab w:val="center" w:pos="6634"/>
              </w:tabs>
              <w:jc w:val="center"/>
              <w:rPr>
                <w:b/>
              </w:rPr>
            </w:pPr>
            <w:r>
              <w:rPr>
                <w:b/>
              </w:rPr>
              <w:t>178 447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Алтай</w:t>
            </w:r>
          </w:p>
        </w:tc>
        <w:tc>
          <w:tcPr>
            <w:tcW w:w="1843" w:type="dxa"/>
          </w:tcPr>
          <w:p w:rsidR="00241D87" w:rsidRPr="003B6CB4" w:rsidRDefault="00527DAD" w:rsidP="00241D87">
            <w:pPr>
              <w:tabs>
                <w:tab w:val="center" w:pos="6634"/>
              </w:tabs>
              <w:jc w:val="center"/>
            </w:pPr>
            <w:r>
              <w:t>21 653</w:t>
            </w:r>
          </w:p>
        </w:tc>
        <w:tc>
          <w:tcPr>
            <w:tcW w:w="1888" w:type="dxa"/>
          </w:tcPr>
          <w:p w:rsidR="00241D87" w:rsidRPr="003B6CB4" w:rsidRDefault="00527DAD" w:rsidP="00241D87">
            <w:pPr>
              <w:tabs>
                <w:tab w:val="center" w:pos="6634"/>
              </w:tabs>
              <w:jc w:val="center"/>
            </w:pPr>
            <w:r>
              <w:t>28 055</w:t>
            </w:r>
          </w:p>
        </w:tc>
        <w:tc>
          <w:tcPr>
            <w:tcW w:w="1843" w:type="dxa"/>
          </w:tcPr>
          <w:p w:rsidR="00241D87" w:rsidRPr="003B6CB4" w:rsidRDefault="00527DAD" w:rsidP="00241D87">
            <w:pPr>
              <w:tabs>
                <w:tab w:val="center" w:pos="6634"/>
              </w:tabs>
              <w:jc w:val="center"/>
            </w:pPr>
            <w:r>
              <w:t>154</w:t>
            </w:r>
          </w:p>
        </w:tc>
        <w:tc>
          <w:tcPr>
            <w:tcW w:w="1692" w:type="dxa"/>
          </w:tcPr>
          <w:p w:rsidR="00241D87" w:rsidRPr="003B6CB4" w:rsidRDefault="00527DAD" w:rsidP="00241D87">
            <w:pPr>
              <w:tabs>
                <w:tab w:val="center" w:pos="6634"/>
              </w:tabs>
              <w:jc w:val="center"/>
            </w:pPr>
            <w:r>
              <w:t>144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Тыва</w:t>
            </w:r>
          </w:p>
        </w:tc>
        <w:tc>
          <w:tcPr>
            <w:tcW w:w="1843" w:type="dxa"/>
          </w:tcPr>
          <w:p w:rsidR="00241D87" w:rsidRPr="003B6CB4" w:rsidRDefault="00527DAD" w:rsidP="00241D87">
            <w:pPr>
              <w:tabs>
                <w:tab w:val="center" w:pos="6634"/>
              </w:tabs>
              <w:jc w:val="center"/>
            </w:pPr>
            <w:r>
              <w:t>5 328</w:t>
            </w:r>
          </w:p>
        </w:tc>
        <w:tc>
          <w:tcPr>
            <w:tcW w:w="1888" w:type="dxa"/>
          </w:tcPr>
          <w:p w:rsidR="00241D87" w:rsidRPr="003B6CB4" w:rsidRDefault="00527DAD" w:rsidP="00241D87">
            <w:pPr>
              <w:tabs>
                <w:tab w:val="center" w:pos="6634"/>
              </w:tabs>
              <w:jc w:val="center"/>
            </w:pPr>
            <w:r>
              <w:t>6 240</w:t>
            </w:r>
          </w:p>
        </w:tc>
        <w:tc>
          <w:tcPr>
            <w:tcW w:w="1843" w:type="dxa"/>
          </w:tcPr>
          <w:p w:rsidR="00241D87" w:rsidRPr="003B6CB4" w:rsidRDefault="00527DAD" w:rsidP="00241D87">
            <w:pPr>
              <w:tabs>
                <w:tab w:val="center" w:pos="6634"/>
              </w:tabs>
              <w:jc w:val="center"/>
            </w:pPr>
            <w:r>
              <w:t>182</w:t>
            </w:r>
          </w:p>
        </w:tc>
        <w:tc>
          <w:tcPr>
            <w:tcW w:w="1692" w:type="dxa"/>
          </w:tcPr>
          <w:p w:rsidR="00241D87" w:rsidRPr="003B6CB4" w:rsidRDefault="00527DAD" w:rsidP="00241D87">
            <w:pPr>
              <w:tabs>
                <w:tab w:val="center" w:pos="6634"/>
              </w:tabs>
              <w:jc w:val="center"/>
            </w:pPr>
            <w:r>
              <w:t>136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Хакасия</w:t>
            </w:r>
          </w:p>
        </w:tc>
        <w:tc>
          <w:tcPr>
            <w:tcW w:w="1843" w:type="dxa"/>
          </w:tcPr>
          <w:p w:rsidR="00241D87" w:rsidRPr="003B6CB4" w:rsidRDefault="00527DAD" w:rsidP="00241D87">
            <w:pPr>
              <w:tabs>
                <w:tab w:val="center" w:pos="6634"/>
              </w:tabs>
              <w:jc w:val="center"/>
            </w:pPr>
            <w:r>
              <w:t>24 190</w:t>
            </w:r>
          </w:p>
        </w:tc>
        <w:tc>
          <w:tcPr>
            <w:tcW w:w="1888" w:type="dxa"/>
          </w:tcPr>
          <w:p w:rsidR="00241D87" w:rsidRPr="003B6CB4" w:rsidRDefault="00527DAD" w:rsidP="00241D87">
            <w:pPr>
              <w:tabs>
                <w:tab w:val="center" w:pos="6634"/>
              </w:tabs>
              <w:jc w:val="center"/>
            </w:pPr>
            <w:r>
              <w:t>20 934</w:t>
            </w:r>
          </w:p>
        </w:tc>
        <w:tc>
          <w:tcPr>
            <w:tcW w:w="1843" w:type="dxa"/>
          </w:tcPr>
          <w:p w:rsidR="00241D87" w:rsidRPr="003B6CB4" w:rsidRDefault="00527DAD" w:rsidP="00241D87">
            <w:pPr>
              <w:tabs>
                <w:tab w:val="center" w:pos="6634"/>
              </w:tabs>
              <w:jc w:val="center"/>
            </w:pPr>
            <w:r>
              <w:t>8 075</w:t>
            </w:r>
          </w:p>
        </w:tc>
        <w:tc>
          <w:tcPr>
            <w:tcW w:w="1692" w:type="dxa"/>
          </w:tcPr>
          <w:p w:rsidR="00241D87" w:rsidRPr="003B6CB4" w:rsidRDefault="00527DAD" w:rsidP="00241D87">
            <w:pPr>
              <w:tabs>
                <w:tab w:val="center" w:pos="6634"/>
              </w:tabs>
              <w:jc w:val="center"/>
            </w:pPr>
            <w:r>
              <w:t>4 614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Алтайский край</w:t>
            </w:r>
          </w:p>
        </w:tc>
        <w:tc>
          <w:tcPr>
            <w:tcW w:w="1843" w:type="dxa"/>
          </w:tcPr>
          <w:p w:rsidR="00241D87" w:rsidRPr="003B6CB4" w:rsidRDefault="00527DAD" w:rsidP="00241D87">
            <w:pPr>
              <w:tabs>
                <w:tab w:val="center" w:pos="6634"/>
              </w:tabs>
              <w:jc w:val="center"/>
            </w:pPr>
            <w:r>
              <w:t>104 799</w:t>
            </w:r>
          </w:p>
        </w:tc>
        <w:tc>
          <w:tcPr>
            <w:tcW w:w="1888" w:type="dxa"/>
          </w:tcPr>
          <w:p w:rsidR="00241D87" w:rsidRPr="003B6CB4" w:rsidRDefault="00527DAD" w:rsidP="00241D87">
            <w:pPr>
              <w:tabs>
                <w:tab w:val="center" w:pos="6634"/>
              </w:tabs>
              <w:jc w:val="center"/>
            </w:pPr>
            <w:r>
              <w:t>119 014</w:t>
            </w:r>
          </w:p>
        </w:tc>
        <w:tc>
          <w:tcPr>
            <w:tcW w:w="1843" w:type="dxa"/>
          </w:tcPr>
          <w:p w:rsidR="00241D87" w:rsidRPr="003B6CB4" w:rsidRDefault="00527DAD" w:rsidP="00241D87">
            <w:pPr>
              <w:tabs>
                <w:tab w:val="center" w:pos="6634"/>
              </w:tabs>
              <w:jc w:val="center"/>
            </w:pPr>
            <w:r>
              <w:t>30 021</w:t>
            </w:r>
          </w:p>
        </w:tc>
        <w:tc>
          <w:tcPr>
            <w:tcW w:w="1692" w:type="dxa"/>
          </w:tcPr>
          <w:p w:rsidR="00241D87" w:rsidRPr="003B6CB4" w:rsidRDefault="00527DAD" w:rsidP="00241D87">
            <w:pPr>
              <w:tabs>
                <w:tab w:val="center" w:pos="6634"/>
              </w:tabs>
              <w:jc w:val="center"/>
            </w:pPr>
            <w:r>
              <w:t>32 890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Красноярский край</w:t>
            </w:r>
          </w:p>
        </w:tc>
        <w:tc>
          <w:tcPr>
            <w:tcW w:w="1843" w:type="dxa"/>
          </w:tcPr>
          <w:p w:rsidR="00241D87" w:rsidRPr="003B6CB4" w:rsidRDefault="00527DAD" w:rsidP="00241D87">
            <w:pPr>
              <w:tabs>
                <w:tab w:val="center" w:pos="6634"/>
              </w:tabs>
              <w:jc w:val="center"/>
            </w:pPr>
            <w:r>
              <w:t>118 250</w:t>
            </w:r>
          </w:p>
        </w:tc>
        <w:tc>
          <w:tcPr>
            <w:tcW w:w="1888" w:type="dxa"/>
          </w:tcPr>
          <w:p w:rsidR="00241D87" w:rsidRPr="003B6CB4" w:rsidRDefault="00527DAD" w:rsidP="00241D87">
            <w:pPr>
              <w:tabs>
                <w:tab w:val="center" w:pos="6634"/>
              </w:tabs>
              <w:jc w:val="center"/>
            </w:pPr>
            <w:r>
              <w:t>114 180</w:t>
            </w:r>
          </w:p>
        </w:tc>
        <w:tc>
          <w:tcPr>
            <w:tcW w:w="1843" w:type="dxa"/>
          </w:tcPr>
          <w:p w:rsidR="00241D87" w:rsidRPr="003B6CB4" w:rsidRDefault="00527DAD" w:rsidP="00241D87">
            <w:pPr>
              <w:tabs>
                <w:tab w:val="center" w:pos="6634"/>
              </w:tabs>
              <w:jc w:val="center"/>
            </w:pPr>
            <w:r>
              <w:t>21 060</w:t>
            </w:r>
          </w:p>
        </w:tc>
        <w:tc>
          <w:tcPr>
            <w:tcW w:w="1692" w:type="dxa"/>
          </w:tcPr>
          <w:p w:rsidR="00241D87" w:rsidRPr="003B6CB4" w:rsidRDefault="00527DAD" w:rsidP="00241D87">
            <w:pPr>
              <w:tabs>
                <w:tab w:val="center" w:pos="6634"/>
              </w:tabs>
              <w:jc w:val="center"/>
            </w:pPr>
            <w:r>
              <w:t>21 346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Иркутская область</w:t>
            </w:r>
          </w:p>
        </w:tc>
        <w:tc>
          <w:tcPr>
            <w:tcW w:w="1843" w:type="dxa"/>
          </w:tcPr>
          <w:p w:rsidR="00241D87" w:rsidRPr="003B6CB4" w:rsidRDefault="00527DAD" w:rsidP="00241D87">
            <w:pPr>
              <w:tabs>
                <w:tab w:val="center" w:pos="6634"/>
              </w:tabs>
              <w:jc w:val="center"/>
            </w:pPr>
            <w:r>
              <w:t>72 522</w:t>
            </w:r>
          </w:p>
        </w:tc>
        <w:tc>
          <w:tcPr>
            <w:tcW w:w="1888" w:type="dxa"/>
          </w:tcPr>
          <w:p w:rsidR="00241D87" w:rsidRPr="003B6CB4" w:rsidRDefault="00527DAD" w:rsidP="00241D87">
            <w:pPr>
              <w:tabs>
                <w:tab w:val="center" w:pos="6634"/>
              </w:tabs>
              <w:jc w:val="center"/>
            </w:pPr>
            <w:r>
              <w:t>100 540</w:t>
            </w:r>
          </w:p>
        </w:tc>
        <w:tc>
          <w:tcPr>
            <w:tcW w:w="1843" w:type="dxa"/>
          </w:tcPr>
          <w:p w:rsidR="00241D87" w:rsidRPr="003B6CB4" w:rsidRDefault="00527DAD" w:rsidP="00241D87">
            <w:pPr>
              <w:tabs>
                <w:tab w:val="center" w:pos="6634"/>
              </w:tabs>
              <w:jc w:val="center"/>
            </w:pPr>
            <w:r>
              <w:t>12 935</w:t>
            </w:r>
          </w:p>
        </w:tc>
        <w:tc>
          <w:tcPr>
            <w:tcW w:w="1692" w:type="dxa"/>
          </w:tcPr>
          <w:p w:rsidR="00241D87" w:rsidRPr="003B6CB4" w:rsidRDefault="00527DAD" w:rsidP="00241D87">
            <w:pPr>
              <w:tabs>
                <w:tab w:val="center" w:pos="6634"/>
              </w:tabs>
              <w:jc w:val="center"/>
            </w:pPr>
            <w:r>
              <w:t>12 478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Кемеровская область</w:t>
            </w:r>
          </w:p>
        </w:tc>
        <w:tc>
          <w:tcPr>
            <w:tcW w:w="1843" w:type="dxa"/>
          </w:tcPr>
          <w:p w:rsidR="00241D87" w:rsidRPr="003B6CB4" w:rsidRDefault="00527DAD" w:rsidP="00241D87">
            <w:pPr>
              <w:tabs>
                <w:tab w:val="center" w:pos="6634"/>
              </w:tabs>
              <w:jc w:val="center"/>
            </w:pPr>
            <w:r>
              <w:t>70 219</w:t>
            </w:r>
          </w:p>
        </w:tc>
        <w:tc>
          <w:tcPr>
            <w:tcW w:w="1888" w:type="dxa"/>
          </w:tcPr>
          <w:p w:rsidR="00241D87" w:rsidRPr="003B6CB4" w:rsidRDefault="00527DAD" w:rsidP="00241D87">
            <w:pPr>
              <w:tabs>
                <w:tab w:val="center" w:pos="6634"/>
              </w:tabs>
              <w:jc w:val="center"/>
            </w:pPr>
            <w:r>
              <w:t>79 709</w:t>
            </w:r>
          </w:p>
        </w:tc>
        <w:tc>
          <w:tcPr>
            <w:tcW w:w="1843" w:type="dxa"/>
          </w:tcPr>
          <w:p w:rsidR="00241D87" w:rsidRPr="003B6CB4" w:rsidRDefault="00527DAD" w:rsidP="00241D87">
            <w:pPr>
              <w:tabs>
                <w:tab w:val="center" w:pos="6634"/>
              </w:tabs>
              <w:jc w:val="center"/>
            </w:pPr>
            <w:r>
              <w:t>26 230</w:t>
            </w:r>
          </w:p>
        </w:tc>
        <w:tc>
          <w:tcPr>
            <w:tcW w:w="1692" w:type="dxa"/>
          </w:tcPr>
          <w:p w:rsidR="00241D87" w:rsidRPr="003B6CB4" w:rsidRDefault="00527DAD" w:rsidP="00241D87">
            <w:pPr>
              <w:tabs>
                <w:tab w:val="center" w:pos="6634"/>
              </w:tabs>
              <w:jc w:val="center"/>
            </w:pPr>
            <w:r>
              <w:t>27 043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Новосибирская область</w:t>
            </w:r>
          </w:p>
        </w:tc>
        <w:tc>
          <w:tcPr>
            <w:tcW w:w="1843" w:type="dxa"/>
          </w:tcPr>
          <w:p w:rsidR="00241D87" w:rsidRPr="003B6CB4" w:rsidRDefault="00527DAD" w:rsidP="00241D87">
            <w:pPr>
              <w:tabs>
                <w:tab w:val="center" w:pos="6634"/>
              </w:tabs>
              <w:jc w:val="center"/>
            </w:pPr>
            <w:r>
              <w:t>146 456</w:t>
            </w:r>
          </w:p>
        </w:tc>
        <w:tc>
          <w:tcPr>
            <w:tcW w:w="1888" w:type="dxa"/>
          </w:tcPr>
          <w:p w:rsidR="00241D87" w:rsidRPr="003B6CB4" w:rsidRDefault="00527DAD" w:rsidP="00241D87">
            <w:pPr>
              <w:tabs>
                <w:tab w:val="center" w:pos="6634"/>
              </w:tabs>
              <w:jc w:val="center"/>
            </w:pPr>
            <w:r>
              <w:t>161 111</w:t>
            </w:r>
          </w:p>
        </w:tc>
        <w:tc>
          <w:tcPr>
            <w:tcW w:w="1843" w:type="dxa"/>
          </w:tcPr>
          <w:p w:rsidR="00241D87" w:rsidRPr="003B6CB4" w:rsidRDefault="00527DAD" w:rsidP="00241D87">
            <w:pPr>
              <w:tabs>
                <w:tab w:val="center" w:pos="6634"/>
              </w:tabs>
              <w:jc w:val="center"/>
            </w:pPr>
            <w:r>
              <w:t>49 720</w:t>
            </w:r>
          </w:p>
        </w:tc>
        <w:tc>
          <w:tcPr>
            <w:tcW w:w="1692" w:type="dxa"/>
          </w:tcPr>
          <w:p w:rsidR="00241D87" w:rsidRPr="003B6CB4" w:rsidRDefault="00527DAD" w:rsidP="00241D87">
            <w:pPr>
              <w:tabs>
                <w:tab w:val="center" w:pos="6634"/>
              </w:tabs>
              <w:jc w:val="center"/>
            </w:pPr>
            <w:r>
              <w:t>50 927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Омская область</w:t>
            </w:r>
          </w:p>
        </w:tc>
        <w:tc>
          <w:tcPr>
            <w:tcW w:w="1843" w:type="dxa"/>
          </w:tcPr>
          <w:p w:rsidR="00241D87" w:rsidRPr="003B6CB4" w:rsidRDefault="00527DAD" w:rsidP="00241D87">
            <w:pPr>
              <w:tabs>
                <w:tab w:val="center" w:pos="6634"/>
              </w:tabs>
              <w:jc w:val="center"/>
            </w:pPr>
            <w:r>
              <w:t>64 415</w:t>
            </w:r>
          </w:p>
        </w:tc>
        <w:tc>
          <w:tcPr>
            <w:tcW w:w="1888" w:type="dxa"/>
          </w:tcPr>
          <w:p w:rsidR="00241D87" w:rsidRPr="003B6CB4" w:rsidRDefault="00527DAD" w:rsidP="00241D87">
            <w:pPr>
              <w:tabs>
                <w:tab w:val="center" w:pos="6634"/>
              </w:tabs>
              <w:jc w:val="center"/>
            </w:pPr>
            <w:r>
              <w:t>67 095</w:t>
            </w:r>
          </w:p>
        </w:tc>
        <w:tc>
          <w:tcPr>
            <w:tcW w:w="1843" w:type="dxa"/>
          </w:tcPr>
          <w:p w:rsidR="00241D87" w:rsidRPr="003B6CB4" w:rsidRDefault="00527DAD" w:rsidP="00241D87">
            <w:pPr>
              <w:tabs>
                <w:tab w:val="center" w:pos="6634"/>
              </w:tabs>
              <w:jc w:val="center"/>
            </w:pPr>
            <w:r>
              <w:t>21 338</w:t>
            </w:r>
          </w:p>
        </w:tc>
        <w:tc>
          <w:tcPr>
            <w:tcW w:w="1692" w:type="dxa"/>
          </w:tcPr>
          <w:p w:rsidR="00241D87" w:rsidRPr="003B6CB4" w:rsidRDefault="00527DAD" w:rsidP="00241D87">
            <w:pPr>
              <w:tabs>
                <w:tab w:val="center" w:pos="6634"/>
              </w:tabs>
              <w:jc w:val="center"/>
            </w:pPr>
            <w:r>
              <w:t>23 150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lastRenderedPageBreak/>
              <w:t>Томская область</w:t>
            </w:r>
          </w:p>
        </w:tc>
        <w:tc>
          <w:tcPr>
            <w:tcW w:w="1843" w:type="dxa"/>
          </w:tcPr>
          <w:p w:rsidR="00241D87" w:rsidRPr="003B6CB4" w:rsidRDefault="00527DAD" w:rsidP="00241D87">
            <w:pPr>
              <w:tabs>
                <w:tab w:val="center" w:pos="6634"/>
              </w:tabs>
              <w:jc w:val="center"/>
            </w:pPr>
            <w:r>
              <w:t>17 541</w:t>
            </w:r>
          </w:p>
        </w:tc>
        <w:tc>
          <w:tcPr>
            <w:tcW w:w="1888" w:type="dxa"/>
          </w:tcPr>
          <w:p w:rsidR="00241D87" w:rsidRPr="003B6CB4" w:rsidRDefault="00527DAD" w:rsidP="00241D87">
            <w:pPr>
              <w:tabs>
                <w:tab w:val="center" w:pos="6634"/>
              </w:tabs>
              <w:jc w:val="center"/>
            </w:pPr>
            <w:r>
              <w:t>16 823</w:t>
            </w:r>
          </w:p>
        </w:tc>
        <w:tc>
          <w:tcPr>
            <w:tcW w:w="1843" w:type="dxa"/>
          </w:tcPr>
          <w:p w:rsidR="00241D87" w:rsidRPr="003B6CB4" w:rsidRDefault="00527DAD" w:rsidP="00241D87">
            <w:pPr>
              <w:tabs>
                <w:tab w:val="center" w:pos="6634"/>
              </w:tabs>
              <w:jc w:val="center"/>
            </w:pPr>
            <w:r>
              <w:t>6 216</w:t>
            </w:r>
          </w:p>
        </w:tc>
        <w:tc>
          <w:tcPr>
            <w:tcW w:w="1692" w:type="dxa"/>
          </w:tcPr>
          <w:p w:rsidR="00241D87" w:rsidRPr="003B6CB4" w:rsidRDefault="00527DAD" w:rsidP="00241D87">
            <w:pPr>
              <w:tabs>
                <w:tab w:val="center" w:pos="6634"/>
              </w:tabs>
              <w:jc w:val="center"/>
            </w:pPr>
            <w:r>
              <w:t>5 719</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rPr>
                <w:b/>
              </w:rPr>
            </w:pPr>
            <w:r w:rsidRPr="003B6CB4">
              <w:rPr>
                <w:b/>
              </w:rPr>
              <w:t>Дальневосточный федеральный округ</w:t>
            </w:r>
          </w:p>
        </w:tc>
        <w:tc>
          <w:tcPr>
            <w:tcW w:w="1843" w:type="dxa"/>
            <w:vAlign w:val="center"/>
          </w:tcPr>
          <w:p w:rsidR="00241D87" w:rsidRPr="00527DAD" w:rsidRDefault="00527DAD" w:rsidP="00527DAD">
            <w:pPr>
              <w:tabs>
                <w:tab w:val="center" w:pos="6634"/>
              </w:tabs>
              <w:jc w:val="center"/>
              <w:rPr>
                <w:b/>
              </w:rPr>
            </w:pPr>
            <w:r>
              <w:rPr>
                <w:b/>
              </w:rPr>
              <w:t>267 587</w:t>
            </w:r>
          </w:p>
        </w:tc>
        <w:tc>
          <w:tcPr>
            <w:tcW w:w="1888" w:type="dxa"/>
            <w:vAlign w:val="center"/>
          </w:tcPr>
          <w:p w:rsidR="00241D87" w:rsidRPr="00527DAD" w:rsidRDefault="00527DAD" w:rsidP="00527DAD">
            <w:pPr>
              <w:tabs>
                <w:tab w:val="center" w:pos="6634"/>
              </w:tabs>
              <w:jc w:val="center"/>
              <w:rPr>
                <w:b/>
              </w:rPr>
            </w:pPr>
            <w:r>
              <w:rPr>
                <w:b/>
              </w:rPr>
              <w:t>311 519</w:t>
            </w:r>
          </w:p>
        </w:tc>
        <w:tc>
          <w:tcPr>
            <w:tcW w:w="1843" w:type="dxa"/>
            <w:vAlign w:val="center"/>
          </w:tcPr>
          <w:p w:rsidR="00241D87" w:rsidRPr="00527DAD" w:rsidRDefault="00527DAD" w:rsidP="00527DAD">
            <w:pPr>
              <w:tabs>
                <w:tab w:val="center" w:pos="6634"/>
              </w:tabs>
              <w:jc w:val="center"/>
              <w:rPr>
                <w:b/>
              </w:rPr>
            </w:pPr>
            <w:r>
              <w:rPr>
                <w:b/>
              </w:rPr>
              <w:t>59 885</w:t>
            </w:r>
          </w:p>
        </w:tc>
        <w:tc>
          <w:tcPr>
            <w:tcW w:w="1692" w:type="dxa"/>
            <w:vAlign w:val="center"/>
          </w:tcPr>
          <w:p w:rsidR="00241D87" w:rsidRPr="00527DAD" w:rsidRDefault="00527DAD" w:rsidP="00527DAD">
            <w:pPr>
              <w:tabs>
                <w:tab w:val="center" w:pos="6634"/>
              </w:tabs>
              <w:jc w:val="center"/>
              <w:rPr>
                <w:b/>
              </w:rPr>
            </w:pPr>
            <w:r>
              <w:rPr>
                <w:b/>
              </w:rPr>
              <w:t>77 226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Бурятия</w:t>
            </w:r>
          </w:p>
        </w:tc>
        <w:tc>
          <w:tcPr>
            <w:tcW w:w="1843" w:type="dxa"/>
          </w:tcPr>
          <w:p w:rsidR="00241D87" w:rsidRPr="003B6CB4" w:rsidRDefault="00527DAD" w:rsidP="00241D87">
            <w:pPr>
              <w:tabs>
                <w:tab w:val="center" w:pos="6634"/>
              </w:tabs>
              <w:jc w:val="center"/>
            </w:pPr>
            <w:r>
              <w:t>30 970</w:t>
            </w:r>
          </w:p>
        </w:tc>
        <w:tc>
          <w:tcPr>
            <w:tcW w:w="1888" w:type="dxa"/>
          </w:tcPr>
          <w:p w:rsidR="00241D87" w:rsidRPr="003B6CB4" w:rsidRDefault="00527DAD" w:rsidP="00241D87">
            <w:pPr>
              <w:tabs>
                <w:tab w:val="center" w:pos="6634"/>
              </w:tabs>
              <w:jc w:val="center"/>
            </w:pPr>
            <w:r>
              <w:t>43 355</w:t>
            </w:r>
          </w:p>
        </w:tc>
        <w:tc>
          <w:tcPr>
            <w:tcW w:w="1843" w:type="dxa"/>
          </w:tcPr>
          <w:p w:rsidR="00241D87" w:rsidRPr="003B6CB4" w:rsidRDefault="00527DAD" w:rsidP="00241D87">
            <w:pPr>
              <w:tabs>
                <w:tab w:val="center" w:pos="6634"/>
              </w:tabs>
              <w:jc w:val="center"/>
            </w:pPr>
            <w:r>
              <w:t>4 125</w:t>
            </w:r>
          </w:p>
        </w:tc>
        <w:tc>
          <w:tcPr>
            <w:tcW w:w="1692" w:type="dxa"/>
          </w:tcPr>
          <w:p w:rsidR="00241D87" w:rsidRPr="003B6CB4" w:rsidRDefault="00527DAD" w:rsidP="00241D87">
            <w:pPr>
              <w:tabs>
                <w:tab w:val="center" w:pos="6634"/>
              </w:tabs>
              <w:jc w:val="center"/>
            </w:pPr>
            <w:r>
              <w:t>7 723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Саха (Якутия)</w:t>
            </w:r>
          </w:p>
        </w:tc>
        <w:tc>
          <w:tcPr>
            <w:tcW w:w="1843" w:type="dxa"/>
          </w:tcPr>
          <w:p w:rsidR="00241D87" w:rsidRPr="003B6CB4" w:rsidRDefault="00527DAD" w:rsidP="00241D87">
            <w:pPr>
              <w:tabs>
                <w:tab w:val="center" w:pos="6634"/>
              </w:tabs>
              <w:jc w:val="center"/>
            </w:pPr>
            <w:r>
              <w:t>11 477</w:t>
            </w:r>
          </w:p>
        </w:tc>
        <w:tc>
          <w:tcPr>
            <w:tcW w:w="1888" w:type="dxa"/>
          </w:tcPr>
          <w:p w:rsidR="00241D87" w:rsidRPr="003B6CB4" w:rsidRDefault="00527DAD" w:rsidP="00241D87">
            <w:pPr>
              <w:tabs>
                <w:tab w:val="center" w:pos="6634"/>
              </w:tabs>
              <w:jc w:val="center"/>
            </w:pPr>
            <w:r>
              <w:t>12 887</w:t>
            </w:r>
          </w:p>
        </w:tc>
        <w:tc>
          <w:tcPr>
            <w:tcW w:w="1843" w:type="dxa"/>
          </w:tcPr>
          <w:p w:rsidR="00241D87" w:rsidRPr="003B6CB4" w:rsidRDefault="00527DAD" w:rsidP="00241D87">
            <w:pPr>
              <w:tabs>
                <w:tab w:val="center" w:pos="6634"/>
              </w:tabs>
              <w:jc w:val="center"/>
            </w:pPr>
            <w:r>
              <w:t>5 860</w:t>
            </w:r>
          </w:p>
        </w:tc>
        <w:tc>
          <w:tcPr>
            <w:tcW w:w="1692" w:type="dxa"/>
          </w:tcPr>
          <w:p w:rsidR="00241D87" w:rsidRPr="003B6CB4" w:rsidRDefault="00527DAD" w:rsidP="00241D87">
            <w:pPr>
              <w:tabs>
                <w:tab w:val="center" w:pos="6634"/>
              </w:tabs>
              <w:jc w:val="center"/>
            </w:pPr>
            <w:r>
              <w:t>5 343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Забайкальский край</w:t>
            </w:r>
          </w:p>
        </w:tc>
        <w:tc>
          <w:tcPr>
            <w:tcW w:w="1843" w:type="dxa"/>
          </w:tcPr>
          <w:p w:rsidR="00241D87" w:rsidRPr="003B6CB4" w:rsidRDefault="00527DAD" w:rsidP="00241D87">
            <w:pPr>
              <w:tabs>
                <w:tab w:val="center" w:pos="6634"/>
              </w:tabs>
              <w:jc w:val="center"/>
            </w:pPr>
            <w:r>
              <w:t>15 081</w:t>
            </w:r>
          </w:p>
        </w:tc>
        <w:tc>
          <w:tcPr>
            <w:tcW w:w="1888" w:type="dxa"/>
          </w:tcPr>
          <w:p w:rsidR="00241D87" w:rsidRPr="003B6CB4" w:rsidRDefault="00527DAD" w:rsidP="00241D87">
            <w:pPr>
              <w:tabs>
                <w:tab w:val="center" w:pos="6634"/>
              </w:tabs>
              <w:jc w:val="center"/>
            </w:pPr>
            <w:r>
              <w:t>23 791</w:t>
            </w:r>
          </w:p>
        </w:tc>
        <w:tc>
          <w:tcPr>
            <w:tcW w:w="1843" w:type="dxa"/>
          </w:tcPr>
          <w:p w:rsidR="00241D87" w:rsidRPr="003B6CB4" w:rsidRDefault="00527DAD" w:rsidP="00241D87">
            <w:pPr>
              <w:tabs>
                <w:tab w:val="center" w:pos="6634"/>
              </w:tabs>
              <w:jc w:val="center"/>
            </w:pPr>
            <w:r>
              <w:t>3 913</w:t>
            </w:r>
          </w:p>
        </w:tc>
        <w:tc>
          <w:tcPr>
            <w:tcW w:w="1692" w:type="dxa"/>
          </w:tcPr>
          <w:p w:rsidR="00241D87" w:rsidRPr="003B6CB4" w:rsidRDefault="00527DAD" w:rsidP="00241D87">
            <w:pPr>
              <w:tabs>
                <w:tab w:val="center" w:pos="6634"/>
              </w:tabs>
              <w:jc w:val="center"/>
            </w:pPr>
            <w:r>
              <w:t>3 797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Камчатский край</w:t>
            </w:r>
          </w:p>
        </w:tc>
        <w:tc>
          <w:tcPr>
            <w:tcW w:w="1843" w:type="dxa"/>
          </w:tcPr>
          <w:p w:rsidR="00241D87" w:rsidRPr="003B6CB4" w:rsidRDefault="00527DAD" w:rsidP="00241D87">
            <w:pPr>
              <w:tabs>
                <w:tab w:val="center" w:pos="6634"/>
              </w:tabs>
              <w:jc w:val="center"/>
            </w:pPr>
            <w:r>
              <w:t>14 006</w:t>
            </w:r>
          </w:p>
        </w:tc>
        <w:tc>
          <w:tcPr>
            <w:tcW w:w="1888" w:type="dxa"/>
          </w:tcPr>
          <w:p w:rsidR="00241D87" w:rsidRPr="003B6CB4" w:rsidRDefault="00527DAD" w:rsidP="00241D87">
            <w:pPr>
              <w:tabs>
                <w:tab w:val="center" w:pos="6634"/>
              </w:tabs>
              <w:jc w:val="center"/>
            </w:pPr>
            <w:r>
              <w:t>14 202</w:t>
            </w:r>
          </w:p>
        </w:tc>
        <w:tc>
          <w:tcPr>
            <w:tcW w:w="1843" w:type="dxa"/>
          </w:tcPr>
          <w:p w:rsidR="00241D87" w:rsidRPr="003B6CB4" w:rsidRDefault="00527DAD" w:rsidP="00241D87">
            <w:pPr>
              <w:tabs>
                <w:tab w:val="center" w:pos="6634"/>
              </w:tabs>
              <w:jc w:val="center"/>
            </w:pPr>
            <w:r>
              <w:t>1 631</w:t>
            </w:r>
          </w:p>
        </w:tc>
        <w:tc>
          <w:tcPr>
            <w:tcW w:w="1692" w:type="dxa"/>
          </w:tcPr>
          <w:p w:rsidR="00241D87" w:rsidRPr="003B6CB4" w:rsidRDefault="00527DAD" w:rsidP="00241D87">
            <w:pPr>
              <w:tabs>
                <w:tab w:val="center" w:pos="6634"/>
              </w:tabs>
              <w:jc w:val="center"/>
            </w:pPr>
            <w:r>
              <w:t>1 674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Приморский край</w:t>
            </w:r>
          </w:p>
        </w:tc>
        <w:tc>
          <w:tcPr>
            <w:tcW w:w="1843" w:type="dxa"/>
          </w:tcPr>
          <w:p w:rsidR="00241D87" w:rsidRPr="003B6CB4" w:rsidRDefault="00527DAD" w:rsidP="00241D87">
            <w:pPr>
              <w:tabs>
                <w:tab w:val="center" w:pos="6634"/>
              </w:tabs>
              <w:jc w:val="center"/>
            </w:pPr>
            <w:r>
              <w:t>102 804</w:t>
            </w:r>
          </w:p>
        </w:tc>
        <w:tc>
          <w:tcPr>
            <w:tcW w:w="1888" w:type="dxa"/>
          </w:tcPr>
          <w:p w:rsidR="00241D87" w:rsidRPr="003B6CB4" w:rsidRDefault="00527DAD" w:rsidP="00241D87">
            <w:pPr>
              <w:tabs>
                <w:tab w:val="center" w:pos="6634"/>
              </w:tabs>
              <w:jc w:val="center"/>
            </w:pPr>
            <w:r>
              <w:t>113 313</w:t>
            </w:r>
          </w:p>
        </w:tc>
        <w:tc>
          <w:tcPr>
            <w:tcW w:w="1843" w:type="dxa"/>
          </w:tcPr>
          <w:p w:rsidR="00241D87" w:rsidRPr="003B6CB4" w:rsidRDefault="00527DAD" w:rsidP="00241D87">
            <w:pPr>
              <w:tabs>
                <w:tab w:val="center" w:pos="6634"/>
              </w:tabs>
              <w:jc w:val="center"/>
            </w:pPr>
            <w:r>
              <w:t>8 308</w:t>
            </w:r>
          </w:p>
        </w:tc>
        <w:tc>
          <w:tcPr>
            <w:tcW w:w="1692" w:type="dxa"/>
          </w:tcPr>
          <w:p w:rsidR="00241D87" w:rsidRPr="003B6CB4" w:rsidRDefault="00527DAD" w:rsidP="00241D87">
            <w:pPr>
              <w:tabs>
                <w:tab w:val="center" w:pos="6634"/>
              </w:tabs>
              <w:jc w:val="center"/>
            </w:pPr>
            <w:r>
              <w:t>23 047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Хабаровский край</w:t>
            </w:r>
          </w:p>
        </w:tc>
        <w:tc>
          <w:tcPr>
            <w:tcW w:w="1843" w:type="dxa"/>
          </w:tcPr>
          <w:p w:rsidR="00241D87" w:rsidRPr="003B6CB4" w:rsidRDefault="00527DAD" w:rsidP="00241D87">
            <w:pPr>
              <w:tabs>
                <w:tab w:val="center" w:pos="6634"/>
              </w:tabs>
              <w:jc w:val="center"/>
            </w:pPr>
            <w:r>
              <w:t>36 912</w:t>
            </w:r>
          </w:p>
        </w:tc>
        <w:tc>
          <w:tcPr>
            <w:tcW w:w="1888" w:type="dxa"/>
          </w:tcPr>
          <w:p w:rsidR="00241D87" w:rsidRPr="003B6CB4" w:rsidRDefault="00527DAD" w:rsidP="00241D87">
            <w:pPr>
              <w:tabs>
                <w:tab w:val="center" w:pos="6634"/>
              </w:tabs>
              <w:jc w:val="center"/>
            </w:pPr>
            <w:r>
              <w:t>47 399</w:t>
            </w:r>
          </w:p>
        </w:tc>
        <w:tc>
          <w:tcPr>
            <w:tcW w:w="1843" w:type="dxa"/>
          </w:tcPr>
          <w:p w:rsidR="00241D87" w:rsidRPr="003B6CB4" w:rsidRDefault="00527DAD" w:rsidP="00241D87">
            <w:pPr>
              <w:tabs>
                <w:tab w:val="center" w:pos="6634"/>
              </w:tabs>
              <w:jc w:val="center"/>
            </w:pPr>
            <w:r>
              <w:t>14 496</w:t>
            </w:r>
          </w:p>
        </w:tc>
        <w:tc>
          <w:tcPr>
            <w:tcW w:w="1692" w:type="dxa"/>
          </w:tcPr>
          <w:p w:rsidR="00241D87" w:rsidRPr="003B6CB4" w:rsidRDefault="00527DAD" w:rsidP="00241D87">
            <w:pPr>
              <w:tabs>
                <w:tab w:val="center" w:pos="6634"/>
              </w:tabs>
              <w:jc w:val="center"/>
            </w:pPr>
            <w:r>
              <w:t>14 232</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Амурская область</w:t>
            </w:r>
          </w:p>
        </w:tc>
        <w:tc>
          <w:tcPr>
            <w:tcW w:w="1843" w:type="dxa"/>
          </w:tcPr>
          <w:p w:rsidR="00241D87" w:rsidRPr="003B6CB4" w:rsidRDefault="00527DAD" w:rsidP="00241D87">
            <w:pPr>
              <w:tabs>
                <w:tab w:val="center" w:pos="6634"/>
              </w:tabs>
              <w:jc w:val="center"/>
            </w:pPr>
            <w:r>
              <w:t>24 834</w:t>
            </w:r>
          </w:p>
        </w:tc>
        <w:tc>
          <w:tcPr>
            <w:tcW w:w="1888" w:type="dxa"/>
          </w:tcPr>
          <w:p w:rsidR="00241D87" w:rsidRPr="003B6CB4" w:rsidRDefault="00527DAD" w:rsidP="00241D87">
            <w:pPr>
              <w:tabs>
                <w:tab w:val="center" w:pos="6634"/>
              </w:tabs>
              <w:jc w:val="center"/>
            </w:pPr>
            <w:r>
              <w:t>25 743</w:t>
            </w:r>
          </w:p>
        </w:tc>
        <w:tc>
          <w:tcPr>
            <w:tcW w:w="1843" w:type="dxa"/>
          </w:tcPr>
          <w:p w:rsidR="00241D87" w:rsidRPr="003B6CB4" w:rsidRDefault="00527DAD" w:rsidP="00241D87">
            <w:pPr>
              <w:tabs>
                <w:tab w:val="center" w:pos="6634"/>
              </w:tabs>
              <w:jc w:val="center"/>
            </w:pPr>
            <w:r>
              <w:t>6 471</w:t>
            </w:r>
          </w:p>
        </w:tc>
        <w:tc>
          <w:tcPr>
            <w:tcW w:w="1692" w:type="dxa"/>
          </w:tcPr>
          <w:p w:rsidR="00241D87" w:rsidRPr="003B6CB4" w:rsidRDefault="00527DAD" w:rsidP="00241D87">
            <w:pPr>
              <w:tabs>
                <w:tab w:val="center" w:pos="6634"/>
              </w:tabs>
              <w:jc w:val="center"/>
            </w:pPr>
            <w:r>
              <w:t>6 467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Магаданская область</w:t>
            </w:r>
          </w:p>
        </w:tc>
        <w:tc>
          <w:tcPr>
            <w:tcW w:w="1843" w:type="dxa"/>
          </w:tcPr>
          <w:p w:rsidR="00241D87" w:rsidRPr="003B6CB4" w:rsidRDefault="00527DAD" w:rsidP="00241D87">
            <w:pPr>
              <w:tabs>
                <w:tab w:val="center" w:pos="6634"/>
              </w:tabs>
              <w:jc w:val="center"/>
            </w:pPr>
            <w:r>
              <w:t>11 126</w:t>
            </w:r>
          </w:p>
        </w:tc>
        <w:tc>
          <w:tcPr>
            <w:tcW w:w="1888" w:type="dxa"/>
          </w:tcPr>
          <w:p w:rsidR="00241D87" w:rsidRPr="003B6CB4" w:rsidRDefault="00527DAD" w:rsidP="00241D87">
            <w:pPr>
              <w:tabs>
                <w:tab w:val="center" w:pos="6634"/>
              </w:tabs>
              <w:jc w:val="center"/>
            </w:pPr>
            <w:r>
              <w:t>12 309</w:t>
            </w:r>
          </w:p>
        </w:tc>
        <w:tc>
          <w:tcPr>
            <w:tcW w:w="1843" w:type="dxa"/>
          </w:tcPr>
          <w:p w:rsidR="00241D87" w:rsidRPr="003B6CB4" w:rsidRDefault="00527DAD" w:rsidP="00241D87">
            <w:pPr>
              <w:tabs>
                <w:tab w:val="center" w:pos="6634"/>
              </w:tabs>
              <w:jc w:val="center"/>
            </w:pPr>
            <w:r>
              <w:t>9 943</w:t>
            </w:r>
          </w:p>
        </w:tc>
        <w:tc>
          <w:tcPr>
            <w:tcW w:w="1692" w:type="dxa"/>
          </w:tcPr>
          <w:p w:rsidR="00241D87" w:rsidRPr="003B6CB4" w:rsidRDefault="00527DAD" w:rsidP="00241D87">
            <w:pPr>
              <w:tabs>
                <w:tab w:val="center" w:pos="6634"/>
              </w:tabs>
              <w:jc w:val="center"/>
            </w:pPr>
            <w:r>
              <w:t>9 740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Сахалинская область</w:t>
            </w:r>
          </w:p>
        </w:tc>
        <w:tc>
          <w:tcPr>
            <w:tcW w:w="1843" w:type="dxa"/>
          </w:tcPr>
          <w:p w:rsidR="00241D87" w:rsidRPr="003B6CB4" w:rsidRDefault="00527DAD" w:rsidP="00241D87">
            <w:pPr>
              <w:tabs>
                <w:tab w:val="center" w:pos="6634"/>
              </w:tabs>
              <w:jc w:val="center"/>
            </w:pPr>
            <w:r>
              <w:t>16 541</w:t>
            </w:r>
          </w:p>
        </w:tc>
        <w:tc>
          <w:tcPr>
            <w:tcW w:w="1888" w:type="dxa"/>
          </w:tcPr>
          <w:p w:rsidR="00241D87" w:rsidRPr="003B6CB4" w:rsidRDefault="00527DAD" w:rsidP="00241D87">
            <w:pPr>
              <w:tabs>
                <w:tab w:val="center" w:pos="6634"/>
              </w:tabs>
              <w:jc w:val="center"/>
            </w:pPr>
            <w:r>
              <w:t>12 289</w:t>
            </w:r>
          </w:p>
        </w:tc>
        <w:tc>
          <w:tcPr>
            <w:tcW w:w="1843" w:type="dxa"/>
          </w:tcPr>
          <w:p w:rsidR="00241D87" w:rsidRPr="003B6CB4" w:rsidRDefault="00527DAD" w:rsidP="00241D87">
            <w:pPr>
              <w:tabs>
                <w:tab w:val="center" w:pos="6634"/>
              </w:tabs>
              <w:jc w:val="center"/>
            </w:pPr>
            <w:r>
              <w:t>4 806</w:t>
            </w:r>
          </w:p>
        </w:tc>
        <w:tc>
          <w:tcPr>
            <w:tcW w:w="1692" w:type="dxa"/>
          </w:tcPr>
          <w:p w:rsidR="00241D87" w:rsidRPr="003B6CB4" w:rsidRDefault="00527DAD" w:rsidP="00241D87">
            <w:pPr>
              <w:tabs>
                <w:tab w:val="center" w:pos="6634"/>
              </w:tabs>
              <w:jc w:val="center"/>
            </w:pPr>
            <w:r>
              <w:t>4 708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Еврейская авт. область</w:t>
            </w:r>
          </w:p>
        </w:tc>
        <w:tc>
          <w:tcPr>
            <w:tcW w:w="1843" w:type="dxa"/>
          </w:tcPr>
          <w:p w:rsidR="00241D87" w:rsidRPr="003B6CB4" w:rsidRDefault="00527DAD" w:rsidP="00241D87">
            <w:pPr>
              <w:tabs>
                <w:tab w:val="center" w:pos="6634"/>
              </w:tabs>
              <w:jc w:val="center"/>
            </w:pPr>
            <w:r>
              <w:t>3 003</w:t>
            </w:r>
          </w:p>
        </w:tc>
        <w:tc>
          <w:tcPr>
            <w:tcW w:w="1888" w:type="dxa"/>
          </w:tcPr>
          <w:p w:rsidR="00241D87" w:rsidRPr="003B6CB4" w:rsidRDefault="00527DAD" w:rsidP="00241D87">
            <w:pPr>
              <w:tabs>
                <w:tab w:val="center" w:pos="6634"/>
              </w:tabs>
              <w:jc w:val="center"/>
            </w:pPr>
            <w:r>
              <w:t>3 608</w:t>
            </w:r>
          </w:p>
        </w:tc>
        <w:tc>
          <w:tcPr>
            <w:tcW w:w="1843" w:type="dxa"/>
          </w:tcPr>
          <w:p w:rsidR="00241D87" w:rsidRPr="003B6CB4" w:rsidRDefault="00527DAD" w:rsidP="00241D87">
            <w:pPr>
              <w:tabs>
                <w:tab w:val="center" w:pos="6634"/>
              </w:tabs>
              <w:jc w:val="center"/>
            </w:pPr>
            <w:r>
              <w:t>332</w:t>
            </w:r>
          </w:p>
        </w:tc>
        <w:tc>
          <w:tcPr>
            <w:tcW w:w="1692" w:type="dxa"/>
          </w:tcPr>
          <w:p w:rsidR="00241D87" w:rsidRPr="003B6CB4" w:rsidRDefault="00527DAD" w:rsidP="00241D87">
            <w:pPr>
              <w:tabs>
                <w:tab w:val="center" w:pos="6634"/>
              </w:tabs>
              <w:jc w:val="center"/>
            </w:pPr>
            <w:r>
              <w:t>495</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Чукотский авт. округ</w:t>
            </w:r>
          </w:p>
        </w:tc>
        <w:tc>
          <w:tcPr>
            <w:tcW w:w="1843" w:type="dxa"/>
          </w:tcPr>
          <w:p w:rsidR="00241D87" w:rsidRPr="003B6CB4" w:rsidRDefault="00527DAD" w:rsidP="00241D87">
            <w:pPr>
              <w:tabs>
                <w:tab w:val="center" w:pos="6634"/>
              </w:tabs>
              <w:jc w:val="center"/>
            </w:pPr>
            <w:r>
              <w:t>833</w:t>
            </w:r>
          </w:p>
        </w:tc>
        <w:tc>
          <w:tcPr>
            <w:tcW w:w="1888" w:type="dxa"/>
          </w:tcPr>
          <w:p w:rsidR="00241D87" w:rsidRPr="003B6CB4" w:rsidRDefault="00527DAD" w:rsidP="00241D87">
            <w:pPr>
              <w:tabs>
                <w:tab w:val="center" w:pos="6634"/>
              </w:tabs>
              <w:jc w:val="center"/>
            </w:pPr>
            <w:r>
              <w:t>2 623</w:t>
            </w:r>
          </w:p>
        </w:tc>
        <w:tc>
          <w:tcPr>
            <w:tcW w:w="1843" w:type="dxa"/>
          </w:tcPr>
          <w:p w:rsidR="00241D87" w:rsidRPr="003B6CB4" w:rsidRDefault="00527DAD" w:rsidP="00241D87">
            <w:pPr>
              <w:tabs>
                <w:tab w:val="center" w:pos="6634"/>
              </w:tabs>
              <w:jc w:val="center"/>
            </w:pPr>
            <w:r>
              <w:t>-</w:t>
            </w:r>
          </w:p>
        </w:tc>
        <w:tc>
          <w:tcPr>
            <w:tcW w:w="1692" w:type="dxa"/>
          </w:tcPr>
          <w:p w:rsidR="00241D87" w:rsidRPr="003B6CB4" w:rsidRDefault="00527DAD" w:rsidP="00241D87">
            <w:pPr>
              <w:tabs>
                <w:tab w:val="center" w:pos="6634"/>
              </w:tabs>
              <w:jc w:val="center"/>
            </w:pPr>
            <w:r>
              <w:t>-</w:t>
            </w:r>
          </w:p>
        </w:tc>
      </w:tr>
    </w:tbl>
    <w:p w:rsidR="00A4605E" w:rsidRPr="00A4605E" w:rsidRDefault="00A4605E" w:rsidP="00A4605E">
      <w:pPr>
        <w:tabs>
          <w:tab w:val="center" w:pos="6634"/>
        </w:tabs>
      </w:pPr>
    </w:p>
    <w:p w:rsidR="00A4605E" w:rsidRDefault="00A4605E" w:rsidP="000E1E64">
      <w:pPr>
        <w:jc w:val="right"/>
        <w:rPr>
          <w:sz w:val="26"/>
          <w:szCs w:val="26"/>
        </w:rPr>
      </w:pPr>
    </w:p>
    <w:p w:rsidR="00A4605E" w:rsidRDefault="00A4605E" w:rsidP="000E1E64">
      <w:pPr>
        <w:jc w:val="right"/>
        <w:rPr>
          <w:sz w:val="26"/>
          <w:szCs w:val="26"/>
        </w:rPr>
      </w:pPr>
    </w:p>
    <w:p w:rsidR="000E1E64" w:rsidRDefault="000E1E64" w:rsidP="000E1E64">
      <w:pPr>
        <w:jc w:val="right"/>
        <w:rPr>
          <w:sz w:val="26"/>
          <w:szCs w:val="26"/>
        </w:rPr>
      </w:pPr>
      <w:r>
        <w:rPr>
          <w:sz w:val="26"/>
          <w:szCs w:val="26"/>
        </w:rPr>
        <w:t>Таблица 2</w:t>
      </w:r>
      <w:r w:rsidR="00E868A0">
        <w:rPr>
          <w:sz w:val="26"/>
          <w:szCs w:val="26"/>
        </w:rPr>
        <w:t>9</w:t>
      </w:r>
    </w:p>
    <w:p w:rsidR="000E1E64" w:rsidRDefault="000E1E64" w:rsidP="000E1E64">
      <w:pPr>
        <w:jc w:val="right"/>
        <w:rPr>
          <w:sz w:val="26"/>
          <w:szCs w:val="26"/>
        </w:rPr>
      </w:pPr>
    </w:p>
    <w:p w:rsidR="00A4605E" w:rsidRDefault="000E1E64" w:rsidP="000E1E64">
      <w:pPr>
        <w:jc w:val="center"/>
        <w:rPr>
          <w:b/>
          <w:sz w:val="26"/>
          <w:szCs w:val="26"/>
        </w:rPr>
      </w:pPr>
      <w:r>
        <w:rPr>
          <w:b/>
          <w:sz w:val="26"/>
          <w:szCs w:val="26"/>
        </w:rPr>
        <w:t xml:space="preserve">Численность детей, отдохнувших в организациях отдыха детей и их оздоровления </w:t>
      </w:r>
    </w:p>
    <w:p w:rsidR="000E1E64" w:rsidRDefault="000E1E64" w:rsidP="000E1E64">
      <w:pPr>
        <w:jc w:val="center"/>
      </w:pPr>
      <w:r>
        <w:t>(без учета субъектов малого предпринимательства; данные за май-сентябрь; тыс. человек)</w:t>
      </w:r>
    </w:p>
    <w:p w:rsidR="000E1E64" w:rsidRDefault="000E1E64" w:rsidP="000E1E64">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701"/>
        <w:gridCol w:w="1701"/>
        <w:gridCol w:w="1701"/>
      </w:tblGrid>
      <w:tr w:rsidR="000E1E64" w:rsidTr="00F71496">
        <w:tc>
          <w:tcPr>
            <w:tcW w:w="5211" w:type="dxa"/>
            <w:vMerge w:val="restart"/>
          </w:tcPr>
          <w:p w:rsidR="000E1E64" w:rsidRDefault="000E1E64" w:rsidP="00F71496">
            <w:pPr>
              <w:jc w:val="center"/>
            </w:pPr>
          </w:p>
        </w:tc>
        <w:tc>
          <w:tcPr>
            <w:tcW w:w="1701" w:type="dxa"/>
            <w:vMerge w:val="restart"/>
          </w:tcPr>
          <w:p w:rsidR="000E1E64" w:rsidRDefault="000E1E64" w:rsidP="00F71496">
            <w:pPr>
              <w:jc w:val="center"/>
            </w:pPr>
            <w:r>
              <w:t>Всего</w:t>
            </w:r>
          </w:p>
        </w:tc>
        <w:tc>
          <w:tcPr>
            <w:tcW w:w="3402" w:type="dxa"/>
            <w:gridSpan w:val="2"/>
          </w:tcPr>
          <w:p w:rsidR="000E1E64" w:rsidRDefault="000E1E64" w:rsidP="00F71496">
            <w:pPr>
              <w:jc w:val="center"/>
            </w:pPr>
            <w:r>
              <w:t>в том числе:</w:t>
            </w:r>
          </w:p>
        </w:tc>
      </w:tr>
      <w:tr w:rsidR="000E1E64" w:rsidTr="00F71496">
        <w:tc>
          <w:tcPr>
            <w:tcW w:w="5211" w:type="dxa"/>
            <w:vMerge/>
          </w:tcPr>
          <w:p w:rsidR="000E1E64" w:rsidRDefault="000E1E64" w:rsidP="00F71496">
            <w:pPr>
              <w:jc w:val="center"/>
            </w:pPr>
          </w:p>
        </w:tc>
        <w:tc>
          <w:tcPr>
            <w:tcW w:w="1701" w:type="dxa"/>
            <w:vMerge/>
          </w:tcPr>
          <w:p w:rsidR="000E1E64" w:rsidRDefault="000E1E64" w:rsidP="00F71496">
            <w:pPr>
              <w:jc w:val="center"/>
            </w:pPr>
          </w:p>
        </w:tc>
        <w:tc>
          <w:tcPr>
            <w:tcW w:w="1701" w:type="dxa"/>
          </w:tcPr>
          <w:p w:rsidR="000E1E64" w:rsidRDefault="000E1E64" w:rsidP="00F71496">
            <w:pPr>
              <w:jc w:val="center"/>
            </w:pPr>
            <w:r>
              <w:t>в городах и поселках городского типа</w:t>
            </w:r>
          </w:p>
        </w:tc>
        <w:tc>
          <w:tcPr>
            <w:tcW w:w="1701" w:type="dxa"/>
          </w:tcPr>
          <w:p w:rsidR="000E1E64" w:rsidRDefault="000E1E64" w:rsidP="00F71496">
            <w:pPr>
              <w:jc w:val="center"/>
            </w:pPr>
            <w:r>
              <w:t>в сельской местности</w:t>
            </w:r>
          </w:p>
        </w:tc>
      </w:tr>
      <w:tr w:rsidR="00DB384E" w:rsidTr="00DB384E">
        <w:trPr>
          <w:trHeight w:val="527"/>
        </w:trPr>
        <w:tc>
          <w:tcPr>
            <w:tcW w:w="10314" w:type="dxa"/>
            <w:gridSpan w:val="4"/>
            <w:vAlign w:val="center"/>
          </w:tcPr>
          <w:p w:rsidR="00DB384E" w:rsidRDefault="00DB384E" w:rsidP="00DB384E">
            <w:pPr>
              <w:jc w:val="center"/>
            </w:pPr>
            <w:r>
              <w:t>2018 г.</w:t>
            </w:r>
          </w:p>
        </w:tc>
      </w:tr>
      <w:tr w:rsidR="000E1E64" w:rsidTr="00F71496">
        <w:tc>
          <w:tcPr>
            <w:tcW w:w="5211" w:type="dxa"/>
            <w:vAlign w:val="center"/>
          </w:tcPr>
          <w:p w:rsidR="000E1E64" w:rsidRDefault="000E1E64" w:rsidP="00F71496">
            <w:r>
              <w:t>Численность отдохнувших детей - всего</w:t>
            </w:r>
          </w:p>
        </w:tc>
        <w:tc>
          <w:tcPr>
            <w:tcW w:w="1701" w:type="dxa"/>
          </w:tcPr>
          <w:p w:rsidR="000E1E64" w:rsidRDefault="000E1E64" w:rsidP="00F71496">
            <w:pPr>
              <w:jc w:val="center"/>
            </w:pPr>
            <w:r>
              <w:t>4 274,4</w:t>
            </w:r>
          </w:p>
        </w:tc>
        <w:tc>
          <w:tcPr>
            <w:tcW w:w="1701" w:type="dxa"/>
          </w:tcPr>
          <w:p w:rsidR="000E1E64" w:rsidRDefault="000E1E64" w:rsidP="00F71496">
            <w:pPr>
              <w:jc w:val="center"/>
            </w:pPr>
            <w:r>
              <w:t>2 236,5</w:t>
            </w:r>
          </w:p>
        </w:tc>
        <w:tc>
          <w:tcPr>
            <w:tcW w:w="1701" w:type="dxa"/>
          </w:tcPr>
          <w:p w:rsidR="000E1E64" w:rsidRDefault="000E1E64" w:rsidP="00F71496">
            <w:pPr>
              <w:jc w:val="center"/>
            </w:pPr>
            <w:r>
              <w:t>2 037,9</w:t>
            </w:r>
          </w:p>
        </w:tc>
      </w:tr>
      <w:tr w:rsidR="000E1E64" w:rsidTr="00F71496">
        <w:tc>
          <w:tcPr>
            <w:tcW w:w="5211" w:type="dxa"/>
            <w:vAlign w:val="center"/>
          </w:tcPr>
          <w:p w:rsidR="000E1E64" w:rsidRDefault="000E1E64" w:rsidP="00F71496">
            <w:pPr>
              <w:ind w:left="170"/>
            </w:pPr>
            <w:r>
              <w:t>Из общей численности отдохнувших детей – девочки</w:t>
            </w:r>
          </w:p>
        </w:tc>
        <w:tc>
          <w:tcPr>
            <w:tcW w:w="1701" w:type="dxa"/>
            <w:vAlign w:val="bottom"/>
          </w:tcPr>
          <w:p w:rsidR="000E1E64" w:rsidRDefault="000E1E64" w:rsidP="00F71496">
            <w:pPr>
              <w:jc w:val="center"/>
            </w:pPr>
            <w:r>
              <w:t>2 162,5</w:t>
            </w:r>
          </w:p>
        </w:tc>
        <w:tc>
          <w:tcPr>
            <w:tcW w:w="1701" w:type="dxa"/>
            <w:vAlign w:val="bottom"/>
          </w:tcPr>
          <w:p w:rsidR="000E1E64" w:rsidRDefault="000E1E64" w:rsidP="00F71496">
            <w:pPr>
              <w:jc w:val="center"/>
            </w:pPr>
            <w:r>
              <w:t>1 127,0</w:t>
            </w:r>
          </w:p>
        </w:tc>
        <w:tc>
          <w:tcPr>
            <w:tcW w:w="1701" w:type="dxa"/>
            <w:vAlign w:val="bottom"/>
          </w:tcPr>
          <w:p w:rsidR="000E1E64" w:rsidRDefault="000E1E64" w:rsidP="00F71496">
            <w:pPr>
              <w:jc w:val="center"/>
            </w:pPr>
            <w:r>
              <w:t>1 035,5</w:t>
            </w:r>
          </w:p>
        </w:tc>
      </w:tr>
      <w:tr w:rsidR="000E1E64" w:rsidTr="00F71496">
        <w:tc>
          <w:tcPr>
            <w:tcW w:w="5211" w:type="dxa"/>
            <w:vAlign w:val="center"/>
          </w:tcPr>
          <w:p w:rsidR="000E1E64" w:rsidRDefault="000E1E64" w:rsidP="00F71496">
            <w:r>
              <w:t>Из общей численности отдохнувших детей – дети с ограниченными возможностями здоровья</w:t>
            </w:r>
          </w:p>
        </w:tc>
        <w:tc>
          <w:tcPr>
            <w:tcW w:w="1701" w:type="dxa"/>
            <w:vAlign w:val="bottom"/>
          </w:tcPr>
          <w:p w:rsidR="000E1E64" w:rsidRDefault="000E1E64" w:rsidP="00F71496">
            <w:pPr>
              <w:jc w:val="center"/>
            </w:pPr>
            <w:r>
              <w:t>85,9</w:t>
            </w:r>
          </w:p>
        </w:tc>
        <w:tc>
          <w:tcPr>
            <w:tcW w:w="1701" w:type="dxa"/>
            <w:vAlign w:val="bottom"/>
          </w:tcPr>
          <w:p w:rsidR="000E1E64" w:rsidRDefault="000E1E64" w:rsidP="00F71496">
            <w:pPr>
              <w:jc w:val="center"/>
            </w:pPr>
            <w:r>
              <w:t>41,3</w:t>
            </w:r>
          </w:p>
        </w:tc>
        <w:tc>
          <w:tcPr>
            <w:tcW w:w="1701" w:type="dxa"/>
            <w:vAlign w:val="bottom"/>
          </w:tcPr>
          <w:p w:rsidR="000E1E64" w:rsidRDefault="000E1E64" w:rsidP="00F71496">
            <w:pPr>
              <w:jc w:val="center"/>
            </w:pPr>
            <w:r>
              <w:t>44,6</w:t>
            </w:r>
          </w:p>
        </w:tc>
      </w:tr>
      <w:tr w:rsidR="000E1E64" w:rsidTr="00F71496">
        <w:tc>
          <w:tcPr>
            <w:tcW w:w="5211" w:type="dxa"/>
            <w:vAlign w:val="center"/>
          </w:tcPr>
          <w:p w:rsidR="000E1E64" w:rsidRDefault="000E1E64" w:rsidP="00F71496">
            <w:pPr>
              <w:ind w:left="397"/>
            </w:pPr>
            <w:r>
              <w:t>из них девочки</w:t>
            </w:r>
          </w:p>
        </w:tc>
        <w:tc>
          <w:tcPr>
            <w:tcW w:w="1701" w:type="dxa"/>
          </w:tcPr>
          <w:p w:rsidR="000E1E64" w:rsidRDefault="000E1E64" w:rsidP="00F71496">
            <w:pPr>
              <w:jc w:val="center"/>
            </w:pPr>
            <w:r>
              <w:t>35,6</w:t>
            </w:r>
          </w:p>
        </w:tc>
        <w:tc>
          <w:tcPr>
            <w:tcW w:w="1701" w:type="dxa"/>
          </w:tcPr>
          <w:p w:rsidR="000E1E64" w:rsidRDefault="000E1E64" w:rsidP="00F71496">
            <w:pPr>
              <w:jc w:val="center"/>
            </w:pPr>
            <w:r>
              <w:t>17,4</w:t>
            </w:r>
          </w:p>
        </w:tc>
        <w:tc>
          <w:tcPr>
            <w:tcW w:w="1701" w:type="dxa"/>
          </w:tcPr>
          <w:p w:rsidR="000E1E64" w:rsidRDefault="000E1E64" w:rsidP="00F71496">
            <w:pPr>
              <w:jc w:val="center"/>
            </w:pPr>
            <w:r>
              <w:t>18,2</w:t>
            </w:r>
          </w:p>
        </w:tc>
      </w:tr>
      <w:tr w:rsidR="000E1E64" w:rsidTr="00F71496">
        <w:tc>
          <w:tcPr>
            <w:tcW w:w="5211" w:type="dxa"/>
            <w:vAlign w:val="bottom"/>
          </w:tcPr>
          <w:p w:rsidR="000E1E64" w:rsidRDefault="000E1E64" w:rsidP="00F71496">
            <w:r>
              <w:t>Из общей численности отдохнувших детей – дети-инвалиды</w:t>
            </w:r>
          </w:p>
        </w:tc>
        <w:tc>
          <w:tcPr>
            <w:tcW w:w="1701" w:type="dxa"/>
            <w:vAlign w:val="bottom"/>
          </w:tcPr>
          <w:p w:rsidR="000E1E64" w:rsidRDefault="000E1E64" w:rsidP="00F71496">
            <w:pPr>
              <w:jc w:val="center"/>
            </w:pPr>
            <w:r>
              <w:t>35,7</w:t>
            </w:r>
          </w:p>
        </w:tc>
        <w:tc>
          <w:tcPr>
            <w:tcW w:w="1701" w:type="dxa"/>
            <w:vAlign w:val="bottom"/>
          </w:tcPr>
          <w:p w:rsidR="000E1E64" w:rsidRDefault="000E1E64" w:rsidP="00F71496">
            <w:pPr>
              <w:jc w:val="center"/>
            </w:pPr>
            <w:r>
              <w:t>16,8</w:t>
            </w:r>
          </w:p>
        </w:tc>
        <w:tc>
          <w:tcPr>
            <w:tcW w:w="1701" w:type="dxa"/>
            <w:vAlign w:val="bottom"/>
          </w:tcPr>
          <w:p w:rsidR="000E1E64" w:rsidRDefault="000E1E64" w:rsidP="00F71496">
            <w:pPr>
              <w:jc w:val="center"/>
            </w:pPr>
            <w:r>
              <w:t>18,8</w:t>
            </w:r>
          </w:p>
        </w:tc>
      </w:tr>
      <w:tr w:rsidR="000E1E64" w:rsidTr="00F71496">
        <w:tc>
          <w:tcPr>
            <w:tcW w:w="5211" w:type="dxa"/>
            <w:vAlign w:val="center"/>
          </w:tcPr>
          <w:p w:rsidR="000E1E64" w:rsidRDefault="000E1E64" w:rsidP="00F71496">
            <w:pPr>
              <w:ind w:left="397"/>
            </w:pPr>
            <w:r>
              <w:t>из них девочки</w:t>
            </w:r>
          </w:p>
        </w:tc>
        <w:tc>
          <w:tcPr>
            <w:tcW w:w="1701" w:type="dxa"/>
          </w:tcPr>
          <w:p w:rsidR="000E1E64" w:rsidRDefault="000E1E64" w:rsidP="00F71496">
            <w:pPr>
              <w:jc w:val="center"/>
            </w:pPr>
            <w:r>
              <w:t>15,7</w:t>
            </w:r>
          </w:p>
        </w:tc>
        <w:tc>
          <w:tcPr>
            <w:tcW w:w="1701" w:type="dxa"/>
          </w:tcPr>
          <w:p w:rsidR="000E1E64" w:rsidRDefault="000E1E64" w:rsidP="00F71496">
            <w:pPr>
              <w:jc w:val="center"/>
            </w:pPr>
            <w:r>
              <w:t>7,0</w:t>
            </w:r>
          </w:p>
        </w:tc>
        <w:tc>
          <w:tcPr>
            <w:tcW w:w="1701" w:type="dxa"/>
          </w:tcPr>
          <w:p w:rsidR="000E1E64" w:rsidRDefault="000E1E64" w:rsidP="00F71496">
            <w:pPr>
              <w:jc w:val="center"/>
            </w:pPr>
            <w:r>
              <w:t>8,7</w:t>
            </w:r>
          </w:p>
        </w:tc>
      </w:tr>
      <w:tr w:rsidR="00DB384E" w:rsidTr="00C24ABD">
        <w:trPr>
          <w:trHeight w:val="567"/>
        </w:trPr>
        <w:tc>
          <w:tcPr>
            <w:tcW w:w="10314" w:type="dxa"/>
            <w:gridSpan w:val="4"/>
            <w:vAlign w:val="center"/>
          </w:tcPr>
          <w:p w:rsidR="00DB384E" w:rsidRDefault="00DB384E" w:rsidP="00DB384E">
            <w:pPr>
              <w:jc w:val="center"/>
            </w:pPr>
            <w:r>
              <w:t>2019 г.</w:t>
            </w:r>
          </w:p>
        </w:tc>
      </w:tr>
      <w:tr w:rsidR="00C24ABD" w:rsidTr="009901A7">
        <w:trPr>
          <w:trHeight w:val="421"/>
        </w:trPr>
        <w:tc>
          <w:tcPr>
            <w:tcW w:w="5211" w:type="dxa"/>
            <w:vAlign w:val="center"/>
          </w:tcPr>
          <w:p w:rsidR="00C24ABD" w:rsidRDefault="00C24ABD" w:rsidP="00C24ABD">
            <w:r>
              <w:t>Численность отдохнувших детей - всего</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4 331,4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2 316,5</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2 014,9</w:t>
            </w:r>
          </w:p>
        </w:tc>
      </w:tr>
      <w:tr w:rsidR="00C24ABD" w:rsidTr="009901A7">
        <w:tc>
          <w:tcPr>
            <w:tcW w:w="5211" w:type="dxa"/>
            <w:vAlign w:val="center"/>
          </w:tcPr>
          <w:p w:rsidR="00C24ABD" w:rsidRDefault="00C24ABD" w:rsidP="00C24ABD">
            <w:pPr>
              <w:ind w:left="170"/>
            </w:pPr>
            <w:r>
              <w:t>Из общей численности отдохнувших детей –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2 215,8</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1 182,5</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1 033,3</w:t>
            </w:r>
          </w:p>
        </w:tc>
      </w:tr>
      <w:tr w:rsidR="00C24ABD" w:rsidTr="009901A7">
        <w:tc>
          <w:tcPr>
            <w:tcW w:w="5211" w:type="dxa"/>
            <w:vAlign w:val="center"/>
          </w:tcPr>
          <w:p w:rsidR="00C24ABD" w:rsidRDefault="00C24ABD" w:rsidP="00C24ABD">
            <w:r>
              <w:t>Из общей численности отдохнувших детей – дети с ограниченными возможностями здоровья</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92,0</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44,4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47,5</w:t>
            </w:r>
          </w:p>
        </w:tc>
      </w:tr>
      <w:tr w:rsidR="00C24ABD" w:rsidTr="009901A7">
        <w:tc>
          <w:tcPr>
            <w:tcW w:w="5211" w:type="dxa"/>
            <w:vAlign w:val="center"/>
          </w:tcPr>
          <w:p w:rsidR="00C24ABD" w:rsidRDefault="00C24ABD" w:rsidP="00C24ABD">
            <w:pPr>
              <w:ind w:left="397"/>
            </w:pPr>
            <w:r>
              <w:t>из них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37,4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18,0</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19,5</w:t>
            </w:r>
          </w:p>
        </w:tc>
      </w:tr>
      <w:tr w:rsidR="00C24ABD" w:rsidTr="009901A7">
        <w:tc>
          <w:tcPr>
            <w:tcW w:w="5211" w:type="dxa"/>
            <w:vAlign w:val="bottom"/>
          </w:tcPr>
          <w:p w:rsidR="00C24ABD" w:rsidRDefault="00C24ABD" w:rsidP="00C24ABD">
            <w:r>
              <w:t>Из общей численности отдохнувших детей – дети-инвалиды</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38,1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20,1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18,0</w:t>
            </w:r>
          </w:p>
        </w:tc>
      </w:tr>
      <w:tr w:rsidR="00C24ABD" w:rsidTr="009901A7">
        <w:tc>
          <w:tcPr>
            <w:tcW w:w="5211" w:type="dxa"/>
            <w:vAlign w:val="center"/>
          </w:tcPr>
          <w:p w:rsidR="00C24ABD" w:rsidRDefault="00C24ABD" w:rsidP="00C24ABD">
            <w:pPr>
              <w:ind w:left="397"/>
            </w:pPr>
            <w:r>
              <w:t>из них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17,1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8,7</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8,4</w:t>
            </w:r>
          </w:p>
        </w:tc>
      </w:tr>
    </w:tbl>
    <w:p w:rsidR="000E1E64" w:rsidRDefault="000E1E64" w:rsidP="000E1E64">
      <w:pPr>
        <w:jc w:val="center"/>
      </w:pPr>
    </w:p>
    <w:p w:rsidR="000E1E64" w:rsidRDefault="000E1E64" w:rsidP="000E1E64">
      <w:pPr>
        <w:jc w:val="center"/>
      </w:pPr>
    </w:p>
    <w:p w:rsidR="000E1E64" w:rsidRDefault="000E1E64" w:rsidP="000E1E64">
      <w:pPr>
        <w:jc w:val="center"/>
      </w:pPr>
    </w:p>
    <w:p w:rsidR="000A5E05" w:rsidRPr="00BA2179" w:rsidRDefault="000A5E05" w:rsidP="000E1E64">
      <w:pPr>
        <w:jc w:val="center"/>
      </w:pPr>
    </w:p>
    <w:p w:rsidR="000E1E64" w:rsidRDefault="000E1E64" w:rsidP="000E1E64">
      <w:pPr>
        <w:jc w:val="right"/>
        <w:rPr>
          <w:sz w:val="26"/>
          <w:szCs w:val="26"/>
        </w:rPr>
      </w:pPr>
      <w:r>
        <w:rPr>
          <w:sz w:val="26"/>
          <w:szCs w:val="26"/>
        </w:rPr>
        <w:t xml:space="preserve">Таблица </w:t>
      </w:r>
      <w:r w:rsidR="00CF2028">
        <w:rPr>
          <w:sz w:val="26"/>
          <w:szCs w:val="26"/>
        </w:rPr>
        <w:t>30</w:t>
      </w:r>
    </w:p>
    <w:p w:rsidR="000E1E64" w:rsidRDefault="000E1E64" w:rsidP="000E1E64">
      <w:pPr>
        <w:jc w:val="right"/>
        <w:rPr>
          <w:sz w:val="26"/>
          <w:szCs w:val="26"/>
        </w:rPr>
      </w:pPr>
    </w:p>
    <w:p w:rsidR="000E1E64" w:rsidRPr="00BB2498" w:rsidRDefault="000E1E64" w:rsidP="000E1E64">
      <w:pPr>
        <w:pStyle w:val="af8"/>
        <w:jc w:val="center"/>
        <w:rPr>
          <w:b/>
          <w:bCs/>
          <w:sz w:val="26"/>
          <w:szCs w:val="26"/>
        </w:rPr>
      </w:pPr>
      <w:r w:rsidRPr="00BB2498">
        <w:rPr>
          <w:b/>
          <w:bCs/>
          <w:sz w:val="26"/>
          <w:szCs w:val="26"/>
        </w:rPr>
        <w:t>Численность рабочей силы, занятых</w:t>
      </w:r>
    </w:p>
    <w:p w:rsidR="000E1E64" w:rsidRPr="00BB2498" w:rsidRDefault="000E1E64" w:rsidP="000E1E64">
      <w:pPr>
        <w:pStyle w:val="af8"/>
        <w:jc w:val="center"/>
        <w:rPr>
          <w:b/>
          <w:bCs/>
          <w:sz w:val="26"/>
          <w:szCs w:val="26"/>
        </w:rPr>
      </w:pPr>
      <w:r w:rsidRPr="00BB2498">
        <w:rPr>
          <w:b/>
          <w:bCs/>
          <w:sz w:val="26"/>
          <w:szCs w:val="26"/>
        </w:rPr>
        <w:t>и безработных среди населения в возрасте 15-17 лет</w:t>
      </w:r>
    </w:p>
    <w:p w:rsidR="000E1E64" w:rsidRPr="00BB2498" w:rsidRDefault="000E1E64" w:rsidP="000E1E64">
      <w:pPr>
        <w:pStyle w:val="af8"/>
        <w:jc w:val="center"/>
        <w:rPr>
          <w:bCs/>
          <w:sz w:val="24"/>
          <w:szCs w:val="24"/>
        </w:rPr>
      </w:pPr>
      <w:r w:rsidRPr="00BB2498">
        <w:rPr>
          <w:bCs/>
          <w:sz w:val="24"/>
          <w:szCs w:val="24"/>
        </w:rPr>
        <w:t>(по данным выборочного обследования рабочей силы, тыс. человек)</w:t>
      </w:r>
    </w:p>
    <w:p w:rsidR="000E1E64" w:rsidRPr="00BB2498" w:rsidRDefault="000E1E64" w:rsidP="000E1E64">
      <w:pPr>
        <w:pStyle w:val="af8"/>
        <w:jc w:val="center"/>
        <w:rPr>
          <w:sz w:val="24"/>
          <w:szCs w:val="24"/>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4"/>
        <w:gridCol w:w="2054"/>
        <w:gridCol w:w="2054"/>
        <w:gridCol w:w="2054"/>
      </w:tblGrid>
      <w:tr w:rsidR="000D7F5A" w:rsidTr="000A5E05">
        <w:trPr>
          <w:tblHeader/>
        </w:trPr>
        <w:tc>
          <w:tcPr>
            <w:tcW w:w="4294" w:type="dxa"/>
            <w:vAlign w:val="center"/>
          </w:tcPr>
          <w:p w:rsidR="000D7F5A" w:rsidRPr="00BB2498" w:rsidRDefault="000D7F5A" w:rsidP="000D7F5A">
            <w:pPr>
              <w:pStyle w:val="af8"/>
              <w:spacing w:line="276" w:lineRule="auto"/>
              <w:rPr>
                <w:b/>
                <w:sz w:val="24"/>
                <w:szCs w:val="24"/>
              </w:rPr>
            </w:pPr>
          </w:p>
        </w:tc>
        <w:tc>
          <w:tcPr>
            <w:tcW w:w="2054" w:type="dxa"/>
            <w:vAlign w:val="center"/>
          </w:tcPr>
          <w:p w:rsidR="000D7F5A" w:rsidRPr="00A46315" w:rsidRDefault="000D7F5A" w:rsidP="000D7F5A">
            <w:pPr>
              <w:pStyle w:val="af8"/>
              <w:spacing w:line="276" w:lineRule="auto"/>
              <w:jc w:val="center"/>
              <w:rPr>
                <w:sz w:val="24"/>
                <w:szCs w:val="24"/>
              </w:rPr>
            </w:pPr>
            <w:r w:rsidRPr="00A46315">
              <w:rPr>
                <w:sz w:val="24"/>
                <w:szCs w:val="24"/>
              </w:rPr>
              <w:t>2017 г.</w:t>
            </w:r>
          </w:p>
        </w:tc>
        <w:tc>
          <w:tcPr>
            <w:tcW w:w="2054" w:type="dxa"/>
          </w:tcPr>
          <w:p w:rsidR="000D7F5A" w:rsidRPr="00A46315" w:rsidRDefault="000D7F5A" w:rsidP="000D7F5A">
            <w:pPr>
              <w:pStyle w:val="af8"/>
              <w:spacing w:line="276" w:lineRule="auto"/>
              <w:jc w:val="center"/>
              <w:rPr>
                <w:sz w:val="24"/>
                <w:szCs w:val="24"/>
              </w:rPr>
            </w:pPr>
            <w:r>
              <w:rPr>
                <w:sz w:val="24"/>
                <w:szCs w:val="24"/>
              </w:rPr>
              <w:t>2018 г.</w:t>
            </w:r>
          </w:p>
        </w:tc>
        <w:tc>
          <w:tcPr>
            <w:tcW w:w="2054" w:type="dxa"/>
            <w:vAlign w:val="center"/>
          </w:tcPr>
          <w:p w:rsidR="000D7F5A" w:rsidRPr="00A46315" w:rsidRDefault="000D7F5A" w:rsidP="000D7F5A">
            <w:pPr>
              <w:pStyle w:val="af8"/>
              <w:spacing w:line="276" w:lineRule="auto"/>
              <w:jc w:val="center"/>
              <w:rPr>
                <w:sz w:val="24"/>
                <w:szCs w:val="24"/>
              </w:rPr>
            </w:pPr>
            <w:r>
              <w:rPr>
                <w:sz w:val="24"/>
                <w:szCs w:val="24"/>
              </w:rPr>
              <w:t>2019 г.</w:t>
            </w:r>
          </w:p>
        </w:tc>
      </w:tr>
      <w:tr w:rsidR="000D7F5A" w:rsidTr="00DC326B">
        <w:tc>
          <w:tcPr>
            <w:tcW w:w="4294" w:type="dxa"/>
            <w:vAlign w:val="center"/>
          </w:tcPr>
          <w:p w:rsidR="000D7F5A" w:rsidRPr="00BB2498" w:rsidRDefault="000D7F5A" w:rsidP="00DC326B">
            <w:pPr>
              <w:pStyle w:val="af8"/>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D7F5A" w:rsidRPr="008A6E88" w:rsidRDefault="000D7F5A" w:rsidP="00DC326B">
            <w:pPr>
              <w:pStyle w:val="af8"/>
              <w:spacing w:line="276" w:lineRule="auto"/>
              <w:jc w:val="center"/>
              <w:rPr>
                <w:b/>
                <w:sz w:val="24"/>
                <w:szCs w:val="24"/>
              </w:rPr>
            </w:pPr>
            <w:r>
              <w:rPr>
                <w:b/>
                <w:sz w:val="24"/>
                <w:szCs w:val="24"/>
              </w:rPr>
              <w:t>116,7</w:t>
            </w:r>
          </w:p>
        </w:tc>
        <w:tc>
          <w:tcPr>
            <w:tcW w:w="2054" w:type="dxa"/>
            <w:vAlign w:val="center"/>
          </w:tcPr>
          <w:p w:rsidR="000D7F5A" w:rsidRDefault="000D7F5A" w:rsidP="00DC326B">
            <w:pPr>
              <w:pStyle w:val="af8"/>
              <w:spacing w:line="276" w:lineRule="auto"/>
              <w:jc w:val="center"/>
              <w:rPr>
                <w:b/>
                <w:sz w:val="24"/>
                <w:szCs w:val="24"/>
              </w:rPr>
            </w:pPr>
            <w:r>
              <w:rPr>
                <w:b/>
                <w:sz w:val="24"/>
                <w:szCs w:val="24"/>
              </w:rPr>
              <w:t>124,8</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
                <w:bCs/>
              </w:rPr>
            </w:pPr>
            <w:r w:rsidRPr="006C726F">
              <w:rPr>
                <w:b/>
                <w:bCs/>
              </w:rPr>
              <w:t>102,5</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Мужчины</w:t>
            </w:r>
          </w:p>
        </w:tc>
        <w:tc>
          <w:tcPr>
            <w:tcW w:w="2054" w:type="dxa"/>
            <w:vAlign w:val="center"/>
          </w:tcPr>
          <w:p w:rsidR="000D7F5A" w:rsidRDefault="000D7F5A" w:rsidP="00DC326B">
            <w:pPr>
              <w:pStyle w:val="af8"/>
              <w:spacing w:line="276" w:lineRule="auto"/>
              <w:jc w:val="center"/>
              <w:rPr>
                <w:sz w:val="24"/>
                <w:szCs w:val="24"/>
              </w:rPr>
            </w:pPr>
            <w:r>
              <w:rPr>
                <w:sz w:val="24"/>
                <w:szCs w:val="24"/>
              </w:rPr>
              <w:t>63,7</w:t>
            </w:r>
          </w:p>
        </w:tc>
        <w:tc>
          <w:tcPr>
            <w:tcW w:w="2054" w:type="dxa"/>
            <w:vAlign w:val="center"/>
          </w:tcPr>
          <w:p w:rsidR="000D7F5A" w:rsidRDefault="000D7F5A" w:rsidP="00DC326B">
            <w:pPr>
              <w:pStyle w:val="af8"/>
              <w:spacing w:line="276" w:lineRule="auto"/>
              <w:jc w:val="center"/>
              <w:rPr>
                <w:sz w:val="24"/>
                <w:szCs w:val="24"/>
              </w:rPr>
            </w:pPr>
            <w:r>
              <w:rPr>
                <w:sz w:val="24"/>
                <w:szCs w:val="24"/>
              </w:rPr>
              <w:t>59,8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58,1</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Женщины</w:t>
            </w:r>
          </w:p>
        </w:tc>
        <w:tc>
          <w:tcPr>
            <w:tcW w:w="2054" w:type="dxa"/>
            <w:vAlign w:val="center"/>
          </w:tcPr>
          <w:p w:rsidR="000D7F5A" w:rsidRDefault="000D7F5A" w:rsidP="00DC326B">
            <w:pPr>
              <w:pStyle w:val="af8"/>
              <w:spacing w:line="276" w:lineRule="auto"/>
              <w:jc w:val="center"/>
              <w:rPr>
                <w:sz w:val="24"/>
                <w:szCs w:val="24"/>
              </w:rPr>
            </w:pPr>
            <w:r>
              <w:rPr>
                <w:sz w:val="24"/>
                <w:szCs w:val="24"/>
              </w:rPr>
              <w:t>53,0</w:t>
            </w:r>
          </w:p>
        </w:tc>
        <w:tc>
          <w:tcPr>
            <w:tcW w:w="2054" w:type="dxa"/>
            <w:vAlign w:val="center"/>
          </w:tcPr>
          <w:p w:rsidR="000D7F5A" w:rsidRDefault="000D7F5A" w:rsidP="00DC326B">
            <w:pPr>
              <w:pStyle w:val="af8"/>
              <w:spacing w:line="276" w:lineRule="auto"/>
              <w:jc w:val="center"/>
              <w:rPr>
                <w:sz w:val="24"/>
                <w:szCs w:val="24"/>
              </w:rPr>
            </w:pPr>
            <w:r>
              <w:rPr>
                <w:sz w:val="24"/>
                <w:szCs w:val="24"/>
              </w:rPr>
              <w:t>65,0</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44,4</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57,7</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61,0</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51,7</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59,1</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63,8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50,9</w:t>
            </w:r>
          </w:p>
        </w:tc>
      </w:tr>
      <w:tr w:rsidR="000D7F5A" w:rsidTr="00DC326B">
        <w:tc>
          <w:tcPr>
            <w:tcW w:w="4294" w:type="dxa"/>
            <w:vAlign w:val="center"/>
          </w:tcPr>
          <w:p w:rsidR="000D7F5A" w:rsidRPr="00BB2498" w:rsidRDefault="000D7F5A" w:rsidP="00DC326B">
            <w:pPr>
              <w:pStyle w:val="af8"/>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D7F5A" w:rsidRPr="008A6E88" w:rsidRDefault="000D7F5A" w:rsidP="00DC326B">
            <w:pPr>
              <w:pStyle w:val="af8"/>
              <w:spacing w:line="276" w:lineRule="auto"/>
              <w:jc w:val="center"/>
              <w:rPr>
                <w:b/>
                <w:sz w:val="24"/>
                <w:szCs w:val="24"/>
              </w:rPr>
            </w:pPr>
            <w:r>
              <w:rPr>
                <w:b/>
                <w:sz w:val="24"/>
                <w:szCs w:val="24"/>
              </w:rPr>
              <w:t>78,7</w:t>
            </w:r>
          </w:p>
        </w:tc>
        <w:tc>
          <w:tcPr>
            <w:tcW w:w="2054" w:type="dxa"/>
            <w:vAlign w:val="center"/>
          </w:tcPr>
          <w:p w:rsidR="000D7F5A" w:rsidRDefault="000D7F5A" w:rsidP="00DC326B">
            <w:pPr>
              <w:pStyle w:val="af8"/>
              <w:spacing w:line="276" w:lineRule="auto"/>
              <w:jc w:val="center"/>
              <w:rPr>
                <w:b/>
                <w:sz w:val="24"/>
                <w:szCs w:val="24"/>
              </w:rPr>
            </w:pPr>
            <w:r>
              <w:rPr>
                <w:b/>
                <w:sz w:val="24"/>
                <w:szCs w:val="24"/>
              </w:rPr>
              <w:t>89,1</w:t>
            </w:r>
          </w:p>
        </w:tc>
        <w:tc>
          <w:tcPr>
            <w:tcW w:w="2054" w:type="dxa"/>
            <w:tcBorders>
              <w:top w:val="nil"/>
              <w:left w:val="single" w:sz="4" w:space="0" w:color="auto"/>
              <w:bottom w:val="single" w:sz="4" w:space="0" w:color="auto"/>
              <w:right w:val="single" w:sz="4" w:space="0" w:color="auto"/>
            </w:tcBorders>
            <w:vAlign w:val="center"/>
          </w:tcPr>
          <w:p w:rsidR="000D7F5A" w:rsidRPr="000D7F5A" w:rsidRDefault="000D7F5A" w:rsidP="00DC326B">
            <w:pPr>
              <w:pStyle w:val="af8"/>
              <w:spacing w:line="276" w:lineRule="auto"/>
              <w:jc w:val="center"/>
              <w:rPr>
                <w:b/>
                <w:sz w:val="24"/>
                <w:szCs w:val="24"/>
              </w:rPr>
            </w:pPr>
            <w:r w:rsidRPr="000D7F5A">
              <w:rPr>
                <w:b/>
                <w:sz w:val="24"/>
                <w:szCs w:val="24"/>
              </w:rPr>
              <w:t>78,2</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Мужчины</w:t>
            </w:r>
          </w:p>
        </w:tc>
        <w:tc>
          <w:tcPr>
            <w:tcW w:w="2054" w:type="dxa"/>
            <w:vAlign w:val="center"/>
          </w:tcPr>
          <w:p w:rsidR="000D7F5A" w:rsidRDefault="000D7F5A" w:rsidP="00DC326B">
            <w:pPr>
              <w:pStyle w:val="af8"/>
              <w:spacing w:line="276" w:lineRule="auto"/>
              <w:jc w:val="center"/>
              <w:rPr>
                <w:sz w:val="24"/>
                <w:szCs w:val="24"/>
              </w:rPr>
            </w:pPr>
            <w:r>
              <w:rPr>
                <w:sz w:val="24"/>
                <w:szCs w:val="24"/>
              </w:rPr>
              <w:t>42,0</w:t>
            </w:r>
          </w:p>
        </w:tc>
        <w:tc>
          <w:tcPr>
            <w:tcW w:w="2054" w:type="dxa"/>
            <w:vAlign w:val="center"/>
          </w:tcPr>
          <w:p w:rsidR="000D7F5A" w:rsidRDefault="000D7F5A" w:rsidP="00DC326B">
            <w:pPr>
              <w:pStyle w:val="af8"/>
              <w:spacing w:line="276" w:lineRule="auto"/>
              <w:jc w:val="center"/>
              <w:rPr>
                <w:sz w:val="24"/>
                <w:szCs w:val="24"/>
              </w:rPr>
            </w:pPr>
            <w:r>
              <w:rPr>
                <w:sz w:val="24"/>
                <w:szCs w:val="24"/>
              </w:rPr>
              <w:t>38,3</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44,3</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Женщины</w:t>
            </w:r>
          </w:p>
        </w:tc>
        <w:tc>
          <w:tcPr>
            <w:tcW w:w="2054" w:type="dxa"/>
            <w:vAlign w:val="center"/>
          </w:tcPr>
          <w:p w:rsidR="000D7F5A" w:rsidRDefault="000D7F5A" w:rsidP="00DC326B">
            <w:pPr>
              <w:pStyle w:val="af8"/>
              <w:spacing w:line="276" w:lineRule="auto"/>
              <w:jc w:val="center"/>
              <w:rPr>
                <w:sz w:val="24"/>
                <w:szCs w:val="24"/>
              </w:rPr>
            </w:pPr>
            <w:r>
              <w:rPr>
                <w:sz w:val="24"/>
                <w:szCs w:val="24"/>
              </w:rPr>
              <w:t>36,7</w:t>
            </w:r>
          </w:p>
        </w:tc>
        <w:tc>
          <w:tcPr>
            <w:tcW w:w="2054" w:type="dxa"/>
            <w:tcBorders>
              <w:bottom w:val="single" w:sz="4" w:space="0" w:color="auto"/>
            </w:tcBorders>
            <w:vAlign w:val="center"/>
          </w:tcPr>
          <w:p w:rsidR="000D7F5A" w:rsidRDefault="000D7F5A" w:rsidP="00DC326B">
            <w:pPr>
              <w:pStyle w:val="af8"/>
              <w:spacing w:line="276" w:lineRule="auto"/>
              <w:jc w:val="center"/>
              <w:rPr>
                <w:sz w:val="24"/>
                <w:szCs w:val="24"/>
              </w:rPr>
            </w:pPr>
            <w:r>
              <w:rPr>
                <w:sz w:val="24"/>
                <w:szCs w:val="24"/>
              </w:rPr>
              <w:t>50,8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33,9</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34,7</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37,0</w:t>
            </w:r>
          </w:p>
        </w:tc>
        <w:tc>
          <w:tcPr>
            <w:tcW w:w="2054" w:type="dxa"/>
            <w:tcBorders>
              <w:top w:val="nil"/>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35,1</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44,0</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52,1</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43,1</w:t>
            </w:r>
          </w:p>
        </w:tc>
      </w:tr>
      <w:tr w:rsidR="00DC326B" w:rsidTr="00DC326B">
        <w:tc>
          <w:tcPr>
            <w:tcW w:w="4294" w:type="dxa"/>
            <w:vAlign w:val="center"/>
          </w:tcPr>
          <w:p w:rsidR="00DC326B" w:rsidRPr="00BB2498" w:rsidRDefault="00DC326B" w:rsidP="00DC326B">
            <w:pPr>
              <w:pStyle w:val="af8"/>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w:t>
            </w:r>
          </w:p>
        </w:tc>
        <w:tc>
          <w:tcPr>
            <w:tcW w:w="2054" w:type="dxa"/>
            <w:vAlign w:val="center"/>
          </w:tcPr>
          <w:p w:rsidR="00DC326B" w:rsidRPr="008A6E88" w:rsidRDefault="00DC326B" w:rsidP="00DC326B">
            <w:pPr>
              <w:pStyle w:val="af8"/>
              <w:spacing w:line="276" w:lineRule="auto"/>
              <w:jc w:val="center"/>
              <w:rPr>
                <w:b/>
                <w:sz w:val="24"/>
                <w:szCs w:val="24"/>
              </w:rPr>
            </w:pPr>
            <w:r>
              <w:rPr>
                <w:b/>
                <w:sz w:val="24"/>
                <w:szCs w:val="24"/>
              </w:rPr>
              <w:t>38,0</w:t>
            </w:r>
          </w:p>
        </w:tc>
        <w:tc>
          <w:tcPr>
            <w:tcW w:w="2054" w:type="dxa"/>
            <w:vAlign w:val="center"/>
          </w:tcPr>
          <w:p w:rsidR="00DC326B" w:rsidRDefault="00DC326B" w:rsidP="00DC326B">
            <w:pPr>
              <w:pStyle w:val="af8"/>
              <w:spacing w:line="276" w:lineRule="auto"/>
              <w:jc w:val="center"/>
              <w:rPr>
                <w:b/>
                <w:sz w:val="24"/>
                <w:szCs w:val="24"/>
              </w:rPr>
            </w:pPr>
            <w:r>
              <w:rPr>
                <w:b/>
                <w:sz w:val="24"/>
                <w:szCs w:val="24"/>
              </w:rPr>
              <w:t>35,8</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
                <w:bCs/>
              </w:rPr>
            </w:pPr>
            <w:r w:rsidRPr="006C726F">
              <w:rPr>
                <w:b/>
                <w:bCs/>
              </w:rPr>
              <w:t>24,3</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Мужчины</w:t>
            </w:r>
          </w:p>
        </w:tc>
        <w:tc>
          <w:tcPr>
            <w:tcW w:w="2054" w:type="dxa"/>
            <w:vAlign w:val="center"/>
          </w:tcPr>
          <w:p w:rsidR="00DC326B" w:rsidRDefault="00DC326B" w:rsidP="00DC326B">
            <w:pPr>
              <w:pStyle w:val="af8"/>
              <w:spacing w:line="276" w:lineRule="auto"/>
              <w:jc w:val="center"/>
              <w:rPr>
                <w:sz w:val="24"/>
                <w:szCs w:val="24"/>
              </w:rPr>
            </w:pPr>
            <w:r>
              <w:rPr>
                <w:sz w:val="24"/>
                <w:szCs w:val="24"/>
              </w:rPr>
              <w:t>21,7</w:t>
            </w:r>
          </w:p>
        </w:tc>
        <w:tc>
          <w:tcPr>
            <w:tcW w:w="2054" w:type="dxa"/>
            <w:vAlign w:val="center"/>
          </w:tcPr>
          <w:p w:rsidR="00DC326B" w:rsidRDefault="00DC326B" w:rsidP="00DC326B">
            <w:pPr>
              <w:pStyle w:val="af8"/>
              <w:spacing w:line="276" w:lineRule="auto"/>
              <w:jc w:val="center"/>
              <w:rPr>
                <w:sz w:val="24"/>
                <w:szCs w:val="24"/>
              </w:rPr>
            </w:pPr>
            <w:r>
              <w:rPr>
                <w:sz w:val="24"/>
                <w:szCs w:val="24"/>
              </w:rPr>
              <w:t>21,5</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13,8</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Женщины</w:t>
            </w:r>
          </w:p>
        </w:tc>
        <w:tc>
          <w:tcPr>
            <w:tcW w:w="2054" w:type="dxa"/>
            <w:vAlign w:val="center"/>
          </w:tcPr>
          <w:p w:rsidR="00DC326B" w:rsidRDefault="00DC326B" w:rsidP="00DC326B">
            <w:pPr>
              <w:pStyle w:val="af8"/>
              <w:spacing w:line="276" w:lineRule="auto"/>
              <w:jc w:val="center"/>
              <w:rPr>
                <w:sz w:val="24"/>
                <w:szCs w:val="24"/>
              </w:rPr>
            </w:pPr>
            <w:r>
              <w:rPr>
                <w:sz w:val="24"/>
                <w:szCs w:val="24"/>
              </w:rPr>
              <w:t>16,4</w:t>
            </w:r>
          </w:p>
        </w:tc>
        <w:tc>
          <w:tcPr>
            <w:tcW w:w="2054" w:type="dxa"/>
            <w:vAlign w:val="center"/>
          </w:tcPr>
          <w:p w:rsidR="00DC326B" w:rsidRDefault="00DC326B" w:rsidP="00DC326B">
            <w:pPr>
              <w:pStyle w:val="af8"/>
              <w:spacing w:line="276" w:lineRule="auto"/>
              <w:jc w:val="center"/>
              <w:rPr>
                <w:sz w:val="24"/>
                <w:szCs w:val="24"/>
              </w:rPr>
            </w:pPr>
            <w:r>
              <w:rPr>
                <w:sz w:val="24"/>
                <w:szCs w:val="24"/>
              </w:rPr>
              <w:t>14,3</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10,5</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23,0</w:t>
            </w:r>
          </w:p>
        </w:tc>
        <w:tc>
          <w:tcPr>
            <w:tcW w:w="2054" w:type="dxa"/>
            <w:tcBorders>
              <w:top w:val="nil"/>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24,0</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16,6</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15,0</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11,8</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7,7</w:t>
            </w:r>
          </w:p>
        </w:tc>
      </w:tr>
    </w:tbl>
    <w:p w:rsidR="000E1E64" w:rsidRDefault="000E1E64" w:rsidP="00DC326B">
      <w:pPr>
        <w:pStyle w:val="af8"/>
        <w:jc w:val="center"/>
        <w:rPr>
          <w:sz w:val="24"/>
          <w:szCs w:val="24"/>
        </w:rPr>
      </w:pPr>
    </w:p>
    <w:p w:rsidR="000E1E64" w:rsidRPr="00BB2498" w:rsidRDefault="000E1E64" w:rsidP="000E1E64">
      <w:pPr>
        <w:pStyle w:val="af8"/>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E1E64" w:rsidRPr="00BB2498" w:rsidRDefault="000E1E64" w:rsidP="000E1E64">
      <w:pPr>
        <w:pStyle w:val="af8"/>
        <w:spacing w:line="276" w:lineRule="auto"/>
        <w:ind w:firstLine="284"/>
        <w:rPr>
          <w:sz w:val="22"/>
          <w:szCs w:val="22"/>
        </w:rPr>
      </w:pPr>
    </w:p>
    <w:p w:rsidR="0038440E" w:rsidRDefault="0038440E" w:rsidP="00B068F0">
      <w:pPr>
        <w:rPr>
          <w:sz w:val="26"/>
          <w:szCs w:val="26"/>
        </w:rPr>
      </w:pPr>
    </w:p>
    <w:p w:rsidR="005C2140" w:rsidRDefault="005C2140" w:rsidP="00B068F0">
      <w:pPr>
        <w:rPr>
          <w:sz w:val="26"/>
          <w:szCs w:val="26"/>
        </w:rPr>
      </w:pPr>
    </w:p>
    <w:p w:rsidR="005C2140" w:rsidRDefault="005C2140" w:rsidP="00B068F0">
      <w:pPr>
        <w:rPr>
          <w:sz w:val="26"/>
          <w:szCs w:val="26"/>
        </w:rPr>
      </w:pPr>
    </w:p>
    <w:p w:rsidR="005C2140" w:rsidRDefault="005C2140" w:rsidP="00B068F0">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3</w:t>
      </w:r>
      <w:r w:rsidR="00CF2028">
        <w:rPr>
          <w:sz w:val="26"/>
          <w:szCs w:val="26"/>
        </w:rPr>
        <w:t>1</w:t>
      </w:r>
    </w:p>
    <w:p w:rsidR="000E1E64" w:rsidRDefault="000E1E64" w:rsidP="000E1E64">
      <w:pPr>
        <w:jc w:val="right"/>
        <w:rPr>
          <w:sz w:val="26"/>
          <w:szCs w:val="26"/>
        </w:rPr>
      </w:pPr>
    </w:p>
    <w:p w:rsidR="000E1E64" w:rsidRPr="00BB2498" w:rsidRDefault="000E1E64" w:rsidP="000E1E64">
      <w:pPr>
        <w:pStyle w:val="af8"/>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E1E64" w:rsidRPr="00BB2498" w:rsidRDefault="000E1E64" w:rsidP="000E1E64">
      <w:pPr>
        <w:pStyle w:val="af8"/>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E1E64" w:rsidRPr="00BB2498" w:rsidRDefault="000E1E64" w:rsidP="000E1E64">
      <w:pPr>
        <w:pStyle w:val="af8"/>
        <w:jc w:val="center"/>
        <w:rPr>
          <w:sz w:val="24"/>
          <w:szCs w:val="24"/>
        </w:rPr>
      </w:pPr>
    </w:p>
    <w:tbl>
      <w:tblPr>
        <w:tblW w:w="10598" w:type="dxa"/>
        <w:tblLook w:val="04A0"/>
      </w:tblPr>
      <w:tblGrid>
        <w:gridCol w:w="4786"/>
        <w:gridCol w:w="2055"/>
        <w:gridCol w:w="2056"/>
        <w:gridCol w:w="1701"/>
      </w:tblGrid>
      <w:tr w:rsidR="00610FCD" w:rsidTr="009901A7">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2017 г.</w:t>
            </w:r>
          </w:p>
        </w:tc>
        <w:tc>
          <w:tcPr>
            <w:tcW w:w="2056" w:type="dxa"/>
            <w:tcBorders>
              <w:top w:val="single" w:sz="4" w:space="0" w:color="auto"/>
              <w:left w:val="single" w:sz="4" w:space="0" w:color="auto"/>
              <w:bottom w:val="single" w:sz="4" w:space="0" w:color="auto"/>
              <w:right w:val="single" w:sz="4" w:space="0" w:color="auto"/>
            </w:tcBorders>
          </w:tcPr>
          <w:p w:rsidR="00610FCD" w:rsidRDefault="00610FCD" w:rsidP="00610FCD">
            <w:pPr>
              <w:pStyle w:val="af8"/>
              <w:spacing w:line="276" w:lineRule="auto"/>
              <w:jc w:val="center"/>
              <w:rPr>
                <w:sz w:val="24"/>
                <w:szCs w:val="24"/>
              </w:rPr>
            </w:pPr>
            <w:r>
              <w:rPr>
                <w:sz w:val="24"/>
                <w:szCs w:val="24"/>
              </w:rPr>
              <w:t>2018 г.</w:t>
            </w:r>
          </w:p>
        </w:tc>
        <w:tc>
          <w:tcPr>
            <w:tcW w:w="1701" w:type="dxa"/>
            <w:tcBorders>
              <w:top w:val="single" w:sz="4" w:space="0" w:color="auto"/>
              <w:left w:val="single" w:sz="4" w:space="0" w:color="auto"/>
              <w:bottom w:val="single" w:sz="4" w:space="0" w:color="auto"/>
              <w:right w:val="single" w:sz="4" w:space="0" w:color="auto"/>
            </w:tcBorders>
          </w:tcPr>
          <w:p w:rsidR="00610FCD" w:rsidRDefault="00610FCD" w:rsidP="00610FCD">
            <w:pPr>
              <w:pStyle w:val="af8"/>
              <w:spacing w:line="276" w:lineRule="auto"/>
              <w:jc w:val="center"/>
              <w:rPr>
                <w:sz w:val="24"/>
                <w:szCs w:val="24"/>
              </w:rPr>
            </w:pPr>
            <w:r>
              <w:rPr>
                <w:sz w:val="24"/>
                <w:szCs w:val="24"/>
              </w:rPr>
              <w:t>2019 г.</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Pr>
                <w:b/>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sidRPr="00610FCD">
              <w:rPr>
                <w:b/>
                <w:sz w:val="24"/>
                <w:szCs w:val="24"/>
              </w:rPr>
              <w:t>2,2</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2,9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2,4</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sidRPr="00F660F8">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Pr>
                <w:sz w:val="24"/>
                <w:szCs w:val="24"/>
              </w:rPr>
              <w:t>3,1</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610FCD">
              <w:rPr>
                <w:sz w:val="24"/>
                <w:szCs w:val="24"/>
              </w:rPr>
              <w:t>1,9</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E3203B">
              <w:rPr>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1,5</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4,9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E3203B">
              <w:rPr>
                <w:sz w:val="24"/>
                <w:szCs w:val="24"/>
              </w:rPr>
              <w:t>5,3</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4,0</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spacing w:line="276" w:lineRule="auto"/>
              <w:rPr>
                <w:b/>
                <w:sz w:val="24"/>
                <w:szCs w:val="24"/>
              </w:rPr>
            </w:pPr>
            <w:r>
              <w:rPr>
                <w:b/>
                <w:sz w:val="24"/>
                <w:szCs w:val="24"/>
              </w:rPr>
              <w:lastRenderedPageBreak/>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1,8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Pr>
                <w:b/>
                <w:sz w:val="24"/>
                <w:szCs w:val="24"/>
              </w:rPr>
              <w:t>2,1</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296945">
            <w:pPr>
              <w:pStyle w:val="af8"/>
              <w:spacing w:line="276" w:lineRule="auto"/>
              <w:jc w:val="center"/>
              <w:rPr>
                <w:b/>
                <w:sz w:val="24"/>
                <w:szCs w:val="24"/>
              </w:rPr>
            </w:pPr>
            <w:r>
              <w:rPr>
                <w:b/>
                <w:sz w:val="24"/>
                <w:szCs w:val="24"/>
              </w:rPr>
              <w:t>1,7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sidRPr="00296945">
              <w:rPr>
                <w:sz w:val="24"/>
                <w:szCs w:val="24"/>
              </w:rPr>
              <w:t>1,8</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2,5</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sidRPr="00296945">
              <w:rPr>
                <w:sz w:val="24"/>
                <w:szCs w:val="24"/>
              </w:rPr>
              <w:t>1,5</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1,1</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1,2</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1,0</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3,6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4,4</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3,4</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sidRPr="00F660F8">
              <w:rPr>
                <w:b/>
                <w:sz w:val="24"/>
                <w:szCs w:val="24"/>
              </w:rPr>
              <w:t>32,6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28,6</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Pr="00F660F8" w:rsidRDefault="00296945" w:rsidP="00610FCD">
            <w:pPr>
              <w:pStyle w:val="af8"/>
              <w:spacing w:line="276" w:lineRule="auto"/>
              <w:jc w:val="center"/>
              <w:rPr>
                <w:b/>
                <w:sz w:val="24"/>
                <w:szCs w:val="24"/>
              </w:rPr>
            </w:pPr>
            <w:r>
              <w:rPr>
                <w:b/>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34,0</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35,9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Pr>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30,8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21,9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Pr>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39,8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39,3</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32,1</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25,4</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18,4</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15,2</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882E0D">
      <w:pPr>
        <w:rPr>
          <w:sz w:val="26"/>
          <w:szCs w:val="26"/>
        </w:rPr>
      </w:pPr>
    </w:p>
    <w:p w:rsidR="000E1E64" w:rsidRDefault="000A5E05" w:rsidP="000E1E64">
      <w:pPr>
        <w:jc w:val="right"/>
        <w:rPr>
          <w:sz w:val="26"/>
          <w:szCs w:val="26"/>
        </w:rPr>
      </w:pPr>
      <w:r>
        <w:rPr>
          <w:sz w:val="26"/>
          <w:szCs w:val="26"/>
        </w:rPr>
        <w:t xml:space="preserve">Таблица </w:t>
      </w:r>
      <w:r w:rsidR="00CA59AE">
        <w:rPr>
          <w:sz w:val="26"/>
          <w:szCs w:val="26"/>
        </w:rPr>
        <w:t>3</w:t>
      </w:r>
      <w:r w:rsidR="00CF2028">
        <w:rPr>
          <w:sz w:val="26"/>
          <w:szCs w:val="26"/>
        </w:rPr>
        <w:t>2</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jc w:val="center"/>
        <w:tblCellMar>
          <w:left w:w="0" w:type="dxa"/>
          <w:right w:w="0" w:type="dxa"/>
        </w:tblCellMar>
        <w:tblLook w:val="04A0"/>
      </w:tblPr>
      <w:tblGrid>
        <w:gridCol w:w="6012"/>
        <w:gridCol w:w="1402"/>
        <w:gridCol w:w="1402"/>
        <w:gridCol w:w="1400"/>
      </w:tblGrid>
      <w:tr w:rsidR="00D0610E" w:rsidRPr="004700B7" w:rsidTr="00D51E01">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D0610E" w:rsidRPr="004700B7" w:rsidRDefault="00D0610E" w:rsidP="00D0610E">
            <w:pPr>
              <w:jc w:val="center"/>
              <w:rPr>
                <w:rFonts w:eastAsia="Arial Unicode MS"/>
                <w:b/>
              </w:rPr>
            </w:pPr>
          </w:p>
        </w:tc>
        <w:tc>
          <w:tcPr>
            <w:tcW w:w="686" w:type="pct"/>
            <w:tcBorders>
              <w:top w:val="single" w:sz="4" w:space="0" w:color="auto"/>
              <w:left w:val="nil"/>
              <w:bottom w:val="single" w:sz="4" w:space="0" w:color="auto"/>
              <w:right w:val="single" w:sz="4" w:space="0" w:color="auto"/>
            </w:tcBorders>
            <w:vAlign w:val="center"/>
          </w:tcPr>
          <w:p w:rsidR="00D0610E" w:rsidRPr="008B1ED5" w:rsidRDefault="00D0610E" w:rsidP="00D51E01">
            <w:pPr>
              <w:jc w:val="center"/>
              <w:rPr>
                <w:rFonts w:eastAsia="Arial Unicode MS"/>
              </w:rPr>
            </w:pPr>
            <w:r w:rsidRPr="008B1ED5">
              <w:rPr>
                <w:rFonts w:eastAsia="Arial Unicode MS"/>
              </w:rPr>
              <w:t>2017 г.</w:t>
            </w:r>
          </w:p>
        </w:tc>
        <w:tc>
          <w:tcPr>
            <w:tcW w:w="686" w:type="pct"/>
            <w:tcBorders>
              <w:top w:val="single" w:sz="4" w:space="0" w:color="auto"/>
              <w:left w:val="single" w:sz="4" w:space="0" w:color="auto"/>
              <w:bottom w:val="single" w:sz="4" w:space="0" w:color="auto"/>
              <w:right w:val="single" w:sz="4" w:space="0" w:color="auto"/>
            </w:tcBorders>
            <w:vAlign w:val="center"/>
          </w:tcPr>
          <w:p w:rsidR="00D0610E" w:rsidRPr="008B1ED5" w:rsidRDefault="00D0610E" w:rsidP="00D51E01">
            <w:pPr>
              <w:jc w:val="center"/>
              <w:rPr>
                <w:rFonts w:eastAsia="Arial Unicode MS"/>
              </w:rPr>
            </w:pPr>
            <w:r>
              <w:rPr>
                <w:rFonts w:eastAsia="Arial Unicode MS"/>
              </w:rPr>
              <w:t>2018 г.</w:t>
            </w:r>
          </w:p>
        </w:tc>
        <w:tc>
          <w:tcPr>
            <w:tcW w:w="685" w:type="pct"/>
            <w:tcBorders>
              <w:top w:val="single" w:sz="4" w:space="0" w:color="auto"/>
              <w:left w:val="single" w:sz="4" w:space="0" w:color="auto"/>
              <w:bottom w:val="single" w:sz="4" w:space="0" w:color="auto"/>
              <w:right w:val="single" w:sz="4" w:space="0" w:color="auto"/>
            </w:tcBorders>
            <w:vAlign w:val="center"/>
          </w:tcPr>
          <w:p w:rsidR="00D0610E" w:rsidRPr="008B1ED5" w:rsidRDefault="00D0610E" w:rsidP="00D51E01">
            <w:pPr>
              <w:jc w:val="center"/>
              <w:rPr>
                <w:rFonts w:eastAsia="Arial Unicode MS"/>
              </w:rPr>
            </w:pPr>
            <w:r>
              <w:rPr>
                <w:rFonts w:eastAsia="Arial Unicode MS"/>
              </w:rPr>
              <w:t>2019 г.</w:t>
            </w:r>
          </w:p>
        </w:tc>
      </w:tr>
      <w:tr w:rsidR="009901A7" w:rsidRPr="004700B7" w:rsidTr="00D51E01">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
                <w:bCs/>
              </w:rPr>
            </w:pPr>
            <w:r>
              <w:rPr>
                <w:b/>
                <w:bCs/>
              </w:rPr>
              <w:t>78,7</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89,1</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78,2</w:t>
            </w:r>
          </w:p>
        </w:tc>
      </w:tr>
      <w:tr w:rsidR="009901A7" w:rsidRPr="004700B7" w:rsidTr="00D51E01">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4,4</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4,4</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t xml:space="preserve">Служащие, занятые подготовкой </w:t>
            </w:r>
            <w:r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0,7</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15,4</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10,1</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11,6</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36,8</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35,3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38,1</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2,2</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4,5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0,8</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0,9</w:t>
            </w:r>
          </w:p>
        </w:tc>
      </w:tr>
      <w:tr w:rsidR="009901A7" w:rsidRPr="004700B7" w:rsidTr="00D51E01">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19,3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35,4</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18,0</w:t>
            </w:r>
          </w:p>
        </w:tc>
      </w:tr>
      <w:tr w:rsidR="009901A7" w:rsidRPr="004700B7" w:rsidTr="00D51E01">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57"/>
              <w:rPr>
                <w:rFonts w:eastAsia="Arial Unicode MS"/>
                <w:b/>
              </w:rPr>
            </w:pPr>
            <w:r w:rsidRPr="004700B7">
              <w:rPr>
                <w:b/>
              </w:rPr>
              <w:t>Мужчины</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
                <w:bCs/>
              </w:rPr>
            </w:pPr>
            <w:r>
              <w:rPr>
                <w:b/>
                <w:bCs/>
              </w:rPr>
              <w:t>42,0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38,3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44,3</w:t>
            </w:r>
          </w:p>
        </w:tc>
      </w:tr>
      <w:tr w:rsidR="009901A7" w:rsidRPr="004700B7" w:rsidTr="00D51E01">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2,6</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0676B8" w:rsidP="009901A7">
            <w:pPr>
              <w:ind w:left="170"/>
            </w:pPr>
            <w:r>
              <w:t xml:space="preserve">Служащие, занятые подготовкой </w:t>
            </w:r>
            <w:r w:rsidR="009901A7"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0,0</w:t>
            </w:r>
          </w:p>
        </w:tc>
        <w:tc>
          <w:tcPr>
            <w:tcW w:w="686" w:type="pct"/>
            <w:tcBorders>
              <w:top w:val="nil"/>
              <w:left w:val="single" w:sz="4" w:space="0" w:color="auto"/>
              <w:bottom w:val="single" w:sz="4" w:space="0" w:color="auto"/>
              <w:right w:val="single" w:sz="4" w:space="0" w:color="auto"/>
            </w:tcBorders>
            <w:vAlign w:val="bottom"/>
          </w:tcPr>
          <w:p w:rsidR="009901A7" w:rsidRPr="0070378F" w:rsidRDefault="00733404" w:rsidP="00D51E01">
            <w:pPr>
              <w:jc w:val="center"/>
              <w:rPr>
                <w:vertAlign w:val="superscript"/>
              </w:rPr>
            </w:pPr>
            <w:r>
              <w:rPr>
                <w:vertAlign w:val="superscript"/>
              </w:rPr>
              <w:t>…</w:t>
            </w:r>
            <w:r w:rsidR="009901A7">
              <w:rPr>
                <w:vertAlign w:val="superscript"/>
              </w:rPr>
              <w:t>2)</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0,4</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21,9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18,6</w:t>
            </w:r>
          </w:p>
        </w:tc>
        <w:tc>
          <w:tcPr>
            <w:tcW w:w="685" w:type="pct"/>
            <w:tcBorders>
              <w:top w:val="single" w:sz="4" w:space="0" w:color="auto"/>
              <w:left w:val="nil"/>
              <w:right w:val="single" w:sz="4" w:space="0" w:color="auto"/>
            </w:tcBorders>
            <w:vAlign w:val="bottom"/>
          </w:tcPr>
          <w:p w:rsidR="009901A7" w:rsidRPr="006C726F" w:rsidRDefault="009901A7" w:rsidP="00D51E01">
            <w:pPr>
              <w:jc w:val="center"/>
              <w:rPr>
                <w:bCs/>
              </w:rPr>
            </w:pPr>
            <w:r w:rsidRPr="006C726F">
              <w:rPr>
                <w:bCs/>
              </w:rPr>
              <w:t>21,9</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1,4</w:t>
            </w:r>
          </w:p>
        </w:tc>
        <w:tc>
          <w:tcPr>
            <w:tcW w:w="685" w:type="pct"/>
            <w:tcBorders>
              <w:top w:val="nil"/>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0,6</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0,5</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0,7</w:t>
            </w:r>
          </w:p>
        </w:tc>
      </w:tr>
      <w:tr w:rsidR="009901A7" w:rsidRPr="004700B7" w:rsidTr="00D51E01">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lastRenderedPageBreak/>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15,0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11,9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12,2</w:t>
            </w:r>
          </w:p>
        </w:tc>
      </w:tr>
      <w:tr w:rsidR="009901A7" w:rsidRPr="004700B7" w:rsidTr="00D51E01">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9901A7" w:rsidRPr="004700B7" w:rsidRDefault="009901A7" w:rsidP="009901A7">
            <w:pPr>
              <w:ind w:left="57"/>
              <w:rPr>
                <w:rFonts w:eastAsia="Arial Unicode MS"/>
                <w:b/>
              </w:rPr>
            </w:pPr>
            <w:r w:rsidRPr="004700B7">
              <w:rPr>
                <w:b/>
              </w:rPr>
              <w:t>Женщины</w:t>
            </w:r>
          </w:p>
        </w:tc>
        <w:tc>
          <w:tcPr>
            <w:tcW w:w="686" w:type="pct"/>
            <w:tcBorders>
              <w:top w:val="single" w:sz="4" w:space="0" w:color="auto"/>
              <w:left w:val="nil"/>
              <w:bottom w:val="single" w:sz="4" w:space="0" w:color="auto"/>
              <w:right w:val="single" w:sz="4" w:space="0" w:color="auto"/>
            </w:tcBorders>
            <w:vAlign w:val="bottom"/>
          </w:tcPr>
          <w:p w:rsidR="009901A7" w:rsidRPr="004700B7" w:rsidRDefault="009901A7" w:rsidP="00D51E01">
            <w:pPr>
              <w:jc w:val="center"/>
              <w:rPr>
                <w:b/>
                <w:bCs/>
              </w:rPr>
            </w:pPr>
            <w:r>
              <w:rPr>
                <w:b/>
                <w:bCs/>
              </w:rPr>
              <w:t>36,7</w:t>
            </w:r>
          </w:p>
        </w:tc>
        <w:tc>
          <w:tcPr>
            <w:tcW w:w="686" w:type="pct"/>
            <w:tcBorders>
              <w:top w:val="single" w:sz="4" w:space="0" w:color="auto"/>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50,8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33,9</w:t>
            </w:r>
          </w:p>
        </w:tc>
      </w:tr>
      <w:tr w:rsidR="009901A7" w:rsidRPr="004700B7" w:rsidTr="00D51E01">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2,5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D51E01" w:rsidP="009901A7">
            <w:pPr>
              <w:ind w:left="170"/>
            </w:pPr>
            <w:r>
              <w:t xml:space="preserve">Служащие, занятые подготовкой </w:t>
            </w:r>
            <w:r w:rsidR="009901A7"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0,3</w:t>
            </w:r>
          </w:p>
        </w:tc>
      </w:tr>
      <w:tr w:rsidR="009901A7" w:rsidRPr="004700B7" w:rsidTr="00D51E01">
        <w:trPr>
          <w:trHeight w:val="254"/>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14,0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6,8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7,8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14,9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16,7</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16,2</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1,0</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0,2</w:t>
            </w:r>
          </w:p>
        </w:tc>
      </w:tr>
      <w:tr w:rsidR="009901A7" w:rsidRPr="004700B7" w:rsidTr="00D51E01">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4,3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23,5</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5,8</w:t>
            </w:r>
          </w:p>
        </w:tc>
      </w:tr>
    </w:tbl>
    <w:p w:rsidR="000E1E64" w:rsidRDefault="000E1E64" w:rsidP="00484D50">
      <w:pPr>
        <w:spacing w:before="120"/>
        <w:ind w:firstLine="284"/>
      </w:pPr>
      <w:r w:rsidRPr="00DE6FD1">
        <w:rPr>
          <w:vertAlign w:val="superscript"/>
        </w:rPr>
        <w:t>1)</w:t>
      </w:r>
      <w:r w:rsidRPr="00DE6FD1">
        <w:t>Занятия в соответствии с Общероссийским классификатором занятий (ОК 010-2014).</w:t>
      </w:r>
    </w:p>
    <w:p w:rsidR="000E1E64" w:rsidRPr="00D5332E" w:rsidRDefault="000E1E64" w:rsidP="000E1E64">
      <w:pPr>
        <w:ind w:firstLine="284"/>
      </w:pPr>
      <w:r>
        <w:rPr>
          <w:vertAlign w:val="superscript"/>
        </w:rPr>
        <w:t>2</w:t>
      </w:r>
      <w:r w:rsidRPr="00DE6FD1">
        <w:rPr>
          <w:vertAlign w:val="superscript"/>
        </w:rPr>
        <w:t>)</w:t>
      </w:r>
      <w:r>
        <w:t>Данных не имеется</w:t>
      </w:r>
      <w:r w:rsidRPr="00DE6FD1">
        <w:t>.</w:t>
      </w:r>
    </w:p>
    <w:p w:rsidR="000E1E64" w:rsidRDefault="000E1E64" w:rsidP="000E1E64">
      <w:pPr>
        <w:rPr>
          <w:sz w:val="26"/>
          <w:szCs w:val="26"/>
        </w:rPr>
      </w:pPr>
    </w:p>
    <w:p w:rsidR="000A5E05" w:rsidRDefault="000A5E05" w:rsidP="000E1E64">
      <w:pPr>
        <w:rPr>
          <w:sz w:val="26"/>
          <w:szCs w:val="26"/>
        </w:rPr>
      </w:pPr>
    </w:p>
    <w:p w:rsidR="0038440E" w:rsidRDefault="0038440E"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3</w:t>
      </w:r>
      <w:r w:rsidR="00CF2028">
        <w:rPr>
          <w:sz w:val="26"/>
          <w:szCs w:val="26"/>
        </w:rPr>
        <w:t>3</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Безработные в возрасте 15-17 лет по уровню образования и полу</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jc w:val="center"/>
        <w:tblCellMar>
          <w:left w:w="0" w:type="dxa"/>
          <w:right w:w="0" w:type="dxa"/>
        </w:tblCellMar>
        <w:tblLook w:val="04A0"/>
      </w:tblPr>
      <w:tblGrid>
        <w:gridCol w:w="5398"/>
        <w:gridCol w:w="1606"/>
        <w:gridCol w:w="1606"/>
        <w:gridCol w:w="1606"/>
      </w:tblGrid>
      <w:tr w:rsidR="001B05B1" w:rsidRPr="004700B7" w:rsidTr="006A2E29">
        <w:trPr>
          <w:trHeight w:val="305"/>
          <w:tblHeader/>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1B05B1" w:rsidRPr="004700B7" w:rsidRDefault="001B05B1" w:rsidP="001B05B1">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tcPr>
          <w:p w:rsidR="001B05B1" w:rsidRPr="008B1ED5" w:rsidRDefault="001B05B1" w:rsidP="001B05B1">
            <w:pPr>
              <w:spacing w:line="288" w:lineRule="auto"/>
              <w:jc w:val="center"/>
              <w:rPr>
                <w:rFonts w:eastAsia="Arial Unicode MS"/>
              </w:rPr>
            </w:pPr>
            <w:r w:rsidRPr="008B1ED5">
              <w:rPr>
                <w:rFonts w:eastAsia="Arial Unicode MS"/>
              </w:rPr>
              <w:t>2017 г.</w:t>
            </w:r>
          </w:p>
        </w:tc>
        <w:tc>
          <w:tcPr>
            <w:tcW w:w="786" w:type="pct"/>
            <w:tcBorders>
              <w:top w:val="single" w:sz="4" w:space="0" w:color="auto"/>
              <w:left w:val="single" w:sz="4" w:space="0" w:color="auto"/>
              <w:bottom w:val="single" w:sz="4" w:space="0" w:color="auto"/>
              <w:right w:val="single" w:sz="4" w:space="0" w:color="auto"/>
            </w:tcBorders>
          </w:tcPr>
          <w:p w:rsidR="001B05B1" w:rsidRPr="008B1ED5" w:rsidRDefault="001B05B1" w:rsidP="001B05B1">
            <w:pPr>
              <w:spacing w:line="288" w:lineRule="auto"/>
              <w:jc w:val="center"/>
              <w:rPr>
                <w:rFonts w:eastAsia="Arial Unicode MS"/>
              </w:rPr>
            </w:pPr>
            <w:r>
              <w:rPr>
                <w:rFonts w:eastAsia="Arial Unicode MS"/>
              </w:rPr>
              <w:t>2018 г.</w:t>
            </w:r>
          </w:p>
        </w:tc>
        <w:tc>
          <w:tcPr>
            <w:tcW w:w="786" w:type="pct"/>
            <w:tcBorders>
              <w:top w:val="single" w:sz="4" w:space="0" w:color="auto"/>
              <w:left w:val="nil"/>
              <w:bottom w:val="single" w:sz="4" w:space="0" w:color="auto"/>
              <w:right w:val="single" w:sz="4" w:space="0" w:color="auto"/>
            </w:tcBorders>
            <w:vAlign w:val="center"/>
          </w:tcPr>
          <w:p w:rsidR="001B05B1" w:rsidRPr="008B1ED5" w:rsidRDefault="001B05B1" w:rsidP="001B05B1">
            <w:pPr>
              <w:spacing w:line="288" w:lineRule="auto"/>
              <w:jc w:val="center"/>
              <w:rPr>
                <w:rFonts w:eastAsia="Arial Unicode MS"/>
              </w:rPr>
            </w:pPr>
            <w:r>
              <w:rPr>
                <w:rFonts w:eastAsia="Arial Unicode MS"/>
              </w:rPr>
              <w:t>2019 г.</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Всего</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35,8</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24,3</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7,4</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4,9</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23,0</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sidRPr="001B05B1">
              <w:rPr>
                <w:bCs/>
              </w:rPr>
              <w:t>16,0</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sidRPr="001B05B1">
              <w:rPr>
                <w:bCs/>
              </w:rPr>
              <w:t>3,4</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Мужчины</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21,5</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
                <w:bCs/>
              </w:rPr>
            </w:pPr>
            <w:r w:rsidRPr="006C726F">
              <w:rPr>
                <w:b/>
                <w:bCs/>
              </w:rPr>
              <w:t>13,8</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4,1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2,6</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14,1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9,2</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3,3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2,0</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Женщины</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14,3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
                <w:bCs/>
              </w:rPr>
            </w:pPr>
            <w:r>
              <w:rPr>
                <w:b/>
                <w:bCs/>
              </w:rPr>
              <w:t>10,5</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3,3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2,3</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8,9</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6,8</w:t>
            </w:r>
          </w:p>
        </w:tc>
      </w:tr>
      <w:tr w:rsidR="001B05B1" w:rsidRPr="004700B7" w:rsidTr="00886382">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2,1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1,5</w:t>
            </w:r>
          </w:p>
        </w:tc>
      </w:tr>
    </w:tbl>
    <w:p w:rsidR="00D542D9" w:rsidRDefault="00D542D9" w:rsidP="000E1E64">
      <w:pPr>
        <w:jc w:val="right"/>
        <w:rPr>
          <w:sz w:val="26"/>
          <w:szCs w:val="26"/>
        </w:rPr>
      </w:pPr>
    </w:p>
    <w:p w:rsidR="000A5E05" w:rsidRDefault="000A5E05" w:rsidP="000E1E64">
      <w:pPr>
        <w:jc w:val="right"/>
        <w:rPr>
          <w:sz w:val="26"/>
          <w:szCs w:val="26"/>
        </w:rPr>
      </w:pPr>
    </w:p>
    <w:p w:rsidR="000A5E05" w:rsidRDefault="000A5E05" w:rsidP="000E1E64">
      <w:pPr>
        <w:jc w:val="right"/>
        <w:rPr>
          <w:sz w:val="26"/>
          <w:szCs w:val="26"/>
        </w:rPr>
      </w:pPr>
    </w:p>
    <w:p w:rsidR="000E1E64" w:rsidRDefault="000E1E64" w:rsidP="000E1E64">
      <w:pPr>
        <w:jc w:val="right"/>
        <w:rPr>
          <w:sz w:val="26"/>
          <w:szCs w:val="26"/>
        </w:rPr>
      </w:pPr>
      <w:r>
        <w:rPr>
          <w:sz w:val="26"/>
          <w:szCs w:val="26"/>
        </w:rPr>
        <w:t xml:space="preserve">Таблица </w:t>
      </w:r>
      <w:r w:rsidR="0038440E">
        <w:rPr>
          <w:sz w:val="26"/>
          <w:szCs w:val="26"/>
        </w:rPr>
        <w:t>3</w:t>
      </w:r>
      <w:r w:rsidR="00CF2028">
        <w:rPr>
          <w:sz w:val="26"/>
          <w:szCs w:val="26"/>
        </w:rPr>
        <w:t>4</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lastRenderedPageBreak/>
        <w:t>Численность населения в возрасте 15-17 лет, занятого производством продукции в личном подсобном хозяйстве для собственного потребления</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390"/>
        <w:gridCol w:w="1424"/>
        <w:gridCol w:w="1424"/>
        <w:gridCol w:w="1426"/>
        <w:gridCol w:w="1424"/>
        <w:gridCol w:w="1434"/>
      </w:tblGrid>
      <w:tr w:rsidR="000E1E64" w:rsidRPr="004700B7" w:rsidTr="000A5E05">
        <w:trPr>
          <w:cantSplit/>
          <w:trHeight w:val="296"/>
          <w:tblHeader/>
        </w:trPr>
        <w:tc>
          <w:tcPr>
            <w:tcW w:w="912" w:type="pct"/>
            <w:vMerge w:val="restart"/>
            <w:tcBorders>
              <w:top w:val="single" w:sz="4" w:space="0" w:color="auto"/>
              <w:left w:val="single" w:sz="4" w:space="0" w:color="auto"/>
              <w:bottom w:val="single" w:sz="4" w:space="0" w:color="auto"/>
              <w:right w:val="single" w:sz="4" w:space="0" w:color="auto"/>
            </w:tcBorders>
          </w:tcPr>
          <w:p w:rsidR="000E1E64" w:rsidRPr="004700B7" w:rsidRDefault="000E1E64" w:rsidP="00F71496">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в том числе отработали в неделю, часов</w:t>
            </w:r>
          </w:p>
        </w:tc>
      </w:tr>
      <w:tr w:rsidR="000E1E64" w:rsidRPr="004700B7" w:rsidTr="000A5E05">
        <w:trPr>
          <w:cantSplit/>
          <w:trHeight w:val="2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1E64" w:rsidRPr="004700B7" w:rsidRDefault="000E1E64" w:rsidP="00F71496"/>
        </w:tc>
        <w:tc>
          <w:tcPr>
            <w:tcW w:w="0" w:type="auto"/>
            <w:vMerge/>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jc w:val="center"/>
            </w:pP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41и более</w:t>
            </w:r>
          </w:p>
        </w:tc>
      </w:tr>
      <w:tr w:rsidR="000E1E64" w:rsidRPr="004700B7" w:rsidTr="00F71496">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E1E64" w:rsidRPr="004700B7" w:rsidRDefault="00AB2904" w:rsidP="00F71496">
            <w:pPr>
              <w:jc w:val="center"/>
              <w:rPr>
                <w:b/>
                <w:bCs/>
              </w:rPr>
            </w:pPr>
            <w:r w:rsidRPr="001D4119">
              <w:rPr>
                <w:b/>
                <w:bCs/>
              </w:rPr>
              <w:t>2017 г.</w:t>
            </w:r>
          </w:p>
        </w:tc>
      </w:tr>
      <w:tr w:rsidR="00AB2904" w:rsidRPr="004700B7" w:rsidTr="00AB2904">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1,0</w:t>
            </w:r>
          </w:p>
        </w:tc>
      </w:tr>
      <w:tr w:rsidR="00AB2904" w:rsidRPr="004700B7" w:rsidTr="00AB2904">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0,4</w:t>
            </w:r>
          </w:p>
        </w:tc>
      </w:tr>
      <w:tr w:rsidR="00AB2904" w:rsidRPr="004700B7" w:rsidTr="00AB2904">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r>
      <w:tr w:rsidR="00AB2904" w:rsidRPr="004700B7" w:rsidTr="00F71496">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B2904" w:rsidRPr="001D4119" w:rsidRDefault="00AB2904" w:rsidP="00AB2904">
            <w:pPr>
              <w:jc w:val="center"/>
              <w:rPr>
                <w:b/>
                <w:bCs/>
              </w:rPr>
            </w:pPr>
            <w:r>
              <w:rPr>
                <w:b/>
                <w:bCs/>
              </w:rPr>
              <w:t>2018 г.</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0,4</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0,1</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0,3</w:t>
            </w:r>
          </w:p>
        </w:tc>
      </w:tr>
      <w:tr w:rsidR="00AB2904" w:rsidRPr="004700B7" w:rsidTr="00F71496">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AB2904" w:rsidRPr="00132D78" w:rsidRDefault="00AB2904" w:rsidP="00AB2904">
            <w:pPr>
              <w:jc w:val="center"/>
              <w:rPr>
                <w:b/>
                <w:bCs/>
              </w:rPr>
            </w:pPr>
            <w:r w:rsidRPr="00132D78">
              <w:rPr>
                <w:b/>
                <w:bCs/>
              </w:rPr>
              <w:t>201</w:t>
            </w:r>
            <w:r>
              <w:rPr>
                <w:b/>
                <w:bCs/>
              </w:rPr>
              <w:t>9</w:t>
            </w:r>
            <w:r w:rsidRPr="00132D78">
              <w:rPr>
                <w:b/>
                <w:bCs/>
              </w:rPr>
              <w:t xml:space="preserve"> г.</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411,2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386,8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13,6</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8,7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0,9</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214,4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E82B2C">
            <w:pPr>
              <w:jc w:val="center"/>
              <w:rPr>
                <w:bCs/>
              </w:rPr>
            </w:pPr>
            <w:r>
              <w:rPr>
                <w:bCs/>
              </w:rPr>
              <w:t>201,0</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E82B2C">
            <w:pPr>
              <w:jc w:val="center"/>
              <w:rPr>
                <w:bCs/>
              </w:rPr>
            </w:pPr>
            <w:r>
              <w:rPr>
                <w:bCs/>
              </w:rPr>
              <w:t>7,6</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B41C47" w:rsidP="00B41C47">
            <w:pPr>
              <w:jc w:val="center"/>
              <w:rPr>
                <w:bCs/>
              </w:rPr>
            </w:pPr>
            <w:r>
              <w:rPr>
                <w:bCs/>
              </w:rPr>
              <w:t>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DE1F96" w:rsidP="00DE1F96">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36C88" w:rsidP="00A36C88">
            <w:pPr>
              <w:jc w:val="center"/>
              <w:rPr>
                <w:bCs/>
              </w:rPr>
            </w:pPr>
            <w:r>
              <w:rPr>
                <w:bCs/>
              </w:rPr>
              <w:t>0,6</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sidRPr="00AB2904">
              <w:rPr>
                <w:bCs/>
              </w:rPr>
              <w:t>196,8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AB2904">
            <w:pPr>
              <w:jc w:val="center"/>
              <w:rPr>
                <w:bCs/>
              </w:rPr>
            </w:pPr>
            <w:r w:rsidRPr="00E82B2C">
              <w:rPr>
                <w:bCs/>
              </w:rPr>
              <w:t>185,8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AB2904">
            <w:pPr>
              <w:jc w:val="center"/>
              <w:rPr>
                <w:bCs/>
              </w:rPr>
            </w:pPr>
            <w:r w:rsidRPr="00E82B2C">
              <w:rPr>
                <w:bCs/>
              </w:rPr>
              <w:t>6,0</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B41C47" w:rsidP="00AB2904">
            <w:pPr>
              <w:jc w:val="center"/>
              <w:rPr>
                <w:bCs/>
              </w:rPr>
            </w:pPr>
            <w:r w:rsidRPr="00B41C47">
              <w:rPr>
                <w:bCs/>
              </w:rPr>
              <w:t>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DE1F96" w:rsidP="00AB2904">
            <w:pPr>
              <w:jc w:val="center"/>
              <w:rPr>
                <w:bCs/>
              </w:rPr>
            </w:pPr>
            <w:r w:rsidRPr="00DE1F96">
              <w:rPr>
                <w:bCs/>
              </w:rPr>
              <w:t>0,3</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36C88" w:rsidP="00AB2904">
            <w:pPr>
              <w:jc w:val="center"/>
              <w:rPr>
                <w:bCs/>
              </w:rPr>
            </w:pPr>
            <w:r w:rsidRPr="00A36C88">
              <w:rPr>
                <w:bCs/>
              </w:rPr>
              <w:t>0,3</w:t>
            </w:r>
          </w:p>
        </w:tc>
      </w:tr>
    </w:tbl>
    <w:p w:rsidR="000E1E64" w:rsidRDefault="000E1E64" w:rsidP="000E1E64">
      <w:pPr>
        <w:jc w:val="right"/>
        <w:rPr>
          <w:sz w:val="26"/>
          <w:szCs w:val="26"/>
        </w:rPr>
      </w:pPr>
    </w:p>
    <w:p w:rsidR="000E1E64" w:rsidRDefault="000E1E64" w:rsidP="000E1E64">
      <w:pPr>
        <w:rPr>
          <w:sz w:val="26"/>
          <w:szCs w:val="26"/>
        </w:rPr>
      </w:pPr>
    </w:p>
    <w:p w:rsidR="006A2E29" w:rsidRDefault="006A2E29" w:rsidP="00484D50">
      <w:pPr>
        <w:rPr>
          <w:sz w:val="26"/>
          <w:szCs w:val="26"/>
        </w:rPr>
      </w:pPr>
    </w:p>
    <w:p w:rsidR="00484D50" w:rsidRDefault="00484D50" w:rsidP="00484D50">
      <w:pPr>
        <w:rPr>
          <w:sz w:val="26"/>
          <w:szCs w:val="26"/>
        </w:rPr>
      </w:pPr>
    </w:p>
    <w:p w:rsidR="00484D50" w:rsidRDefault="00484D50" w:rsidP="00484D50">
      <w:pPr>
        <w:rPr>
          <w:sz w:val="26"/>
          <w:szCs w:val="26"/>
        </w:rPr>
      </w:pPr>
    </w:p>
    <w:p w:rsidR="00484D50" w:rsidRDefault="00484D50" w:rsidP="00484D50">
      <w:pPr>
        <w:rPr>
          <w:sz w:val="26"/>
          <w:szCs w:val="26"/>
        </w:rPr>
      </w:pPr>
    </w:p>
    <w:p w:rsidR="00484D50" w:rsidRDefault="00484D50" w:rsidP="00484D50">
      <w:pPr>
        <w:rPr>
          <w:sz w:val="26"/>
          <w:szCs w:val="26"/>
        </w:rPr>
      </w:pPr>
    </w:p>
    <w:p w:rsidR="00911D26" w:rsidRDefault="00911D26" w:rsidP="000E1E64">
      <w:pPr>
        <w:jc w:val="right"/>
        <w:rPr>
          <w:sz w:val="26"/>
          <w:szCs w:val="26"/>
        </w:rPr>
      </w:pPr>
    </w:p>
    <w:p w:rsidR="000E1E64" w:rsidRDefault="000E1E64" w:rsidP="000E1E64">
      <w:pPr>
        <w:jc w:val="right"/>
        <w:rPr>
          <w:sz w:val="26"/>
          <w:szCs w:val="26"/>
        </w:rPr>
      </w:pPr>
      <w:r>
        <w:rPr>
          <w:sz w:val="26"/>
          <w:szCs w:val="26"/>
        </w:rPr>
        <w:t>Таблица 3</w:t>
      </w:r>
      <w:r w:rsidR="00CF2028">
        <w:rPr>
          <w:sz w:val="26"/>
          <w:szCs w:val="26"/>
        </w:rPr>
        <w:t>5</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Безработные в возрасте 15-17 лет по продолжительности поиска работы</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4882" w:type="pct"/>
        <w:jc w:val="center"/>
        <w:tblCellMar>
          <w:left w:w="0" w:type="dxa"/>
          <w:right w:w="0" w:type="dxa"/>
        </w:tblCellMar>
        <w:tblLook w:val="04A0"/>
      </w:tblPr>
      <w:tblGrid>
        <w:gridCol w:w="4961"/>
        <w:gridCol w:w="1672"/>
        <w:gridCol w:w="1672"/>
        <w:gridCol w:w="1670"/>
      </w:tblGrid>
      <w:tr w:rsidR="00005449" w:rsidRPr="004700B7" w:rsidTr="000A5E05">
        <w:trPr>
          <w:trHeight w:val="340"/>
          <w:tblHeader/>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8B1ED5" w:rsidRDefault="00005449" w:rsidP="00005449">
            <w:pPr>
              <w:spacing w:line="312" w:lineRule="auto"/>
              <w:jc w:val="center"/>
              <w:rPr>
                <w:rFonts w:eastAsia="Arial Unicode MS"/>
              </w:rPr>
            </w:pPr>
            <w:r w:rsidRPr="008B1ED5">
              <w:rPr>
                <w:rFonts w:eastAsia="Arial Unicode MS"/>
              </w:rPr>
              <w:t>2017 г.</w:t>
            </w:r>
          </w:p>
        </w:tc>
        <w:tc>
          <w:tcPr>
            <w:tcW w:w="838" w:type="pct"/>
            <w:tcBorders>
              <w:top w:val="single" w:sz="4" w:space="0" w:color="auto"/>
              <w:left w:val="single" w:sz="4" w:space="0" w:color="auto"/>
              <w:bottom w:val="single" w:sz="4" w:space="0" w:color="auto"/>
              <w:right w:val="single" w:sz="4" w:space="0" w:color="auto"/>
            </w:tcBorders>
          </w:tcPr>
          <w:p w:rsidR="00005449" w:rsidRPr="008B1ED5" w:rsidRDefault="00005449" w:rsidP="00005449">
            <w:pPr>
              <w:spacing w:line="312" w:lineRule="auto"/>
              <w:jc w:val="center"/>
              <w:rPr>
                <w:rFonts w:eastAsia="Arial Unicode MS"/>
              </w:rPr>
            </w:pPr>
            <w:r>
              <w:rPr>
                <w:rFonts w:eastAsia="Arial Unicode MS"/>
              </w:rPr>
              <w:t>2018 г.</w:t>
            </w:r>
          </w:p>
        </w:tc>
        <w:tc>
          <w:tcPr>
            <w:tcW w:w="837" w:type="pct"/>
            <w:tcBorders>
              <w:top w:val="single" w:sz="4" w:space="0" w:color="auto"/>
              <w:left w:val="single" w:sz="4" w:space="0" w:color="auto"/>
              <w:bottom w:val="single" w:sz="4" w:space="0" w:color="auto"/>
              <w:right w:val="single" w:sz="4" w:space="0" w:color="auto"/>
            </w:tcBorders>
          </w:tcPr>
          <w:p w:rsidR="00005449" w:rsidRPr="008B1ED5" w:rsidRDefault="00005449" w:rsidP="00005449">
            <w:pPr>
              <w:spacing w:line="312" w:lineRule="auto"/>
              <w:jc w:val="center"/>
              <w:rPr>
                <w:rFonts w:eastAsia="Arial Unicode MS"/>
              </w:rPr>
            </w:pPr>
            <w:r>
              <w:rPr>
                <w:rFonts w:eastAsia="Arial Unicode MS"/>
              </w:rPr>
              <w:t>2019 г.</w:t>
            </w:r>
          </w:p>
        </w:tc>
      </w:tr>
      <w:tr w:rsidR="00005449" w:rsidRPr="004700B7" w:rsidTr="00886382">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05449" w:rsidRPr="004700B7" w:rsidRDefault="00005449" w:rsidP="00005449">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tcPr>
          <w:p w:rsidR="00005449" w:rsidRPr="004700B7" w:rsidRDefault="00005449" w:rsidP="00005449">
            <w:pPr>
              <w:spacing w:line="312" w:lineRule="auto"/>
              <w:jc w:val="center"/>
              <w:rPr>
                <w:b/>
                <w:bCs/>
              </w:rPr>
            </w:pPr>
            <w:r>
              <w:rPr>
                <w:b/>
                <w:bCs/>
              </w:rPr>
              <w:t>38,0</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
                <w:bCs/>
              </w:rPr>
            </w:pPr>
            <w:r>
              <w:rPr>
                <w:b/>
                <w:bCs/>
              </w:rPr>
              <w:t>35,8</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
                <w:bCs/>
              </w:rPr>
            </w:pPr>
            <w:r>
              <w:rPr>
                <w:b/>
                <w:bCs/>
              </w:rPr>
              <w:t>24,3</w:t>
            </w:r>
          </w:p>
        </w:tc>
      </w:tr>
      <w:tr w:rsidR="00005449" w:rsidRPr="004700B7" w:rsidTr="00F71496">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05449" w:rsidRPr="004700B7" w:rsidRDefault="00005449" w:rsidP="00005449">
            <w:pPr>
              <w:spacing w:line="312" w:lineRule="auto"/>
              <w:jc w:val="center"/>
              <w:rPr>
                <w:bCs/>
              </w:rPr>
            </w:pP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18,1</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16,2</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9,7</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tcPr>
          <w:p w:rsidR="00005449" w:rsidRPr="004700B7" w:rsidRDefault="00005449" w:rsidP="00005449">
            <w:pPr>
              <w:spacing w:line="312" w:lineRule="auto"/>
              <w:jc w:val="center"/>
              <w:rPr>
                <w:bCs/>
              </w:rPr>
            </w:pPr>
            <w:r>
              <w:rPr>
                <w:bCs/>
              </w:rPr>
              <w:t>10,9</w:t>
            </w:r>
          </w:p>
        </w:tc>
        <w:tc>
          <w:tcPr>
            <w:tcW w:w="837" w:type="pct"/>
            <w:tcBorders>
              <w:top w:val="single" w:sz="4" w:space="0" w:color="auto"/>
              <w:left w:val="single" w:sz="4" w:space="0" w:color="auto"/>
              <w:bottom w:val="single" w:sz="4" w:space="0" w:color="auto"/>
              <w:right w:val="single" w:sz="4" w:space="0" w:color="auto"/>
            </w:tcBorders>
          </w:tcPr>
          <w:p w:rsidR="00005449" w:rsidRPr="004700B7" w:rsidRDefault="00005449" w:rsidP="00005449">
            <w:pPr>
              <w:spacing w:line="312" w:lineRule="auto"/>
              <w:jc w:val="center"/>
              <w:rPr>
                <w:bCs/>
              </w:rPr>
            </w:pPr>
            <w:r w:rsidRPr="00005449">
              <w:rPr>
                <w:bCs/>
              </w:rPr>
              <w:t>7,1</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4,4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3,1</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3,5</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1,6</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1,6</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lastRenderedPageBreak/>
              <w:t>от 9 до 12</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1,3</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1,3</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2,4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2,5</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center"/>
          </w:tcPr>
          <w:p w:rsidR="00E43070" w:rsidRPr="004700B7" w:rsidRDefault="00E43070" w:rsidP="00E43070">
            <w:pPr>
              <w:spacing w:line="312" w:lineRule="auto"/>
              <w:ind w:left="113"/>
              <w:rPr>
                <w:rFonts w:eastAsia="Arial Unicode MS"/>
                <w:b/>
              </w:rPr>
            </w:pPr>
            <w:r>
              <w:rPr>
                <w:b/>
              </w:rPr>
              <w:t>Мужчины</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21,7</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21,5</w:t>
            </w:r>
          </w:p>
        </w:tc>
        <w:tc>
          <w:tcPr>
            <w:tcW w:w="837"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13,8</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p>
        </w:tc>
      </w:tr>
      <w:tr w:rsidR="00E43070" w:rsidRPr="004700B7" w:rsidTr="00E43070">
        <w:trPr>
          <w:trHeight w:val="465"/>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8,6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10,1</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5,8</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3,8</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1,6</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2,4</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0,9</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9 до 12</w:t>
            </w:r>
          </w:p>
        </w:tc>
        <w:tc>
          <w:tcPr>
            <w:tcW w:w="838"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0,8</w:t>
            </w:r>
          </w:p>
        </w:tc>
        <w:tc>
          <w:tcPr>
            <w:tcW w:w="838"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1,0</w:t>
            </w:r>
          </w:p>
        </w:tc>
        <w:tc>
          <w:tcPr>
            <w:tcW w:w="837"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0,2</w:t>
            </w:r>
          </w:p>
        </w:tc>
      </w:tr>
      <w:tr w:rsidR="00E43070"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1,8</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r>
      <w:tr w:rsidR="00E43070"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center"/>
          </w:tcPr>
          <w:p w:rsidR="00E43070" w:rsidRPr="004700B7" w:rsidRDefault="00E43070" w:rsidP="00E43070">
            <w:pPr>
              <w:spacing w:line="312" w:lineRule="auto"/>
              <w:ind w:left="113"/>
              <w:rPr>
                <w:rFonts w:eastAsia="Arial Unicode MS"/>
                <w:b/>
              </w:rPr>
            </w:pPr>
            <w:r>
              <w:rPr>
                <w:b/>
              </w:rPr>
              <w:t>Женщины</w:t>
            </w:r>
          </w:p>
        </w:tc>
        <w:tc>
          <w:tcPr>
            <w:tcW w:w="838"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16,4</w:t>
            </w:r>
          </w:p>
        </w:tc>
        <w:tc>
          <w:tcPr>
            <w:tcW w:w="838"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14,3</w:t>
            </w:r>
          </w:p>
        </w:tc>
        <w:tc>
          <w:tcPr>
            <w:tcW w:w="837"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10,5</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center"/>
          </w:tcPr>
          <w:p w:rsidR="00E43070" w:rsidRPr="00005449" w:rsidRDefault="00E43070" w:rsidP="00E43070">
            <w:pPr>
              <w:spacing w:line="312" w:lineRule="auto"/>
              <w:jc w:val="center"/>
              <w:rPr>
                <w:bCs/>
              </w:rPr>
            </w:pP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менее 1</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9,6</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6,1</w:t>
            </w:r>
          </w:p>
        </w:tc>
        <w:tc>
          <w:tcPr>
            <w:tcW w:w="837"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3,6</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5,2</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3,4</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1,4</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0,4</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0,6</w:t>
            </w:r>
          </w:p>
        </w:tc>
      </w:tr>
    </w:tbl>
    <w:p w:rsidR="000A5E05" w:rsidRDefault="000A5E05" w:rsidP="006A2E29">
      <w:pPr>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5C2140" w:rsidRDefault="005C2140" w:rsidP="000E1E64">
      <w:pPr>
        <w:jc w:val="right"/>
        <w:rPr>
          <w:sz w:val="26"/>
          <w:szCs w:val="26"/>
        </w:rPr>
      </w:pPr>
    </w:p>
    <w:p w:rsidR="000E1E64" w:rsidRDefault="000E1E64" w:rsidP="000E1E64">
      <w:pPr>
        <w:jc w:val="right"/>
        <w:rPr>
          <w:sz w:val="26"/>
          <w:szCs w:val="26"/>
        </w:rPr>
      </w:pPr>
      <w:r>
        <w:rPr>
          <w:sz w:val="26"/>
          <w:szCs w:val="26"/>
        </w:rPr>
        <w:t>Таблица 3</w:t>
      </w:r>
      <w:r w:rsidR="00CF2028">
        <w:rPr>
          <w:sz w:val="26"/>
          <w:szCs w:val="26"/>
        </w:rPr>
        <w:t>6</w:t>
      </w:r>
    </w:p>
    <w:p w:rsidR="000E1E64" w:rsidRDefault="000E1E64" w:rsidP="000E1E64">
      <w:pPr>
        <w:jc w:val="right"/>
        <w:rPr>
          <w:sz w:val="26"/>
          <w:szCs w:val="26"/>
        </w:rPr>
      </w:pPr>
    </w:p>
    <w:p w:rsidR="000E1E64" w:rsidRPr="00DE6FD1" w:rsidRDefault="000E1E64" w:rsidP="000E1E64">
      <w:pPr>
        <w:pStyle w:val="af8"/>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E1E64" w:rsidRPr="00BB2498" w:rsidRDefault="000E1E64" w:rsidP="000E1E64">
      <w:pPr>
        <w:pStyle w:val="af8"/>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E1E64" w:rsidRDefault="000E1E64" w:rsidP="000E1E64">
      <w:pPr>
        <w:jc w:val="right"/>
        <w:rPr>
          <w:sz w:val="26"/>
          <w:szCs w:val="26"/>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5"/>
        <w:gridCol w:w="1604"/>
        <w:gridCol w:w="1604"/>
        <w:gridCol w:w="1604"/>
      </w:tblGrid>
      <w:tr w:rsidR="00A630F4" w:rsidRPr="004700B7" w:rsidTr="00886382">
        <w:trPr>
          <w:trHeight w:val="359"/>
          <w:jc w:val="center"/>
        </w:trPr>
        <w:tc>
          <w:tcPr>
            <w:tcW w:w="2672" w:type="pct"/>
            <w:tcBorders>
              <w:top w:val="single" w:sz="4" w:space="0" w:color="auto"/>
              <w:left w:val="single" w:sz="4" w:space="0" w:color="auto"/>
              <w:bottom w:val="single" w:sz="4" w:space="0" w:color="auto"/>
              <w:right w:val="single" w:sz="4" w:space="0" w:color="auto"/>
            </w:tcBorders>
          </w:tcPr>
          <w:p w:rsidR="00A630F4" w:rsidRPr="004700B7" w:rsidRDefault="00A630F4" w:rsidP="00A630F4"/>
        </w:tc>
        <w:tc>
          <w:tcPr>
            <w:tcW w:w="776" w:type="pct"/>
            <w:tcBorders>
              <w:top w:val="single" w:sz="4" w:space="0" w:color="auto"/>
              <w:left w:val="single" w:sz="4" w:space="0" w:color="auto"/>
              <w:bottom w:val="single" w:sz="4" w:space="0" w:color="auto"/>
              <w:right w:val="single" w:sz="4" w:space="0" w:color="auto"/>
            </w:tcBorders>
            <w:vAlign w:val="center"/>
          </w:tcPr>
          <w:p w:rsidR="00A630F4" w:rsidRPr="00C925AD" w:rsidRDefault="00A630F4" w:rsidP="00A630F4">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C925AD" w:rsidRDefault="00A630F4" w:rsidP="00A630F4">
            <w:pPr>
              <w:jc w:val="center"/>
              <w:rPr>
                <w:bCs/>
              </w:rPr>
            </w:pPr>
            <w:r>
              <w:rPr>
                <w:bCs/>
              </w:rPr>
              <w:t>2018 г.</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A630F4" w:rsidRDefault="00A630F4" w:rsidP="00A630F4">
            <w:pPr>
              <w:jc w:val="center"/>
              <w:rPr>
                <w:bCs/>
              </w:rPr>
            </w:pPr>
            <w:r w:rsidRPr="00A630F4">
              <w:rPr>
                <w:bCs/>
              </w:rPr>
              <w:t>2019 г.</w:t>
            </w:r>
          </w:p>
        </w:tc>
      </w:tr>
      <w:tr w:rsidR="00A630F4" w:rsidRPr="004700B7" w:rsidTr="00886382">
        <w:trPr>
          <w:trHeight w:val="390"/>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194116" w:rsidRDefault="00A630F4" w:rsidP="00A630F4">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611</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194116" w:rsidRDefault="00A630F4" w:rsidP="00A630F4">
            <w:pPr>
              <w:jc w:val="center"/>
              <w:rPr>
                <w:bCs/>
              </w:rPr>
            </w:pPr>
            <w:r>
              <w:rPr>
                <w:bCs/>
              </w:rPr>
              <w:t>614</w:t>
            </w:r>
          </w:p>
        </w:tc>
      </w:tr>
      <w:tr w:rsidR="00A630F4" w:rsidRPr="004700B7" w:rsidTr="00886382">
        <w:trPr>
          <w:trHeight w:val="406"/>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587</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585</w:t>
            </w:r>
          </w:p>
        </w:tc>
      </w:tr>
      <w:tr w:rsidR="00A630F4" w:rsidRPr="004700B7" w:rsidTr="00886382">
        <w:trPr>
          <w:trHeight w:val="561"/>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3</w:t>
            </w:r>
          </w:p>
        </w:tc>
      </w:tr>
    </w:tbl>
    <w:p w:rsidR="000E1E64" w:rsidRDefault="000E1E64" w:rsidP="000E1E64">
      <w:pPr>
        <w:rPr>
          <w:sz w:val="26"/>
          <w:szCs w:val="26"/>
        </w:rPr>
      </w:pPr>
    </w:p>
    <w:p w:rsidR="000E1E64" w:rsidRDefault="000E1E64" w:rsidP="000E1E64">
      <w:pPr>
        <w:jc w:val="center"/>
        <w:rPr>
          <w:sz w:val="26"/>
          <w:szCs w:val="26"/>
        </w:rPr>
      </w:pPr>
    </w:p>
    <w:p w:rsidR="000E1E64" w:rsidRDefault="000E1E64" w:rsidP="000E1E64">
      <w:pPr>
        <w:jc w:val="right"/>
        <w:rPr>
          <w:sz w:val="26"/>
          <w:szCs w:val="26"/>
        </w:rPr>
      </w:pPr>
      <w:r>
        <w:rPr>
          <w:sz w:val="26"/>
          <w:szCs w:val="26"/>
        </w:rPr>
        <w:t>Таблица 3</w:t>
      </w:r>
      <w:r w:rsidR="00CF2028">
        <w:rPr>
          <w:sz w:val="26"/>
          <w:szCs w:val="26"/>
        </w:rPr>
        <w:t>7</w:t>
      </w:r>
    </w:p>
    <w:p w:rsidR="000E1E64" w:rsidRDefault="000E1E64" w:rsidP="000E1E64">
      <w:pPr>
        <w:jc w:val="right"/>
        <w:rPr>
          <w:sz w:val="26"/>
          <w:szCs w:val="26"/>
        </w:rPr>
      </w:pPr>
    </w:p>
    <w:p w:rsidR="000E1E64" w:rsidRPr="00DE6FD1" w:rsidRDefault="000E1E64" w:rsidP="000E1E64">
      <w:pPr>
        <w:pStyle w:val="af8"/>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E1E64" w:rsidRPr="00BB2498" w:rsidRDefault="000E1E64" w:rsidP="000E1E64">
      <w:pPr>
        <w:pStyle w:val="af8"/>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E1E64" w:rsidRDefault="000E1E64" w:rsidP="000E1E64">
      <w:pPr>
        <w:jc w:val="right"/>
        <w:rPr>
          <w:sz w:val="26"/>
          <w:szCs w:val="26"/>
        </w:rPr>
      </w:pPr>
    </w:p>
    <w:tbl>
      <w:tblPr>
        <w:tblW w:w="4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1498"/>
        <w:gridCol w:w="1498"/>
        <w:gridCol w:w="1496"/>
      </w:tblGrid>
      <w:tr w:rsidR="00826251" w:rsidRPr="004700B7" w:rsidTr="00826251">
        <w:trPr>
          <w:trHeight w:val="348"/>
          <w:tblHeader/>
          <w:jc w:val="center"/>
        </w:trPr>
        <w:tc>
          <w:tcPr>
            <w:tcW w:w="2582" w:type="pct"/>
            <w:tcBorders>
              <w:top w:val="single" w:sz="4" w:space="0" w:color="auto"/>
              <w:left w:val="single" w:sz="4" w:space="0" w:color="auto"/>
              <w:bottom w:val="single" w:sz="4" w:space="0" w:color="auto"/>
              <w:right w:val="single" w:sz="4" w:space="0" w:color="auto"/>
            </w:tcBorders>
          </w:tcPr>
          <w:p w:rsidR="00826251" w:rsidRPr="00C925AD" w:rsidRDefault="00826251" w:rsidP="00826251"/>
        </w:tc>
        <w:tc>
          <w:tcPr>
            <w:tcW w:w="806" w:type="pct"/>
            <w:tcBorders>
              <w:top w:val="single" w:sz="4" w:space="0" w:color="auto"/>
              <w:left w:val="single" w:sz="4" w:space="0" w:color="auto"/>
              <w:bottom w:val="single" w:sz="4" w:space="0" w:color="auto"/>
              <w:right w:val="single" w:sz="4" w:space="0" w:color="auto"/>
            </w:tcBorders>
            <w:vAlign w:val="center"/>
          </w:tcPr>
          <w:p w:rsidR="00826251" w:rsidRPr="007132F2" w:rsidRDefault="00826251" w:rsidP="00826251">
            <w:pPr>
              <w:jc w:val="center"/>
            </w:pPr>
            <w:r>
              <w:t>2017 г.</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Default="00826251" w:rsidP="00826251">
            <w:pPr>
              <w:jc w:val="center"/>
            </w:pPr>
            <w:r>
              <w:t>2018 г.</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C925AD" w:rsidRDefault="00826251" w:rsidP="00826251">
            <w:pPr>
              <w:jc w:val="center"/>
            </w:pPr>
            <w:r>
              <w:t>2019 г.</w:t>
            </w:r>
          </w:p>
        </w:tc>
      </w:tr>
      <w:tr w:rsidR="00826251" w:rsidRPr="004700B7" w:rsidTr="00826251">
        <w:trPr>
          <w:trHeight w:val="469"/>
          <w:jc w:val="center"/>
        </w:trPr>
        <w:tc>
          <w:tcPr>
            <w:tcW w:w="2582" w:type="pct"/>
            <w:tcBorders>
              <w:top w:val="single" w:sz="4" w:space="0" w:color="auto"/>
              <w:left w:val="single" w:sz="4" w:space="0" w:color="auto"/>
              <w:bottom w:val="single" w:sz="4" w:space="0" w:color="auto"/>
              <w:right w:val="single" w:sz="4" w:space="0" w:color="auto"/>
            </w:tcBorders>
            <w:vAlign w:val="center"/>
            <w:hideMark/>
          </w:tcPr>
          <w:p w:rsidR="00826251" w:rsidRPr="007132F2" w:rsidRDefault="00826251" w:rsidP="00826251">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
                <w:bCs/>
              </w:rPr>
            </w:pPr>
            <w:r>
              <w:rPr>
                <w:b/>
                <w:bCs/>
              </w:rPr>
              <w:t>776</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rPr>
                <w:b/>
              </w:rPr>
            </w:pPr>
            <w:r w:rsidRPr="00132D78">
              <w:rPr>
                <w:b/>
              </w:rPr>
              <w:t>693</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
                <w:bCs/>
              </w:rPr>
            </w:pPr>
            <w:r w:rsidRPr="006C726F">
              <w:rPr>
                <w:b/>
                <w:bCs/>
              </w:rPr>
              <w:t>691</w:t>
            </w:r>
          </w:p>
        </w:tc>
      </w:tr>
      <w:tr w:rsidR="00826251" w:rsidRPr="004700B7" w:rsidTr="00826251">
        <w:trPr>
          <w:trHeight w:val="802"/>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233</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207</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204</w:t>
            </w:r>
          </w:p>
        </w:tc>
      </w:tr>
      <w:tr w:rsidR="00826251" w:rsidRPr="004700B7" w:rsidTr="00826251">
        <w:trPr>
          <w:trHeight w:val="348"/>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p>
        </w:tc>
      </w:tr>
      <w:tr w:rsidR="00826251" w:rsidRPr="004700B7" w:rsidTr="00826251">
        <w:trPr>
          <w:trHeight w:val="375"/>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14</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12</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10</w:t>
            </w:r>
          </w:p>
        </w:tc>
      </w:tr>
      <w:tr w:rsidR="00826251" w:rsidRPr="004700B7" w:rsidTr="00826251">
        <w:trPr>
          <w:trHeight w:val="363"/>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24</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25</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25</w:t>
            </w:r>
          </w:p>
        </w:tc>
      </w:tr>
    </w:tbl>
    <w:p w:rsidR="000E1E64" w:rsidRDefault="000E1E64" w:rsidP="000E1E64">
      <w:pPr>
        <w:jc w:val="right"/>
        <w:rPr>
          <w:sz w:val="26"/>
          <w:szCs w:val="26"/>
        </w:rPr>
      </w:pPr>
    </w:p>
    <w:p w:rsidR="009F6251" w:rsidRDefault="009F6251" w:rsidP="000E1E64">
      <w:pPr>
        <w:rPr>
          <w:sz w:val="26"/>
          <w:szCs w:val="26"/>
        </w:rPr>
      </w:pPr>
    </w:p>
    <w:p w:rsidR="000E1E64" w:rsidRPr="00950237" w:rsidRDefault="000E1E64" w:rsidP="000E1E64">
      <w:pPr>
        <w:jc w:val="right"/>
        <w:rPr>
          <w:sz w:val="26"/>
          <w:szCs w:val="26"/>
        </w:rPr>
      </w:pPr>
      <w:r w:rsidRPr="00950237">
        <w:rPr>
          <w:sz w:val="26"/>
          <w:szCs w:val="26"/>
        </w:rPr>
        <w:t>Таблица 3</w:t>
      </w:r>
      <w:r w:rsidR="00CF2028">
        <w:rPr>
          <w:sz w:val="26"/>
          <w:szCs w:val="26"/>
        </w:rPr>
        <w:t>8</w:t>
      </w:r>
    </w:p>
    <w:p w:rsidR="000E1E64" w:rsidRPr="00950237" w:rsidRDefault="000E1E64" w:rsidP="000E1E64">
      <w:pPr>
        <w:jc w:val="right"/>
        <w:rPr>
          <w:sz w:val="26"/>
          <w:szCs w:val="26"/>
        </w:rPr>
      </w:pPr>
    </w:p>
    <w:p w:rsidR="000E1E64" w:rsidRPr="00950237" w:rsidRDefault="000E1E64" w:rsidP="000E1E64">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E1E64" w:rsidRPr="00950237" w:rsidRDefault="000E1E64" w:rsidP="000E1E64">
      <w:pPr>
        <w:jc w:val="center"/>
        <w:rPr>
          <w:bCs/>
        </w:rPr>
      </w:pPr>
      <w:r w:rsidRPr="00950237">
        <w:rPr>
          <w:bCs/>
        </w:rPr>
        <w:t>(по данным выборочного обследования рабочей силы; в процентах)</w:t>
      </w:r>
    </w:p>
    <w:p w:rsidR="000E1E64" w:rsidRPr="00950237" w:rsidRDefault="000E1E64" w:rsidP="000E1E64">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329"/>
        <w:gridCol w:w="1270"/>
        <w:gridCol w:w="1244"/>
        <w:gridCol w:w="1244"/>
        <w:gridCol w:w="1245"/>
        <w:gridCol w:w="1576"/>
        <w:gridCol w:w="1329"/>
      </w:tblGrid>
      <w:tr w:rsidR="000E1E64" w:rsidRPr="00950237" w:rsidTr="006A2E29">
        <w:trPr>
          <w:trHeight w:val="341"/>
          <w:tblHeader/>
        </w:trPr>
        <w:tc>
          <w:tcPr>
            <w:tcW w:w="1702" w:type="dxa"/>
            <w:vMerge w:val="restart"/>
          </w:tcPr>
          <w:p w:rsidR="000E1E64" w:rsidRPr="00950237" w:rsidRDefault="000E1E64" w:rsidP="00F71496">
            <w:pPr>
              <w:jc w:val="center"/>
            </w:pPr>
          </w:p>
        </w:tc>
        <w:tc>
          <w:tcPr>
            <w:tcW w:w="1329" w:type="dxa"/>
            <w:vMerge w:val="restart"/>
          </w:tcPr>
          <w:p w:rsidR="000E1E64" w:rsidRPr="00950237" w:rsidRDefault="000E1E64" w:rsidP="00F71496">
            <w:pPr>
              <w:jc w:val="center"/>
            </w:pPr>
            <w:r w:rsidRPr="00950237">
              <w:t>Женщины, имеющие детей до 18 лет</w:t>
            </w:r>
          </w:p>
        </w:tc>
        <w:tc>
          <w:tcPr>
            <w:tcW w:w="5003" w:type="dxa"/>
            <w:gridSpan w:val="4"/>
          </w:tcPr>
          <w:p w:rsidR="000E1E64" w:rsidRPr="00950237" w:rsidRDefault="000E1E64" w:rsidP="00F71496">
            <w:pPr>
              <w:jc w:val="center"/>
            </w:pPr>
            <w:r w:rsidRPr="00950237">
              <w:t>в том числе женщины, имеющие</w:t>
            </w:r>
          </w:p>
        </w:tc>
        <w:tc>
          <w:tcPr>
            <w:tcW w:w="1576" w:type="dxa"/>
            <w:vMerge w:val="restart"/>
          </w:tcPr>
          <w:p w:rsidR="000E1E64" w:rsidRPr="00950237" w:rsidRDefault="000E1E64" w:rsidP="00F71496">
            <w:pPr>
              <w:jc w:val="center"/>
            </w:pPr>
            <w:r w:rsidRPr="00950237">
              <w:t>Женщины, имеющие детей дошкольного возраста (0-6 лет)</w:t>
            </w:r>
          </w:p>
        </w:tc>
        <w:tc>
          <w:tcPr>
            <w:tcW w:w="1329" w:type="dxa"/>
            <w:vMerge w:val="restart"/>
          </w:tcPr>
          <w:p w:rsidR="000E1E64" w:rsidRPr="00950237" w:rsidRDefault="000E1E64" w:rsidP="00F71496">
            <w:pPr>
              <w:jc w:val="center"/>
            </w:pPr>
            <w:r w:rsidRPr="00950237">
              <w:t>Женщины, не имеющие детей до 18 лет</w:t>
            </w:r>
          </w:p>
        </w:tc>
      </w:tr>
      <w:tr w:rsidR="000E1E64" w:rsidRPr="00950237" w:rsidTr="006A2E29">
        <w:trPr>
          <w:tblHeader/>
        </w:trPr>
        <w:tc>
          <w:tcPr>
            <w:tcW w:w="1702" w:type="dxa"/>
            <w:vMerge/>
          </w:tcPr>
          <w:p w:rsidR="000E1E64" w:rsidRPr="00950237" w:rsidRDefault="000E1E64" w:rsidP="00F71496">
            <w:pPr>
              <w:jc w:val="center"/>
            </w:pPr>
          </w:p>
        </w:tc>
        <w:tc>
          <w:tcPr>
            <w:tcW w:w="1329" w:type="dxa"/>
            <w:vMerge/>
          </w:tcPr>
          <w:p w:rsidR="000E1E64" w:rsidRPr="00950237" w:rsidRDefault="000E1E64" w:rsidP="00F71496">
            <w:pPr>
              <w:jc w:val="center"/>
            </w:pPr>
          </w:p>
        </w:tc>
        <w:tc>
          <w:tcPr>
            <w:tcW w:w="1270" w:type="dxa"/>
          </w:tcPr>
          <w:p w:rsidR="000E1E64" w:rsidRPr="00950237" w:rsidRDefault="000E1E64" w:rsidP="00F71496">
            <w:pPr>
              <w:jc w:val="center"/>
            </w:pPr>
            <w:r w:rsidRPr="00950237">
              <w:t>1 ребенка</w:t>
            </w:r>
          </w:p>
        </w:tc>
        <w:tc>
          <w:tcPr>
            <w:tcW w:w="1244" w:type="dxa"/>
          </w:tcPr>
          <w:p w:rsidR="000E1E64" w:rsidRPr="00950237" w:rsidRDefault="000E1E64" w:rsidP="00F71496">
            <w:pPr>
              <w:jc w:val="center"/>
            </w:pPr>
            <w:r w:rsidRPr="00950237">
              <w:t>2 детей</w:t>
            </w:r>
          </w:p>
        </w:tc>
        <w:tc>
          <w:tcPr>
            <w:tcW w:w="1244" w:type="dxa"/>
          </w:tcPr>
          <w:p w:rsidR="000E1E64" w:rsidRPr="00950237" w:rsidRDefault="000E1E64" w:rsidP="00F71496">
            <w:pPr>
              <w:jc w:val="center"/>
            </w:pPr>
            <w:r w:rsidRPr="00950237">
              <w:t>3 детей</w:t>
            </w:r>
          </w:p>
        </w:tc>
        <w:tc>
          <w:tcPr>
            <w:tcW w:w="1245" w:type="dxa"/>
          </w:tcPr>
          <w:p w:rsidR="000E1E64" w:rsidRPr="00950237" w:rsidRDefault="000E1E64" w:rsidP="00F71496">
            <w:pPr>
              <w:jc w:val="center"/>
            </w:pPr>
            <w:r w:rsidRPr="00950237">
              <w:t>4 и более детей</w:t>
            </w:r>
          </w:p>
        </w:tc>
        <w:tc>
          <w:tcPr>
            <w:tcW w:w="1576" w:type="dxa"/>
            <w:vMerge/>
          </w:tcPr>
          <w:p w:rsidR="000E1E64" w:rsidRPr="00950237" w:rsidRDefault="000E1E64" w:rsidP="00F71496">
            <w:pPr>
              <w:jc w:val="center"/>
            </w:pPr>
          </w:p>
        </w:tc>
        <w:tc>
          <w:tcPr>
            <w:tcW w:w="1329" w:type="dxa"/>
            <w:vMerge/>
          </w:tcPr>
          <w:p w:rsidR="000E1E64" w:rsidRPr="00950237" w:rsidRDefault="000E1E64" w:rsidP="00F71496">
            <w:pPr>
              <w:jc w:val="center"/>
            </w:pPr>
          </w:p>
        </w:tc>
      </w:tr>
      <w:tr w:rsidR="000E1E64" w:rsidRPr="00950237" w:rsidTr="00F71496">
        <w:trPr>
          <w:trHeight w:val="415"/>
        </w:trPr>
        <w:tc>
          <w:tcPr>
            <w:tcW w:w="10939" w:type="dxa"/>
            <w:gridSpan w:val="8"/>
            <w:vAlign w:val="center"/>
          </w:tcPr>
          <w:p w:rsidR="000E1E64" w:rsidRPr="00950237" w:rsidRDefault="000E1E64" w:rsidP="00554343">
            <w:pPr>
              <w:jc w:val="center"/>
            </w:pPr>
            <w:r w:rsidRPr="00950237">
              <w:t>201</w:t>
            </w:r>
            <w:r w:rsidR="00554343">
              <w:t>7</w:t>
            </w:r>
            <w:r w:rsidRPr="00950237">
              <w:t xml:space="preserve"> г.</w:t>
            </w:r>
          </w:p>
        </w:tc>
      </w:tr>
      <w:tr w:rsidR="00554343" w:rsidRPr="00950237" w:rsidTr="00F71496">
        <w:tc>
          <w:tcPr>
            <w:tcW w:w="1702" w:type="dxa"/>
            <w:vAlign w:val="center"/>
          </w:tcPr>
          <w:p w:rsidR="00554343" w:rsidRPr="00950237" w:rsidRDefault="00554343" w:rsidP="00554343">
            <w:r w:rsidRPr="00950237">
              <w:t>Уровень занятости</w:t>
            </w:r>
          </w:p>
        </w:tc>
        <w:tc>
          <w:tcPr>
            <w:tcW w:w="1329" w:type="dxa"/>
            <w:vAlign w:val="center"/>
          </w:tcPr>
          <w:p w:rsidR="00554343" w:rsidRPr="00950237" w:rsidRDefault="00554343" w:rsidP="00554343">
            <w:pPr>
              <w:jc w:val="center"/>
            </w:pPr>
            <w:r w:rsidRPr="00950237">
              <w:t>77,9</w:t>
            </w:r>
          </w:p>
        </w:tc>
        <w:tc>
          <w:tcPr>
            <w:tcW w:w="1270" w:type="dxa"/>
            <w:vAlign w:val="center"/>
          </w:tcPr>
          <w:p w:rsidR="00554343" w:rsidRPr="00950237" w:rsidRDefault="00554343" w:rsidP="00554343">
            <w:pPr>
              <w:jc w:val="center"/>
            </w:pPr>
            <w:r w:rsidRPr="00950237">
              <w:t>81,9</w:t>
            </w:r>
          </w:p>
        </w:tc>
        <w:tc>
          <w:tcPr>
            <w:tcW w:w="1244" w:type="dxa"/>
            <w:vAlign w:val="center"/>
          </w:tcPr>
          <w:p w:rsidR="00554343" w:rsidRPr="00950237" w:rsidRDefault="00554343" w:rsidP="00554343">
            <w:pPr>
              <w:jc w:val="center"/>
            </w:pPr>
            <w:r w:rsidRPr="00950237">
              <w:t>75,0</w:t>
            </w:r>
          </w:p>
        </w:tc>
        <w:tc>
          <w:tcPr>
            <w:tcW w:w="1244" w:type="dxa"/>
            <w:vAlign w:val="center"/>
          </w:tcPr>
          <w:p w:rsidR="00554343" w:rsidRPr="00950237" w:rsidRDefault="00554343" w:rsidP="00554343">
            <w:pPr>
              <w:jc w:val="center"/>
            </w:pPr>
            <w:r w:rsidRPr="00950237">
              <w:t>60,4</w:t>
            </w:r>
          </w:p>
        </w:tc>
        <w:tc>
          <w:tcPr>
            <w:tcW w:w="1245" w:type="dxa"/>
            <w:vAlign w:val="center"/>
          </w:tcPr>
          <w:p w:rsidR="00554343" w:rsidRPr="00950237" w:rsidRDefault="00554343" w:rsidP="00554343">
            <w:pPr>
              <w:jc w:val="center"/>
            </w:pPr>
            <w:r w:rsidRPr="00950237">
              <w:t>46,8</w:t>
            </w:r>
          </w:p>
        </w:tc>
        <w:tc>
          <w:tcPr>
            <w:tcW w:w="1576" w:type="dxa"/>
            <w:vAlign w:val="center"/>
          </w:tcPr>
          <w:p w:rsidR="00554343" w:rsidRPr="00950237" w:rsidRDefault="00554343" w:rsidP="00554343">
            <w:pPr>
              <w:jc w:val="center"/>
            </w:pPr>
            <w:r w:rsidRPr="00950237">
              <w:t>65,8</w:t>
            </w:r>
          </w:p>
        </w:tc>
        <w:tc>
          <w:tcPr>
            <w:tcW w:w="1329" w:type="dxa"/>
            <w:vAlign w:val="center"/>
          </w:tcPr>
          <w:p w:rsidR="00554343" w:rsidRPr="00950237" w:rsidRDefault="00554343" w:rsidP="00554343">
            <w:pPr>
              <w:jc w:val="center"/>
            </w:pPr>
            <w:r w:rsidRPr="00950237">
              <w:t>78,6</w:t>
            </w:r>
          </w:p>
        </w:tc>
      </w:tr>
      <w:tr w:rsidR="00554343" w:rsidRPr="00950237" w:rsidTr="00F71496">
        <w:tc>
          <w:tcPr>
            <w:tcW w:w="1702" w:type="dxa"/>
            <w:vAlign w:val="center"/>
          </w:tcPr>
          <w:p w:rsidR="00554343" w:rsidRPr="00950237" w:rsidRDefault="00554343" w:rsidP="00554343">
            <w:r w:rsidRPr="00950237">
              <w:t>Уровень безработицы</w:t>
            </w:r>
          </w:p>
        </w:tc>
        <w:tc>
          <w:tcPr>
            <w:tcW w:w="1329" w:type="dxa"/>
            <w:vAlign w:val="center"/>
          </w:tcPr>
          <w:p w:rsidR="00554343" w:rsidRPr="00950237" w:rsidRDefault="00554343" w:rsidP="00554343">
            <w:pPr>
              <w:jc w:val="center"/>
            </w:pPr>
            <w:r w:rsidRPr="00950237">
              <w:t>5,0</w:t>
            </w:r>
          </w:p>
        </w:tc>
        <w:tc>
          <w:tcPr>
            <w:tcW w:w="1270" w:type="dxa"/>
            <w:vAlign w:val="center"/>
          </w:tcPr>
          <w:p w:rsidR="00554343" w:rsidRPr="00950237" w:rsidRDefault="00554343" w:rsidP="00554343">
            <w:pPr>
              <w:jc w:val="center"/>
            </w:pPr>
            <w:r w:rsidRPr="00950237">
              <w:t>4,3</w:t>
            </w:r>
          </w:p>
        </w:tc>
        <w:tc>
          <w:tcPr>
            <w:tcW w:w="1244" w:type="dxa"/>
            <w:vAlign w:val="center"/>
          </w:tcPr>
          <w:p w:rsidR="00554343" w:rsidRPr="00950237" w:rsidRDefault="00554343" w:rsidP="00554343">
            <w:pPr>
              <w:jc w:val="center"/>
            </w:pPr>
            <w:r w:rsidRPr="00950237">
              <w:t>5,7</w:t>
            </w:r>
          </w:p>
        </w:tc>
        <w:tc>
          <w:tcPr>
            <w:tcW w:w="1244" w:type="dxa"/>
            <w:vAlign w:val="center"/>
          </w:tcPr>
          <w:p w:rsidR="00554343" w:rsidRPr="00950237" w:rsidRDefault="00554343" w:rsidP="00554343">
            <w:pPr>
              <w:jc w:val="center"/>
            </w:pPr>
            <w:r w:rsidRPr="00950237">
              <w:t>9,0</w:t>
            </w:r>
          </w:p>
        </w:tc>
        <w:tc>
          <w:tcPr>
            <w:tcW w:w="1245" w:type="dxa"/>
            <w:vAlign w:val="center"/>
          </w:tcPr>
          <w:p w:rsidR="00554343" w:rsidRPr="00950237" w:rsidRDefault="00554343" w:rsidP="00554343">
            <w:pPr>
              <w:jc w:val="center"/>
            </w:pPr>
            <w:r w:rsidRPr="00950237">
              <w:t>13,5</w:t>
            </w:r>
          </w:p>
        </w:tc>
        <w:tc>
          <w:tcPr>
            <w:tcW w:w="1576" w:type="dxa"/>
            <w:vAlign w:val="center"/>
          </w:tcPr>
          <w:p w:rsidR="00554343" w:rsidRPr="00950237" w:rsidRDefault="00554343" w:rsidP="00554343">
            <w:pPr>
              <w:jc w:val="center"/>
            </w:pPr>
            <w:r w:rsidRPr="00950237">
              <w:t>6,8</w:t>
            </w:r>
          </w:p>
        </w:tc>
        <w:tc>
          <w:tcPr>
            <w:tcW w:w="1329" w:type="dxa"/>
            <w:vAlign w:val="center"/>
          </w:tcPr>
          <w:p w:rsidR="00554343" w:rsidRPr="00950237" w:rsidRDefault="00554343" w:rsidP="00554343">
            <w:pPr>
              <w:jc w:val="center"/>
            </w:pPr>
            <w:r w:rsidRPr="00950237">
              <w:t>5,9</w:t>
            </w:r>
          </w:p>
        </w:tc>
      </w:tr>
      <w:tr w:rsidR="00554343" w:rsidRPr="00950237" w:rsidTr="00F71496">
        <w:trPr>
          <w:trHeight w:val="561"/>
        </w:trPr>
        <w:tc>
          <w:tcPr>
            <w:tcW w:w="10939" w:type="dxa"/>
            <w:gridSpan w:val="8"/>
            <w:vAlign w:val="center"/>
          </w:tcPr>
          <w:p w:rsidR="00554343" w:rsidRPr="00950237" w:rsidRDefault="00554343" w:rsidP="00554343">
            <w:pPr>
              <w:jc w:val="center"/>
            </w:pPr>
            <w:r w:rsidRPr="00950237">
              <w:t>201</w:t>
            </w:r>
            <w:r>
              <w:t>8</w:t>
            </w:r>
            <w:r w:rsidRPr="00950237">
              <w:t xml:space="preserve"> г.</w:t>
            </w:r>
          </w:p>
        </w:tc>
      </w:tr>
      <w:tr w:rsidR="00554343" w:rsidRPr="00950237" w:rsidTr="00F71496">
        <w:tc>
          <w:tcPr>
            <w:tcW w:w="1702" w:type="dxa"/>
            <w:vAlign w:val="center"/>
          </w:tcPr>
          <w:p w:rsidR="00554343" w:rsidRPr="00950237" w:rsidRDefault="00554343" w:rsidP="00554343">
            <w:r w:rsidRPr="00950237">
              <w:t>Уровень занятости</w:t>
            </w:r>
          </w:p>
        </w:tc>
        <w:tc>
          <w:tcPr>
            <w:tcW w:w="1329" w:type="dxa"/>
            <w:vAlign w:val="center"/>
          </w:tcPr>
          <w:p w:rsidR="00554343" w:rsidRPr="00950237" w:rsidRDefault="00554343" w:rsidP="00554343">
            <w:pPr>
              <w:jc w:val="center"/>
            </w:pPr>
            <w:r w:rsidRPr="00950237">
              <w:t>78,8</w:t>
            </w:r>
          </w:p>
        </w:tc>
        <w:tc>
          <w:tcPr>
            <w:tcW w:w="1270" w:type="dxa"/>
            <w:vAlign w:val="center"/>
          </w:tcPr>
          <w:p w:rsidR="00554343" w:rsidRPr="00950237" w:rsidRDefault="00554343" w:rsidP="00554343">
            <w:pPr>
              <w:jc w:val="center"/>
            </w:pPr>
            <w:r w:rsidRPr="00950237">
              <w:t>82,8</w:t>
            </w:r>
          </w:p>
        </w:tc>
        <w:tc>
          <w:tcPr>
            <w:tcW w:w="1244" w:type="dxa"/>
            <w:vAlign w:val="center"/>
          </w:tcPr>
          <w:p w:rsidR="00554343" w:rsidRPr="00950237" w:rsidRDefault="00554343" w:rsidP="00554343">
            <w:pPr>
              <w:jc w:val="center"/>
            </w:pPr>
            <w:r w:rsidRPr="00950237">
              <w:t>75,9</w:t>
            </w:r>
          </w:p>
        </w:tc>
        <w:tc>
          <w:tcPr>
            <w:tcW w:w="1244" w:type="dxa"/>
            <w:vAlign w:val="center"/>
          </w:tcPr>
          <w:p w:rsidR="00554343" w:rsidRPr="00950237" w:rsidRDefault="00554343" w:rsidP="00554343">
            <w:pPr>
              <w:jc w:val="center"/>
            </w:pPr>
            <w:r w:rsidRPr="00950237">
              <w:t>62,0</w:t>
            </w:r>
          </w:p>
        </w:tc>
        <w:tc>
          <w:tcPr>
            <w:tcW w:w="1245" w:type="dxa"/>
            <w:vAlign w:val="center"/>
          </w:tcPr>
          <w:p w:rsidR="00554343" w:rsidRPr="00950237" w:rsidRDefault="00554343" w:rsidP="00554343">
            <w:pPr>
              <w:jc w:val="center"/>
            </w:pPr>
            <w:r w:rsidRPr="00950237">
              <w:t>50,7</w:t>
            </w:r>
          </w:p>
        </w:tc>
        <w:tc>
          <w:tcPr>
            <w:tcW w:w="1576" w:type="dxa"/>
            <w:vAlign w:val="center"/>
          </w:tcPr>
          <w:p w:rsidR="00554343" w:rsidRPr="00950237" w:rsidRDefault="00554343" w:rsidP="00554343">
            <w:pPr>
              <w:jc w:val="center"/>
            </w:pPr>
            <w:r w:rsidRPr="00950237">
              <w:t>67,1</w:t>
            </w:r>
          </w:p>
        </w:tc>
        <w:tc>
          <w:tcPr>
            <w:tcW w:w="1329" w:type="dxa"/>
            <w:vAlign w:val="center"/>
          </w:tcPr>
          <w:p w:rsidR="00554343" w:rsidRPr="00950237" w:rsidRDefault="00554343" w:rsidP="00554343">
            <w:pPr>
              <w:jc w:val="center"/>
            </w:pPr>
            <w:r w:rsidRPr="00950237">
              <w:t>79,2</w:t>
            </w:r>
          </w:p>
        </w:tc>
      </w:tr>
      <w:tr w:rsidR="00554343" w:rsidRPr="00950237" w:rsidTr="00F71496">
        <w:tc>
          <w:tcPr>
            <w:tcW w:w="1702" w:type="dxa"/>
            <w:vAlign w:val="center"/>
          </w:tcPr>
          <w:p w:rsidR="00554343" w:rsidRPr="00950237" w:rsidRDefault="00554343" w:rsidP="00554343">
            <w:r w:rsidRPr="00950237">
              <w:t>Уровень безработицы</w:t>
            </w:r>
          </w:p>
        </w:tc>
        <w:tc>
          <w:tcPr>
            <w:tcW w:w="1329" w:type="dxa"/>
            <w:vAlign w:val="center"/>
          </w:tcPr>
          <w:p w:rsidR="00554343" w:rsidRPr="00950237" w:rsidRDefault="00554343" w:rsidP="00554343">
            <w:pPr>
              <w:jc w:val="center"/>
            </w:pPr>
            <w:r w:rsidRPr="00950237">
              <w:t>4,8</w:t>
            </w:r>
          </w:p>
        </w:tc>
        <w:tc>
          <w:tcPr>
            <w:tcW w:w="1270" w:type="dxa"/>
            <w:vAlign w:val="center"/>
          </w:tcPr>
          <w:p w:rsidR="00554343" w:rsidRPr="00950237" w:rsidRDefault="00554343" w:rsidP="00554343">
            <w:pPr>
              <w:jc w:val="center"/>
            </w:pPr>
            <w:r w:rsidRPr="00950237">
              <w:t>4,0</w:t>
            </w:r>
          </w:p>
        </w:tc>
        <w:tc>
          <w:tcPr>
            <w:tcW w:w="1244" w:type="dxa"/>
            <w:vAlign w:val="center"/>
          </w:tcPr>
          <w:p w:rsidR="00554343" w:rsidRPr="00950237" w:rsidRDefault="00554343" w:rsidP="00554343">
            <w:pPr>
              <w:jc w:val="center"/>
            </w:pPr>
            <w:r w:rsidRPr="00950237">
              <w:t>5,7</w:t>
            </w:r>
          </w:p>
        </w:tc>
        <w:tc>
          <w:tcPr>
            <w:tcW w:w="1244" w:type="dxa"/>
            <w:vAlign w:val="center"/>
          </w:tcPr>
          <w:p w:rsidR="00554343" w:rsidRPr="00950237" w:rsidRDefault="00554343" w:rsidP="00554343">
            <w:pPr>
              <w:jc w:val="center"/>
            </w:pPr>
            <w:r w:rsidRPr="00950237">
              <w:t>8,5</w:t>
            </w:r>
          </w:p>
        </w:tc>
        <w:tc>
          <w:tcPr>
            <w:tcW w:w="1245" w:type="dxa"/>
            <w:vAlign w:val="center"/>
          </w:tcPr>
          <w:p w:rsidR="00554343" w:rsidRPr="00950237" w:rsidRDefault="00554343" w:rsidP="00554343">
            <w:pPr>
              <w:jc w:val="center"/>
            </w:pPr>
            <w:r w:rsidRPr="00950237">
              <w:t>13,4</w:t>
            </w:r>
          </w:p>
        </w:tc>
        <w:tc>
          <w:tcPr>
            <w:tcW w:w="1576" w:type="dxa"/>
            <w:vAlign w:val="center"/>
          </w:tcPr>
          <w:p w:rsidR="00554343" w:rsidRPr="00950237" w:rsidRDefault="00554343" w:rsidP="00554343">
            <w:pPr>
              <w:jc w:val="center"/>
            </w:pPr>
            <w:r w:rsidRPr="00950237">
              <w:t>6,5</w:t>
            </w:r>
          </w:p>
        </w:tc>
        <w:tc>
          <w:tcPr>
            <w:tcW w:w="1329" w:type="dxa"/>
            <w:vAlign w:val="center"/>
          </w:tcPr>
          <w:p w:rsidR="00554343" w:rsidRPr="00950237" w:rsidRDefault="00554343" w:rsidP="00554343">
            <w:pPr>
              <w:jc w:val="center"/>
            </w:pPr>
            <w:r w:rsidRPr="00950237">
              <w:t>5,5</w:t>
            </w:r>
          </w:p>
        </w:tc>
      </w:tr>
      <w:tr w:rsidR="00554343" w:rsidRPr="00950237" w:rsidTr="00F71496">
        <w:trPr>
          <w:trHeight w:val="425"/>
        </w:trPr>
        <w:tc>
          <w:tcPr>
            <w:tcW w:w="10939" w:type="dxa"/>
            <w:gridSpan w:val="8"/>
            <w:vAlign w:val="center"/>
          </w:tcPr>
          <w:p w:rsidR="00554343" w:rsidRPr="00950237" w:rsidRDefault="00554343" w:rsidP="00554343">
            <w:pPr>
              <w:jc w:val="center"/>
            </w:pPr>
            <w:r w:rsidRPr="00950237">
              <w:t>201</w:t>
            </w:r>
            <w:r>
              <w:t>9</w:t>
            </w:r>
            <w:r w:rsidRPr="00950237">
              <w:t xml:space="preserve"> г.</w:t>
            </w:r>
          </w:p>
        </w:tc>
      </w:tr>
      <w:tr w:rsidR="00554343" w:rsidRPr="00950237" w:rsidTr="00554343">
        <w:tc>
          <w:tcPr>
            <w:tcW w:w="1702" w:type="dxa"/>
            <w:vAlign w:val="center"/>
          </w:tcPr>
          <w:p w:rsidR="00554343" w:rsidRPr="00950237" w:rsidRDefault="00554343" w:rsidP="00554343">
            <w:r w:rsidRPr="00950237">
              <w:t>Уровень занятости</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79,4</w:t>
            </w:r>
          </w:p>
        </w:tc>
        <w:tc>
          <w:tcPr>
            <w:tcW w:w="1270"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83,7</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76,7</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62,7</w:t>
            </w:r>
          </w:p>
        </w:tc>
        <w:tc>
          <w:tcPr>
            <w:tcW w:w="1245"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49,0</w:t>
            </w:r>
          </w:p>
        </w:tc>
        <w:tc>
          <w:tcPr>
            <w:tcW w:w="1576"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67,4</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78,7</w:t>
            </w:r>
          </w:p>
        </w:tc>
      </w:tr>
      <w:tr w:rsidR="00554343" w:rsidRPr="00950237" w:rsidTr="00554343">
        <w:tc>
          <w:tcPr>
            <w:tcW w:w="1702" w:type="dxa"/>
            <w:vAlign w:val="center"/>
          </w:tcPr>
          <w:p w:rsidR="00554343" w:rsidRPr="00950237" w:rsidRDefault="00554343" w:rsidP="00554343">
            <w:r w:rsidRPr="00950237">
              <w:t>Уровень безработицы</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4,3</w:t>
            </w:r>
          </w:p>
        </w:tc>
        <w:tc>
          <w:tcPr>
            <w:tcW w:w="1270"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3,6</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4,8</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8,1</w:t>
            </w:r>
          </w:p>
        </w:tc>
        <w:tc>
          <w:tcPr>
            <w:tcW w:w="1245"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10,9</w:t>
            </w:r>
          </w:p>
        </w:tc>
        <w:tc>
          <w:tcPr>
            <w:tcW w:w="1576"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5,8</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5,6</w:t>
            </w:r>
          </w:p>
        </w:tc>
      </w:tr>
    </w:tbl>
    <w:p w:rsidR="000E1E64" w:rsidRDefault="000E1E64" w:rsidP="000E1E64">
      <w:pPr>
        <w:jc w:val="right"/>
        <w:rPr>
          <w:sz w:val="26"/>
          <w:szCs w:val="26"/>
        </w:rPr>
      </w:pPr>
    </w:p>
    <w:p w:rsidR="009F6251" w:rsidRDefault="009F6251" w:rsidP="000E1E64">
      <w:pPr>
        <w:rPr>
          <w:sz w:val="26"/>
          <w:szCs w:val="26"/>
        </w:rPr>
      </w:pPr>
    </w:p>
    <w:p w:rsidR="000E1E64" w:rsidRDefault="000E1E64" w:rsidP="000E1E64">
      <w:pPr>
        <w:jc w:val="right"/>
        <w:rPr>
          <w:sz w:val="26"/>
          <w:szCs w:val="26"/>
        </w:rPr>
      </w:pPr>
      <w:r>
        <w:rPr>
          <w:sz w:val="26"/>
          <w:szCs w:val="26"/>
        </w:rPr>
        <w:t>Таблица 3</w:t>
      </w:r>
      <w:r w:rsidR="00CF2028">
        <w:rPr>
          <w:sz w:val="26"/>
          <w:szCs w:val="26"/>
        </w:rPr>
        <w:t>9</w:t>
      </w:r>
    </w:p>
    <w:p w:rsidR="000E1E64" w:rsidRDefault="000E1E64" w:rsidP="000E1E64">
      <w:pPr>
        <w:jc w:val="right"/>
        <w:rPr>
          <w:sz w:val="26"/>
          <w:szCs w:val="26"/>
        </w:rPr>
      </w:pPr>
    </w:p>
    <w:p w:rsidR="000E1E64" w:rsidRPr="00D21B66" w:rsidRDefault="000E1E64" w:rsidP="000E1E64">
      <w:pPr>
        <w:pStyle w:val="af8"/>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E1E64" w:rsidRDefault="000E1E64" w:rsidP="000E1E64">
      <w:pPr>
        <w:jc w:val="center"/>
        <w:rPr>
          <w:bCs/>
        </w:rPr>
      </w:pPr>
      <w:r w:rsidRPr="00D21B66">
        <w:rPr>
          <w:bCs/>
        </w:rPr>
        <w:t xml:space="preserve">(по данным выборочного обследования рабочей силы; </w:t>
      </w:r>
      <w:r>
        <w:rPr>
          <w:bCs/>
        </w:rPr>
        <w:t>тыс. человек</w:t>
      </w:r>
      <w:r w:rsidRPr="00D21B66">
        <w:rPr>
          <w:bCs/>
        </w:rPr>
        <w:t>)</w:t>
      </w:r>
    </w:p>
    <w:p w:rsidR="007401B4" w:rsidRDefault="007401B4" w:rsidP="000E1E64">
      <w:pPr>
        <w:jc w:val="center"/>
        <w:rPr>
          <w:bCs/>
        </w:rPr>
      </w:pPr>
    </w:p>
    <w:tbl>
      <w:tblPr>
        <w:tblW w:w="5237" w:type="pct"/>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1851"/>
        <w:gridCol w:w="1214"/>
        <w:gridCol w:w="1153"/>
        <w:gridCol w:w="1271"/>
        <w:gridCol w:w="1306"/>
        <w:gridCol w:w="1541"/>
        <w:gridCol w:w="1445"/>
        <w:gridCol w:w="1135"/>
      </w:tblGrid>
      <w:tr w:rsidR="007401B4" w:rsidRPr="006C726F" w:rsidTr="007401B4">
        <w:trPr>
          <w:tblHeader/>
        </w:trPr>
        <w:tc>
          <w:tcPr>
            <w:tcW w:w="848" w:type="pct"/>
            <w:vMerge w:val="restart"/>
            <w:tcBorders>
              <w:top w:val="single" w:sz="4" w:space="0" w:color="auto"/>
              <w:left w:val="single" w:sz="4" w:space="0" w:color="auto"/>
              <w:bottom w:val="single" w:sz="4" w:space="0" w:color="auto"/>
              <w:right w:val="single" w:sz="4" w:space="0" w:color="auto"/>
            </w:tcBorders>
            <w:shd w:val="clear" w:color="auto" w:fill="auto"/>
            <w:noWrap/>
          </w:tcPr>
          <w:p w:rsidR="007401B4" w:rsidRPr="006C726F" w:rsidRDefault="007401B4" w:rsidP="004716D3">
            <w:pPr>
              <w:jc w:val="center"/>
              <w:rPr>
                <w:bCs/>
              </w:rPr>
            </w:pPr>
            <w:r w:rsidRPr="006C726F">
              <w:rPr>
                <w:bCs/>
              </w:rPr>
              <w:t> </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Рабочая сила</w:t>
            </w:r>
          </w:p>
        </w:tc>
        <w:tc>
          <w:tcPr>
            <w:tcW w:w="11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401B4" w:rsidRPr="006C726F" w:rsidRDefault="007401B4" w:rsidP="004716D3">
            <w:pPr>
              <w:widowControl w:val="0"/>
              <w:jc w:val="center"/>
            </w:pPr>
            <w:r w:rsidRPr="006C726F">
              <w:t>в том числе</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Лица, не входящие в состав рабочей силы</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ind w:left="-57" w:right="-57"/>
              <w:jc w:val="center"/>
            </w:pPr>
            <w:r w:rsidRPr="006C726F">
              <w:t>Уровень участия в составе рабочей силы, в %</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Уровень занятости, в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ind w:left="-113" w:right="-113"/>
              <w:jc w:val="center"/>
            </w:pPr>
            <w:r w:rsidRPr="006C726F">
              <w:t>Уровень безрабо</w:t>
            </w:r>
            <w:r w:rsidR="009F6251">
              <w:t>-</w:t>
            </w:r>
            <w:r w:rsidRPr="006C726F">
              <w:t>тицы, в %</w:t>
            </w:r>
          </w:p>
        </w:tc>
      </w:tr>
      <w:tr w:rsidR="007401B4" w:rsidRPr="006C726F" w:rsidTr="007401B4">
        <w:trPr>
          <w:trHeight w:val="919"/>
          <w:tblHeader/>
        </w:trPr>
        <w:tc>
          <w:tcPr>
            <w:tcW w:w="848" w:type="pct"/>
            <w:vMerge/>
            <w:tcBorders>
              <w:top w:val="single" w:sz="4" w:space="0" w:color="auto"/>
              <w:bottom w:val="single" w:sz="4" w:space="0" w:color="auto"/>
            </w:tcBorders>
            <w:vAlign w:val="center"/>
          </w:tcPr>
          <w:p w:rsidR="007401B4" w:rsidRPr="006C726F" w:rsidRDefault="007401B4" w:rsidP="004716D3">
            <w:pPr>
              <w:rPr>
                <w:b/>
                <w:bCs/>
              </w:rPr>
            </w:pPr>
          </w:p>
        </w:tc>
        <w:tc>
          <w:tcPr>
            <w:tcW w:w="556"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528" w:type="pct"/>
            <w:tcBorders>
              <w:top w:val="single" w:sz="4" w:space="0" w:color="auto"/>
              <w:bottom w:val="single" w:sz="4" w:space="0" w:color="auto"/>
            </w:tcBorders>
            <w:shd w:val="clear" w:color="auto" w:fill="auto"/>
            <w:noWrap/>
            <w:vAlign w:val="center"/>
          </w:tcPr>
          <w:p w:rsidR="007401B4" w:rsidRPr="006C726F" w:rsidRDefault="007401B4" w:rsidP="004716D3">
            <w:pPr>
              <w:jc w:val="center"/>
              <w:rPr>
                <w:bCs/>
                <w:iCs/>
              </w:rPr>
            </w:pPr>
            <w:r w:rsidRPr="006C726F">
              <w:rPr>
                <w:bCs/>
                <w:iCs/>
              </w:rPr>
              <w:t>занятые</w:t>
            </w:r>
          </w:p>
        </w:tc>
        <w:tc>
          <w:tcPr>
            <w:tcW w:w="582" w:type="pct"/>
            <w:tcBorders>
              <w:top w:val="single" w:sz="4" w:space="0" w:color="auto"/>
              <w:bottom w:val="single" w:sz="4" w:space="0" w:color="auto"/>
            </w:tcBorders>
            <w:shd w:val="clear" w:color="auto" w:fill="auto"/>
            <w:noWrap/>
            <w:vAlign w:val="center"/>
          </w:tcPr>
          <w:p w:rsidR="007401B4" w:rsidRPr="006C726F" w:rsidRDefault="007401B4" w:rsidP="004716D3">
            <w:pPr>
              <w:jc w:val="center"/>
              <w:rPr>
                <w:bCs/>
                <w:iCs/>
              </w:rPr>
            </w:pPr>
            <w:r w:rsidRPr="006C726F">
              <w:rPr>
                <w:bCs/>
                <w:iCs/>
              </w:rPr>
              <w:t>безработ-ные</w:t>
            </w:r>
          </w:p>
        </w:tc>
        <w:tc>
          <w:tcPr>
            <w:tcW w:w="598"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706"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662"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520" w:type="pct"/>
            <w:vMerge/>
            <w:tcBorders>
              <w:top w:val="single" w:sz="4" w:space="0" w:color="auto"/>
              <w:bottom w:val="single" w:sz="4" w:space="0" w:color="auto"/>
            </w:tcBorders>
            <w:vAlign w:val="center"/>
          </w:tcPr>
          <w:p w:rsidR="007401B4" w:rsidRPr="006C726F" w:rsidRDefault="007401B4" w:rsidP="004716D3">
            <w:pPr>
              <w:rPr>
                <w:b/>
                <w:bCs/>
                <w:i/>
                <w:iCs/>
              </w:rPr>
            </w:pPr>
          </w:p>
        </w:tc>
      </w:tr>
      <w:tr w:rsidR="007401B4" w:rsidRPr="006C726F" w:rsidTr="007401B4">
        <w:trPr>
          <w:trHeight w:val="513"/>
        </w:trPr>
        <w:tc>
          <w:tcPr>
            <w:tcW w:w="5000" w:type="pct"/>
            <w:gridSpan w:val="8"/>
            <w:tcBorders>
              <w:top w:val="single" w:sz="4" w:space="0" w:color="auto"/>
              <w:bottom w:val="nil"/>
            </w:tcBorders>
            <w:shd w:val="clear" w:color="auto" w:fill="auto"/>
            <w:vAlign w:val="center"/>
          </w:tcPr>
          <w:p w:rsidR="007401B4" w:rsidRPr="006C726F" w:rsidRDefault="007401B4" w:rsidP="007401B4">
            <w:pPr>
              <w:widowControl w:val="0"/>
              <w:jc w:val="center"/>
              <w:rPr>
                <w:b/>
              </w:rPr>
            </w:pPr>
            <w:r w:rsidRPr="006C726F">
              <w:rPr>
                <w:b/>
              </w:rPr>
              <w:t>2017 г.</w:t>
            </w:r>
          </w:p>
        </w:tc>
      </w:tr>
      <w:tr w:rsidR="007401B4" w:rsidRPr="006C726F" w:rsidTr="006B62F1">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6B62F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13556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12875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2968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w:t>
            </w:r>
          </w:p>
        </w:tc>
      </w:tr>
      <w:tr w:rsidR="007401B4" w:rsidRPr="006C726F" w:rsidTr="006B62F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8707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8336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1477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3817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79,5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75,0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64,1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9,8</w:t>
            </w:r>
          </w:p>
        </w:tc>
      </w:tr>
      <w:tr w:rsidR="007401B4" w:rsidRPr="006C726F" w:rsidTr="006B62F1">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5546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5171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2314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10514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10079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2085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r>
      <w:tr w:rsidR="007401B4" w:rsidRPr="006C726F" w:rsidTr="006B62F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7066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254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1132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2993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2849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455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60,6</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w:t>
            </w:r>
          </w:p>
        </w:tc>
      </w:tr>
      <w:tr w:rsidR="007401B4" w:rsidRPr="006C726F" w:rsidTr="006B62F1">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4243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4001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1658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3042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2796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883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lastRenderedPageBreak/>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1641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1523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1056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968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11,8</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1303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1169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10,3</w:t>
            </w:r>
          </w:p>
        </w:tc>
      </w:tr>
      <w:tr w:rsidR="007401B4" w:rsidRPr="006C726F" w:rsidTr="007401B4">
        <w:trPr>
          <w:trHeight w:val="592"/>
        </w:trPr>
        <w:tc>
          <w:tcPr>
            <w:tcW w:w="5000" w:type="pct"/>
            <w:gridSpan w:val="8"/>
            <w:tcBorders>
              <w:top w:val="single" w:sz="4" w:space="0" w:color="auto"/>
              <w:bottom w:val="single" w:sz="4" w:space="0" w:color="auto"/>
            </w:tcBorders>
            <w:shd w:val="clear" w:color="auto" w:fill="auto"/>
            <w:vAlign w:val="center"/>
          </w:tcPr>
          <w:p w:rsidR="007401B4" w:rsidRPr="007401B4" w:rsidRDefault="007401B4" w:rsidP="007401B4">
            <w:pPr>
              <w:widowControl w:val="0"/>
              <w:jc w:val="center"/>
              <w:rPr>
                <w:b/>
              </w:rPr>
            </w:pPr>
            <w:r w:rsidRPr="007401B4">
              <w:rPr>
                <w:b/>
              </w:rPr>
              <w:t>2018 г.</w:t>
            </w:r>
          </w:p>
        </w:tc>
      </w:tr>
      <w:tr w:rsidR="007401B4" w:rsidRPr="006C726F" w:rsidTr="007401B4">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13452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12801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8568</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8227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1363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4029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3800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976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75,9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774</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9,5</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5093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356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2136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10475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10050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1960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7006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6765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1028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2983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2838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81,4</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4,9</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252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w:t>
            </w:r>
          </w:p>
        </w:tc>
      </w:tr>
      <w:tr w:rsidR="007401B4" w:rsidRPr="006C726F" w:rsidTr="007401B4">
        <w:trPr>
          <w:trHeight w:val="862"/>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4190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3957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1548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5,6</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lastRenderedPageBreak/>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2978</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2751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1562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335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6,4</w:t>
            </w:r>
          </w:p>
        </w:tc>
      </w:tr>
      <w:tr w:rsidR="007401B4" w:rsidRPr="006C726F" w:rsidTr="007401B4">
        <w:trPr>
          <w:trHeight w:val="31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77,9</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194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11,6</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1259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1136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9,8</w:t>
            </w:r>
          </w:p>
        </w:tc>
      </w:tr>
      <w:tr w:rsidR="007401B4" w:rsidRPr="006C726F" w:rsidTr="007401B4">
        <w:trPr>
          <w:trHeight w:val="600"/>
        </w:trPr>
        <w:tc>
          <w:tcPr>
            <w:tcW w:w="5000" w:type="pct"/>
            <w:gridSpan w:val="8"/>
            <w:tcBorders>
              <w:top w:val="single" w:sz="4" w:space="0" w:color="auto"/>
              <w:bottom w:val="single" w:sz="4" w:space="0" w:color="auto"/>
            </w:tcBorders>
            <w:shd w:val="clear" w:color="auto" w:fill="auto"/>
            <w:vAlign w:val="center"/>
          </w:tcPr>
          <w:p w:rsidR="007401B4" w:rsidRPr="007401B4" w:rsidRDefault="007401B4" w:rsidP="007401B4">
            <w:pPr>
              <w:widowControl w:val="0"/>
              <w:jc w:val="center"/>
              <w:rPr>
                <w:b/>
              </w:rPr>
            </w:pPr>
            <w:r w:rsidRPr="007401B4">
              <w:rPr>
                <w:b/>
              </w:rPr>
              <w:t>2019 г.</w:t>
            </w:r>
          </w:p>
        </w:tc>
      </w:tr>
      <w:tr w:rsidR="007401B4" w:rsidRPr="006C726F" w:rsidTr="007401B4">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14066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2891</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79,4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8723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8412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311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1328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4394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4182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1062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5563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5242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2212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11167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10752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2047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7217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6983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3369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3229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 xml:space="preserve">Женщины, имеющие детей дошкольного возраста (0-6 </w:t>
            </w:r>
            <w:r w:rsidRPr="007401B4">
              <w:lastRenderedPageBreak/>
              <w:t>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lastRenderedPageBreak/>
              <w:t>4372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4150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1617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69,3</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lastRenderedPageBreak/>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9F625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2899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2710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189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w:t>
            </w:r>
          </w:p>
        </w:tc>
      </w:tr>
      <w:tr w:rsidR="007401B4" w:rsidRPr="006C726F" w:rsidTr="009F625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1505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1429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1024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953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63,1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56,1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11,2</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 xml:space="preserve">Женщины, имеющие детей дошкольного </w:t>
            </w:r>
            <w:r w:rsidR="009F6251">
              <w:t>-</w:t>
            </w:r>
            <w:r w:rsidRPr="007401B4">
              <w:t>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1191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1092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w:t>
            </w:r>
          </w:p>
        </w:tc>
      </w:tr>
    </w:tbl>
    <w:p w:rsidR="00484D50" w:rsidRDefault="00484D50" w:rsidP="00690F8E">
      <w:pPr>
        <w:jc w:val="right"/>
        <w:rPr>
          <w:sz w:val="26"/>
          <w:szCs w:val="26"/>
        </w:rPr>
      </w:pPr>
    </w:p>
    <w:p w:rsidR="00F84CDE" w:rsidRDefault="00F84CDE" w:rsidP="00690F8E">
      <w:pPr>
        <w:jc w:val="right"/>
        <w:rPr>
          <w:sz w:val="26"/>
          <w:szCs w:val="26"/>
        </w:rPr>
      </w:pPr>
      <w:r>
        <w:rPr>
          <w:sz w:val="26"/>
          <w:szCs w:val="26"/>
        </w:rPr>
        <w:t xml:space="preserve">Таблица </w:t>
      </w:r>
      <w:r w:rsidR="00CF2028">
        <w:rPr>
          <w:sz w:val="26"/>
          <w:szCs w:val="26"/>
        </w:rPr>
        <w:t>40</w:t>
      </w:r>
    </w:p>
    <w:p w:rsidR="00F84CDE" w:rsidRDefault="00F84CDE" w:rsidP="00F84CDE">
      <w:pPr>
        <w:jc w:val="right"/>
        <w:rPr>
          <w:sz w:val="26"/>
          <w:szCs w:val="26"/>
        </w:rPr>
      </w:pPr>
    </w:p>
    <w:p w:rsidR="00F84CDE" w:rsidRPr="00F84CDE" w:rsidRDefault="00F84CDE" w:rsidP="00F84CDE">
      <w:pPr>
        <w:jc w:val="center"/>
        <w:rPr>
          <w:b/>
          <w:sz w:val="26"/>
          <w:szCs w:val="26"/>
        </w:rPr>
      </w:pPr>
      <w:r>
        <w:rPr>
          <w:b/>
          <w:sz w:val="26"/>
          <w:szCs w:val="26"/>
        </w:rPr>
        <w:t>Располагаемые ресурсы домашних хозяйств</w:t>
      </w:r>
      <w:r w:rsidR="002A2449">
        <w:rPr>
          <w:b/>
          <w:sz w:val="26"/>
          <w:szCs w:val="26"/>
          <w:vertAlign w:val="superscript"/>
        </w:rPr>
        <w:t>1</w:t>
      </w:r>
      <w:r>
        <w:rPr>
          <w:b/>
          <w:sz w:val="26"/>
          <w:szCs w:val="26"/>
        </w:rPr>
        <w:t xml:space="preserve"> в зависимости от наличия и числа детей</w:t>
      </w:r>
    </w:p>
    <w:p w:rsidR="00F84CDE" w:rsidRPr="00DA6308" w:rsidRDefault="00F84CDE" w:rsidP="00F84CDE">
      <w:pPr>
        <w:jc w:val="center"/>
        <w:rPr>
          <w:bCs/>
        </w:rPr>
      </w:pPr>
      <w:r w:rsidRPr="00DA6308">
        <w:rPr>
          <w:bCs/>
        </w:rPr>
        <w:t xml:space="preserve">(по данным выборочного обследования бюджетов домашних хозяйств, </w:t>
      </w:r>
    </w:p>
    <w:p w:rsidR="00F84CDE" w:rsidRPr="00DA6308" w:rsidRDefault="00F84CDE" w:rsidP="00F84CDE">
      <w:pPr>
        <w:jc w:val="center"/>
        <w:rPr>
          <w:bCs/>
        </w:rPr>
      </w:pPr>
      <w:r w:rsidRPr="00DA6308">
        <w:rPr>
          <w:bCs/>
        </w:rPr>
        <w:t>в среднем на члена домохозяйства, в месяц, рублей)</w:t>
      </w:r>
    </w:p>
    <w:p w:rsidR="00F84CDE" w:rsidRDefault="00F84CDE" w:rsidP="00F84CDE">
      <w:pPr>
        <w:jc w:val="right"/>
        <w:rPr>
          <w:sz w:val="26"/>
          <w:szCs w:val="26"/>
        </w:rPr>
      </w:pPr>
    </w:p>
    <w:tbl>
      <w:tblPr>
        <w:tblStyle w:val="aff4"/>
        <w:tblW w:w="10315" w:type="dxa"/>
        <w:tblLook w:val="04A0"/>
      </w:tblPr>
      <w:tblGrid>
        <w:gridCol w:w="3369"/>
        <w:gridCol w:w="2268"/>
        <w:gridCol w:w="2268"/>
        <w:gridCol w:w="2410"/>
      </w:tblGrid>
      <w:tr w:rsidR="002A2449" w:rsidTr="002A2449">
        <w:tc>
          <w:tcPr>
            <w:tcW w:w="3369" w:type="dxa"/>
          </w:tcPr>
          <w:p w:rsidR="002A2449" w:rsidRPr="00F84CDE" w:rsidRDefault="002A2449" w:rsidP="00F84CDE">
            <w:pPr>
              <w:widowControl w:val="0"/>
            </w:pPr>
          </w:p>
        </w:tc>
        <w:tc>
          <w:tcPr>
            <w:tcW w:w="2268" w:type="dxa"/>
          </w:tcPr>
          <w:p w:rsidR="002A2449" w:rsidRPr="002A2449" w:rsidRDefault="002A2449" w:rsidP="002A2449">
            <w:pPr>
              <w:jc w:val="center"/>
            </w:pPr>
            <w:r w:rsidRPr="002A2449">
              <w:t>2017 г.</w:t>
            </w:r>
          </w:p>
        </w:tc>
        <w:tc>
          <w:tcPr>
            <w:tcW w:w="2268" w:type="dxa"/>
          </w:tcPr>
          <w:p w:rsidR="002A2449" w:rsidRPr="002A2449" w:rsidRDefault="002A2449" w:rsidP="002A2449">
            <w:pPr>
              <w:jc w:val="center"/>
            </w:pPr>
            <w:r w:rsidRPr="002A2449">
              <w:t>2018 г.</w:t>
            </w:r>
          </w:p>
        </w:tc>
        <w:tc>
          <w:tcPr>
            <w:tcW w:w="2410" w:type="dxa"/>
          </w:tcPr>
          <w:p w:rsidR="002A2449" w:rsidRPr="002A2449" w:rsidRDefault="002A2449" w:rsidP="002A2449">
            <w:pPr>
              <w:jc w:val="center"/>
            </w:pPr>
            <w:r w:rsidRPr="002A2449">
              <w:t>2019 г.</w:t>
            </w:r>
          </w:p>
        </w:tc>
      </w:tr>
      <w:tr w:rsidR="00F84CDE" w:rsidTr="002A2449">
        <w:tc>
          <w:tcPr>
            <w:tcW w:w="3369" w:type="dxa"/>
          </w:tcPr>
          <w:p w:rsidR="00F84CDE" w:rsidRPr="00F84CDE" w:rsidRDefault="00F84CDE" w:rsidP="00F84CDE">
            <w:pPr>
              <w:widowControl w:val="0"/>
            </w:pPr>
            <w:r w:rsidRPr="00F84CDE">
              <w:t>Все обследованные домашние хозяйства</w:t>
            </w:r>
          </w:p>
        </w:tc>
        <w:tc>
          <w:tcPr>
            <w:tcW w:w="2268" w:type="dxa"/>
            <w:vAlign w:val="bottom"/>
          </w:tcPr>
          <w:p w:rsidR="00F84CDE" w:rsidRPr="002A2449" w:rsidRDefault="002A2449" w:rsidP="002A2449">
            <w:pPr>
              <w:jc w:val="center"/>
            </w:pPr>
            <w:r>
              <w:t>24 926,5</w:t>
            </w:r>
          </w:p>
        </w:tc>
        <w:tc>
          <w:tcPr>
            <w:tcW w:w="2268" w:type="dxa"/>
            <w:vAlign w:val="bottom"/>
          </w:tcPr>
          <w:p w:rsidR="00F84CDE" w:rsidRPr="002A2449" w:rsidRDefault="002A2449" w:rsidP="002A2449">
            <w:pPr>
              <w:jc w:val="center"/>
            </w:pPr>
            <w:r>
              <w:t>26 917,9</w:t>
            </w:r>
          </w:p>
        </w:tc>
        <w:tc>
          <w:tcPr>
            <w:tcW w:w="2410" w:type="dxa"/>
            <w:vAlign w:val="bottom"/>
          </w:tcPr>
          <w:p w:rsidR="00F84CDE" w:rsidRPr="002A2449" w:rsidRDefault="00690F8E" w:rsidP="00690F8E">
            <w:pPr>
              <w:jc w:val="center"/>
            </w:pPr>
            <w:r>
              <w:t>28</w:t>
            </w:r>
            <w:r w:rsidR="002A2449">
              <w:t> </w:t>
            </w:r>
            <w:r>
              <w:t>995</w:t>
            </w:r>
            <w:r w:rsidR="002A2449">
              <w:t>,</w:t>
            </w:r>
            <w:r>
              <w:t>2</w:t>
            </w:r>
          </w:p>
        </w:tc>
      </w:tr>
      <w:tr w:rsidR="00F84CDE" w:rsidTr="002A2449">
        <w:tc>
          <w:tcPr>
            <w:tcW w:w="3369" w:type="dxa"/>
          </w:tcPr>
          <w:p w:rsidR="00F84CDE" w:rsidRDefault="00F84CDE" w:rsidP="00F84CDE">
            <w:pPr>
              <w:widowControl w:val="0"/>
            </w:pPr>
            <w:r>
              <w:t>в том числе:</w:t>
            </w:r>
          </w:p>
          <w:p w:rsidR="00F84CDE" w:rsidRPr="00F84CDE" w:rsidRDefault="00F84CDE" w:rsidP="00F84CDE">
            <w:pPr>
              <w:widowControl w:val="0"/>
            </w:pPr>
            <w:r>
              <w:t>Домашние хозяйства без детей</w:t>
            </w:r>
          </w:p>
        </w:tc>
        <w:tc>
          <w:tcPr>
            <w:tcW w:w="2268" w:type="dxa"/>
            <w:vAlign w:val="bottom"/>
          </w:tcPr>
          <w:p w:rsidR="00F84CDE" w:rsidRPr="002A2449" w:rsidRDefault="002A2449" w:rsidP="002A2449">
            <w:pPr>
              <w:jc w:val="center"/>
            </w:pPr>
            <w:r>
              <w:t>28 848,1</w:t>
            </w:r>
          </w:p>
        </w:tc>
        <w:tc>
          <w:tcPr>
            <w:tcW w:w="2268" w:type="dxa"/>
            <w:vAlign w:val="bottom"/>
          </w:tcPr>
          <w:p w:rsidR="00F84CDE" w:rsidRPr="002A2449" w:rsidRDefault="002A2449" w:rsidP="002A2449">
            <w:pPr>
              <w:jc w:val="center"/>
            </w:pPr>
            <w:r>
              <w:t>30 592,2</w:t>
            </w:r>
          </w:p>
        </w:tc>
        <w:tc>
          <w:tcPr>
            <w:tcW w:w="2410" w:type="dxa"/>
            <w:vAlign w:val="bottom"/>
          </w:tcPr>
          <w:p w:rsidR="00F84CDE" w:rsidRPr="002A2449" w:rsidRDefault="002A2449" w:rsidP="00690F8E">
            <w:pPr>
              <w:jc w:val="center"/>
            </w:pPr>
            <w:r>
              <w:t>34 2</w:t>
            </w:r>
            <w:r w:rsidR="00690F8E">
              <w:t>79</w:t>
            </w:r>
            <w:r>
              <w:t>,</w:t>
            </w:r>
            <w:r w:rsidR="00690F8E">
              <w:t>5</w:t>
            </w:r>
          </w:p>
        </w:tc>
      </w:tr>
      <w:tr w:rsidR="00F84CDE" w:rsidTr="002A2449">
        <w:tc>
          <w:tcPr>
            <w:tcW w:w="3369" w:type="dxa"/>
          </w:tcPr>
          <w:p w:rsidR="00F84CDE" w:rsidRPr="00F84CDE" w:rsidRDefault="002A2449" w:rsidP="00F84CDE">
            <w:pPr>
              <w:widowControl w:val="0"/>
            </w:pPr>
            <w:r>
              <w:t>Домашние хозяйства, имеющие детей в возрасте до 16 лет</w:t>
            </w:r>
          </w:p>
        </w:tc>
        <w:tc>
          <w:tcPr>
            <w:tcW w:w="2268" w:type="dxa"/>
            <w:vAlign w:val="bottom"/>
          </w:tcPr>
          <w:p w:rsidR="00F84CDE" w:rsidRPr="002A2449" w:rsidRDefault="002A2449" w:rsidP="002A2449">
            <w:pPr>
              <w:jc w:val="center"/>
            </w:pPr>
            <w:r>
              <w:t>21 108,5</w:t>
            </w:r>
          </w:p>
        </w:tc>
        <w:tc>
          <w:tcPr>
            <w:tcW w:w="2268" w:type="dxa"/>
            <w:vAlign w:val="bottom"/>
          </w:tcPr>
          <w:p w:rsidR="00F84CDE" w:rsidRPr="002A2449" w:rsidRDefault="002A2449" w:rsidP="002A2449">
            <w:pPr>
              <w:jc w:val="center"/>
            </w:pPr>
            <w:r>
              <w:t>23 292,8</w:t>
            </w:r>
          </w:p>
        </w:tc>
        <w:tc>
          <w:tcPr>
            <w:tcW w:w="2410" w:type="dxa"/>
            <w:vAlign w:val="bottom"/>
          </w:tcPr>
          <w:p w:rsidR="00F84CDE" w:rsidRPr="002A2449" w:rsidRDefault="002A2449" w:rsidP="00690F8E">
            <w:pPr>
              <w:jc w:val="center"/>
            </w:pPr>
            <w:r>
              <w:t>2</w:t>
            </w:r>
            <w:r w:rsidR="00690F8E">
              <w:t>3</w:t>
            </w:r>
            <w:r>
              <w:t> </w:t>
            </w:r>
            <w:r w:rsidR="00690F8E">
              <w:t>970</w:t>
            </w:r>
            <w:r>
              <w:t>,</w:t>
            </w:r>
            <w:r w:rsidR="00690F8E">
              <w:t>9</w:t>
            </w:r>
          </w:p>
        </w:tc>
      </w:tr>
      <w:tr w:rsidR="00F84CDE" w:rsidTr="002A2449">
        <w:tc>
          <w:tcPr>
            <w:tcW w:w="3369" w:type="dxa"/>
          </w:tcPr>
          <w:p w:rsidR="002A2449" w:rsidRPr="00F84CDE" w:rsidRDefault="002A2449" w:rsidP="002A2449">
            <w:pPr>
              <w:widowControl w:val="0"/>
              <w:ind w:left="57"/>
            </w:pPr>
            <w:r>
              <w:t>из них домашние хозяйства, имеющие:</w:t>
            </w:r>
          </w:p>
        </w:tc>
        <w:tc>
          <w:tcPr>
            <w:tcW w:w="2268" w:type="dxa"/>
            <w:vAlign w:val="bottom"/>
          </w:tcPr>
          <w:p w:rsidR="00F84CDE" w:rsidRPr="002A2449" w:rsidRDefault="00F84CDE" w:rsidP="002A2449">
            <w:pPr>
              <w:jc w:val="center"/>
            </w:pPr>
          </w:p>
        </w:tc>
        <w:tc>
          <w:tcPr>
            <w:tcW w:w="2268" w:type="dxa"/>
            <w:vAlign w:val="bottom"/>
          </w:tcPr>
          <w:p w:rsidR="00F84CDE" w:rsidRPr="002A2449" w:rsidRDefault="00F84CDE" w:rsidP="002A2449">
            <w:pPr>
              <w:jc w:val="center"/>
            </w:pPr>
          </w:p>
        </w:tc>
        <w:tc>
          <w:tcPr>
            <w:tcW w:w="2410" w:type="dxa"/>
            <w:vAlign w:val="bottom"/>
          </w:tcPr>
          <w:p w:rsidR="00F84CDE" w:rsidRPr="002A2449" w:rsidRDefault="00F84CDE" w:rsidP="002A2449">
            <w:pPr>
              <w:jc w:val="center"/>
            </w:pPr>
          </w:p>
        </w:tc>
      </w:tr>
      <w:tr w:rsidR="00F84CDE" w:rsidTr="002A2449">
        <w:tc>
          <w:tcPr>
            <w:tcW w:w="3369" w:type="dxa"/>
          </w:tcPr>
          <w:p w:rsidR="00F84CDE" w:rsidRPr="00F84CDE" w:rsidRDefault="002A2449" w:rsidP="002A2449">
            <w:pPr>
              <w:widowControl w:val="0"/>
              <w:ind w:left="170"/>
            </w:pPr>
            <w:r>
              <w:t>1 ребенка</w:t>
            </w:r>
          </w:p>
        </w:tc>
        <w:tc>
          <w:tcPr>
            <w:tcW w:w="2268" w:type="dxa"/>
          </w:tcPr>
          <w:p w:rsidR="00F84CDE" w:rsidRPr="002A2449" w:rsidRDefault="002A2449" w:rsidP="002A2449">
            <w:pPr>
              <w:jc w:val="center"/>
            </w:pPr>
            <w:r>
              <w:t>23 593,3</w:t>
            </w:r>
          </w:p>
        </w:tc>
        <w:tc>
          <w:tcPr>
            <w:tcW w:w="2268" w:type="dxa"/>
          </w:tcPr>
          <w:p w:rsidR="00F84CDE" w:rsidRPr="002A2449" w:rsidRDefault="002A2449" w:rsidP="002A2449">
            <w:pPr>
              <w:jc w:val="center"/>
            </w:pPr>
            <w:r>
              <w:t>26 689,7</w:t>
            </w:r>
          </w:p>
        </w:tc>
        <w:tc>
          <w:tcPr>
            <w:tcW w:w="2410" w:type="dxa"/>
          </w:tcPr>
          <w:p w:rsidR="00F84CDE" w:rsidRPr="002A2449" w:rsidRDefault="002A2449" w:rsidP="00690F8E">
            <w:pPr>
              <w:jc w:val="center"/>
            </w:pPr>
            <w:r>
              <w:t>26 9</w:t>
            </w:r>
            <w:r w:rsidR="00690F8E">
              <w:t>07,0</w:t>
            </w:r>
          </w:p>
        </w:tc>
      </w:tr>
      <w:tr w:rsidR="00F84CDE" w:rsidTr="002A2449">
        <w:tc>
          <w:tcPr>
            <w:tcW w:w="3369" w:type="dxa"/>
          </w:tcPr>
          <w:p w:rsidR="00F84CDE" w:rsidRPr="00F84CDE" w:rsidRDefault="002A2449" w:rsidP="002A2449">
            <w:pPr>
              <w:widowControl w:val="0"/>
              <w:ind w:left="170"/>
            </w:pPr>
            <w:r>
              <w:t>2 детей</w:t>
            </w:r>
          </w:p>
        </w:tc>
        <w:tc>
          <w:tcPr>
            <w:tcW w:w="2268" w:type="dxa"/>
          </w:tcPr>
          <w:p w:rsidR="00F84CDE" w:rsidRPr="002A2449" w:rsidRDefault="002A2449" w:rsidP="002A2449">
            <w:pPr>
              <w:jc w:val="center"/>
            </w:pPr>
            <w:r>
              <w:t>20 042,4</w:t>
            </w:r>
          </w:p>
        </w:tc>
        <w:tc>
          <w:tcPr>
            <w:tcW w:w="2268" w:type="dxa"/>
          </w:tcPr>
          <w:p w:rsidR="00F84CDE" w:rsidRPr="002A2449" w:rsidRDefault="002A2449" w:rsidP="002A2449">
            <w:pPr>
              <w:jc w:val="center"/>
            </w:pPr>
            <w:r>
              <w:t>21 099,1</w:t>
            </w:r>
          </w:p>
        </w:tc>
        <w:tc>
          <w:tcPr>
            <w:tcW w:w="2410" w:type="dxa"/>
          </w:tcPr>
          <w:p w:rsidR="00F84CDE" w:rsidRPr="002A2449" w:rsidRDefault="00690F8E" w:rsidP="00690F8E">
            <w:pPr>
              <w:jc w:val="center"/>
            </w:pPr>
            <w:r>
              <w:t>22 37</w:t>
            </w:r>
            <w:r w:rsidR="002A2449">
              <w:t>9,</w:t>
            </w:r>
            <w:r>
              <w:t>8</w:t>
            </w:r>
          </w:p>
        </w:tc>
      </w:tr>
      <w:tr w:rsidR="00F84CDE" w:rsidTr="002A2449">
        <w:tc>
          <w:tcPr>
            <w:tcW w:w="3369" w:type="dxa"/>
          </w:tcPr>
          <w:p w:rsidR="00F84CDE" w:rsidRPr="00F84CDE" w:rsidRDefault="002A2449" w:rsidP="002A2449">
            <w:pPr>
              <w:widowControl w:val="0"/>
              <w:ind w:left="170"/>
            </w:pPr>
            <w:r>
              <w:t>3 и более детей</w:t>
            </w:r>
          </w:p>
        </w:tc>
        <w:tc>
          <w:tcPr>
            <w:tcW w:w="2268" w:type="dxa"/>
          </w:tcPr>
          <w:p w:rsidR="00F84CDE" w:rsidRPr="002A2449" w:rsidRDefault="002A2449" w:rsidP="002A2449">
            <w:pPr>
              <w:jc w:val="center"/>
            </w:pPr>
            <w:r>
              <w:t>13 268,1</w:t>
            </w:r>
          </w:p>
        </w:tc>
        <w:tc>
          <w:tcPr>
            <w:tcW w:w="2268" w:type="dxa"/>
          </w:tcPr>
          <w:p w:rsidR="00F84CDE" w:rsidRPr="002A2449" w:rsidRDefault="002A2449" w:rsidP="002A2449">
            <w:pPr>
              <w:jc w:val="center"/>
            </w:pPr>
            <w:r>
              <w:t>15 127,1</w:t>
            </w:r>
          </w:p>
        </w:tc>
        <w:tc>
          <w:tcPr>
            <w:tcW w:w="2410" w:type="dxa"/>
          </w:tcPr>
          <w:p w:rsidR="00F84CDE" w:rsidRPr="002A2449" w:rsidRDefault="002A2449" w:rsidP="00690F8E">
            <w:pPr>
              <w:jc w:val="center"/>
            </w:pPr>
            <w:r>
              <w:t>15 72</w:t>
            </w:r>
            <w:r w:rsidR="00690F8E">
              <w:t>5</w:t>
            </w:r>
            <w:r>
              <w:t>,</w:t>
            </w:r>
            <w:r w:rsidR="00690F8E">
              <w:t>4</w:t>
            </w:r>
          </w:p>
        </w:tc>
      </w:tr>
    </w:tbl>
    <w:p w:rsidR="00F84CDE" w:rsidRDefault="00F84CDE" w:rsidP="00F84CDE">
      <w:pPr>
        <w:jc w:val="right"/>
        <w:rPr>
          <w:sz w:val="26"/>
          <w:szCs w:val="26"/>
        </w:rPr>
      </w:pPr>
    </w:p>
    <w:p w:rsidR="00F84CDE" w:rsidRPr="00EF201A" w:rsidRDefault="002A2449" w:rsidP="00EF201A">
      <w:pPr>
        <w:ind w:left="113"/>
        <w:jc w:val="both"/>
      </w:pPr>
      <w:r w:rsidRPr="00EF201A">
        <w:t>1. Располагаемые ресурсы домашних хозяйств – объем денежных и натуральных (в стоимостной оценке) средств, которыми располагали домашние хозяйства для финансирования своего потребления и создания сбережений в период обследования.</w:t>
      </w:r>
    </w:p>
    <w:p w:rsidR="00F84CDE" w:rsidRDefault="00F84CDE" w:rsidP="00F84CDE">
      <w:pPr>
        <w:jc w:val="right"/>
        <w:rPr>
          <w:sz w:val="26"/>
          <w:szCs w:val="26"/>
        </w:rPr>
      </w:pPr>
    </w:p>
    <w:p w:rsidR="001C45E4" w:rsidRDefault="001C45E4" w:rsidP="00F84CDE">
      <w:pPr>
        <w:jc w:val="right"/>
        <w:rPr>
          <w:sz w:val="26"/>
          <w:szCs w:val="26"/>
        </w:rPr>
      </w:pPr>
    </w:p>
    <w:p w:rsidR="001F371B" w:rsidRDefault="001F371B" w:rsidP="001F371B">
      <w:pPr>
        <w:jc w:val="right"/>
        <w:rPr>
          <w:sz w:val="26"/>
          <w:szCs w:val="26"/>
        </w:rPr>
      </w:pPr>
      <w:r>
        <w:rPr>
          <w:sz w:val="26"/>
          <w:szCs w:val="26"/>
        </w:rPr>
        <w:t xml:space="preserve">Таблица </w:t>
      </w:r>
      <w:r w:rsidR="00CA59AE">
        <w:rPr>
          <w:sz w:val="26"/>
          <w:szCs w:val="26"/>
        </w:rPr>
        <w:t>4</w:t>
      </w:r>
      <w:r w:rsidR="00CF2028">
        <w:rPr>
          <w:sz w:val="26"/>
          <w:szCs w:val="26"/>
        </w:rPr>
        <w:t>1</w:t>
      </w:r>
    </w:p>
    <w:p w:rsidR="001F371B" w:rsidRDefault="001F371B" w:rsidP="001F371B">
      <w:pPr>
        <w:jc w:val="right"/>
        <w:rPr>
          <w:sz w:val="26"/>
          <w:szCs w:val="26"/>
        </w:rPr>
      </w:pPr>
    </w:p>
    <w:p w:rsidR="001F371B" w:rsidRPr="00F84CDE" w:rsidRDefault="001F371B" w:rsidP="001F371B">
      <w:pPr>
        <w:jc w:val="center"/>
        <w:rPr>
          <w:b/>
          <w:sz w:val="26"/>
          <w:szCs w:val="26"/>
        </w:rPr>
      </w:pPr>
      <w:r>
        <w:rPr>
          <w:b/>
          <w:sz w:val="26"/>
          <w:szCs w:val="26"/>
        </w:rPr>
        <w:t>Располагаемые ресурсы в домохозяйствах, имеющих детей в возрасте до 16 лет</w:t>
      </w:r>
    </w:p>
    <w:p w:rsidR="001F371B" w:rsidRPr="00DA6308" w:rsidRDefault="001F371B" w:rsidP="001F371B">
      <w:pPr>
        <w:jc w:val="center"/>
        <w:rPr>
          <w:bCs/>
        </w:rPr>
      </w:pPr>
      <w:r w:rsidRPr="00DA6308">
        <w:rPr>
          <w:bCs/>
        </w:rPr>
        <w:t xml:space="preserve">(по данным выборочного обследования бюджетов домашних хозяйств, </w:t>
      </w:r>
    </w:p>
    <w:p w:rsidR="001F371B" w:rsidRDefault="001F371B" w:rsidP="001F371B">
      <w:pPr>
        <w:jc w:val="center"/>
        <w:rPr>
          <w:bCs/>
        </w:rPr>
      </w:pPr>
      <w:r w:rsidRPr="00DA6308">
        <w:rPr>
          <w:bCs/>
        </w:rPr>
        <w:lastRenderedPageBreak/>
        <w:t>в среднем на члена домохозяйства, в месяц,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71"/>
        <w:gridCol w:w="1989"/>
        <w:gridCol w:w="2162"/>
      </w:tblGrid>
      <w:tr w:rsidR="001F371B" w:rsidRPr="002F23B9" w:rsidTr="000A5E05">
        <w:trPr>
          <w:cantSplit/>
          <w:trHeight w:val="204"/>
          <w:tblHeader/>
          <w:jc w:val="center"/>
        </w:trPr>
        <w:tc>
          <w:tcPr>
            <w:tcW w:w="3009" w:type="pct"/>
            <w:vMerge w:val="restart"/>
          </w:tcPr>
          <w:p w:rsidR="001F371B" w:rsidRPr="002F23B9" w:rsidRDefault="001F371B" w:rsidP="006E6AD0">
            <w:pPr>
              <w:spacing w:line="200" w:lineRule="exact"/>
              <w:jc w:val="center"/>
              <w:rPr>
                <w:b/>
                <w:i/>
              </w:rPr>
            </w:pPr>
          </w:p>
        </w:tc>
        <w:tc>
          <w:tcPr>
            <w:tcW w:w="954" w:type="pct"/>
            <w:vMerge w:val="restart"/>
            <w:vAlign w:val="center"/>
          </w:tcPr>
          <w:p w:rsidR="001F371B" w:rsidRPr="002F23B9" w:rsidRDefault="001F371B" w:rsidP="006E6AD0">
            <w:pPr>
              <w:jc w:val="center"/>
            </w:pPr>
            <w:r w:rsidRPr="002F23B9">
              <w:t>Все домашние хозяйства</w:t>
            </w:r>
          </w:p>
        </w:tc>
        <w:tc>
          <w:tcPr>
            <w:tcW w:w="1037" w:type="pct"/>
            <w:vMerge w:val="restart"/>
            <w:vAlign w:val="center"/>
          </w:tcPr>
          <w:p w:rsidR="001F371B" w:rsidRPr="002F23B9" w:rsidRDefault="001F371B" w:rsidP="006E6AD0">
            <w:pPr>
              <w:jc w:val="center"/>
            </w:pPr>
            <w:r w:rsidRPr="002F23B9">
              <w:t>Из них домашние хозяйства с детьми</w:t>
            </w:r>
          </w:p>
          <w:p w:rsidR="001F371B" w:rsidRPr="002F23B9" w:rsidRDefault="001F371B" w:rsidP="006E6AD0">
            <w:pPr>
              <w:jc w:val="center"/>
            </w:pPr>
            <w:r w:rsidRPr="002F23B9">
              <w:t>в возрасте до 16 лет</w:t>
            </w:r>
          </w:p>
        </w:tc>
      </w:tr>
      <w:tr w:rsidR="001F371B" w:rsidRPr="002F23B9" w:rsidTr="000A5E05">
        <w:trPr>
          <w:cantSplit/>
          <w:trHeight w:val="415"/>
          <w:tblHeader/>
          <w:jc w:val="center"/>
        </w:trPr>
        <w:tc>
          <w:tcPr>
            <w:tcW w:w="3009" w:type="pct"/>
            <w:vMerge/>
          </w:tcPr>
          <w:p w:rsidR="001F371B" w:rsidRPr="002F23B9" w:rsidRDefault="001F371B" w:rsidP="006E6AD0">
            <w:pPr>
              <w:spacing w:line="200" w:lineRule="exact"/>
              <w:jc w:val="center"/>
              <w:rPr>
                <w:b/>
                <w:i/>
              </w:rPr>
            </w:pPr>
          </w:p>
        </w:tc>
        <w:tc>
          <w:tcPr>
            <w:tcW w:w="954" w:type="pct"/>
            <w:vMerge/>
          </w:tcPr>
          <w:p w:rsidR="001F371B" w:rsidRPr="002F23B9" w:rsidRDefault="001F371B" w:rsidP="006E6AD0">
            <w:pPr>
              <w:spacing w:line="200" w:lineRule="exact"/>
              <w:jc w:val="center"/>
              <w:rPr>
                <w:i/>
              </w:rPr>
            </w:pPr>
          </w:p>
        </w:tc>
        <w:tc>
          <w:tcPr>
            <w:tcW w:w="1037" w:type="pct"/>
            <w:vMerge/>
          </w:tcPr>
          <w:p w:rsidR="001F371B" w:rsidRPr="002F23B9" w:rsidRDefault="001F371B" w:rsidP="006E6AD0">
            <w:pPr>
              <w:spacing w:line="200" w:lineRule="exact"/>
              <w:jc w:val="center"/>
              <w:rPr>
                <w:i/>
              </w:rPr>
            </w:pPr>
          </w:p>
        </w:tc>
      </w:tr>
      <w:tr w:rsidR="001F371B" w:rsidRPr="002F23B9" w:rsidTr="000A5E05">
        <w:trPr>
          <w:trHeight w:val="352"/>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7 г.</w:t>
            </w:r>
          </w:p>
        </w:tc>
      </w:tr>
      <w:tr w:rsidR="001F371B" w:rsidRPr="00072320" w:rsidTr="000A5E05">
        <w:trPr>
          <w:jc w:val="center"/>
        </w:trPr>
        <w:tc>
          <w:tcPr>
            <w:tcW w:w="3009" w:type="pct"/>
            <w:vAlign w:val="center"/>
          </w:tcPr>
          <w:p w:rsidR="001F371B" w:rsidRPr="002F23B9" w:rsidRDefault="001F371B" w:rsidP="006E6AD0">
            <w:pPr>
              <w:tabs>
                <w:tab w:val="left" w:pos="8364"/>
              </w:tabs>
            </w:pPr>
            <w:r w:rsidRPr="002F23B9">
              <w:t>Располагаемые ресурсы - всего</w:t>
            </w:r>
          </w:p>
        </w:tc>
        <w:tc>
          <w:tcPr>
            <w:tcW w:w="954" w:type="pct"/>
            <w:vAlign w:val="center"/>
          </w:tcPr>
          <w:p w:rsidR="001F371B" w:rsidRPr="00072320" w:rsidRDefault="000A5E05" w:rsidP="006E6AD0">
            <w:pPr>
              <w:tabs>
                <w:tab w:val="left" w:pos="8364"/>
              </w:tabs>
              <w:jc w:val="center"/>
            </w:pPr>
            <w:r>
              <w:t>24 926,5</w:t>
            </w:r>
          </w:p>
        </w:tc>
        <w:tc>
          <w:tcPr>
            <w:tcW w:w="1037" w:type="pct"/>
            <w:vAlign w:val="center"/>
          </w:tcPr>
          <w:p w:rsidR="001F371B" w:rsidRPr="00072320" w:rsidRDefault="000A5E05" w:rsidP="006E6AD0">
            <w:pPr>
              <w:tabs>
                <w:tab w:val="left" w:pos="8364"/>
              </w:tabs>
              <w:jc w:val="center"/>
            </w:pPr>
            <w:r>
              <w:t>21 108,5</w:t>
            </w:r>
          </w:p>
        </w:tc>
      </w:tr>
      <w:tr w:rsidR="001F371B" w:rsidRPr="00072320" w:rsidTr="000A5E05">
        <w:trPr>
          <w:jc w:val="center"/>
        </w:trPr>
        <w:tc>
          <w:tcPr>
            <w:tcW w:w="3009" w:type="pct"/>
            <w:tcBorders>
              <w:top w:val="nil"/>
            </w:tcBorders>
            <w:vAlign w:val="center"/>
          </w:tcPr>
          <w:p w:rsidR="001F371B" w:rsidRDefault="001F371B" w:rsidP="006E6AD0">
            <w:pPr>
              <w:tabs>
                <w:tab w:val="left" w:pos="8364"/>
              </w:tabs>
              <w:ind w:firstLine="113"/>
            </w:pPr>
            <w:r>
              <w:t>в том числе:</w:t>
            </w:r>
          </w:p>
          <w:p w:rsidR="001F371B" w:rsidRPr="002F23B9" w:rsidRDefault="001F371B" w:rsidP="006E6AD0">
            <w:pPr>
              <w:tabs>
                <w:tab w:val="left" w:pos="8364"/>
              </w:tabs>
              <w:ind w:firstLine="113"/>
            </w:pPr>
            <w:r w:rsidRPr="002F23B9">
              <w:t>денежные расходы</w:t>
            </w:r>
          </w:p>
        </w:tc>
        <w:tc>
          <w:tcPr>
            <w:tcW w:w="954" w:type="pct"/>
            <w:tcBorders>
              <w:top w:val="nil"/>
            </w:tcBorders>
            <w:vAlign w:val="bottom"/>
          </w:tcPr>
          <w:p w:rsidR="001F371B" w:rsidRPr="00072320" w:rsidRDefault="000A5E05" w:rsidP="000A5E05">
            <w:pPr>
              <w:tabs>
                <w:tab w:val="left" w:pos="8364"/>
              </w:tabs>
              <w:jc w:val="center"/>
            </w:pPr>
            <w:r>
              <w:t>21 220,9</w:t>
            </w:r>
          </w:p>
        </w:tc>
        <w:tc>
          <w:tcPr>
            <w:tcW w:w="1037" w:type="pct"/>
            <w:tcBorders>
              <w:top w:val="nil"/>
            </w:tcBorders>
            <w:vAlign w:val="bottom"/>
          </w:tcPr>
          <w:p w:rsidR="001F371B" w:rsidRPr="00072320" w:rsidRDefault="000A5E05" w:rsidP="000A5E05">
            <w:pPr>
              <w:tabs>
                <w:tab w:val="left" w:pos="8364"/>
              </w:tabs>
              <w:jc w:val="center"/>
            </w:pPr>
            <w:r>
              <w:t>17 978,6</w:t>
            </w:r>
          </w:p>
        </w:tc>
      </w:tr>
      <w:tr w:rsidR="001F371B" w:rsidRPr="00072320" w:rsidTr="000A5E05">
        <w:trPr>
          <w:trHeight w:val="365"/>
          <w:jc w:val="center"/>
        </w:trPr>
        <w:tc>
          <w:tcPr>
            <w:tcW w:w="3009" w:type="pct"/>
            <w:vAlign w:val="center"/>
          </w:tcPr>
          <w:p w:rsidR="001F371B" w:rsidRPr="002F23B9" w:rsidRDefault="001F371B" w:rsidP="000A5E05">
            <w:pPr>
              <w:tabs>
                <w:tab w:val="left" w:pos="8364"/>
              </w:tabs>
              <w:ind w:firstLine="113"/>
            </w:pPr>
            <w:r w:rsidRPr="002F23B9">
              <w:t>стоимость на</w:t>
            </w:r>
            <w:r w:rsidR="000A5E05">
              <w:t xml:space="preserve">туральных поступлений продуктов </w:t>
            </w:r>
            <w:r w:rsidRPr="002F23B9">
              <w:t xml:space="preserve">питания </w:t>
            </w:r>
          </w:p>
        </w:tc>
        <w:tc>
          <w:tcPr>
            <w:tcW w:w="954" w:type="pct"/>
            <w:vAlign w:val="center"/>
          </w:tcPr>
          <w:p w:rsidR="001F371B" w:rsidRPr="00072320" w:rsidRDefault="000A5E05" w:rsidP="006E6AD0">
            <w:pPr>
              <w:tabs>
                <w:tab w:val="left" w:pos="8364"/>
              </w:tabs>
              <w:jc w:val="center"/>
            </w:pPr>
            <w:r>
              <w:t>585,0</w:t>
            </w:r>
          </w:p>
        </w:tc>
        <w:tc>
          <w:tcPr>
            <w:tcW w:w="1037" w:type="pct"/>
            <w:vAlign w:val="center"/>
          </w:tcPr>
          <w:p w:rsidR="001F371B" w:rsidRPr="00072320" w:rsidRDefault="000A5E05" w:rsidP="006E6AD0">
            <w:pPr>
              <w:tabs>
                <w:tab w:val="left" w:pos="8364"/>
              </w:tabs>
              <w:jc w:val="center"/>
            </w:pPr>
            <w:r>
              <w:t>495,3</w:t>
            </w:r>
          </w:p>
        </w:tc>
      </w:tr>
      <w:tr w:rsidR="001F371B" w:rsidRPr="00072320" w:rsidTr="000A5E05">
        <w:trPr>
          <w:jc w:val="center"/>
        </w:trPr>
        <w:tc>
          <w:tcPr>
            <w:tcW w:w="3009" w:type="pct"/>
            <w:vAlign w:val="center"/>
          </w:tcPr>
          <w:p w:rsidR="001F371B" w:rsidRPr="002F23B9" w:rsidRDefault="001F371B" w:rsidP="006E6AD0">
            <w:pPr>
              <w:tabs>
                <w:tab w:val="left" w:pos="8364"/>
              </w:tabs>
              <w:ind w:firstLine="113"/>
            </w:pPr>
            <w:r w:rsidRPr="002F23B9">
              <w:t xml:space="preserve">стоимость натуральных поступлений </w:t>
            </w:r>
          </w:p>
          <w:p w:rsidR="001F371B" w:rsidRPr="002F23B9" w:rsidRDefault="001F371B" w:rsidP="006E6AD0">
            <w:pPr>
              <w:tabs>
                <w:tab w:val="left" w:pos="8364"/>
              </w:tabs>
              <w:ind w:firstLine="113"/>
            </w:pPr>
            <w:r w:rsidRPr="002F23B9">
              <w:t>непродовольственных товаров и услуг</w:t>
            </w:r>
          </w:p>
        </w:tc>
        <w:tc>
          <w:tcPr>
            <w:tcW w:w="954" w:type="pct"/>
            <w:vAlign w:val="center"/>
          </w:tcPr>
          <w:p w:rsidR="001F371B" w:rsidRPr="00072320" w:rsidRDefault="000A5E05" w:rsidP="006E6AD0">
            <w:pPr>
              <w:tabs>
                <w:tab w:val="left" w:pos="8364"/>
              </w:tabs>
              <w:jc w:val="center"/>
            </w:pPr>
            <w:r>
              <w:t>177,2</w:t>
            </w:r>
          </w:p>
        </w:tc>
        <w:tc>
          <w:tcPr>
            <w:tcW w:w="1037" w:type="pct"/>
            <w:vAlign w:val="center"/>
          </w:tcPr>
          <w:p w:rsidR="001F371B" w:rsidRPr="00072320" w:rsidRDefault="000A5E05" w:rsidP="006E6AD0">
            <w:pPr>
              <w:tabs>
                <w:tab w:val="left" w:pos="8364"/>
              </w:tabs>
              <w:jc w:val="center"/>
            </w:pPr>
            <w:r>
              <w:t>174,6</w:t>
            </w:r>
          </w:p>
        </w:tc>
      </w:tr>
      <w:tr w:rsidR="001F371B" w:rsidRPr="002F23B9" w:rsidTr="000A5E05">
        <w:trPr>
          <w:jc w:val="center"/>
        </w:trPr>
        <w:tc>
          <w:tcPr>
            <w:tcW w:w="3009" w:type="pct"/>
            <w:vAlign w:val="center"/>
          </w:tcPr>
          <w:p w:rsidR="001F371B" w:rsidRPr="002F23B9" w:rsidRDefault="001F371B" w:rsidP="006E6AD0">
            <w:pPr>
              <w:tabs>
                <w:tab w:val="left" w:pos="8364"/>
              </w:tabs>
              <w:ind w:firstLine="113"/>
            </w:pPr>
            <w:r w:rsidRPr="002F23B9">
              <w:t>прирост сбережений</w:t>
            </w:r>
          </w:p>
        </w:tc>
        <w:tc>
          <w:tcPr>
            <w:tcW w:w="954" w:type="pct"/>
            <w:vAlign w:val="center"/>
          </w:tcPr>
          <w:p w:rsidR="001F371B" w:rsidRPr="00072320" w:rsidRDefault="000A5E05" w:rsidP="006E6AD0">
            <w:pPr>
              <w:tabs>
                <w:tab w:val="left" w:pos="8364"/>
              </w:tabs>
              <w:jc w:val="center"/>
            </w:pPr>
            <w:r>
              <w:t>2 943,3</w:t>
            </w:r>
          </w:p>
        </w:tc>
        <w:tc>
          <w:tcPr>
            <w:tcW w:w="1037" w:type="pct"/>
            <w:vAlign w:val="center"/>
          </w:tcPr>
          <w:p w:rsidR="001F371B" w:rsidRPr="000A5E05" w:rsidRDefault="000A5E05" w:rsidP="006E6AD0">
            <w:pPr>
              <w:tabs>
                <w:tab w:val="left" w:pos="8364"/>
              </w:tabs>
              <w:jc w:val="center"/>
            </w:pPr>
            <w:r>
              <w:t>2 460,1</w:t>
            </w:r>
          </w:p>
        </w:tc>
      </w:tr>
      <w:tr w:rsidR="001F371B" w:rsidRPr="002F23B9" w:rsidTr="000A5E05">
        <w:trPr>
          <w:trHeight w:val="514"/>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8 г.</w:t>
            </w:r>
          </w:p>
        </w:tc>
      </w:tr>
      <w:tr w:rsidR="001F371B" w:rsidRPr="00C60700" w:rsidTr="000A5E05">
        <w:trPr>
          <w:jc w:val="center"/>
        </w:trPr>
        <w:tc>
          <w:tcPr>
            <w:tcW w:w="3009" w:type="pct"/>
            <w:vAlign w:val="bottom"/>
          </w:tcPr>
          <w:p w:rsidR="001F371B" w:rsidRPr="002F23B9" w:rsidRDefault="001F371B" w:rsidP="006E6AD0">
            <w:pPr>
              <w:tabs>
                <w:tab w:val="left" w:pos="8364"/>
              </w:tabs>
            </w:pPr>
            <w:r w:rsidRPr="002F23B9">
              <w:t>Располагаемые ресурсы - всего</w:t>
            </w:r>
          </w:p>
        </w:tc>
        <w:tc>
          <w:tcPr>
            <w:tcW w:w="954" w:type="pct"/>
            <w:vAlign w:val="bottom"/>
          </w:tcPr>
          <w:p w:rsidR="001F371B" w:rsidRPr="00A3505D" w:rsidRDefault="000A5E05" w:rsidP="006E6AD0">
            <w:pPr>
              <w:tabs>
                <w:tab w:val="left" w:pos="8364"/>
              </w:tabs>
              <w:jc w:val="center"/>
            </w:pPr>
            <w:r>
              <w:t>26 917,9</w:t>
            </w:r>
          </w:p>
        </w:tc>
        <w:tc>
          <w:tcPr>
            <w:tcW w:w="1037" w:type="pct"/>
            <w:vAlign w:val="bottom"/>
          </w:tcPr>
          <w:p w:rsidR="001F371B" w:rsidRPr="00C60700" w:rsidRDefault="000A5E05" w:rsidP="006E6AD0">
            <w:pPr>
              <w:tabs>
                <w:tab w:val="left" w:pos="8364"/>
              </w:tabs>
              <w:jc w:val="center"/>
            </w:pPr>
            <w:r>
              <w:t>23 292,8</w:t>
            </w:r>
          </w:p>
        </w:tc>
      </w:tr>
      <w:tr w:rsidR="001F371B" w:rsidRPr="002F23B9" w:rsidTr="000A5E05">
        <w:trPr>
          <w:jc w:val="center"/>
        </w:trPr>
        <w:tc>
          <w:tcPr>
            <w:tcW w:w="3009" w:type="pct"/>
            <w:tcBorders>
              <w:bottom w:val="nil"/>
            </w:tcBorders>
            <w:vAlign w:val="bottom"/>
          </w:tcPr>
          <w:p w:rsidR="001F371B" w:rsidRPr="002F23B9" w:rsidRDefault="001F371B" w:rsidP="006E6AD0">
            <w:pPr>
              <w:tabs>
                <w:tab w:val="left" w:pos="8364"/>
              </w:tabs>
              <w:ind w:firstLine="170"/>
            </w:pPr>
            <w:r w:rsidRPr="002F23B9">
              <w:t>в том числе:</w:t>
            </w:r>
          </w:p>
        </w:tc>
        <w:tc>
          <w:tcPr>
            <w:tcW w:w="954" w:type="pct"/>
            <w:tcBorders>
              <w:bottom w:val="nil"/>
            </w:tcBorders>
            <w:vAlign w:val="bottom"/>
          </w:tcPr>
          <w:p w:rsidR="001F371B" w:rsidRPr="002F23B9" w:rsidRDefault="001F371B" w:rsidP="006E6AD0">
            <w:pPr>
              <w:tabs>
                <w:tab w:val="left" w:pos="8364"/>
              </w:tabs>
              <w:jc w:val="center"/>
              <w:rPr>
                <w:lang w:val="en-US"/>
              </w:rPr>
            </w:pPr>
          </w:p>
        </w:tc>
        <w:tc>
          <w:tcPr>
            <w:tcW w:w="1037" w:type="pct"/>
            <w:tcBorders>
              <w:bottom w:val="nil"/>
            </w:tcBorders>
            <w:vAlign w:val="bottom"/>
          </w:tcPr>
          <w:p w:rsidR="001F371B" w:rsidRPr="002F23B9" w:rsidRDefault="001F371B" w:rsidP="006E6AD0">
            <w:pPr>
              <w:tabs>
                <w:tab w:val="left" w:pos="8364"/>
              </w:tabs>
              <w:jc w:val="center"/>
              <w:rPr>
                <w:lang w:val="en-US"/>
              </w:rPr>
            </w:pPr>
          </w:p>
        </w:tc>
      </w:tr>
      <w:tr w:rsidR="001F371B" w:rsidRPr="00C36810" w:rsidTr="000A5E05">
        <w:trPr>
          <w:jc w:val="center"/>
        </w:trPr>
        <w:tc>
          <w:tcPr>
            <w:tcW w:w="3009" w:type="pct"/>
            <w:tcBorders>
              <w:top w:val="nil"/>
            </w:tcBorders>
            <w:vAlign w:val="bottom"/>
          </w:tcPr>
          <w:p w:rsidR="001F371B" w:rsidRPr="002F23B9" w:rsidRDefault="001F371B" w:rsidP="006E6AD0">
            <w:pPr>
              <w:tabs>
                <w:tab w:val="left" w:pos="8364"/>
              </w:tabs>
              <w:ind w:firstLine="170"/>
            </w:pPr>
            <w:r w:rsidRPr="002F23B9">
              <w:t>денежные расходы</w:t>
            </w:r>
          </w:p>
        </w:tc>
        <w:tc>
          <w:tcPr>
            <w:tcW w:w="954" w:type="pct"/>
            <w:tcBorders>
              <w:top w:val="nil"/>
            </w:tcBorders>
            <w:vAlign w:val="bottom"/>
          </w:tcPr>
          <w:p w:rsidR="001F371B" w:rsidRPr="00A3505D" w:rsidRDefault="000A5E05" w:rsidP="006E6AD0">
            <w:pPr>
              <w:tabs>
                <w:tab w:val="left" w:pos="8364"/>
              </w:tabs>
              <w:jc w:val="center"/>
            </w:pPr>
            <w:r>
              <w:t>22 926,4</w:t>
            </w:r>
          </w:p>
        </w:tc>
        <w:tc>
          <w:tcPr>
            <w:tcW w:w="1037" w:type="pct"/>
            <w:tcBorders>
              <w:top w:val="nil"/>
            </w:tcBorders>
            <w:vAlign w:val="bottom"/>
          </w:tcPr>
          <w:p w:rsidR="001F371B" w:rsidRPr="00C36810" w:rsidRDefault="000A5E05" w:rsidP="006E6AD0">
            <w:pPr>
              <w:tabs>
                <w:tab w:val="left" w:pos="8364"/>
              </w:tabs>
              <w:jc w:val="center"/>
            </w:pPr>
            <w:r>
              <w:t>20 067,6</w:t>
            </w:r>
          </w:p>
        </w:tc>
      </w:tr>
      <w:tr w:rsidR="001F371B" w:rsidRPr="00C36810" w:rsidTr="000A5E05">
        <w:trPr>
          <w:jc w:val="center"/>
        </w:trPr>
        <w:tc>
          <w:tcPr>
            <w:tcW w:w="3009" w:type="pct"/>
            <w:vAlign w:val="bottom"/>
          </w:tcPr>
          <w:p w:rsidR="001F371B" w:rsidRPr="002F23B9" w:rsidRDefault="001F371B" w:rsidP="006E6AD0">
            <w:pPr>
              <w:tabs>
                <w:tab w:val="left" w:pos="8364"/>
              </w:tabs>
              <w:ind w:firstLine="170"/>
            </w:pPr>
            <w:r w:rsidRPr="002F23B9">
              <w:t xml:space="preserve">стоимость натуральных поступлений продуктов питания </w:t>
            </w:r>
          </w:p>
        </w:tc>
        <w:tc>
          <w:tcPr>
            <w:tcW w:w="954" w:type="pct"/>
            <w:vAlign w:val="bottom"/>
          </w:tcPr>
          <w:p w:rsidR="001F371B" w:rsidRPr="00A3505D" w:rsidRDefault="000A5E05" w:rsidP="006E6AD0">
            <w:pPr>
              <w:tabs>
                <w:tab w:val="left" w:pos="8364"/>
              </w:tabs>
              <w:jc w:val="center"/>
            </w:pPr>
            <w:r>
              <w:t>580,5</w:t>
            </w:r>
          </w:p>
        </w:tc>
        <w:tc>
          <w:tcPr>
            <w:tcW w:w="1037" w:type="pct"/>
            <w:vAlign w:val="bottom"/>
          </w:tcPr>
          <w:p w:rsidR="001F371B" w:rsidRPr="00C36810" w:rsidRDefault="000A5E05" w:rsidP="006E6AD0">
            <w:pPr>
              <w:tabs>
                <w:tab w:val="left" w:pos="8364"/>
              </w:tabs>
              <w:jc w:val="center"/>
            </w:pPr>
            <w:r>
              <w:t>491,6</w:t>
            </w:r>
          </w:p>
        </w:tc>
      </w:tr>
      <w:tr w:rsidR="001F371B" w:rsidRPr="00C36810" w:rsidTr="000A5E05">
        <w:trPr>
          <w:jc w:val="center"/>
        </w:trPr>
        <w:tc>
          <w:tcPr>
            <w:tcW w:w="3009" w:type="pct"/>
            <w:vAlign w:val="bottom"/>
          </w:tcPr>
          <w:p w:rsidR="001F371B" w:rsidRPr="002F23B9" w:rsidRDefault="001F371B" w:rsidP="006E6AD0">
            <w:pPr>
              <w:tabs>
                <w:tab w:val="left" w:pos="8364"/>
              </w:tabs>
              <w:ind w:firstLine="170"/>
            </w:pPr>
            <w:r w:rsidRPr="002F23B9">
              <w:t xml:space="preserve">стоимость натуральных поступлений </w:t>
            </w:r>
          </w:p>
          <w:p w:rsidR="001F371B" w:rsidRPr="002F23B9" w:rsidRDefault="001F371B" w:rsidP="006E6AD0">
            <w:pPr>
              <w:tabs>
                <w:tab w:val="left" w:pos="8364"/>
              </w:tabs>
              <w:ind w:firstLine="170"/>
            </w:pPr>
            <w:r w:rsidRPr="002F23B9">
              <w:t>непродовольственных товаров и услуг</w:t>
            </w:r>
          </w:p>
        </w:tc>
        <w:tc>
          <w:tcPr>
            <w:tcW w:w="954" w:type="pct"/>
            <w:vAlign w:val="bottom"/>
          </w:tcPr>
          <w:p w:rsidR="001F371B" w:rsidRPr="00C60700" w:rsidRDefault="000A5E05" w:rsidP="006E6AD0">
            <w:pPr>
              <w:tabs>
                <w:tab w:val="left" w:pos="8364"/>
              </w:tabs>
              <w:jc w:val="center"/>
            </w:pPr>
            <w:r>
              <w:t>177,9</w:t>
            </w:r>
          </w:p>
        </w:tc>
        <w:tc>
          <w:tcPr>
            <w:tcW w:w="1037" w:type="pct"/>
            <w:vAlign w:val="bottom"/>
          </w:tcPr>
          <w:p w:rsidR="001F371B" w:rsidRPr="00C36810" w:rsidRDefault="000A5E05" w:rsidP="006E6AD0">
            <w:pPr>
              <w:tabs>
                <w:tab w:val="left" w:pos="8364"/>
              </w:tabs>
              <w:jc w:val="center"/>
            </w:pPr>
            <w:r>
              <w:t>176,8</w:t>
            </w:r>
          </w:p>
        </w:tc>
      </w:tr>
      <w:tr w:rsidR="001F371B" w:rsidRPr="0049564A" w:rsidTr="000A5E05">
        <w:trPr>
          <w:jc w:val="center"/>
        </w:trPr>
        <w:tc>
          <w:tcPr>
            <w:tcW w:w="3009" w:type="pct"/>
            <w:vAlign w:val="bottom"/>
          </w:tcPr>
          <w:p w:rsidR="001F371B" w:rsidRPr="002F23B9" w:rsidRDefault="001F371B" w:rsidP="006E6AD0">
            <w:pPr>
              <w:tabs>
                <w:tab w:val="left" w:pos="8364"/>
              </w:tabs>
              <w:ind w:firstLine="170"/>
            </w:pPr>
            <w:r w:rsidRPr="002F23B9">
              <w:t>прирост сбережений</w:t>
            </w:r>
          </w:p>
        </w:tc>
        <w:tc>
          <w:tcPr>
            <w:tcW w:w="954" w:type="pct"/>
            <w:vAlign w:val="bottom"/>
          </w:tcPr>
          <w:p w:rsidR="001F371B" w:rsidRPr="00C60700" w:rsidRDefault="000A5E05" w:rsidP="006E6AD0">
            <w:pPr>
              <w:tabs>
                <w:tab w:val="left" w:pos="8364"/>
              </w:tabs>
              <w:jc w:val="center"/>
            </w:pPr>
            <w:r>
              <w:t>3 232,9</w:t>
            </w:r>
          </w:p>
        </w:tc>
        <w:tc>
          <w:tcPr>
            <w:tcW w:w="1037" w:type="pct"/>
            <w:vAlign w:val="bottom"/>
          </w:tcPr>
          <w:p w:rsidR="001F371B" w:rsidRPr="0049564A" w:rsidRDefault="000A5E05" w:rsidP="006E6AD0">
            <w:pPr>
              <w:tabs>
                <w:tab w:val="left" w:pos="8364"/>
              </w:tabs>
              <w:jc w:val="center"/>
            </w:pPr>
            <w:r>
              <w:t>2 556,5</w:t>
            </w:r>
          </w:p>
        </w:tc>
      </w:tr>
      <w:tr w:rsidR="001F371B" w:rsidRPr="002F23B9" w:rsidTr="000A5E05">
        <w:trPr>
          <w:trHeight w:val="425"/>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9 г.</w:t>
            </w:r>
          </w:p>
        </w:tc>
      </w:tr>
      <w:tr w:rsidR="001F371B" w:rsidRPr="00C60700" w:rsidTr="000A5E05">
        <w:trPr>
          <w:jc w:val="center"/>
        </w:trPr>
        <w:tc>
          <w:tcPr>
            <w:tcW w:w="3009" w:type="pct"/>
            <w:vAlign w:val="bottom"/>
          </w:tcPr>
          <w:p w:rsidR="001F371B" w:rsidRPr="002F23B9" w:rsidRDefault="001F371B" w:rsidP="006E6AD0">
            <w:pPr>
              <w:tabs>
                <w:tab w:val="left" w:pos="8364"/>
              </w:tabs>
            </w:pPr>
            <w:r w:rsidRPr="002F23B9">
              <w:t>Располагаемые ресурсы - всего</w:t>
            </w:r>
          </w:p>
        </w:tc>
        <w:tc>
          <w:tcPr>
            <w:tcW w:w="954" w:type="pct"/>
            <w:vAlign w:val="bottom"/>
          </w:tcPr>
          <w:p w:rsidR="001F371B" w:rsidRPr="00A3505D" w:rsidRDefault="000A5E05" w:rsidP="000B0BBB">
            <w:pPr>
              <w:tabs>
                <w:tab w:val="left" w:pos="8364"/>
              </w:tabs>
              <w:jc w:val="center"/>
            </w:pPr>
            <w:r>
              <w:t>2</w:t>
            </w:r>
            <w:r w:rsidR="000B0BBB">
              <w:t>8</w:t>
            </w:r>
            <w:r>
              <w:t> </w:t>
            </w:r>
            <w:r w:rsidR="000B0BBB">
              <w:t>995</w:t>
            </w:r>
            <w:r>
              <w:t>,</w:t>
            </w:r>
            <w:r w:rsidR="000B0BBB">
              <w:t>2</w:t>
            </w:r>
          </w:p>
        </w:tc>
        <w:tc>
          <w:tcPr>
            <w:tcW w:w="1037" w:type="pct"/>
            <w:vAlign w:val="bottom"/>
          </w:tcPr>
          <w:p w:rsidR="001F371B" w:rsidRPr="00C60700" w:rsidRDefault="000A5E05" w:rsidP="000B0BBB">
            <w:pPr>
              <w:tabs>
                <w:tab w:val="left" w:pos="8364"/>
              </w:tabs>
              <w:jc w:val="center"/>
            </w:pPr>
            <w:r>
              <w:t>2</w:t>
            </w:r>
            <w:r w:rsidR="000B0BBB">
              <w:t>3</w:t>
            </w:r>
            <w:r>
              <w:t> </w:t>
            </w:r>
            <w:r w:rsidR="000B0BBB">
              <w:t>970,9</w:t>
            </w:r>
          </w:p>
        </w:tc>
      </w:tr>
      <w:tr w:rsidR="001F371B" w:rsidRPr="002F23B9" w:rsidTr="000A5E05">
        <w:trPr>
          <w:jc w:val="center"/>
        </w:trPr>
        <w:tc>
          <w:tcPr>
            <w:tcW w:w="3009" w:type="pct"/>
            <w:tcBorders>
              <w:bottom w:val="nil"/>
            </w:tcBorders>
            <w:vAlign w:val="bottom"/>
          </w:tcPr>
          <w:p w:rsidR="001F371B" w:rsidRPr="002F23B9" w:rsidRDefault="001F371B" w:rsidP="006E6AD0">
            <w:pPr>
              <w:tabs>
                <w:tab w:val="left" w:pos="8364"/>
              </w:tabs>
              <w:ind w:firstLine="170"/>
            </w:pPr>
            <w:r w:rsidRPr="002F23B9">
              <w:t>в том числе:</w:t>
            </w:r>
          </w:p>
        </w:tc>
        <w:tc>
          <w:tcPr>
            <w:tcW w:w="954" w:type="pct"/>
            <w:tcBorders>
              <w:bottom w:val="nil"/>
            </w:tcBorders>
            <w:vAlign w:val="bottom"/>
          </w:tcPr>
          <w:p w:rsidR="001F371B" w:rsidRPr="002F23B9" w:rsidRDefault="001F371B" w:rsidP="006E6AD0">
            <w:pPr>
              <w:tabs>
                <w:tab w:val="left" w:pos="8364"/>
              </w:tabs>
              <w:jc w:val="center"/>
              <w:rPr>
                <w:lang w:val="en-US"/>
              </w:rPr>
            </w:pPr>
          </w:p>
        </w:tc>
        <w:tc>
          <w:tcPr>
            <w:tcW w:w="1037" w:type="pct"/>
            <w:tcBorders>
              <w:bottom w:val="nil"/>
            </w:tcBorders>
            <w:vAlign w:val="bottom"/>
          </w:tcPr>
          <w:p w:rsidR="001F371B" w:rsidRPr="002F23B9" w:rsidRDefault="001F371B" w:rsidP="006E6AD0">
            <w:pPr>
              <w:tabs>
                <w:tab w:val="left" w:pos="8364"/>
              </w:tabs>
              <w:jc w:val="center"/>
              <w:rPr>
                <w:lang w:val="en-US"/>
              </w:rPr>
            </w:pPr>
          </w:p>
        </w:tc>
      </w:tr>
      <w:tr w:rsidR="001F371B" w:rsidRPr="00C36810" w:rsidTr="000A5E05">
        <w:trPr>
          <w:jc w:val="center"/>
        </w:trPr>
        <w:tc>
          <w:tcPr>
            <w:tcW w:w="3009" w:type="pct"/>
            <w:tcBorders>
              <w:top w:val="nil"/>
            </w:tcBorders>
            <w:vAlign w:val="bottom"/>
          </w:tcPr>
          <w:p w:rsidR="001F371B" w:rsidRPr="002F23B9" w:rsidRDefault="001F371B" w:rsidP="006E6AD0">
            <w:pPr>
              <w:tabs>
                <w:tab w:val="left" w:pos="8364"/>
              </w:tabs>
              <w:ind w:firstLine="170"/>
            </w:pPr>
            <w:r w:rsidRPr="002F23B9">
              <w:t>денежные расходы</w:t>
            </w:r>
          </w:p>
        </w:tc>
        <w:tc>
          <w:tcPr>
            <w:tcW w:w="954" w:type="pct"/>
            <w:tcBorders>
              <w:top w:val="nil"/>
            </w:tcBorders>
            <w:vAlign w:val="bottom"/>
          </w:tcPr>
          <w:p w:rsidR="001F371B" w:rsidRPr="00A3505D" w:rsidRDefault="000A5E05" w:rsidP="000B0BBB">
            <w:pPr>
              <w:tabs>
                <w:tab w:val="left" w:pos="8364"/>
              </w:tabs>
              <w:jc w:val="center"/>
            </w:pPr>
            <w:r>
              <w:t>24 73</w:t>
            </w:r>
            <w:r w:rsidR="000B0BBB">
              <w:t>3</w:t>
            </w:r>
            <w:r>
              <w:t>,</w:t>
            </w:r>
            <w:r w:rsidR="000B0BBB">
              <w:t>6</w:t>
            </w:r>
          </w:p>
        </w:tc>
        <w:tc>
          <w:tcPr>
            <w:tcW w:w="1037" w:type="pct"/>
            <w:tcBorders>
              <w:top w:val="nil"/>
            </w:tcBorders>
            <w:vAlign w:val="bottom"/>
          </w:tcPr>
          <w:p w:rsidR="001F371B" w:rsidRPr="00C36810" w:rsidRDefault="000A5E05" w:rsidP="000B0BBB">
            <w:pPr>
              <w:tabs>
                <w:tab w:val="left" w:pos="8364"/>
              </w:tabs>
              <w:jc w:val="center"/>
            </w:pPr>
            <w:r>
              <w:t>20 </w:t>
            </w:r>
            <w:r w:rsidR="000B0BBB">
              <w:t>183</w:t>
            </w:r>
            <w:r>
              <w:t>,</w:t>
            </w:r>
            <w:r w:rsidR="000B0BBB">
              <w:t>8</w:t>
            </w:r>
          </w:p>
        </w:tc>
      </w:tr>
      <w:tr w:rsidR="000A5E05" w:rsidRPr="00C36810" w:rsidTr="000A5E05">
        <w:trPr>
          <w:jc w:val="center"/>
        </w:trPr>
        <w:tc>
          <w:tcPr>
            <w:tcW w:w="3009" w:type="pct"/>
            <w:vAlign w:val="bottom"/>
          </w:tcPr>
          <w:p w:rsidR="000A5E05" w:rsidRPr="002F23B9" w:rsidRDefault="000A5E05" w:rsidP="000A5E05">
            <w:pPr>
              <w:tabs>
                <w:tab w:val="left" w:pos="8364"/>
              </w:tabs>
              <w:ind w:firstLine="170"/>
            </w:pPr>
            <w:r w:rsidRPr="002F23B9">
              <w:t xml:space="preserve">стоимость натуральных поступлений продуктов питания </w:t>
            </w:r>
          </w:p>
        </w:tc>
        <w:tc>
          <w:tcPr>
            <w:tcW w:w="954" w:type="pct"/>
            <w:vAlign w:val="bottom"/>
          </w:tcPr>
          <w:p w:rsidR="000A5E05" w:rsidRPr="00A3505D" w:rsidRDefault="000A5E05" w:rsidP="000A5E05">
            <w:pPr>
              <w:tabs>
                <w:tab w:val="left" w:pos="8364"/>
              </w:tabs>
              <w:jc w:val="center"/>
            </w:pPr>
            <w:r>
              <w:t>605,0</w:t>
            </w:r>
          </w:p>
        </w:tc>
        <w:tc>
          <w:tcPr>
            <w:tcW w:w="1037" w:type="pct"/>
            <w:vAlign w:val="bottom"/>
          </w:tcPr>
          <w:p w:rsidR="000A5E05" w:rsidRPr="00C36810" w:rsidRDefault="000A5E05" w:rsidP="000B0BBB">
            <w:pPr>
              <w:tabs>
                <w:tab w:val="left" w:pos="8364"/>
              </w:tabs>
              <w:jc w:val="center"/>
            </w:pPr>
            <w:r>
              <w:t>50</w:t>
            </w:r>
            <w:r w:rsidR="000B0BBB">
              <w:t>7</w:t>
            </w:r>
            <w:r>
              <w:t>,</w:t>
            </w:r>
            <w:r w:rsidR="000B0BBB">
              <w:t>6</w:t>
            </w:r>
          </w:p>
        </w:tc>
      </w:tr>
      <w:tr w:rsidR="000A5E05" w:rsidRPr="00C36810" w:rsidTr="000A5E05">
        <w:trPr>
          <w:jc w:val="center"/>
        </w:trPr>
        <w:tc>
          <w:tcPr>
            <w:tcW w:w="3009" w:type="pct"/>
            <w:vAlign w:val="bottom"/>
          </w:tcPr>
          <w:p w:rsidR="000A5E05" w:rsidRPr="002F23B9" w:rsidRDefault="000A5E05" w:rsidP="000A5E05">
            <w:pPr>
              <w:tabs>
                <w:tab w:val="left" w:pos="8364"/>
              </w:tabs>
              <w:ind w:firstLine="170"/>
            </w:pPr>
            <w:r w:rsidRPr="002F23B9">
              <w:t xml:space="preserve">стоимость натуральных поступлений </w:t>
            </w:r>
          </w:p>
          <w:p w:rsidR="000A5E05" w:rsidRPr="002F23B9" w:rsidRDefault="000A5E05" w:rsidP="000A5E05">
            <w:pPr>
              <w:tabs>
                <w:tab w:val="left" w:pos="8364"/>
              </w:tabs>
              <w:ind w:firstLine="170"/>
            </w:pPr>
            <w:r w:rsidRPr="002F23B9">
              <w:t>непродовольственных товаров и услуг</w:t>
            </w:r>
          </w:p>
        </w:tc>
        <w:tc>
          <w:tcPr>
            <w:tcW w:w="954" w:type="pct"/>
            <w:vAlign w:val="bottom"/>
          </w:tcPr>
          <w:p w:rsidR="000A5E05" w:rsidRPr="00C60700" w:rsidRDefault="000A5E05" w:rsidP="000B0BBB">
            <w:pPr>
              <w:tabs>
                <w:tab w:val="left" w:pos="8364"/>
              </w:tabs>
              <w:jc w:val="center"/>
            </w:pPr>
            <w:r>
              <w:t>207,</w:t>
            </w:r>
            <w:r w:rsidR="000B0BBB">
              <w:t>1</w:t>
            </w:r>
          </w:p>
        </w:tc>
        <w:tc>
          <w:tcPr>
            <w:tcW w:w="1037" w:type="pct"/>
            <w:vAlign w:val="bottom"/>
          </w:tcPr>
          <w:p w:rsidR="000A5E05" w:rsidRPr="00C36810" w:rsidRDefault="000A5E05" w:rsidP="000B0BBB">
            <w:pPr>
              <w:tabs>
                <w:tab w:val="left" w:pos="8364"/>
              </w:tabs>
              <w:jc w:val="center"/>
            </w:pPr>
            <w:r>
              <w:t>198,</w:t>
            </w:r>
            <w:r w:rsidR="000B0BBB">
              <w:t>8</w:t>
            </w:r>
          </w:p>
        </w:tc>
      </w:tr>
      <w:tr w:rsidR="000A5E05" w:rsidRPr="0049564A" w:rsidTr="000A5E05">
        <w:trPr>
          <w:jc w:val="center"/>
        </w:trPr>
        <w:tc>
          <w:tcPr>
            <w:tcW w:w="3009" w:type="pct"/>
            <w:vAlign w:val="bottom"/>
          </w:tcPr>
          <w:p w:rsidR="000A5E05" w:rsidRPr="002F23B9" w:rsidRDefault="000A5E05" w:rsidP="000A5E05">
            <w:pPr>
              <w:tabs>
                <w:tab w:val="left" w:pos="8364"/>
              </w:tabs>
              <w:ind w:firstLine="170"/>
            </w:pPr>
            <w:r w:rsidRPr="002F23B9">
              <w:t>прирост сбережений</w:t>
            </w:r>
          </w:p>
        </w:tc>
        <w:tc>
          <w:tcPr>
            <w:tcW w:w="954" w:type="pct"/>
            <w:vAlign w:val="bottom"/>
          </w:tcPr>
          <w:p w:rsidR="000A5E05" w:rsidRPr="00C60700" w:rsidRDefault="000A5E05" w:rsidP="000B0BBB">
            <w:pPr>
              <w:tabs>
                <w:tab w:val="left" w:pos="8364"/>
              </w:tabs>
              <w:jc w:val="center"/>
            </w:pPr>
            <w:r>
              <w:t>3 5</w:t>
            </w:r>
            <w:r w:rsidR="000B0BBB">
              <w:t>09,5</w:t>
            </w:r>
          </w:p>
        </w:tc>
        <w:tc>
          <w:tcPr>
            <w:tcW w:w="1037" w:type="pct"/>
            <w:vAlign w:val="bottom"/>
          </w:tcPr>
          <w:p w:rsidR="000A5E05" w:rsidRPr="0049564A" w:rsidRDefault="000A5E05" w:rsidP="000A5E05">
            <w:pPr>
              <w:tabs>
                <w:tab w:val="left" w:pos="8364"/>
              </w:tabs>
              <w:jc w:val="center"/>
            </w:pPr>
            <w:r>
              <w:t>3</w:t>
            </w:r>
            <w:r w:rsidR="000B0BBB">
              <w:t> 080,6</w:t>
            </w:r>
          </w:p>
        </w:tc>
      </w:tr>
    </w:tbl>
    <w:p w:rsidR="001F371B" w:rsidRDefault="001F371B" w:rsidP="00690F8E">
      <w:pPr>
        <w:rPr>
          <w:sz w:val="26"/>
          <w:szCs w:val="26"/>
        </w:rPr>
      </w:pPr>
    </w:p>
    <w:p w:rsidR="00690F8E" w:rsidRDefault="00690F8E" w:rsidP="00690F8E">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4</w:t>
      </w:r>
      <w:r w:rsidR="00CF2028">
        <w:rPr>
          <w:sz w:val="26"/>
          <w:szCs w:val="26"/>
        </w:rPr>
        <w:t>2</w:t>
      </w:r>
    </w:p>
    <w:p w:rsidR="000E1E64" w:rsidRDefault="000E1E64" w:rsidP="000E1E64">
      <w:pPr>
        <w:jc w:val="center"/>
        <w:rPr>
          <w:sz w:val="26"/>
          <w:szCs w:val="26"/>
        </w:rPr>
      </w:pPr>
    </w:p>
    <w:p w:rsidR="000E1E64" w:rsidRPr="008E34B0" w:rsidRDefault="000E1E64" w:rsidP="000E1E64">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E1E64" w:rsidRPr="00DA6308" w:rsidRDefault="000E1E64" w:rsidP="000E1E64">
      <w:pPr>
        <w:jc w:val="center"/>
        <w:rPr>
          <w:bCs/>
        </w:rPr>
      </w:pPr>
      <w:r w:rsidRPr="00DA6308">
        <w:rPr>
          <w:bCs/>
        </w:rPr>
        <w:t xml:space="preserve">(по данным выборочного обследования бюджетов домашних хозяйств, </w:t>
      </w:r>
    </w:p>
    <w:p w:rsidR="000E1E64" w:rsidRPr="00DA6308" w:rsidRDefault="000E1E64" w:rsidP="000E1E64">
      <w:pPr>
        <w:jc w:val="center"/>
        <w:rPr>
          <w:bCs/>
        </w:rPr>
      </w:pPr>
      <w:r w:rsidRPr="00DA6308">
        <w:rPr>
          <w:bCs/>
        </w:rPr>
        <w:t>в среднем на члена домохозяйства, в месяц, рублей)</w:t>
      </w:r>
    </w:p>
    <w:p w:rsidR="000E1E64" w:rsidRPr="002F23B9" w:rsidRDefault="000E1E64" w:rsidP="000E1E64">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9"/>
        <w:gridCol w:w="1769"/>
        <w:gridCol w:w="1243"/>
        <w:gridCol w:w="1752"/>
        <w:gridCol w:w="2494"/>
        <w:gridCol w:w="1436"/>
      </w:tblGrid>
      <w:tr w:rsidR="000E1E64" w:rsidRPr="00EC6131" w:rsidTr="00F71496">
        <w:trPr>
          <w:cantSplit/>
          <w:trHeight w:val="298"/>
          <w:tblHeader/>
          <w:jc w:val="center"/>
        </w:trPr>
        <w:tc>
          <w:tcPr>
            <w:tcW w:w="950" w:type="pct"/>
            <w:vMerge w:val="restart"/>
            <w:vAlign w:val="bottom"/>
          </w:tcPr>
          <w:p w:rsidR="000E1E64" w:rsidRPr="002F23B9" w:rsidRDefault="000E1E64" w:rsidP="00F71496">
            <w:pPr>
              <w:jc w:val="center"/>
              <w:rPr>
                <w:sz w:val="20"/>
                <w:szCs w:val="20"/>
              </w:rPr>
            </w:pPr>
          </w:p>
        </w:tc>
        <w:tc>
          <w:tcPr>
            <w:tcW w:w="824" w:type="pct"/>
            <w:vMerge w:val="restart"/>
          </w:tcPr>
          <w:p w:rsidR="000E1E64" w:rsidRPr="00C92168" w:rsidRDefault="000E1E64" w:rsidP="00F71496">
            <w:pPr>
              <w:jc w:val="center"/>
            </w:pPr>
          </w:p>
          <w:p w:rsidR="000E1E64" w:rsidRPr="00C92168" w:rsidRDefault="000E1E64" w:rsidP="00F71496">
            <w:pPr>
              <w:jc w:val="center"/>
            </w:pPr>
            <w:r w:rsidRPr="00C92168">
              <w:t>Располагаемые ресурсы - всего</w:t>
            </w:r>
          </w:p>
        </w:tc>
        <w:tc>
          <w:tcPr>
            <w:tcW w:w="3226" w:type="pct"/>
            <w:gridSpan w:val="4"/>
            <w:vAlign w:val="center"/>
          </w:tcPr>
          <w:p w:rsidR="000E1E64" w:rsidRPr="00C92168" w:rsidRDefault="000E1E64" w:rsidP="00F71496">
            <w:pPr>
              <w:ind w:right="340"/>
              <w:jc w:val="center"/>
            </w:pPr>
            <w:r w:rsidRPr="00C92168">
              <w:t>в том числе:</w:t>
            </w:r>
          </w:p>
        </w:tc>
      </w:tr>
      <w:tr w:rsidR="000E1E64" w:rsidRPr="00EC6131" w:rsidTr="00F71496">
        <w:trPr>
          <w:cantSplit/>
          <w:trHeight w:val="1279"/>
          <w:tblHeader/>
          <w:jc w:val="center"/>
        </w:trPr>
        <w:tc>
          <w:tcPr>
            <w:tcW w:w="950" w:type="pct"/>
            <w:vMerge/>
            <w:vAlign w:val="bottom"/>
          </w:tcPr>
          <w:p w:rsidR="000E1E64" w:rsidRPr="002F23B9" w:rsidRDefault="000E1E64" w:rsidP="00F71496">
            <w:pPr>
              <w:rPr>
                <w:sz w:val="20"/>
                <w:szCs w:val="20"/>
              </w:rPr>
            </w:pPr>
          </w:p>
        </w:tc>
        <w:tc>
          <w:tcPr>
            <w:tcW w:w="824" w:type="pct"/>
            <w:vMerge/>
            <w:vAlign w:val="bottom"/>
          </w:tcPr>
          <w:p w:rsidR="000E1E64" w:rsidRPr="00C92168" w:rsidRDefault="000E1E64" w:rsidP="00F71496">
            <w:pPr>
              <w:ind w:right="340"/>
              <w:jc w:val="right"/>
            </w:pPr>
          </w:p>
        </w:tc>
        <w:tc>
          <w:tcPr>
            <w:tcW w:w="579" w:type="pct"/>
            <w:vAlign w:val="center"/>
          </w:tcPr>
          <w:p w:rsidR="000E1E64" w:rsidRPr="00C92168" w:rsidRDefault="000E1E64" w:rsidP="00F71496">
            <w:pPr>
              <w:spacing w:after="120"/>
              <w:jc w:val="center"/>
            </w:pPr>
            <w:r w:rsidRPr="00C92168">
              <w:t>денежные расходы</w:t>
            </w:r>
          </w:p>
        </w:tc>
        <w:tc>
          <w:tcPr>
            <w:tcW w:w="816" w:type="pct"/>
            <w:vAlign w:val="center"/>
          </w:tcPr>
          <w:p w:rsidR="000E1E64" w:rsidRPr="00C92168" w:rsidRDefault="000E1E64" w:rsidP="00F71496">
            <w:pPr>
              <w:spacing w:after="120"/>
              <w:jc w:val="center"/>
            </w:pPr>
            <w:r w:rsidRPr="00C92168">
              <w:t>стоимость натуральных поступлений продуктов питания</w:t>
            </w:r>
          </w:p>
        </w:tc>
        <w:tc>
          <w:tcPr>
            <w:tcW w:w="1162" w:type="pct"/>
            <w:vAlign w:val="center"/>
          </w:tcPr>
          <w:p w:rsidR="000E1E64" w:rsidRPr="00C92168" w:rsidRDefault="000E1E64" w:rsidP="00F71496">
            <w:pPr>
              <w:spacing w:after="120"/>
              <w:jc w:val="center"/>
            </w:pPr>
            <w:r w:rsidRPr="00C92168">
              <w:t>стоимость натуральных поступлений непродовольственных товаров и услуг</w:t>
            </w:r>
          </w:p>
        </w:tc>
        <w:tc>
          <w:tcPr>
            <w:tcW w:w="669" w:type="pct"/>
            <w:vAlign w:val="center"/>
          </w:tcPr>
          <w:p w:rsidR="000E1E64" w:rsidRPr="00C92168" w:rsidRDefault="000E1E64" w:rsidP="00F71496">
            <w:pPr>
              <w:spacing w:after="120"/>
              <w:jc w:val="center"/>
            </w:pPr>
            <w:r w:rsidRPr="00C92168">
              <w:t>прирост сбережений</w:t>
            </w:r>
          </w:p>
        </w:tc>
      </w:tr>
      <w:tr w:rsidR="000E1E64" w:rsidRPr="00EC6131" w:rsidTr="00F71496">
        <w:trPr>
          <w:jc w:val="center"/>
        </w:trPr>
        <w:tc>
          <w:tcPr>
            <w:tcW w:w="5000" w:type="pct"/>
            <w:gridSpan w:val="6"/>
            <w:vAlign w:val="bottom"/>
          </w:tcPr>
          <w:p w:rsidR="000E1E64" w:rsidRPr="00C92168" w:rsidRDefault="004716D3" w:rsidP="00F71496">
            <w:pPr>
              <w:spacing w:before="60"/>
              <w:ind w:right="340"/>
              <w:jc w:val="center"/>
              <w:rPr>
                <w:b/>
              </w:rPr>
            </w:pPr>
            <w:r w:rsidRPr="00C92168">
              <w:rPr>
                <w:b/>
              </w:rPr>
              <w:t>20</w:t>
            </w:r>
            <w:r w:rsidRPr="00C92168">
              <w:rPr>
                <w:b/>
                <w:lang w:val="en-US"/>
              </w:rPr>
              <w:t>1</w:t>
            </w:r>
            <w:r>
              <w:rPr>
                <w:b/>
              </w:rPr>
              <w:t>7 г.</w:t>
            </w:r>
          </w:p>
        </w:tc>
      </w:tr>
      <w:tr w:rsidR="004716D3" w:rsidRPr="00EC6131" w:rsidTr="00F71496">
        <w:trPr>
          <w:jc w:val="center"/>
        </w:trPr>
        <w:tc>
          <w:tcPr>
            <w:tcW w:w="950" w:type="pct"/>
            <w:vAlign w:val="center"/>
          </w:tcPr>
          <w:p w:rsidR="004716D3" w:rsidRPr="00C92168" w:rsidRDefault="004716D3" w:rsidP="004716D3">
            <w:r w:rsidRPr="00C92168">
              <w:t xml:space="preserve">Домашние хозяйства с </w:t>
            </w:r>
            <w:r w:rsidRPr="00C92168">
              <w:lastRenderedPageBreak/>
              <w:t>детьми в возрасте до 16 лет, имеющие:</w:t>
            </w:r>
          </w:p>
          <w:p w:rsidR="004716D3" w:rsidRPr="00C92168" w:rsidRDefault="004716D3" w:rsidP="004716D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lastRenderedPageBreak/>
              <w:t>23 593,3</w:t>
            </w:r>
          </w:p>
        </w:tc>
        <w:tc>
          <w:tcPr>
            <w:tcW w:w="579"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20 141,6</w:t>
            </w:r>
          </w:p>
        </w:tc>
        <w:tc>
          <w:tcPr>
            <w:tcW w:w="816"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474,2</w:t>
            </w:r>
          </w:p>
        </w:tc>
        <w:tc>
          <w:tcPr>
            <w:tcW w:w="1162"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199,0</w:t>
            </w:r>
          </w:p>
        </w:tc>
        <w:tc>
          <w:tcPr>
            <w:tcW w:w="669"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2 778,5</w:t>
            </w:r>
          </w:p>
        </w:tc>
      </w:tr>
      <w:tr w:rsidR="004716D3" w:rsidRPr="00EC6131" w:rsidTr="00F71496">
        <w:trPr>
          <w:jc w:val="center"/>
        </w:trPr>
        <w:tc>
          <w:tcPr>
            <w:tcW w:w="950" w:type="pct"/>
            <w:vAlign w:val="center"/>
          </w:tcPr>
          <w:p w:rsidR="004716D3" w:rsidRPr="00C92168" w:rsidRDefault="004716D3" w:rsidP="004716D3">
            <w:r w:rsidRPr="00C92168">
              <w:lastRenderedPageBreak/>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20 042,4</w:t>
            </w:r>
          </w:p>
        </w:tc>
        <w:tc>
          <w:tcPr>
            <w:tcW w:w="579"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17 171,6</w:t>
            </w:r>
          </w:p>
        </w:tc>
        <w:tc>
          <w:tcPr>
            <w:tcW w:w="816"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498,4</w:t>
            </w:r>
          </w:p>
        </w:tc>
        <w:tc>
          <w:tcPr>
            <w:tcW w:w="1162"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158,2</w:t>
            </w:r>
          </w:p>
        </w:tc>
        <w:tc>
          <w:tcPr>
            <w:tcW w:w="669"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2 214,3</w:t>
            </w:r>
          </w:p>
        </w:tc>
      </w:tr>
      <w:tr w:rsidR="004716D3" w:rsidRPr="00EC6131" w:rsidTr="00F71496">
        <w:trPr>
          <w:jc w:val="center"/>
        </w:trPr>
        <w:tc>
          <w:tcPr>
            <w:tcW w:w="950" w:type="pct"/>
            <w:vAlign w:val="center"/>
          </w:tcPr>
          <w:p w:rsidR="004716D3" w:rsidRPr="00C92168" w:rsidRDefault="004716D3" w:rsidP="004716D3">
            <w:r w:rsidRPr="00C92168">
              <w:t>трех и более детей</w:t>
            </w:r>
          </w:p>
        </w:tc>
        <w:tc>
          <w:tcPr>
            <w:tcW w:w="824" w:type="pct"/>
            <w:tcBorders>
              <w:top w:val="single" w:sz="4" w:space="0" w:color="auto"/>
            </w:tcBorders>
            <w:vAlign w:val="bottom"/>
          </w:tcPr>
          <w:p w:rsidR="004716D3" w:rsidRPr="00C92168" w:rsidRDefault="004716D3" w:rsidP="004716D3">
            <w:pPr>
              <w:jc w:val="center"/>
            </w:pPr>
            <w:r>
              <w:t>13 268,1</w:t>
            </w:r>
          </w:p>
        </w:tc>
        <w:tc>
          <w:tcPr>
            <w:tcW w:w="579" w:type="pct"/>
            <w:tcBorders>
              <w:top w:val="single" w:sz="4" w:space="0" w:color="auto"/>
            </w:tcBorders>
            <w:vAlign w:val="bottom"/>
          </w:tcPr>
          <w:p w:rsidR="004716D3" w:rsidRPr="00C92168" w:rsidRDefault="004716D3" w:rsidP="004716D3">
            <w:pPr>
              <w:jc w:val="center"/>
            </w:pPr>
            <w:r>
              <w:t>10 715,5</w:t>
            </w:r>
          </w:p>
        </w:tc>
        <w:tc>
          <w:tcPr>
            <w:tcW w:w="816" w:type="pct"/>
            <w:tcBorders>
              <w:top w:val="single" w:sz="4" w:space="0" w:color="auto"/>
            </w:tcBorders>
            <w:vAlign w:val="bottom"/>
          </w:tcPr>
          <w:p w:rsidR="004716D3" w:rsidRPr="00C92168" w:rsidRDefault="004716D3" w:rsidP="004716D3">
            <w:pPr>
              <w:jc w:val="center"/>
            </w:pPr>
            <w:r>
              <w:t>583,2</w:t>
            </w:r>
          </w:p>
        </w:tc>
        <w:tc>
          <w:tcPr>
            <w:tcW w:w="1162" w:type="pct"/>
            <w:tcBorders>
              <w:top w:val="single" w:sz="4" w:space="0" w:color="auto"/>
            </w:tcBorders>
            <w:vAlign w:val="bottom"/>
          </w:tcPr>
          <w:p w:rsidR="004716D3" w:rsidRPr="00C92168" w:rsidRDefault="004716D3" w:rsidP="004716D3">
            <w:pPr>
              <w:jc w:val="center"/>
            </w:pPr>
            <w:r>
              <w:t>119,4</w:t>
            </w:r>
          </w:p>
        </w:tc>
        <w:tc>
          <w:tcPr>
            <w:tcW w:w="669" w:type="pct"/>
            <w:tcBorders>
              <w:top w:val="single" w:sz="4" w:space="0" w:color="auto"/>
            </w:tcBorders>
            <w:vAlign w:val="bottom"/>
          </w:tcPr>
          <w:p w:rsidR="004716D3" w:rsidRPr="00C92168" w:rsidRDefault="004716D3" w:rsidP="004716D3">
            <w:pPr>
              <w:jc w:val="center"/>
            </w:pPr>
            <w:r>
              <w:t>1 850,0</w:t>
            </w:r>
          </w:p>
        </w:tc>
      </w:tr>
      <w:tr w:rsidR="004716D3" w:rsidRPr="00EC6131" w:rsidTr="00F71496">
        <w:trPr>
          <w:jc w:val="center"/>
        </w:trPr>
        <w:tc>
          <w:tcPr>
            <w:tcW w:w="5000" w:type="pct"/>
            <w:gridSpan w:val="6"/>
            <w:tcBorders>
              <w:bottom w:val="single" w:sz="4" w:space="0" w:color="auto"/>
            </w:tcBorders>
            <w:vAlign w:val="bottom"/>
          </w:tcPr>
          <w:p w:rsidR="004716D3" w:rsidRPr="00C92168" w:rsidRDefault="004716D3" w:rsidP="004716D3">
            <w:pPr>
              <w:spacing w:before="60"/>
              <w:ind w:right="340"/>
              <w:jc w:val="center"/>
              <w:rPr>
                <w:b/>
              </w:rPr>
            </w:pPr>
            <w:r>
              <w:rPr>
                <w:b/>
              </w:rPr>
              <w:t>2018 г.</w:t>
            </w:r>
          </w:p>
        </w:tc>
      </w:tr>
      <w:tr w:rsidR="004716D3" w:rsidRPr="00EC6131" w:rsidTr="00F71496">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vAlign w:val="bottom"/>
          </w:tcPr>
          <w:p w:rsidR="004716D3" w:rsidRPr="00771BEB" w:rsidRDefault="004716D3" w:rsidP="004716D3">
            <w:pPr>
              <w:jc w:val="center"/>
            </w:pPr>
            <w:r>
              <w:t>26 689,7</w:t>
            </w:r>
          </w:p>
        </w:tc>
        <w:tc>
          <w:tcPr>
            <w:tcW w:w="579" w:type="pct"/>
            <w:vAlign w:val="bottom"/>
          </w:tcPr>
          <w:p w:rsidR="004716D3" w:rsidRPr="00771BEB" w:rsidRDefault="004716D3" w:rsidP="004716D3">
            <w:pPr>
              <w:jc w:val="center"/>
            </w:pPr>
            <w:r>
              <w:t>22 973,6</w:t>
            </w:r>
          </w:p>
        </w:tc>
        <w:tc>
          <w:tcPr>
            <w:tcW w:w="816" w:type="pct"/>
            <w:vAlign w:val="bottom"/>
          </w:tcPr>
          <w:p w:rsidR="004716D3" w:rsidRPr="00C92168" w:rsidRDefault="004716D3" w:rsidP="004716D3">
            <w:pPr>
              <w:jc w:val="center"/>
            </w:pPr>
            <w:r>
              <w:t>473,0</w:t>
            </w:r>
          </w:p>
        </w:tc>
        <w:tc>
          <w:tcPr>
            <w:tcW w:w="1162" w:type="pct"/>
            <w:vAlign w:val="bottom"/>
          </w:tcPr>
          <w:p w:rsidR="004716D3" w:rsidRPr="00C92168" w:rsidRDefault="004716D3" w:rsidP="004716D3">
            <w:pPr>
              <w:jc w:val="center"/>
            </w:pPr>
            <w:r>
              <w:t>205,3</w:t>
            </w:r>
          </w:p>
        </w:tc>
        <w:tc>
          <w:tcPr>
            <w:tcW w:w="669" w:type="pct"/>
            <w:vAlign w:val="bottom"/>
          </w:tcPr>
          <w:p w:rsidR="004716D3" w:rsidRPr="00771BEB" w:rsidRDefault="004716D3" w:rsidP="004716D3">
            <w:pPr>
              <w:jc w:val="center"/>
            </w:pPr>
            <w:r>
              <w:t>3 037,9</w:t>
            </w:r>
          </w:p>
        </w:tc>
      </w:tr>
      <w:tr w:rsidR="004716D3" w:rsidRPr="00EC6131" w:rsidTr="00F71496">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4716D3" w:rsidRPr="00C92168" w:rsidRDefault="004716D3" w:rsidP="004716D3">
            <w:r w:rsidRPr="00C92168">
              <w:t>двух детей</w:t>
            </w:r>
          </w:p>
        </w:tc>
        <w:tc>
          <w:tcPr>
            <w:tcW w:w="824" w:type="pct"/>
            <w:vAlign w:val="bottom"/>
          </w:tcPr>
          <w:p w:rsidR="004716D3" w:rsidRPr="00C92168" w:rsidRDefault="004716D3" w:rsidP="004716D3">
            <w:pPr>
              <w:jc w:val="center"/>
            </w:pPr>
            <w:r>
              <w:t>21 099,1</w:t>
            </w:r>
          </w:p>
        </w:tc>
        <w:tc>
          <w:tcPr>
            <w:tcW w:w="579" w:type="pct"/>
            <w:vAlign w:val="bottom"/>
          </w:tcPr>
          <w:p w:rsidR="004716D3" w:rsidRPr="00C92168" w:rsidRDefault="004716D3" w:rsidP="004716D3">
            <w:pPr>
              <w:jc w:val="center"/>
            </w:pPr>
            <w:r>
              <w:t>18</w:t>
            </w:r>
            <w:r w:rsidR="006A686B">
              <w:t> </w:t>
            </w:r>
            <w:r>
              <w:t>265</w:t>
            </w:r>
            <w:r w:rsidR="006A686B">
              <w:t>,4</w:t>
            </w:r>
          </w:p>
        </w:tc>
        <w:tc>
          <w:tcPr>
            <w:tcW w:w="816" w:type="pct"/>
            <w:vAlign w:val="bottom"/>
          </w:tcPr>
          <w:p w:rsidR="004716D3" w:rsidRPr="00C92168" w:rsidRDefault="006A686B" w:rsidP="004716D3">
            <w:pPr>
              <w:jc w:val="center"/>
            </w:pPr>
            <w:r>
              <w:t>491,6</w:t>
            </w:r>
          </w:p>
        </w:tc>
        <w:tc>
          <w:tcPr>
            <w:tcW w:w="1162" w:type="pct"/>
            <w:vAlign w:val="bottom"/>
          </w:tcPr>
          <w:p w:rsidR="004716D3" w:rsidRPr="00C92168" w:rsidRDefault="006A686B" w:rsidP="004716D3">
            <w:pPr>
              <w:jc w:val="center"/>
            </w:pPr>
            <w:r>
              <w:t>160,9</w:t>
            </w:r>
          </w:p>
        </w:tc>
        <w:tc>
          <w:tcPr>
            <w:tcW w:w="669" w:type="pct"/>
            <w:vAlign w:val="bottom"/>
          </w:tcPr>
          <w:p w:rsidR="004716D3" w:rsidRPr="00C92168" w:rsidRDefault="004716D3" w:rsidP="004716D3">
            <w:pPr>
              <w:jc w:val="center"/>
            </w:pPr>
            <w:r>
              <w:t>2</w:t>
            </w:r>
            <w:r w:rsidR="006A686B">
              <w:t> </w:t>
            </w:r>
            <w:r>
              <w:t>181</w:t>
            </w:r>
            <w:r w:rsidR="006A686B">
              <w:t>,3</w:t>
            </w:r>
          </w:p>
        </w:tc>
      </w:tr>
      <w:tr w:rsidR="004716D3" w:rsidRPr="00EC6131" w:rsidTr="00F71496">
        <w:trPr>
          <w:jc w:val="center"/>
        </w:trPr>
        <w:tc>
          <w:tcPr>
            <w:tcW w:w="950" w:type="pct"/>
            <w:tcBorders>
              <w:top w:val="single" w:sz="4" w:space="0" w:color="auto"/>
            </w:tcBorders>
            <w:vAlign w:val="center"/>
          </w:tcPr>
          <w:p w:rsidR="004716D3" w:rsidRPr="00C92168" w:rsidRDefault="004716D3" w:rsidP="004716D3">
            <w:r w:rsidRPr="00C92168">
              <w:t>трех и более детей</w:t>
            </w:r>
          </w:p>
        </w:tc>
        <w:tc>
          <w:tcPr>
            <w:tcW w:w="824" w:type="pct"/>
            <w:vAlign w:val="bottom"/>
          </w:tcPr>
          <w:p w:rsidR="004716D3" w:rsidRPr="00C92168" w:rsidRDefault="004716D3" w:rsidP="004716D3">
            <w:pPr>
              <w:jc w:val="center"/>
            </w:pPr>
            <w:r>
              <w:t>15</w:t>
            </w:r>
            <w:r w:rsidR="006A686B">
              <w:t> </w:t>
            </w:r>
            <w:r>
              <w:t>127</w:t>
            </w:r>
            <w:r w:rsidR="006A686B">
              <w:t>,1</w:t>
            </w:r>
          </w:p>
        </w:tc>
        <w:tc>
          <w:tcPr>
            <w:tcW w:w="579" w:type="pct"/>
            <w:vAlign w:val="bottom"/>
          </w:tcPr>
          <w:p w:rsidR="004716D3" w:rsidRPr="00C92168" w:rsidRDefault="004716D3" w:rsidP="006A686B">
            <w:pPr>
              <w:jc w:val="center"/>
            </w:pPr>
            <w:r>
              <w:t>12</w:t>
            </w:r>
            <w:r w:rsidR="006A686B">
              <w:t> </w:t>
            </w:r>
            <w:r>
              <w:t>83</w:t>
            </w:r>
            <w:r w:rsidR="006A686B">
              <w:t>4,5</w:t>
            </w:r>
          </w:p>
        </w:tc>
        <w:tc>
          <w:tcPr>
            <w:tcW w:w="816" w:type="pct"/>
            <w:vAlign w:val="bottom"/>
          </w:tcPr>
          <w:p w:rsidR="004716D3" w:rsidRPr="00C92168" w:rsidRDefault="004716D3" w:rsidP="004716D3">
            <w:pPr>
              <w:jc w:val="center"/>
            </w:pPr>
            <w:r>
              <w:t>577</w:t>
            </w:r>
            <w:r w:rsidR="006A686B">
              <w:t>,2</w:t>
            </w:r>
          </w:p>
        </w:tc>
        <w:tc>
          <w:tcPr>
            <w:tcW w:w="1162" w:type="pct"/>
            <w:vAlign w:val="bottom"/>
          </w:tcPr>
          <w:p w:rsidR="004716D3" w:rsidRPr="00C92168" w:rsidRDefault="006A686B" w:rsidP="004716D3">
            <w:pPr>
              <w:jc w:val="center"/>
            </w:pPr>
            <w:r>
              <w:t>100,2</w:t>
            </w:r>
          </w:p>
        </w:tc>
        <w:tc>
          <w:tcPr>
            <w:tcW w:w="669" w:type="pct"/>
            <w:vAlign w:val="bottom"/>
          </w:tcPr>
          <w:p w:rsidR="004716D3" w:rsidRPr="00C92168" w:rsidRDefault="006A686B" w:rsidP="004716D3">
            <w:pPr>
              <w:jc w:val="center"/>
            </w:pPr>
            <w:r>
              <w:t>1 615,2</w:t>
            </w:r>
          </w:p>
        </w:tc>
      </w:tr>
      <w:tr w:rsidR="004716D3" w:rsidRPr="00EC6131" w:rsidTr="00F71496">
        <w:trPr>
          <w:jc w:val="center"/>
        </w:trPr>
        <w:tc>
          <w:tcPr>
            <w:tcW w:w="5000" w:type="pct"/>
            <w:gridSpan w:val="6"/>
            <w:vAlign w:val="bottom"/>
          </w:tcPr>
          <w:p w:rsidR="004716D3" w:rsidRPr="00C92168" w:rsidRDefault="004716D3" w:rsidP="004716D3">
            <w:pPr>
              <w:spacing w:before="60"/>
              <w:ind w:right="340"/>
              <w:jc w:val="center"/>
              <w:rPr>
                <w:b/>
              </w:rPr>
            </w:pPr>
            <w:r w:rsidRPr="00C92168">
              <w:rPr>
                <w:b/>
              </w:rPr>
              <w:t>20</w:t>
            </w:r>
            <w:r w:rsidRPr="00C92168">
              <w:rPr>
                <w:b/>
                <w:lang w:val="en-US"/>
              </w:rPr>
              <w:t>1</w:t>
            </w:r>
            <w:r>
              <w:rPr>
                <w:b/>
              </w:rPr>
              <w:t>9 г.</w:t>
            </w:r>
          </w:p>
        </w:tc>
      </w:tr>
      <w:tr w:rsidR="004716D3" w:rsidRPr="00EC6131" w:rsidTr="00F71496">
        <w:trPr>
          <w:jc w:val="center"/>
        </w:trPr>
        <w:tc>
          <w:tcPr>
            <w:tcW w:w="950" w:type="pct"/>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vAlign w:val="bottom"/>
          </w:tcPr>
          <w:p w:rsidR="004716D3" w:rsidRPr="00771BEB" w:rsidRDefault="004716D3" w:rsidP="004716D3">
            <w:pPr>
              <w:jc w:val="center"/>
            </w:pPr>
            <w:r>
              <w:t>26</w:t>
            </w:r>
            <w:r w:rsidR="006A686B">
              <w:t> </w:t>
            </w:r>
            <w:r>
              <w:t>907</w:t>
            </w:r>
            <w:r w:rsidR="006A686B">
              <w:t>,0</w:t>
            </w:r>
          </w:p>
        </w:tc>
        <w:tc>
          <w:tcPr>
            <w:tcW w:w="579" w:type="pct"/>
            <w:vAlign w:val="bottom"/>
          </w:tcPr>
          <w:p w:rsidR="004716D3" w:rsidRPr="00771BEB" w:rsidRDefault="004716D3" w:rsidP="004716D3">
            <w:pPr>
              <w:jc w:val="center"/>
            </w:pPr>
            <w:r>
              <w:t>22 724,7</w:t>
            </w:r>
          </w:p>
        </w:tc>
        <w:tc>
          <w:tcPr>
            <w:tcW w:w="816" w:type="pct"/>
            <w:vAlign w:val="bottom"/>
          </w:tcPr>
          <w:p w:rsidR="004716D3" w:rsidRPr="00C92168" w:rsidRDefault="004716D3" w:rsidP="004716D3">
            <w:pPr>
              <w:jc w:val="center"/>
            </w:pPr>
            <w:r>
              <w:t>487,2</w:t>
            </w:r>
          </w:p>
        </w:tc>
        <w:tc>
          <w:tcPr>
            <w:tcW w:w="1162" w:type="pct"/>
            <w:vAlign w:val="bottom"/>
          </w:tcPr>
          <w:p w:rsidR="004716D3" w:rsidRPr="00C92168" w:rsidRDefault="004716D3" w:rsidP="004716D3">
            <w:pPr>
              <w:jc w:val="center"/>
            </w:pPr>
            <w:r>
              <w:t>214,5</w:t>
            </w:r>
          </w:p>
        </w:tc>
        <w:tc>
          <w:tcPr>
            <w:tcW w:w="669" w:type="pct"/>
            <w:vAlign w:val="bottom"/>
          </w:tcPr>
          <w:p w:rsidR="004716D3" w:rsidRPr="00771BEB" w:rsidRDefault="004716D3" w:rsidP="004716D3">
            <w:pPr>
              <w:jc w:val="center"/>
            </w:pPr>
            <w:r>
              <w:t>3 480,6</w:t>
            </w:r>
          </w:p>
        </w:tc>
      </w:tr>
      <w:tr w:rsidR="004716D3" w:rsidRPr="00EC6131" w:rsidTr="00F71496">
        <w:trPr>
          <w:jc w:val="center"/>
        </w:trPr>
        <w:tc>
          <w:tcPr>
            <w:tcW w:w="950" w:type="pct"/>
            <w:vAlign w:val="center"/>
          </w:tcPr>
          <w:p w:rsidR="004716D3" w:rsidRPr="00C92168" w:rsidRDefault="004716D3" w:rsidP="004716D3">
            <w:r w:rsidRPr="00C92168">
              <w:t>двух детей</w:t>
            </w:r>
          </w:p>
        </w:tc>
        <w:tc>
          <w:tcPr>
            <w:tcW w:w="824" w:type="pct"/>
            <w:vAlign w:val="bottom"/>
          </w:tcPr>
          <w:p w:rsidR="004716D3" w:rsidRPr="00C92168" w:rsidRDefault="004716D3" w:rsidP="004716D3">
            <w:pPr>
              <w:jc w:val="center"/>
            </w:pPr>
            <w:r>
              <w:t>22 379,8</w:t>
            </w:r>
          </w:p>
        </w:tc>
        <w:tc>
          <w:tcPr>
            <w:tcW w:w="579" w:type="pct"/>
            <w:vAlign w:val="bottom"/>
          </w:tcPr>
          <w:p w:rsidR="004716D3" w:rsidRPr="00C92168" w:rsidRDefault="004716D3" w:rsidP="004716D3">
            <w:pPr>
              <w:jc w:val="center"/>
            </w:pPr>
            <w:r>
              <w:t>18 861,5</w:t>
            </w:r>
          </w:p>
        </w:tc>
        <w:tc>
          <w:tcPr>
            <w:tcW w:w="816" w:type="pct"/>
            <w:vAlign w:val="bottom"/>
          </w:tcPr>
          <w:p w:rsidR="004716D3" w:rsidRPr="00C92168" w:rsidRDefault="004716D3" w:rsidP="004716D3">
            <w:pPr>
              <w:jc w:val="center"/>
            </w:pPr>
            <w:r>
              <w:t>498,0</w:t>
            </w:r>
          </w:p>
        </w:tc>
        <w:tc>
          <w:tcPr>
            <w:tcW w:w="1162" w:type="pct"/>
            <w:vAlign w:val="bottom"/>
          </w:tcPr>
          <w:p w:rsidR="004716D3" w:rsidRPr="00C92168" w:rsidRDefault="004716D3" w:rsidP="004716D3">
            <w:pPr>
              <w:jc w:val="center"/>
            </w:pPr>
            <w:r>
              <w:t>199,0</w:t>
            </w:r>
          </w:p>
        </w:tc>
        <w:tc>
          <w:tcPr>
            <w:tcW w:w="669" w:type="pct"/>
            <w:vAlign w:val="bottom"/>
          </w:tcPr>
          <w:p w:rsidR="004716D3" w:rsidRPr="00C92168" w:rsidRDefault="006A686B" w:rsidP="004716D3">
            <w:pPr>
              <w:jc w:val="center"/>
            </w:pPr>
            <w:r>
              <w:t>2 821,3</w:t>
            </w:r>
          </w:p>
        </w:tc>
      </w:tr>
      <w:tr w:rsidR="004716D3" w:rsidRPr="00EC6131" w:rsidTr="00F71496">
        <w:trPr>
          <w:jc w:val="center"/>
        </w:trPr>
        <w:tc>
          <w:tcPr>
            <w:tcW w:w="950" w:type="pct"/>
            <w:vAlign w:val="center"/>
          </w:tcPr>
          <w:p w:rsidR="004716D3" w:rsidRPr="00C92168" w:rsidRDefault="004716D3" w:rsidP="004716D3">
            <w:r w:rsidRPr="00C92168">
              <w:t>трех и более детей</w:t>
            </w:r>
          </w:p>
        </w:tc>
        <w:tc>
          <w:tcPr>
            <w:tcW w:w="824" w:type="pct"/>
            <w:vAlign w:val="bottom"/>
          </w:tcPr>
          <w:p w:rsidR="004716D3" w:rsidRPr="00C92168" w:rsidRDefault="006A686B" w:rsidP="004716D3">
            <w:pPr>
              <w:jc w:val="center"/>
            </w:pPr>
            <w:r>
              <w:t>15 725,4</w:t>
            </w:r>
          </w:p>
        </w:tc>
        <w:tc>
          <w:tcPr>
            <w:tcW w:w="579" w:type="pct"/>
            <w:vAlign w:val="bottom"/>
          </w:tcPr>
          <w:p w:rsidR="004716D3" w:rsidRPr="00C92168" w:rsidRDefault="006A686B" w:rsidP="004716D3">
            <w:pPr>
              <w:jc w:val="center"/>
            </w:pPr>
            <w:r>
              <w:t>12 862,6</w:t>
            </w:r>
          </w:p>
        </w:tc>
        <w:tc>
          <w:tcPr>
            <w:tcW w:w="816" w:type="pct"/>
            <w:vAlign w:val="bottom"/>
          </w:tcPr>
          <w:p w:rsidR="004716D3" w:rsidRPr="00C92168" w:rsidRDefault="006A686B" w:rsidP="004716D3">
            <w:pPr>
              <w:jc w:val="center"/>
            </w:pPr>
            <w:r>
              <w:t>635,3</w:t>
            </w:r>
          </w:p>
        </w:tc>
        <w:tc>
          <w:tcPr>
            <w:tcW w:w="1162" w:type="pct"/>
            <w:vAlign w:val="bottom"/>
          </w:tcPr>
          <w:p w:rsidR="004716D3" w:rsidRPr="00C92168" w:rsidRDefault="006A686B" w:rsidP="004716D3">
            <w:pPr>
              <w:jc w:val="center"/>
            </w:pPr>
            <w:r>
              <w:t>125,2</w:t>
            </w:r>
          </w:p>
        </w:tc>
        <w:tc>
          <w:tcPr>
            <w:tcW w:w="669" w:type="pct"/>
            <w:vAlign w:val="bottom"/>
          </w:tcPr>
          <w:p w:rsidR="004716D3" w:rsidRPr="00C92168" w:rsidRDefault="006A686B" w:rsidP="004716D3">
            <w:pPr>
              <w:jc w:val="center"/>
            </w:pPr>
            <w:r>
              <w:t>2 102,3</w:t>
            </w:r>
          </w:p>
        </w:tc>
      </w:tr>
    </w:tbl>
    <w:p w:rsidR="000E1E64" w:rsidRDefault="000E1E64" w:rsidP="000E1E64">
      <w:pPr>
        <w:rPr>
          <w:sz w:val="26"/>
          <w:szCs w:val="26"/>
        </w:rPr>
      </w:pPr>
    </w:p>
    <w:p w:rsidR="000E1E64" w:rsidRDefault="000E1E64" w:rsidP="000E1E64">
      <w:pPr>
        <w:rPr>
          <w:sz w:val="26"/>
          <w:szCs w:val="26"/>
        </w:rPr>
      </w:pPr>
    </w:p>
    <w:p w:rsidR="000E1E64" w:rsidRDefault="000E1E64" w:rsidP="000E1E64">
      <w:pPr>
        <w:rPr>
          <w:sz w:val="26"/>
          <w:szCs w:val="26"/>
        </w:rPr>
      </w:pPr>
    </w:p>
    <w:p w:rsidR="006A2E29" w:rsidRDefault="006A2E29" w:rsidP="000E1E64">
      <w:pPr>
        <w:rPr>
          <w:sz w:val="26"/>
          <w:szCs w:val="26"/>
        </w:rPr>
      </w:pPr>
    </w:p>
    <w:p w:rsidR="006A2E29" w:rsidRDefault="006A2E29" w:rsidP="000E1E64">
      <w:pPr>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4</w:t>
      </w:r>
      <w:r w:rsidR="00CF2028">
        <w:rPr>
          <w:sz w:val="26"/>
          <w:szCs w:val="26"/>
        </w:rPr>
        <w:t>3</w:t>
      </w:r>
    </w:p>
    <w:p w:rsidR="000E1E64" w:rsidRDefault="000E1E64" w:rsidP="000E1E64">
      <w:pPr>
        <w:jc w:val="right"/>
        <w:rPr>
          <w:sz w:val="26"/>
          <w:szCs w:val="26"/>
        </w:rPr>
      </w:pPr>
    </w:p>
    <w:p w:rsidR="000E1E64" w:rsidRPr="002F23B9" w:rsidRDefault="000E1E64" w:rsidP="000E1E64">
      <w:pPr>
        <w:jc w:val="center"/>
        <w:rPr>
          <w:b/>
          <w:bCs/>
          <w:sz w:val="26"/>
          <w:szCs w:val="26"/>
        </w:rPr>
      </w:pPr>
      <w:r w:rsidRPr="002F23B9">
        <w:rPr>
          <w:b/>
          <w:bCs/>
          <w:sz w:val="26"/>
          <w:szCs w:val="26"/>
        </w:rPr>
        <w:t xml:space="preserve">Структура потребительских расходов в домохозяйствах, </w:t>
      </w:r>
    </w:p>
    <w:p w:rsidR="000E1E64" w:rsidRPr="002F23B9" w:rsidRDefault="000E1E64" w:rsidP="000E1E64">
      <w:pPr>
        <w:jc w:val="center"/>
        <w:rPr>
          <w:b/>
          <w:bCs/>
          <w:sz w:val="26"/>
          <w:szCs w:val="26"/>
        </w:rPr>
      </w:pPr>
      <w:r w:rsidRPr="002F23B9">
        <w:rPr>
          <w:b/>
          <w:bCs/>
          <w:sz w:val="26"/>
          <w:szCs w:val="26"/>
        </w:rPr>
        <w:t xml:space="preserve">имеющих детей в возрасте до 16 лет </w:t>
      </w:r>
    </w:p>
    <w:p w:rsidR="000E1E64" w:rsidRPr="00C92168" w:rsidRDefault="000E1E64" w:rsidP="000E1E64">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E1E64" w:rsidRPr="001C3F42" w:rsidRDefault="000E1E64" w:rsidP="000E1E64">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97"/>
        <w:gridCol w:w="1273"/>
        <w:gridCol w:w="1273"/>
        <w:gridCol w:w="1273"/>
      </w:tblGrid>
      <w:tr w:rsidR="00E17100" w:rsidRPr="00EC6131" w:rsidTr="00562878">
        <w:trPr>
          <w:tblHeader/>
          <w:jc w:val="center"/>
        </w:trPr>
        <w:tc>
          <w:tcPr>
            <w:tcW w:w="3131" w:type="pct"/>
            <w:vAlign w:val="bottom"/>
          </w:tcPr>
          <w:p w:rsidR="00E17100" w:rsidRPr="002F23B9" w:rsidRDefault="00E17100" w:rsidP="00E17100">
            <w:pPr>
              <w:jc w:val="center"/>
              <w:rPr>
                <w:i/>
              </w:rPr>
            </w:pPr>
          </w:p>
        </w:tc>
        <w:tc>
          <w:tcPr>
            <w:tcW w:w="623" w:type="pct"/>
            <w:vAlign w:val="bottom"/>
          </w:tcPr>
          <w:p w:rsidR="00E17100" w:rsidRPr="00C92168" w:rsidRDefault="00E17100" w:rsidP="00E17100">
            <w:pPr>
              <w:jc w:val="center"/>
              <w:rPr>
                <w:bCs/>
              </w:rPr>
            </w:pPr>
            <w:r w:rsidRPr="002F23B9">
              <w:rPr>
                <w:bCs/>
              </w:rPr>
              <w:t>20</w:t>
            </w:r>
            <w:r w:rsidRPr="002F23B9">
              <w:rPr>
                <w:bCs/>
                <w:lang w:val="en-US"/>
              </w:rPr>
              <w:t>1</w:t>
            </w:r>
            <w:r>
              <w:rPr>
                <w:bCs/>
              </w:rPr>
              <w:t>7 г.</w:t>
            </w:r>
          </w:p>
        </w:tc>
        <w:tc>
          <w:tcPr>
            <w:tcW w:w="623" w:type="pct"/>
            <w:vAlign w:val="bottom"/>
          </w:tcPr>
          <w:p w:rsidR="00E17100" w:rsidRPr="00C92168" w:rsidRDefault="00E17100" w:rsidP="00E17100">
            <w:pPr>
              <w:jc w:val="center"/>
              <w:rPr>
                <w:bCs/>
              </w:rPr>
            </w:pPr>
            <w:r w:rsidRPr="002F23B9">
              <w:rPr>
                <w:bCs/>
              </w:rPr>
              <w:t>20</w:t>
            </w:r>
            <w:r w:rsidRPr="002F23B9">
              <w:rPr>
                <w:bCs/>
                <w:lang w:val="en-US"/>
              </w:rPr>
              <w:t>1</w:t>
            </w:r>
            <w:r>
              <w:rPr>
                <w:bCs/>
              </w:rPr>
              <w:t>8 г.</w:t>
            </w:r>
          </w:p>
        </w:tc>
        <w:tc>
          <w:tcPr>
            <w:tcW w:w="623" w:type="pct"/>
            <w:vAlign w:val="bottom"/>
          </w:tcPr>
          <w:p w:rsidR="00E17100" w:rsidRPr="002F23B9" w:rsidRDefault="00E17100" w:rsidP="00E17100">
            <w:pPr>
              <w:jc w:val="center"/>
              <w:rPr>
                <w:bCs/>
              </w:rPr>
            </w:pPr>
            <w:r>
              <w:rPr>
                <w:bCs/>
              </w:rPr>
              <w:t xml:space="preserve">2019 г. </w:t>
            </w:r>
          </w:p>
        </w:tc>
      </w:tr>
      <w:tr w:rsidR="00E17100" w:rsidRPr="00EC6131" w:rsidTr="00562878">
        <w:trPr>
          <w:jc w:val="center"/>
        </w:trPr>
        <w:tc>
          <w:tcPr>
            <w:tcW w:w="3131" w:type="pct"/>
            <w:vAlign w:val="center"/>
          </w:tcPr>
          <w:p w:rsidR="00E17100" w:rsidRPr="002F23B9" w:rsidRDefault="00E17100" w:rsidP="00E17100">
            <w:pPr>
              <w:tabs>
                <w:tab w:val="left" w:leader="dot" w:pos="5670"/>
              </w:tabs>
              <w:spacing w:line="264" w:lineRule="auto"/>
              <w:ind w:left="57"/>
            </w:pPr>
            <w:r w:rsidRPr="002F23B9">
              <w:t>Потребительские расходы</w:t>
            </w:r>
          </w:p>
        </w:tc>
        <w:tc>
          <w:tcPr>
            <w:tcW w:w="623" w:type="pct"/>
            <w:vAlign w:val="bottom"/>
          </w:tcPr>
          <w:p w:rsidR="00E17100" w:rsidRPr="00E17100" w:rsidRDefault="00E17100" w:rsidP="00E17100">
            <w:pPr>
              <w:spacing w:before="60" w:line="264" w:lineRule="auto"/>
              <w:jc w:val="center"/>
              <w:rPr>
                <w:b/>
              </w:rPr>
            </w:pPr>
            <w:r w:rsidRPr="00E17100">
              <w:rPr>
                <w:b/>
              </w:rPr>
              <w:t>100</w:t>
            </w:r>
          </w:p>
        </w:tc>
        <w:tc>
          <w:tcPr>
            <w:tcW w:w="623" w:type="pct"/>
            <w:vAlign w:val="bottom"/>
          </w:tcPr>
          <w:p w:rsidR="00E17100" w:rsidRPr="002F23B9" w:rsidRDefault="00E17100" w:rsidP="00E17100">
            <w:pPr>
              <w:spacing w:before="60" w:line="264" w:lineRule="auto"/>
              <w:jc w:val="center"/>
              <w:rPr>
                <w:b/>
              </w:rPr>
            </w:pPr>
            <w:r w:rsidRPr="002F23B9">
              <w:rPr>
                <w:b/>
              </w:rPr>
              <w:t>100</w:t>
            </w:r>
          </w:p>
        </w:tc>
        <w:tc>
          <w:tcPr>
            <w:tcW w:w="623" w:type="pct"/>
            <w:vAlign w:val="bottom"/>
          </w:tcPr>
          <w:p w:rsidR="00E17100" w:rsidRPr="002F23B9" w:rsidRDefault="00E17100" w:rsidP="00E17100">
            <w:pPr>
              <w:spacing w:before="60" w:line="264" w:lineRule="auto"/>
              <w:jc w:val="center"/>
              <w:rPr>
                <w:b/>
              </w:rPr>
            </w:pPr>
            <w:r>
              <w:rPr>
                <w:b/>
              </w:rPr>
              <w:t>100</w:t>
            </w:r>
          </w:p>
        </w:tc>
      </w:tr>
      <w:tr w:rsidR="00E17100" w:rsidRPr="00EC6131" w:rsidTr="00562878">
        <w:trPr>
          <w:jc w:val="center"/>
        </w:trPr>
        <w:tc>
          <w:tcPr>
            <w:tcW w:w="3131" w:type="pct"/>
            <w:tcBorders>
              <w:bottom w:val="nil"/>
            </w:tcBorders>
            <w:vAlign w:val="center"/>
          </w:tcPr>
          <w:p w:rsidR="00E17100" w:rsidRPr="002F23B9" w:rsidRDefault="00E17100" w:rsidP="00E17100">
            <w:pPr>
              <w:tabs>
                <w:tab w:val="left" w:leader="dot" w:pos="5670"/>
              </w:tabs>
              <w:ind w:firstLine="170"/>
            </w:pPr>
            <w:r w:rsidRPr="002F23B9">
              <w:t xml:space="preserve">в том числе расходы: </w:t>
            </w:r>
          </w:p>
        </w:tc>
        <w:tc>
          <w:tcPr>
            <w:tcW w:w="623" w:type="pct"/>
            <w:tcBorders>
              <w:bottom w:val="nil"/>
            </w:tcBorders>
            <w:vAlign w:val="bottom"/>
          </w:tcPr>
          <w:p w:rsidR="00E17100" w:rsidRPr="002F23B9" w:rsidRDefault="00E17100" w:rsidP="00E17100">
            <w:pPr>
              <w:spacing w:before="60" w:line="264" w:lineRule="auto"/>
              <w:jc w:val="center"/>
            </w:pPr>
          </w:p>
        </w:tc>
        <w:tc>
          <w:tcPr>
            <w:tcW w:w="623" w:type="pct"/>
            <w:tcBorders>
              <w:bottom w:val="nil"/>
            </w:tcBorders>
            <w:vAlign w:val="bottom"/>
          </w:tcPr>
          <w:p w:rsidR="00E17100" w:rsidRPr="002F23B9" w:rsidRDefault="00E17100" w:rsidP="00E17100">
            <w:pPr>
              <w:spacing w:before="60" w:line="264" w:lineRule="auto"/>
              <w:jc w:val="center"/>
            </w:pPr>
          </w:p>
        </w:tc>
        <w:tc>
          <w:tcPr>
            <w:tcW w:w="623" w:type="pct"/>
            <w:tcBorders>
              <w:bottom w:val="nil"/>
            </w:tcBorders>
            <w:vAlign w:val="bottom"/>
          </w:tcPr>
          <w:p w:rsidR="00E17100" w:rsidRPr="002F23B9" w:rsidRDefault="00E17100" w:rsidP="00E17100">
            <w:pPr>
              <w:spacing w:before="60" w:line="264" w:lineRule="auto"/>
              <w:jc w:val="center"/>
            </w:pPr>
          </w:p>
        </w:tc>
      </w:tr>
      <w:tr w:rsidR="00E17100" w:rsidRPr="00EC6131" w:rsidTr="00562878">
        <w:trPr>
          <w:jc w:val="center"/>
        </w:trPr>
        <w:tc>
          <w:tcPr>
            <w:tcW w:w="3131" w:type="pct"/>
            <w:tcBorders>
              <w:top w:val="nil"/>
            </w:tcBorders>
            <w:vAlign w:val="center"/>
          </w:tcPr>
          <w:p w:rsidR="00E17100" w:rsidRPr="002F23B9" w:rsidRDefault="00E17100" w:rsidP="00E17100">
            <w:pPr>
              <w:tabs>
                <w:tab w:val="left" w:leader="dot" w:pos="5670"/>
              </w:tabs>
              <w:ind w:firstLine="170"/>
            </w:pPr>
            <w:r w:rsidRPr="002F23B9">
              <w:t xml:space="preserve">на покупку продуктов для </w:t>
            </w:r>
            <w:r>
              <w:t xml:space="preserve">домашнего питания и питание вне </w:t>
            </w:r>
            <w:r w:rsidRPr="002F23B9">
              <w:t>дома</w:t>
            </w:r>
          </w:p>
        </w:tc>
        <w:tc>
          <w:tcPr>
            <w:tcW w:w="623" w:type="pct"/>
            <w:tcBorders>
              <w:top w:val="nil"/>
            </w:tcBorders>
            <w:vAlign w:val="bottom"/>
          </w:tcPr>
          <w:p w:rsidR="00E17100" w:rsidRPr="00C92168" w:rsidRDefault="00E17100" w:rsidP="00E17100">
            <w:pPr>
              <w:spacing w:before="60" w:line="264" w:lineRule="auto"/>
              <w:jc w:val="center"/>
            </w:pPr>
            <w:r w:rsidRPr="00C92168">
              <w:t>3</w:t>
            </w:r>
            <w:r>
              <w:t>2</w:t>
            </w:r>
            <w:r w:rsidRPr="00C92168">
              <w:t>,</w:t>
            </w:r>
            <w:r>
              <w:t>2</w:t>
            </w:r>
          </w:p>
        </w:tc>
        <w:tc>
          <w:tcPr>
            <w:tcW w:w="623" w:type="pct"/>
            <w:tcBorders>
              <w:top w:val="nil"/>
            </w:tcBorders>
            <w:vAlign w:val="bottom"/>
          </w:tcPr>
          <w:p w:rsidR="00E17100" w:rsidRPr="007C4C2E" w:rsidRDefault="00E17100" w:rsidP="00E17100">
            <w:pPr>
              <w:spacing w:before="60" w:line="264" w:lineRule="auto"/>
              <w:jc w:val="center"/>
            </w:pPr>
            <w:r w:rsidRPr="00C92168">
              <w:t>3</w:t>
            </w:r>
            <w:r>
              <w:t>2</w:t>
            </w:r>
            <w:r w:rsidRPr="00C92168">
              <w:t>,</w:t>
            </w:r>
            <w:r>
              <w:t>1</w:t>
            </w:r>
          </w:p>
        </w:tc>
        <w:tc>
          <w:tcPr>
            <w:tcW w:w="623" w:type="pct"/>
            <w:tcBorders>
              <w:top w:val="nil"/>
            </w:tcBorders>
            <w:vAlign w:val="bottom"/>
          </w:tcPr>
          <w:p w:rsidR="00E17100" w:rsidRPr="007C4C2E" w:rsidRDefault="00E17100" w:rsidP="00E17100">
            <w:pPr>
              <w:spacing w:before="60" w:line="264" w:lineRule="auto"/>
              <w:jc w:val="center"/>
            </w:pPr>
            <w:r>
              <w:t>32,3</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lastRenderedPageBreak/>
              <w:t>на покупку алкогольных напитков</w:t>
            </w:r>
          </w:p>
        </w:tc>
        <w:tc>
          <w:tcPr>
            <w:tcW w:w="623" w:type="pct"/>
            <w:vAlign w:val="bottom"/>
          </w:tcPr>
          <w:p w:rsidR="00E17100" w:rsidRPr="00C92168" w:rsidRDefault="00E17100" w:rsidP="00E17100">
            <w:pPr>
              <w:spacing w:before="60" w:line="264" w:lineRule="auto"/>
              <w:jc w:val="center"/>
            </w:pPr>
            <w:r w:rsidRPr="00C92168">
              <w:t>1,</w:t>
            </w:r>
            <w:r>
              <w:t>5</w:t>
            </w:r>
          </w:p>
        </w:tc>
        <w:tc>
          <w:tcPr>
            <w:tcW w:w="623" w:type="pct"/>
            <w:vAlign w:val="bottom"/>
          </w:tcPr>
          <w:p w:rsidR="00E17100" w:rsidRPr="00C92168" w:rsidRDefault="00E17100" w:rsidP="00E17100">
            <w:pPr>
              <w:spacing w:before="60" w:line="264" w:lineRule="auto"/>
              <w:jc w:val="center"/>
            </w:pPr>
            <w:r w:rsidRPr="00C92168">
              <w:t>1,6</w:t>
            </w:r>
          </w:p>
        </w:tc>
        <w:tc>
          <w:tcPr>
            <w:tcW w:w="623" w:type="pct"/>
            <w:vAlign w:val="bottom"/>
          </w:tcPr>
          <w:p w:rsidR="00E17100" w:rsidRPr="00C92168" w:rsidRDefault="00E17100" w:rsidP="00E17100">
            <w:pPr>
              <w:spacing w:before="60" w:line="264" w:lineRule="auto"/>
              <w:jc w:val="center"/>
            </w:pPr>
            <w:r>
              <w:t>1,6</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покупку непродовольственных товаров</w:t>
            </w:r>
          </w:p>
        </w:tc>
        <w:tc>
          <w:tcPr>
            <w:tcW w:w="623" w:type="pct"/>
            <w:vAlign w:val="bottom"/>
          </w:tcPr>
          <w:p w:rsidR="00E17100" w:rsidRPr="00C92168" w:rsidRDefault="00E17100" w:rsidP="00E17100">
            <w:pPr>
              <w:spacing w:before="60" w:line="264" w:lineRule="auto"/>
              <w:jc w:val="center"/>
            </w:pPr>
            <w:r w:rsidRPr="00C92168">
              <w:t>4</w:t>
            </w:r>
            <w:r>
              <w:t>0</w:t>
            </w:r>
            <w:r w:rsidRPr="00C92168">
              <w:t>,</w:t>
            </w:r>
            <w:r>
              <w:t>2</w:t>
            </w:r>
          </w:p>
        </w:tc>
        <w:tc>
          <w:tcPr>
            <w:tcW w:w="623" w:type="pct"/>
            <w:vAlign w:val="bottom"/>
          </w:tcPr>
          <w:p w:rsidR="00E17100" w:rsidRPr="007C4C2E" w:rsidRDefault="00E17100" w:rsidP="00E17100">
            <w:pPr>
              <w:spacing w:before="60" w:line="264" w:lineRule="auto"/>
              <w:jc w:val="center"/>
            </w:pPr>
            <w:r w:rsidRPr="00C92168">
              <w:t>39,</w:t>
            </w:r>
            <w:r>
              <w:t>3</w:t>
            </w:r>
          </w:p>
        </w:tc>
        <w:tc>
          <w:tcPr>
            <w:tcW w:w="623" w:type="pct"/>
            <w:vAlign w:val="bottom"/>
          </w:tcPr>
          <w:p w:rsidR="00E17100" w:rsidRPr="007C4C2E" w:rsidRDefault="00E17100" w:rsidP="00911D26">
            <w:pPr>
              <w:spacing w:before="60" w:line="264" w:lineRule="auto"/>
              <w:jc w:val="center"/>
            </w:pPr>
            <w:r>
              <w:t>37,</w:t>
            </w:r>
            <w:r w:rsidR="00911D26">
              <w:t>4</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оплату услуг</w:t>
            </w:r>
          </w:p>
        </w:tc>
        <w:tc>
          <w:tcPr>
            <w:tcW w:w="623" w:type="pct"/>
            <w:vAlign w:val="bottom"/>
          </w:tcPr>
          <w:p w:rsidR="00E17100" w:rsidRPr="002F23B9" w:rsidRDefault="00E17100" w:rsidP="00E17100">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E17100" w:rsidRPr="007C4C2E" w:rsidRDefault="00E17100" w:rsidP="00E17100">
            <w:pPr>
              <w:spacing w:before="60" w:line="264" w:lineRule="auto"/>
              <w:jc w:val="center"/>
            </w:pPr>
            <w:r w:rsidRPr="002F23B9">
              <w:rPr>
                <w:lang w:val="en-US"/>
              </w:rPr>
              <w:t>2</w:t>
            </w:r>
            <w:r>
              <w:t>7</w:t>
            </w:r>
            <w:r w:rsidRPr="002F23B9">
              <w:rPr>
                <w:lang w:val="en-US"/>
              </w:rPr>
              <w:t>,</w:t>
            </w:r>
            <w:r>
              <w:t>0</w:t>
            </w:r>
          </w:p>
        </w:tc>
        <w:tc>
          <w:tcPr>
            <w:tcW w:w="623" w:type="pct"/>
            <w:vAlign w:val="bottom"/>
          </w:tcPr>
          <w:p w:rsidR="00E17100" w:rsidRPr="007C4C2E" w:rsidRDefault="00E17100" w:rsidP="00E17100">
            <w:pPr>
              <w:spacing w:before="60" w:line="264" w:lineRule="auto"/>
              <w:jc w:val="center"/>
            </w:pPr>
            <w:r>
              <w:t>28,7</w:t>
            </w:r>
          </w:p>
        </w:tc>
      </w:tr>
    </w:tbl>
    <w:p w:rsidR="000E1E64" w:rsidRDefault="000E1E64" w:rsidP="000E1E64">
      <w:pPr>
        <w:rPr>
          <w:sz w:val="26"/>
          <w:szCs w:val="26"/>
        </w:rPr>
      </w:pPr>
    </w:p>
    <w:p w:rsidR="000E1E64" w:rsidRDefault="000E1E64" w:rsidP="000E1E64">
      <w:pPr>
        <w:jc w:val="right"/>
        <w:rPr>
          <w:sz w:val="26"/>
          <w:szCs w:val="26"/>
        </w:rPr>
      </w:pPr>
    </w:p>
    <w:p w:rsidR="000E1E64" w:rsidRDefault="000E1E64" w:rsidP="009F6251">
      <w:pPr>
        <w:rPr>
          <w:sz w:val="26"/>
          <w:szCs w:val="26"/>
        </w:rPr>
      </w:pPr>
    </w:p>
    <w:p w:rsidR="006A2E29" w:rsidRDefault="006A2E29" w:rsidP="009F6251">
      <w:pPr>
        <w:rPr>
          <w:sz w:val="26"/>
          <w:szCs w:val="26"/>
        </w:rPr>
      </w:pPr>
    </w:p>
    <w:p w:rsidR="006A2E29" w:rsidRDefault="006A2E29" w:rsidP="009F6251">
      <w:pPr>
        <w:rPr>
          <w:sz w:val="26"/>
          <w:szCs w:val="26"/>
        </w:rPr>
      </w:pPr>
    </w:p>
    <w:p w:rsidR="00690F8E" w:rsidRDefault="00690F8E" w:rsidP="000E1E64">
      <w:pPr>
        <w:jc w:val="right"/>
        <w:rPr>
          <w:sz w:val="26"/>
          <w:szCs w:val="26"/>
        </w:rPr>
      </w:pPr>
    </w:p>
    <w:p w:rsidR="005C2140" w:rsidRDefault="005C2140" w:rsidP="000E1E64">
      <w:pPr>
        <w:jc w:val="right"/>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4</w:t>
      </w:r>
      <w:r w:rsidR="00CF2028">
        <w:rPr>
          <w:sz w:val="26"/>
          <w:szCs w:val="26"/>
        </w:rPr>
        <w:t>4</w:t>
      </w:r>
    </w:p>
    <w:p w:rsidR="000E1E64" w:rsidRDefault="000E1E64" w:rsidP="000E1E64">
      <w:pPr>
        <w:jc w:val="right"/>
        <w:rPr>
          <w:sz w:val="26"/>
          <w:szCs w:val="26"/>
        </w:rPr>
      </w:pPr>
    </w:p>
    <w:p w:rsidR="000E1E64" w:rsidRPr="002F23B9" w:rsidRDefault="000E1E64" w:rsidP="000E1E64">
      <w:pPr>
        <w:jc w:val="center"/>
        <w:rPr>
          <w:b/>
          <w:bCs/>
          <w:sz w:val="26"/>
          <w:szCs w:val="26"/>
        </w:rPr>
      </w:pPr>
      <w:r w:rsidRPr="002F23B9">
        <w:rPr>
          <w:b/>
          <w:bCs/>
          <w:sz w:val="26"/>
          <w:szCs w:val="26"/>
        </w:rPr>
        <w:t xml:space="preserve">Уровень потребительских расходов по домохозяйствам </w:t>
      </w:r>
    </w:p>
    <w:p w:rsidR="000E1E64" w:rsidRPr="002F23B9" w:rsidRDefault="000E1E64" w:rsidP="000E1E64">
      <w:pPr>
        <w:jc w:val="center"/>
        <w:rPr>
          <w:b/>
          <w:bCs/>
          <w:sz w:val="26"/>
          <w:szCs w:val="26"/>
        </w:rPr>
      </w:pPr>
      <w:r w:rsidRPr="002F23B9">
        <w:rPr>
          <w:b/>
          <w:bCs/>
          <w:sz w:val="26"/>
          <w:szCs w:val="26"/>
        </w:rPr>
        <w:t xml:space="preserve">с различным числом детей в возрасте до 16 лет </w:t>
      </w:r>
    </w:p>
    <w:p w:rsidR="000E1E64" w:rsidRPr="00AC1E3A" w:rsidRDefault="000E1E64" w:rsidP="000E1E64">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E1E64" w:rsidRPr="002F23B9" w:rsidRDefault="000E1E64" w:rsidP="000E1E64">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9"/>
        <w:gridCol w:w="1843"/>
        <w:gridCol w:w="1430"/>
        <w:gridCol w:w="1659"/>
        <w:gridCol w:w="1030"/>
        <w:gridCol w:w="1287"/>
      </w:tblGrid>
      <w:tr w:rsidR="000E1E64" w:rsidRPr="00AC1E3A" w:rsidTr="00F71496">
        <w:trPr>
          <w:cantSplit/>
          <w:tblHeader/>
          <w:jc w:val="center"/>
        </w:trPr>
        <w:tc>
          <w:tcPr>
            <w:tcW w:w="3189" w:type="dxa"/>
            <w:vMerge w:val="restart"/>
            <w:vAlign w:val="bottom"/>
          </w:tcPr>
          <w:p w:rsidR="000E1E64" w:rsidRPr="00AC1E3A" w:rsidRDefault="000E1E64" w:rsidP="00F71496"/>
        </w:tc>
        <w:tc>
          <w:tcPr>
            <w:tcW w:w="1843" w:type="dxa"/>
            <w:vMerge w:val="restart"/>
          </w:tcPr>
          <w:p w:rsidR="000E1E64" w:rsidRPr="00AC1E3A" w:rsidRDefault="000E1E64" w:rsidP="00F71496">
            <w:pPr>
              <w:jc w:val="center"/>
            </w:pPr>
          </w:p>
          <w:p w:rsidR="000E1E64" w:rsidRPr="00AC1E3A" w:rsidRDefault="000E1E64" w:rsidP="00F71496">
            <w:pPr>
              <w:jc w:val="center"/>
            </w:pPr>
            <w:r w:rsidRPr="00AC1E3A">
              <w:t>Потребительс</w:t>
            </w:r>
            <w:r w:rsidR="006A2E29">
              <w:t>-</w:t>
            </w:r>
            <w:r w:rsidRPr="00AC1E3A">
              <w:t xml:space="preserve">кие расходы, в среднем на члена домохозяйства, </w:t>
            </w:r>
          </w:p>
          <w:p w:rsidR="000E1E64" w:rsidRPr="00AC1E3A" w:rsidRDefault="000E1E64" w:rsidP="00F71496">
            <w:pPr>
              <w:jc w:val="center"/>
            </w:pPr>
            <w:r w:rsidRPr="00AC1E3A">
              <w:t>в месяц, всего</w:t>
            </w:r>
          </w:p>
        </w:tc>
        <w:tc>
          <w:tcPr>
            <w:tcW w:w="5406" w:type="dxa"/>
            <w:gridSpan w:val="4"/>
          </w:tcPr>
          <w:p w:rsidR="000E1E64" w:rsidRPr="00AC1E3A" w:rsidRDefault="000E1E64" w:rsidP="00F71496">
            <w:pPr>
              <w:ind w:right="340"/>
              <w:jc w:val="center"/>
            </w:pPr>
            <w:r w:rsidRPr="00AC1E3A">
              <w:t>в том числе расходы:</w:t>
            </w:r>
          </w:p>
        </w:tc>
      </w:tr>
      <w:tr w:rsidR="000E1E64" w:rsidRPr="00AC1E3A" w:rsidTr="00F71496">
        <w:trPr>
          <w:cantSplit/>
          <w:tblHeader/>
          <w:jc w:val="center"/>
        </w:trPr>
        <w:tc>
          <w:tcPr>
            <w:tcW w:w="3189" w:type="dxa"/>
            <w:vMerge/>
            <w:vAlign w:val="bottom"/>
          </w:tcPr>
          <w:p w:rsidR="000E1E64" w:rsidRPr="00AC1E3A" w:rsidRDefault="000E1E64" w:rsidP="00F71496"/>
        </w:tc>
        <w:tc>
          <w:tcPr>
            <w:tcW w:w="1843" w:type="dxa"/>
            <w:vMerge/>
            <w:vAlign w:val="bottom"/>
          </w:tcPr>
          <w:p w:rsidR="000E1E64" w:rsidRPr="00AC1E3A" w:rsidRDefault="000E1E64" w:rsidP="00F71496">
            <w:pPr>
              <w:ind w:right="340"/>
              <w:jc w:val="right"/>
            </w:pPr>
          </w:p>
        </w:tc>
        <w:tc>
          <w:tcPr>
            <w:tcW w:w="1430" w:type="dxa"/>
          </w:tcPr>
          <w:p w:rsidR="000E1E64" w:rsidRPr="00AC1E3A" w:rsidRDefault="000E1E64" w:rsidP="00F71496">
            <w:pPr>
              <w:tabs>
                <w:tab w:val="left" w:leader="dot" w:pos="5670"/>
              </w:tabs>
              <w:jc w:val="center"/>
            </w:pPr>
            <w:r w:rsidRPr="00AC1E3A">
              <w:t>на покупку продуктов для домашнего питания и питание вне дома</w:t>
            </w:r>
          </w:p>
        </w:tc>
        <w:tc>
          <w:tcPr>
            <w:tcW w:w="1659" w:type="dxa"/>
          </w:tcPr>
          <w:p w:rsidR="000E1E64" w:rsidRPr="00AC1E3A" w:rsidRDefault="000E1E64" w:rsidP="00F71496">
            <w:pPr>
              <w:tabs>
                <w:tab w:val="left" w:leader="dot" w:pos="5670"/>
              </w:tabs>
              <w:jc w:val="center"/>
            </w:pPr>
            <w:r w:rsidRPr="00AC1E3A">
              <w:t>на покупку непродо</w:t>
            </w:r>
            <w:r>
              <w:t>-воль</w:t>
            </w:r>
            <w:r w:rsidRPr="00AC1E3A">
              <w:t>ственных товаров</w:t>
            </w:r>
          </w:p>
        </w:tc>
        <w:tc>
          <w:tcPr>
            <w:tcW w:w="1030" w:type="dxa"/>
          </w:tcPr>
          <w:p w:rsidR="000E1E64" w:rsidRPr="00AC1E3A" w:rsidRDefault="000E1E64" w:rsidP="00F71496">
            <w:pPr>
              <w:tabs>
                <w:tab w:val="left" w:leader="dot" w:pos="5670"/>
              </w:tabs>
              <w:jc w:val="center"/>
            </w:pPr>
            <w:r w:rsidRPr="00AC1E3A">
              <w:t>на оплату услуг</w:t>
            </w:r>
          </w:p>
        </w:tc>
        <w:tc>
          <w:tcPr>
            <w:tcW w:w="1287" w:type="dxa"/>
          </w:tcPr>
          <w:p w:rsidR="000E1E64" w:rsidRPr="00AC1E3A" w:rsidRDefault="000E1E64" w:rsidP="00F71496">
            <w:pPr>
              <w:tabs>
                <w:tab w:val="left" w:leader="dot" w:pos="5670"/>
              </w:tabs>
              <w:jc w:val="center"/>
            </w:pPr>
            <w:r w:rsidRPr="00AC1E3A">
              <w:t xml:space="preserve">на </w:t>
            </w:r>
          </w:p>
          <w:p w:rsidR="000E1E64" w:rsidRPr="00AC1E3A" w:rsidRDefault="000E1E64" w:rsidP="00F71496">
            <w:pPr>
              <w:tabs>
                <w:tab w:val="left" w:leader="dot" w:pos="5670"/>
              </w:tabs>
              <w:jc w:val="center"/>
            </w:pPr>
            <w:r w:rsidRPr="00AC1E3A">
              <w:t>покупку алкоголь</w:t>
            </w:r>
            <w:r>
              <w:t>-</w:t>
            </w:r>
            <w:r w:rsidRPr="00AC1E3A">
              <w:t>ных напитков</w:t>
            </w:r>
          </w:p>
        </w:tc>
      </w:tr>
      <w:tr w:rsidR="000E1E64" w:rsidRPr="00AC1E3A" w:rsidTr="00F71496">
        <w:trPr>
          <w:jc w:val="center"/>
        </w:trPr>
        <w:tc>
          <w:tcPr>
            <w:tcW w:w="10438" w:type="dxa"/>
            <w:gridSpan w:val="6"/>
            <w:vAlign w:val="center"/>
          </w:tcPr>
          <w:p w:rsidR="000E1E64" w:rsidRPr="00AC1E3A" w:rsidRDefault="00336866" w:rsidP="00F71496">
            <w:pPr>
              <w:spacing w:line="264" w:lineRule="auto"/>
              <w:ind w:right="340"/>
              <w:jc w:val="center"/>
              <w:rPr>
                <w:b/>
              </w:rPr>
            </w:pPr>
            <w:r w:rsidRPr="00AC1E3A">
              <w:rPr>
                <w:b/>
              </w:rPr>
              <w:t>20</w:t>
            </w:r>
            <w:r w:rsidRPr="00AC1E3A">
              <w:rPr>
                <w:b/>
                <w:lang w:val="en-US"/>
              </w:rPr>
              <w:t>1</w:t>
            </w:r>
            <w:r>
              <w:rPr>
                <w:b/>
              </w:rPr>
              <w:t>7 г.</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15 993,4</w:t>
            </w:r>
          </w:p>
        </w:tc>
        <w:tc>
          <w:tcPr>
            <w:tcW w:w="1430" w:type="dxa"/>
            <w:vAlign w:val="bottom"/>
          </w:tcPr>
          <w:p w:rsidR="00336866" w:rsidRPr="0054300A" w:rsidRDefault="00336866" w:rsidP="00336866">
            <w:pPr>
              <w:jc w:val="center"/>
            </w:pPr>
            <w:r>
              <w:t>4 992,7</w:t>
            </w:r>
          </w:p>
        </w:tc>
        <w:tc>
          <w:tcPr>
            <w:tcW w:w="1659" w:type="dxa"/>
            <w:vAlign w:val="bottom"/>
          </w:tcPr>
          <w:p w:rsidR="00336866" w:rsidRPr="0054300A" w:rsidRDefault="00336866" w:rsidP="00336866">
            <w:pPr>
              <w:jc w:val="center"/>
            </w:pPr>
            <w:r>
              <w:t>6 529,5</w:t>
            </w:r>
          </w:p>
        </w:tc>
        <w:tc>
          <w:tcPr>
            <w:tcW w:w="1030" w:type="dxa"/>
            <w:vAlign w:val="bottom"/>
          </w:tcPr>
          <w:p w:rsidR="00336866" w:rsidRPr="0054300A" w:rsidRDefault="00336866" w:rsidP="00336866">
            <w:pPr>
              <w:jc w:val="center"/>
            </w:pPr>
            <w:r>
              <w:t>4 214,9</w:t>
            </w:r>
          </w:p>
        </w:tc>
        <w:tc>
          <w:tcPr>
            <w:tcW w:w="1287" w:type="dxa"/>
            <w:vAlign w:val="bottom"/>
          </w:tcPr>
          <w:p w:rsidR="00336866" w:rsidRPr="0054300A" w:rsidRDefault="00336866" w:rsidP="00336866">
            <w:pPr>
              <w:jc w:val="center"/>
            </w:pPr>
            <w:r>
              <w:t>256,3</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12 726,1</w:t>
            </w:r>
          </w:p>
        </w:tc>
        <w:tc>
          <w:tcPr>
            <w:tcW w:w="1430" w:type="dxa"/>
            <w:vAlign w:val="center"/>
          </w:tcPr>
          <w:p w:rsidR="00336866" w:rsidRPr="0054300A" w:rsidRDefault="00336866" w:rsidP="00336866">
            <w:pPr>
              <w:spacing w:line="264" w:lineRule="auto"/>
              <w:jc w:val="center"/>
            </w:pPr>
            <w:r>
              <w:t>4 145,7</w:t>
            </w:r>
          </w:p>
        </w:tc>
        <w:tc>
          <w:tcPr>
            <w:tcW w:w="1659" w:type="dxa"/>
            <w:vAlign w:val="center"/>
          </w:tcPr>
          <w:p w:rsidR="00336866" w:rsidRPr="0054300A" w:rsidRDefault="00336866" w:rsidP="00336866">
            <w:pPr>
              <w:spacing w:line="264" w:lineRule="auto"/>
              <w:jc w:val="center"/>
            </w:pPr>
            <w:r>
              <w:t>5 050,4</w:t>
            </w:r>
          </w:p>
        </w:tc>
        <w:tc>
          <w:tcPr>
            <w:tcW w:w="1030" w:type="dxa"/>
            <w:vAlign w:val="center"/>
          </w:tcPr>
          <w:p w:rsidR="00336866" w:rsidRPr="0054300A" w:rsidRDefault="00336866" w:rsidP="00336866">
            <w:pPr>
              <w:spacing w:line="264" w:lineRule="auto"/>
              <w:jc w:val="center"/>
            </w:pPr>
            <w:r>
              <w:t>3 363,0</w:t>
            </w:r>
          </w:p>
        </w:tc>
        <w:tc>
          <w:tcPr>
            <w:tcW w:w="1287" w:type="dxa"/>
            <w:vAlign w:val="center"/>
          </w:tcPr>
          <w:p w:rsidR="00336866" w:rsidRPr="0054300A" w:rsidRDefault="00336866" w:rsidP="00336866">
            <w:pPr>
              <w:spacing w:line="264" w:lineRule="auto"/>
              <w:jc w:val="center"/>
            </w:pPr>
            <w:r>
              <w:t>167,1</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8 615,3</w:t>
            </w:r>
          </w:p>
        </w:tc>
        <w:tc>
          <w:tcPr>
            <w:tcW w:w="1430" w:type="dxa"/>
            <w:vAlign w:val="center"/>
          </w:tcPr>
          <w:p w:rsidR="00336866" w:rsidRPr="0054300A" w:rsidRDefault="00336866" w:rsidP="00336866">
            <w:pPr>
              <w:spacing w:line="264" w:lineRule="auto"/>
              <w:jc w:val="center"/>
            </w:pPr>
            <w:r>
              <w:t>3 334,6</w:t>
            </w:r>
          </w:p>
        </w:tc>
        <w:tc>
          <w:tcPr>
            <w:tcW w:w="1659" w:type="dxa"/>
            <w:vAlign w:val="center"/>
          </w:tcPr>
          <w:p w:rsidR="00336866" w:rsidRPr="0054300A" w:rsidRDefault="00336866" w:rsidP="00336866">
            <w:pPr>
              <w:spacing w:line="264" w:lineRule="auto"/>
              <w:jc w:val="center"/>
            </w:pPr>
            <w:r>
              <w:t>3 227,4</w:t>
            </w:r>
          </w:p>
        </w:tc>
        <w:tc>
          <w:tcPr>
            <w:tcW w:w="1030" w:type="dxa"/>
            <w:vAlign w:val="center"/>
          </w:tcPr>
          <w:p w:rsidR="00336866" w:rsidRPr="0054300A" w:rsidRDefault="00336866" w:rsidP="00336866">
            <w:pPr>
              <w:spacing w:line="264" w:lineRule="auto"/>
              <w:jc w:val="center"/>
            </w:pPr>
            <w:r>
              <w:t>1 948,3</w:t>
            </w:r>
          </w:p>
        </w:tc>
        <w:tc>
          <w:tcPr>
            <w:tcW w:w="1287" w:type="dxa"/>
            <w:vAlign w:val="center"/>
          </w:tcPr>
          <w:p w:rsidR="00336866" w:rsidRPr="0054300A" w:rsidRDefault="00336866" w:rsidP="00336866">
            <w:pPr>
              <w:spacing w:line="264" w:lineRule="auto"/>
              <w:jc w:val="center"/>
            </w:pPr>
            <w:r>
              <w:t>105,1</w:t>
            </w:r>
          </w:p>
        </w:tc>
      </w:tr>
      <w:tr w:rsidR="00336866" w:rsidRPr="00AC1E3A" w:rsidTr="00F71496">
        <w:trPr>
          <w:jc w:val="center"/>
        </w:trPr>
        <w:tc>
          <w:tcPr>
            <w:tcW w:w="10438" w:type="dxa"/>
            <w:gridSpan w:val="6"/>
            <w:vAlign w:val="center"/>
          </w:tcPr>
          <w:p w:rsidR="00336866" w:rsidRPr="00AC1E3A" w:rsidRDefault="00336866" w:rsidP="00336866">
            <w:pPr>
              <w:spacing w:line="264" w:lineRule="auto"/>
              <w:jc w:val="center"/>
              <w:rPr>
                <w:b/>
              </w:rPr>
            </w:pPr>
            <w:r w:rsidRPr="00AC1E3A">
              <w:rPr>
                <w:b/>
              </w:rPr>
              <w:t>201</w:t>
            </w:r>
            <w:r>
              <w:rPr>
                <w:b/>
              </w:rPr>
              <w:t>8 г.</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16 497,6</w:t>
            </w:r>
          </w:p>
        </w:tc>
        <w:tc>
          <w:tcPr>
            <w:tcW w:w="1430" w:type="dxa"/>
            <w:vAlign w:val="bottom"/>
          </w:tcPr>
          <w:p w:rsidR="00336866" w:rsidRPr="0054300A" w:rsidRDefault="00336866" w:rsidP="00336866">
            <w:pPr>
              <w:jc w:val="center"/>
            </w:pPr>
            <w:r>
              <w:t>5 194,6</w:t>
            </w:r>
          </w:p>
        </w:tc>
        <w:tc>
          <w:tcPr>
            <w:tcW w:w="1659" w:type="dxa"/>
            <w:vAlign w:val="bottom"/>
          </w:tcPr>
          <w:p w:rsidR="00336866" w:rsidRPr="0054300A" w:rsidRDefault="00336866" w:rsidP="00336866">
            <w:pPr>
              <w:jc w:val="center"/>
            </w:pPr>
            <w:r>
              <w:t>6 496,4</w:t>
            </w:r>
          </w:p>
        </w:tc>
        <w:tc>
          <w:tcPr>
            <w:tcW w:w="1030" w:type="dxa"/>
            <w:vAlign w:val="bottom"/>
          </w:tcPr>
          <w:p w:rsidR="00336866" w:rsidRPr="0054300A" w:rsidRDefault="00336866" w:rsidP="00336866">
            <w:pPr>
              <w:jc w:val="center"/>
            </w:pPr>
            <w:r>
              <w:t>4 533,5</w:t>
            </w:r>
          </w:p>
        </w:tc>
        <w:tc>
          <w:tcPr>
            <w:tcW w:w="1287" w:type="dxa"/>
            <w:vAlign w:val="bottom"/>
          </w:tcPr>
          <w:p w:rsidR="00336866" w:rsidRPr="0054300A" w:rsidRDefault="00336866" w:rsidP="00336866">
            <w:pPr>
              <w:jc w:val="center"/>
            </w:pPr>
            <w:r>
              <w:t>273,1</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13 209,7</w:t>
            </w:r>
          </w:p>
        </w:tc>
        <w:tc>
          <w:tcPr>
            <w:tcW w:w="1430" w:type="dxa"/>
            <w:vAlign w:val="center"/>
          </w:tcPr>
          <w:p w:rsidR="00336866" w:rsidRPr="0054300A" w:rsidRDefault="00336866" w:rsidP="00336866">
            <w:pPr>
              <w:spacing w:line="264" w:lineRule="auto"/>
              <w:jc w:val="center"/>
            </w:pPr>
            <w:r>
              <w:t>4 286,6</w:t>
            </w:r>
          </w:p>
        </w:tc>
        <w:tc>
          <w:tcPr>
            <w:tcW w:w="1659" w:type="dxa"/>
            <w:vAlign w:val="center"/>
          </w:tcPr>
          <w:p w:rsidR="00336866" w:rsidRPr="0054300A" w:rsidRDefault="00336866" w:rsidP="00336866">
            <w:pPr>
              <w:spacing w:line="264" w:lineRule="auto"/>
              <w:jc w:val="center"/>
            </w:pPr>
            <w:r>
              <w:t>5 172,3</w:t>
            </w:r>
          </w:p>
        </w:tc>
        <w:tc>
          <w:tcPr>
            <w:tcW w:w="1030" w:type="dxa"/>
            <w:vAlign w:val="center"/>
          </w:tcPr>
          <w:p w:rsidR="00336866" w:rsidRPr="0054300A" w:rsidRDefault="00336866" w:rsidP="00336866">
            <w:pPr>
              <w:spacing w:line="264" w:lineRule="auto"/>
              <w:jc w:val="center"/>
            </w:pPr>
            <w:r>
              <w:t>3 549,8</w:t>
            </w:r>
          </w:p>
        </w:tc>
        <w:tc>
          <w:tcPr>
            <w:tcW w:w="1287" w:type="dxa"/>
            <w:vAlign w:val="center"/>
          </w:tcPr>
          <w:p w:rsidR="00336866" w:rsidRPr="0054300A" w:rsidRDefault="00336866" w:rsidP="00336866">
            <w:pPr>
              <w:spacing w:line="264" w:lineRule="auto"/>
              <w:jc w:val="center"/>
            </w:pPr>
            <w:r>
              <w:t>201,0</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9 588,9</w:t>
            </w:r>
          </w:p>
        </w:tc>
        <w:tc>
          <w:tcPr>
            <w:tcW w:w="1430" w:type="dxa"/>
            <w:vAlign w:val="center"/>
          </w:tcPr>
          <w:p w:rsidR="00336866" w:rsidRPr="0054300A" w:rsidRDefault="00336866" w:rsidP="00336866">
            <w:pPr>
              <w:spacing w:line="264" w:lineRule="auto"/>
              <w:jc w:val="center"/>
            </w:pPr>
            <w:r>
              <w:t>3 449,4</w:t>
            </w:r>
          </w:p>
        </w:tc>
        <w:tc>
          <w:tcPr>
            <w:tcW w:w="1659" w:type="dxa"/>
            <w:vAlign w:val="center"/>
          </w:tcPr>
          <w:p w:rsidR="00336866" w:rsidRPr="0054300A" w:rsidRDefault="00336866" w:rsidP="00336866">
            <w:pPr>
              <w:spacing w:line="264" w:lineRule="auto"/>
              <w:jc w:val="center"/>
            </w:pPr>
            <w:r>
              <w:t>3 702,4</w:t>
            </w:r>
          </w:p>
        </w:tc>
        <w:tc>
          <w:tcPr>
            <w:tcW w:w="1030" w:type="dxa"/>
            <w:vAlign w:val="center"/>
          </w:tcPr>
          <w:p w:rsidR="00336866" w:rsidRPr="0054300A" w:rsidRDefault="00336866" w:rsidP="00336866">
            <w:pPr>
              <w:spacing w:line="264" w:lineRule="auto"/>
              <w:jc w:val="center"/>
            </w:pPr>
            <w:r>
              <w:t>2 335,5</w:t>
            </w:r>
          </w:p>
        </w:tc>
        <w:tc>
          <w:tcPr>
            <w:tcW w:w="1287" w:type="dxa"/>
            <w:vAlign w:val="center"/>
          </w:tcPr>
          <w:p w:rsidR="00336866" w:rsidRPr="0054300A" w:rsidRDefault="00336866" w:rsidP="00336866">
            <w:pPr>
              <w:spacing w:line="264" w:lineRule="auto"/>
              <w:jc w:val="center"/>
            </w:pPr>
            <w:r>
              <w:t>101,6</w:t>
            </w:r>
          </w:p>
        </w:tc>
      </w:tr>
      <w:tr w:rsidR="00336866" w:rsidRPr="00AC1E3A" w:rsidTr="00F71496">
        <w:trPr>
          <w:jc w:val="center"/>
        </w:trPr>
        <w:tc>
          <w:tcPr>
            <w:tcW w:w="10438" w:type="dxa"/>
            <w:gridSpan w:val="6"/>
            <w:vAlign w:val="center"/>
          </w:tcPr>
          <w:p w:rsidR="00336866" w:rsidRPr="00AC1E3A" w:rsidRDefault="00336866" w:rsidP="00336866">
            <w:pPr>
              <w:spacing w:line="264" w:lineRule="auto"/>
              <w:jc w:val="center"/>
              <w:rPr>
                <w:b/>
              </w:rPr>
            </w:pPr>
            <w:r>
              <w:rPr>
                <w:b/>
              </w:rPr>
              <w:t xml:space="preserve">2019 г. </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17 597,8</w:t>
            </w:r>
          </w:p>
        </w:tc>
        <w:tc>
          <w:tcPr>
            <w:tcW w:w="1430" w:type="dxa"/>
            <w:vAlign w:val="bottom"/>
          </w:tcPr>
          <w:p w:rsidR="00336866" w:rsidRPr="0054300A" w:rsidRDefault="00336866" w:rsidP="00336866">
            <w:pPr>
              <w:jc w:val="center"/>
            </w:pPr>
            <w:r>
              <w:t>5 590,1</w:t>
            </w:r>
          </w:p>
        </w:tc>
        <w:tc>
          <w:tcPr>
            <w:tcW w:w="1659" w:type="dxa"/>
            <w:vAlign w:val="bottom"/>
          </w:tcPr>
          <w:p w:rsidR="00336866" w:rsidRPr="0054300A" w:rsidRDefault="00336866" w:rsidP="00336866">
            <w:pPr>
              <w:jc w:val="center"/>
            </w:pPr>
            <w:r>
              <w:t>6 564,1</w:t>
            </w:r>
          </w:p>
        </w:tc>
        <w:tc>
          <w:tcPr>
            <w:tcW w:w="1030" w:type="dxa"/>
            <w:vAlign w:val="bottom"/>
          </w:tcPr>
          <w:p w:rsidR="00336866" w:rsidRPr="0054300A" w:rsidRDefault="00336866" w:rsidP="00336866">
            <w:pPr>
              <w:jc w:val="center"/>
            </w:pPr>
            <w:r>
              <w:t>5 175,0</w:t>
            </w:r>
          </w:p>
        </w:tc>
        <w:tc>
          <w:tcPr>
            <w:tcW w:w="1287" w:type="dxa"/>
            <w:vAlign w:val="bottom"/>
          </w:tcPr>
          <w:p w:rsidR="00336866" w:rsidRPr="0054300A" w:rsidRDefault="00336866" w:rsidP="00336866">
            <w:pPr>
              <w:jc w:val="center"/>
            </w:pPr>
            <w:r>
              <w:t>268,5</w:t>
            </w:r>
          </w:p>
        </w:tc>
      </w:tr>
      <w:tr w:rsidR="00336866" w:rsidRPr="00EC6131" w:rsidTr="00F71496">
        <w:trPr>
          <w:trHeight w:val="340"/>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14 256,6</w:t>
            </w:r>
          </w:p>
        </w:tc>
        <w:tc>
          <w:tcPr>
            <w:tcW w:w="1430" w:type="dxa"/>
            <w:vAlign w:val="center"/>
          </w:tcPr>
          <w:p w:rsidR="00336866" w:rsidRPr="0054300A" w:rsidRDefault="00336866" w:rsidP="00336866">
            <w:pPr>
              <w:spacing w:line="264" w:lineRule="auto"/>
              <w:jc w:val="center"/>
            </w:pPr>
            <w:r>
              <w:t>4 672,8</w:t>
            </w:r>
          </w:p>
        </w:tc>
        <w:tc>
          <w:tcPr>
            <w:tcW w:w="1659" w:type="dxa"/>
            <w:vAlign w:val="center"/>
          </w:tcPr>
          <w:p w:rsidR="00336866" w:rsidRPr="0054300A" w:rsidRDefault="00336866" w:rsidP="00336866">
            <w:pPr>
              <w:spacing w:line="264" w:lineRule="auto"/>
              <w:jc w:val="center"/>
            </w:pPr>
            <w:r>
              <w:t>5 243,2</w:t>
            </w:r>
          </w:p>
        </w:tc>
        <w:tc>
          <w:tcPr>
            <w:tcW w:w="1030" w:type="dxa"/>
            <w:vAlign w:val="center"/>
          </w:tcPr>
          <w:p w:rsidR="00336866" w:rsidRPr="0054300A" w:rsidRDefault="00336866" w:rsidP="00336866">
            <w:pPr>
              <w:spacing w:line="264" w:lineRule="auto"/>
              <w:jc w:val="center"/>
            </w:pPr>
            <w:r>
              <w:t>4 092,3</w:t>
            </w:r>
          </w:p>
        </w:tc>
        <w:tc>
          <w:tcPr>
            <w:tcW w:w="1287" w:type="dxa"/>
            <w:vAlign w:val="center"/>
          </w:tcPr>
          <w:p w:rsidR="00336866" w:rsidRPr="0054300A" w:rsidRDefault="00336866" w:rsidP="00336866">
            <w:pPr>
              <w:spacing w:line="264" w:lineRule="auto"/>
              <w:jc w:val="center"/>
            </w:pPr>
            <w:r>
              <w:t>248,1</w:t>
            </w:r>
          </w:p>
        </w:tc>
      </w:tr>
      <w:tr w:rsidR="00336866" w:rsidRPr="00EC6131" w:rsidTr="00F71496">
        <w:trPr>
          <w:trHeight w:val="340"/>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10 181,4</w:t>
            </w:r>
          </w:p>
        </w:tc>
        <w:tc>
          <w:tcPr>
            <w:tcW w:w="1430" w:type="dxa"/>
            <w:vAlign w:val="center"/>
          </w:tcPr>
          <w:p w:rsidR="00336866" w:rsidRPr="0054300A" w:rsidRDefault="004706F3" w:rsidP="00336866">
            <w:pPr>
              <w:spacing w:line="264" w:lineRule="auto"/>
              <w:jc w:val="center"/>
            </w:pPr>
            <w:r>
              <w:t>3 554,2</w:t>
            </w:r>
          </w:p>
        </w:tc>
        <w:tc>
          <w:tcPr>
            <w:tcW w:w="1659" w:type="dxa"/>
            <w:vAlign w:val="center"/>
          </w:tcPr>
          <w:p w:rsidR="00336866" w:rsidRPr="0054300A" w:rsidRDefault="004706F3" w:rsidP="00336866">
            <w:pPr>
              <w:spacing w:line="264" w:lineRule="auto"/>
              <w:jc w:val="center"/>
            </w:pPr>
            <w:r>
              <w:t>4 119,2</w:t>
            </w:r>
          </w:p>
        </w:tc>
        <w:tc>
          <w:tcPr>
            <w:tcW w:w="1030" w:type="dxa"/>
            <w:vAlign w:val="center"/>
          </w:tcPr>
          <w:p w:rsidR="00336866" w:rsidRPr="0054300A" w:rsidRDefault="004706F3" w:rsidP="00336866">
            <w:pPr>
              <w:spacing w:line="264" w:lineRule="auto"/>
              <w:jc w:val="center"/>
            </w:pPr>
            <w:r>
              <w:t>2 402,0</w:t>
            </w:r>
          </w:p>
        </w:tc>
        <w:tc>
          <w:tcPr>
            <w:tcW w:w="1287" w:type="dxa"/>
            <w:vAlign w:val="center"/>
          </w:tcPr>
          <w:p w:rsidR="00336866" w:rsidRPr="0054300A" w:rsidRDefault="004706F3" w:rsidP="00336866">
            <w:pPr>
              <w:spacing w:line="264" w:lineRule="auto"/>
              <w:jc w:val="center"/>
            </w:pPr>
            <w:r>
              <w:t>106,1</w:t>
            </w:r>
          </w:p>
        </w:tc>
      </w:tr>
    </w:tbl>
    <w:p w:rsidR="000E1E64" w:rsidRDefault="000E1E64" w:rsidP="000E1E64">
      <w:pPr>
        <w:jc w:val="right"/>
        <w:rPr>
          <w:sz w:val="26"/>
          <w:szCs w:val="26"/>
        </w:rPr>
      </w:pPr>
    </w:p>
    <w:p w:rsidR="000E1E64" w:rsidRDefault="000E1E64" w:rsidP="000E1E64">
      <w:pPr>
        <w:rPr>
          <w:sz w:val="26"/>
          <w:szCs w:val="26"/>
        </w:rPr>
      </w:pPr>
    </w:p>
    <w:p w:rsidR="006A2E29" w:rsidRDefault="006A2E29" w:rsidP="000E1E64">
      <w:pPr>
        <w:rPr>
          <w:sz w:val="26"/>
          <w:szCs w:val="26"/>
        </w:rPr>
      </w:pPr>
    </w:p>
    <w:p w:rsidR="000E1E64" w:rsidRDefault="006A2E29" w:rsidP="000E1E64">
      <w:pPr>
        <w:jc w:val="right"/>
        <w:rPr>
          <w:sz w:val="26"/>
          <w:szCs w:val="26"/>
        </w:rPr>
      </w:pPr>
      <w:r>
        <w:rPr>
          <w:sz w:val="26"/>
          <w:szCs w:val="26"/>
        </w:rPr>
        <w:t>Таблица 4</w:t>
      </w:r>
      <w:r w:rsidR="00CF2028">
        <w:rPr>
          <w:sz w:val="26"/>
          <w:szCs w:val="26"/>
        </w:rPr>
        <w:t>5</w:t>
      </w:r>
    </w:p>
    <w:p w:rsidR="000E1E64" w:rsidRDefault="000E1E64" w:rsidP="000E1E64">
      <w:pPr>
        <w:jc w:val="right"/>
        <w:rPr>
          <w:sz w:val="26"/>
          <w:szCs w:val="26"/>
        </w:rPr>
      </w:pPr>
    </w:p>
    <w:p w:rsidR="000E1E64" w:rsidRDefault="000E1E64" w:rsidP="000E1E64">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E1E64" w:rsidRPr="002F23B9" w:rsidRDefault="000E1E64" w:rsidP="000E1E64">
      <w:pPr>
        <w:tabs>
          <w:tab w:val="left" w:pos="720"/>
        </w:tabs>
        <w:jc w:val="center"/>
        <w:rPr>
          <w:b/>
          <w:caps/>
          <w:sz w:val="26"/>
          <w:szCs w:val="26"/>
        </w:rPr>
      </w:pPr>
      <w:r w:rsidRPr="002F23B9">
        <w:rPr>
          <w:b/>
          <w:sz w:val="26"/>
          <w:szCs w:val="26"/>
        </w:rPr>
        <w:t xml:space="preserve">по оценке своего финансового положения </w:t>
      </w:r>
    </w:p>
    <w:p w:rsidR="000E1E64" w:rsidRPr="00A13B89" w:rsidRDefault="000E1E64" w:rsidP="000E1E64">
      <w:pPr>
        <w:tabs>
          <w:tab w:val="left" w:pos="720"/>
        </w:tabs>
        <w:jc w:val="center"/>
      </w:pPr>
      <w:r w:rsidRPr="00A13B89">
        <w:t>(по данным выборочного обследования бюджетов домашних хозяйств</w:t>
      </w:r>
      <w:r>
        <w:t>, проценты</w:t>
      </w:r>
      <w:r w:rsidRPr="00A13B89">
        <w:t>)</w:t>
      </w:r>
    </w:p>
    <w:p w:rsidR="000E1E64" w:rsidRPr="002F23B9" w:rsidRDefault="000E1E64" w:rsidP="000E1E64">
      <w:pPr>
        <w:tabs>
          <w:tab w:val="left" w:pos="720"/>
        </w:tabs>
        <w:jc w:val="right"/>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28"/>
        <w:gridCol w:w="1166"/>
        <w:gridCol w:w="1166"/>
        <w:gridCol w:w="1166"/>
      </w:tblGrid>
      <w:tr w:rsidR="0002210D" w:rsidRPr="00EC6131" w:rsidTr="0002210D">
        <w:trPr>
          <w:tblHeader/>
          <w:jc w:val="center"/>
        </w:trPr>
        <w:tc>
          <w:tcPr>
            <w:tcW w:w="3290" w:type="pct"/>
            <w:tcBorders>
              <w:bottom w:val="single" w:sz="4" w:space="0" w:color="auto"/>
            </w:tcBorders>
            <w:vAlign w:val="bottom"/>
          </w:tcPr>
          <w:p w:rsidR="0002210D" w:rsidRPr="002F23B9" w:rsidRDefault="0002210D" w:rsidP="0002210D">
            <w:pPr>
              <w:spacing w:before="120" w:line="200" w:lineRule="exact"/>
              <w:ind w:left="57"/>
              <w:rPr>
                <w:bCs/>
              </w:rPr>
            </w:pPr>
          </w:p>
        </w:tc>
        <w:tc>
          <w:tcPr>
            <w:tcW w:w="570" w:type="pct"/>
            <w:tcBorders>
              <w:bottom w:val="single" w:sz="4" w:space="0" w:color="auto"/>
            </w:tcBorders>
            <w:vAlign w:val="center"/>
          </w:tcPr>
          <w:p w:rsidR="0002210D" w:rsidRPr="00993438" w:rsidRDefault="0002210D" w:rsidP="0002210D">
            <w:pPr>
              <w:spacing w:line="200" w:lineRule="exact"/>
              <w:jc w:val="center"/>
              <w:rPr>
                <w:bCs/>
              </w:rPr>
            </w:pPr>
            <w:r>
              <w:rPr>
                <w:bCs/>
              </w:rPr>
              <w:t>2017 г.</w:t>
            </w:r>
          </w:p>
        </w:tc>
        <w:tc>
          <w:tcPr>
            <w:tcW w:w="570" w:type="pct"/>
            <w:tcBorders>
              <w:bottom w:val="single" w:sz="4" w:space="0" w:color="auto"/>
            </w:tcBorders>
            <w:vAlign w:val="center"/>
          </w:tcPr>
          <w:p w:rsidR="0002210D" w:rsidRPr="00993438" w:rsidRDefault="0002210D" w:rsidP="0002210D">
            <w:pPr>
              <w:spacing w:line="200" w:lineRule="exact"/>
              <w:jc w:val="center"/>
              <w:rPr>
                <w:bCs/>
              </w:rPr>
            </w:pPr>
            <w:r w:rsidRPr="00993438">
              <w:rPr>
                <w:bCs/>
              </w:rPr>
              <w:t>20</w:t>
            </w:r>
            <w:r w:rsidRPr="00993438">
              <w:rPr>
                <w:bCs/>
                <w:lang w:val="en-US"/>
              </w:rPr>
              <w:t>1</w:t>
            </w:r>
            <w:r>
              <w:rPr>
                <w:bCs/>
              </w:rPr>
              <w:t>8 г.</w:t>
            </w:r>
            <w:r w:rsidR="00EF201A" w:rsidRPr="00EF201A">
              <w:rPr>
                <w:bCs/>
                <w:vertAlign w:val="superscript"/>
              </w:rPr>
              <w:t>1)</w:t>
            </w:r>
          </w:p>
        </w:tc>
        <w:tc>
          <w:tcPr>
            <w:tcW w:w="570" w:type="pct"/>
            <w:tcBorders>
              <w:bottom w:val="single" w:sz="4" w:space="0" w:color="auto"/>
            </w:tcBorders>
            <w:vAlign w:val="center"/>
          </w:tcPr>
          <w:p w:rsidR="0002210D" w:rsidRPr="00993438" w:rsidRDefault="0002210D" w:rsidP="0002210D">
            <w:pPr>
              <w:spacing w:line="200" w:lineRule="exact"/>
              <w:jc w:val="center"/>
              <w:rPr>
                <w:bCs/>
              </w:rPr>
            </w:pPr>
            <w:r>
              <w:rPr>
                <w:bCs/>
              </w:rPr>
              <w:t>2019 г.</w:t>
            </w:r>
          </w:p>
        </w:tc>
      </w:tr>
      <w:tr w:rsidR="0002210D" w:rsidRPr="00EC6131" w:rsidTr="0002210D">
        <w:trPr>
          <w:jc w:val="center"/>
        </w:trPr>
        <w:tc>
          <w:tcPr>
            <w:tcW w:w="3290" w:type="pct"/>
            <w:tcBorders>
              <w:bottom w:val="single" w:sz="4" w:space="0" w:color="auto"/>
            </w:tcBorders>
            <w:vAlign w:val="bottom"/>
          </w:tcPr>
          <w:p w:rsidR="0002210D" w:rsidRPr="00993438" w:rsidRDefault="0002210D" w:rsidP="0002210D">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r>
      <w:tr w:rsidR="0002210D" w:rsidRPr="00EC6131" w:rsidTr="0002210D">
        <w:trPr>
          <w:jc w:val="center"/>
        </w:trPr>
        <w:tc>
          <w:tcPr>
            <w:tcW w:w="3290" w:type="pct"/>
            <w:tcBorders>
              <w:top w:val="single" w:sz="4" w:space="0" w:color="auto"/>
            </w:tcBorders>
            <w:vAlign w:val="bottom"/>
          </w:tcPr>
          <w:p w:rsidR="0002210D" w:rsidRPr="00993438" w:rsidRDefault="0002210D" w:rsidP="0002210D">
            <w:pPr>
              <w:spacing w:before="60"/>
              <w:ind w:left="170"/>
            </w:pPr>
            <w:r w:rsidRPr="00993438">
              <w:t xml:space="preserve"> не хватает денег даже на еду</w:t>
            </w:r>
          </w:p>
        </w:tc>
        <w:tc>
          <w:tcPr>
            <w:tcW w:w="570" w:type="pct"/>
            <w:tcBorders>
              <w:top w:val="single" w:sz="4" w:space="0" w:color="auto"/>
            </w:tcBorders>
            <w:vAlign w:val="bottom"/>
          </w:tcPr>
          <w:p w:rsidR="0002210D" w:rsidRPr="000D7820" w:rsidRDefault="0002210D" w:rsidP="0002210D">
            <w:pPr>
              <w:spacing w:before="60"/>
              <w:ind w:right="373"/>
              <w:jc w:val="right"/>
            </w:pPr>
            <w:r>
              <w:t>1,0</w:t>
            </w:r>
          </w:p>
        </w:tc>
        <w:tc>
          <w:tcPr>
            <w:tcW w:w="570" w:type="pct"/>
            <w:tcBorders>
              <w:top w:val="single" w:sz="4" w:space="0" w:color="auto"/>
            </w:tcBorders>
            <w:vAlign w:val="bottom"/>
          </w:tcPr>
          <w:p w:rsidR="0002210D" w:rsidRPr="00DD49FD" w:rsidRDefault="0002210D" w:rsidP="006677B0">
            <w:pPr>
              <w:spacing w:before="60"/>
              <w:ind w:right="373"/>
              <w:jc w:val="right"/>
            </w:pPr>
            <w:r w:rsidRPr="00993438">
              <w:rPr>
                <w:lang w:val="en-US"/>
              </w:rPr>
              <w:t>1,</w:t>
            </w:r>
            <w:r w:rsidR="006677B0">
              <w:t>1</w:t>
            </w:r>
          </w:p>
        </w:tc>
        <w:tc>
          <w:tcPr>
            <w:tcW w:w="570" w:type="pct"/>
            <w:tcBorders>
              <w:top w:val="single" w:sz="4" w:space="0" w:color="auto"/>
            </w:tcBorders>
            <w:vAlign w:val="bottom"/>
          </w:tcPr>
          <w:p w:rsidR="0002210D" w:rsidRPr="0002210D" w:rsidRDefault="0002210D" w:rsidP="0002210D">
            <w:pPr>
              <w:spacing w:before="60"/>
              <w:ind w:right="373"/>
              <w:jc w:val="right"/>
            </w:pPr>
            <w:r>
              <w:t>0</w:t>
            </w:r>
            <w:r w:rsidR="006677B0">
              <w:t>,5</w:t>
            </w:r>
          </w:p>
        </w:tc>
      </w:tr>
      <w:tr w:rsidR="0002210D" w:rsidRPr="00EC6131" w:rsidTr="0002210D">
        <w:trPr>
          <w:jc w:val="center"/>
        </w:trPr>
        <w:tc>
          <w:tcPr>
            <w:tcW w:w="3290" w:type="pct"/>
            <w:vAlign w:val="bottom"/>
          </w:tcPr>
          <w:p w:rsidR="0002210D" w:rsidRPr="00993438" w:rsidRDefault="0002210D" w:rsidP="0002210D">
            <w:pPr>
              <w:ind w:left="170"/>
            </w:pPr>
            <w:r w:rsidRPr="00993438">
              <w:t xml:space="preserve"> затруднительно покупать одежду и оплачивать </w:t>
            </w:r>
          </w:p>
          <w:p w:rsidR="0002210D" w:rsidRPr="00993438" w:rsidRDefault="0002210D" w:rsidP="0002210D">
            <w:pPr>
              <w:ind w:left="170"/>
              <w:rPr>
                <w:rFonts w:eastAsia="Arial Unicode MS"/>
              </w:rPr>
            </w:pPr>
            <w:r w:rsidRPr="00993438">
              <w:t>жилищно-коммунальные услуги</w:t>
            </w:r>
          </w:p>
        </w:tc>
        <w:tc>
          <w:tcPr>
            <w:tcW w:w="570" w:type="pct"/>
            <w:vAlign w:val="center"/>
          </w:tcPr>
          <w:p w:rsidR="0002210D" w:rsidRPr="00993438" w:rsidRDefault="0002210D" w:rsidP="0002210D">
            <w:pPr>
              <w:spacing w:before="60"/>
              <w:ind w:right="-52"/>
              <w:jc w:val="center"/>
            </w:pPr>
            <w:r>
              <w:t>19,0</w:t>
            </w:r>
          </w:p>
        </w:tc>
        <w:tc>
          <w:tcPr>
            <w:tcW w:w="570" w:type="pct"/>
            <w:vAlign w:val="center"/>
          </w:tcPr>
          <w:p w:rsidR="0002210D" w:rsidRPr="00993438" w:rsidRDefault="0002210D" w:rsidP="006677B0">
            <w:pPr>
              <w:spacing w:before="60"/>
              <w:jc w:val="center"/>
            </w:pPr>
            <w:r w:rsidRPr="00993438">
              <w:rPr>
                <w:lang w:val="en-US"/>
              </w:rPr>
              <w:t>1</w:t>
            </w:r>
            <w:r>
              <w:t>6</w:t>
            </w:r>
            <w:r w:rsidRPr="00993438">
              <w:rPr>
                <w:lang w:val="en-US"/>
              </w:rPr>
              <w:t>,</w:t>
            </w:r>
            <w:r w:rsidR="006677B0">
              <w:t>6</w:t>
            </w:r>
          </w:p>
        </w:tc>
        <w:tc>
          <w:tcPr>
            <w:tcW w:w="570" w:type="pct"/>
            <w:vAlign w:val="center"/>
          </w:tcPr>
          <w:p w:rsidR="0002210D" w:rsidRPr="0002210D" w:rsidRDefault="0002210D" w:rsidP="0002210D">
            <w:pPr>
              <w:spacing w:before="60"/>
              <w:ind w:right="373"/>
              <w:jc w:val="right"/>
            </w:pPr>
            <w:r>
              <w:t>1</w:t>
            </w:r>
            <w:r w:rsidR="006677B0">
              <w:t>4,0</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2210D" w:rsidRPr="00993438" w:rsidRDefault="0002210D" w:rsidP="0002210D">
            <w:pPr>
              <w:spacing w:before="60" w:line="264" w:lineRule="auto"/>
              <w:ind w:right="-52"/>
              <w:jc w:val="center"/>
            </w:pPr>
            <w:r>
              <w:t>47,2</w:t>
            </w:r>
          </w:p>
        </w:tc>
        <w:tc>
          <w:tcPr>
            <w:tcW w:w="570" w:type="pct"/>
            <w:vAlign w:val="center"/>
          </w:tcPr>
          <w:p w:rsidR="0002210D" w:rsidRPr="00993438" w:rsidRDefault="006677B0" w:rsidP="0002210D">
            <w:pPr>
              <w:spacing w:before="60" w:line="264" w:lineRule="auto"/>
              <w:jc w:val="center"/>
            </w:pPr>
            <w:r>
              <w:t>51</w:t>
            </w:r>
            <w:r w:rsidR="0002210D" w:rsidRPr="00993438">
              <w:rPr>
                <w:lang w:val="en-US"/>
              </w:rPr>
              <w:t>,</w:t>
            </w:r>
            <w:r>
              <w:t>2</w:t>
            </w:r>
          </w:p>
        </w:tc>
        <w:tc>
          <w:tcPr>
            <w:tcW w:w="570" w:type="pct"/>
            <w:vAlign w:val="center"/>
          </w:tcPr>
          <w:p w:rsidR="0002210D" w:rsidRPr="0002210D" w:rsidRDefault="006677B0" w:rsidP="0002210D">
            <w:pPr>
              <w:spacing w:before="60"/>
              <w:ind w:right="373"/>
              <w:jc w:val="right"/>
            </w:pPr>
            <w:r>
              <w:t>49,7</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2210D" w:rsidRPr="00993438" w:rsidRDefault="0002210D" w:rsidP="0002210D">
            <w:pPr>
              <w:spacing w:before="60" w:line="264" w:lineRule="auto"/>
              <w:ind w:right="-52"/>
              <w:jc w:val="center"/>
            </w:pPr>
            <w:r>
              <w:t>29,2</w:t>
            </w:r>
          </w:p>
        </w:tc>
        <w:tc>
          <w:tcPr>
            <w:tcW w:w="570" w:type="pct"/>
            <w:vAlign w:val="center"/>
          </w:tcPr>
          <w:p w:rsidR="0002210D" w:rsidRPr="00993438" w:rsidRDefault="0002210D" w:rsidP="006677B0">
            <w:pPr>
              <w:spacing w:before="60" w:line="264" w:lineRule="auto"/>
              <w:jc w:val="center"/>
            </w:pPr>
            <w:r>
              <w:t>2</w:t>
            </w:r>
            <w:r w:rsidR="006677B0">
              <w:t>7</w:t>
            </w:r>
            <w:r w:rsidRPr="00993438">
              <w:rPr>
                <w:lang w:val="en-US"/>
              </w:rPr>
              <w:t>,</w:t>
            </w:r>
            <w:r w:rsidR="006677B0">
              <w:t>5</w:t>
            </w:r>
          </w:p>
        </w:tc>
        <w:tc>
          <w:tcPr>
            <w:tcW w:w="570" w:type="pct"/>
            <w:vAlign w:val="center"/>
          </w:tcPr>
          <w:p w:rsidR="0002210D" w:rsidRPr="0002210D" w:rsidRDefault="0002210D" w:rsidP="006677B0">
            <w:pPr>
              <w:spacing w:before="60"/>
              <w:ind w:right="373"/>
              <w:jc w:val="right"/>
            </w:pPr>
            <w:r>
              <w:t>32,</w:t>
            </w:r>
            <w:r w:rsidR="006677B0">
              <w:t>3</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2210D" w:rsidRPr="000D7820" w:rsidRDefault="0002210D" w:rsidP="0002210D">
            <w:pPr>
              <w:spacing w:before="60" w:line="264" w:lineRule="auto"/>
              <w:ind w:right="-52"/>
              <w:jc w:val="center"/>
            </w:pPr>
            <w:r>
              <w:t>2,6</w:t>
            </w:r>
          </w:p>
        </w:tc>
        <w:tc>
          <w:tcPr>
            <w:tcW w:w="570" w:type="pct"/>
            <w:vAlign w:val="center"/>
          </w:tcPr>
          <w:p w:rsidR="0002210D" w:rsidRPr="00DD49FD" w:rsidRDefault="0002210D" w:rsidP="0002210D">
            <w:pPr>
              <w:spacing w:before="60" w:line="264" w:lineRule="auto"/>
              <w:jc w:val="center"/>
            </w:pPr>
            <w:r w:rsidRPr="00993438">
              <w:rPr>
                <w:lang w:val="en-US"/>
              </w:rPr>
              <w:t>3,</w:t>
            </w:r>
            <w:r w:rsidR="006677B0">
              <w:t>2</w:t>
            </w:r>
          </w:p>
        </w:tc>
        <w:tc>
          <w:tcPr>
            <w:tcW w:w="570" w:type="pct"/>
            <w:vAlign w:val="center"/>
          </w:tcPr>
          <w:p w:rsidR="0002210D" w:rsidRPr="0002210D" w:rsidRDefault="006677B0" w:rsidP="0002210D">
            <w:pPr>
              <w:spacing w:before="60"/>
              <w:ind w:right="373"/>
              <w:jc w:val="right"/>
            </w:pPr>
            <w:r>
              <w:t>3,1</w:t>
            </w:r>
          </w:p>
        </w:tc>
      </w:tr>
      <w:tr w:rsidR="0002210D" w:rsidRPr="00EC6131" w:rsidTr="0002210D">
        <w:trPr>
          <w:trHeight w:val="132"/>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затруднились ответить</w:t>
            </w:r>
          </w:p>
        </w:tc>
        <w:tc>
          <w:tcPr>
            <w:tcW w:w="570" w:type="pct"/>
            <w:vAlign w:val="center"/>
          </w:tcPr>
          <w:p w:rsidR="0002210D" w:rsidRPr="000D7820" w:rsidRDefault="0002210D" w:rsidP="0002210D">
            <w:pPr>
              <w:spacing w:before="60" w:line="264" w:lineRule="auto"/>
              <w:ind w:right="-52"/>
              <w:jc w:val="center"/>
            </w:pPr>
            <w:r>
              <w:t>1,0</w:t>
            </w:r>
          </w:p>
        </w:tc>
        <w:tc>
          <w:tcPr>
            <w:tcW w:w="570" w:type="pct"/>
            <w:vAlign w:val="center"/>
          </w:tcPr>
          <w:p w:rsidR="0002210D" w:rsidRPr="006677B0" w:rsidRDefault="0002210D" w:rsidP="006677B0">
            <w:pPr>
              <w:spacing w:before="60" w:line="264" w:lineRule="auto"/>
              <w:jc w:val="center"/>
            </w:pPr>
            <w:r>
              <w:t>0</w:t>
            </w:r>
            <w:r>
              <w:rPr>
                <w:lang w:val="en-US"/>
              </w:rPr>
              <w:t>,</w:t>
            </w:r>
            <w:r w:rsidR="006677B0">
              <w:t>4</w:t>
            </w:r>
          </w:p>
        </w:tc>
        <w:tc>
          <w:tcPr>
            <w:tcW w:w="570" w:type="pct"/>
            <w:vAlign w:val="center"/>
          </w:tcPr>
          <w:p w:rsidR="0002210D" w:rsidRPr="0002210D" w:rsidRDefault="0002210D" w:rsidP="0002210D">
            <w:pPr>
              <w:spacing w:before="60"/>
              <w:ind w:right="373"/>
              <w:jc w:val="right"/>
            </w:pPr>
            <w:r>
              <w:t>0</w:t>
            </w:r>
            <w:r w:rsidR="006677B0">
              <w:t>,4</w:t>
            </w:r>
          </w:p>
        </w:tc>
      </w:tr>
    </w:tbl>
    <w:p w:rsidR="000E1E64" w:rsidRPr="00C11C08" w:rsidRDefault="00EF201A" w:rsidP="00484D50">
      <w:pPr>
        <w:spacing w:before="120"/>
        <w:ind w:left="113"/>
        <w:jc w:val="both"/>
      </w:pPr>
      <w:r w:rsidRPr="00EF201A">
        <w:rPr>
          <w:sz w:val="26"/>
          <w:szCs w:val="26"/>
          <w:vertAlign w:val="superscript"/>
        </w:rPr>
        <w:t>1)</w:t>
      </w:r>
      <w:r w:rsidRPr="00C11C0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9F6251" w:rsidRDefault="009F6251" w:rsidP="006A2E29">
      <w:pPr>
        <w:rPr>
          <w:sz w:val="26"/>
          <w:szCs w:val="26"/>
        </w:rPr>
      </w:pPr>
    </w:p>
    <w:p w:rsidR="006A2E29" w:rsidRDefault="006A2E29" w:rsidP="00E35A25">
      <w:pPr>
        <w:rPr>
          <w:sz w:val="26"/>
          <w:szCs w:val="26"/>
        </w:rPr>
      </w:pPr>
    </w:p>
    <w:p w:rsidR="006A2E29" w:rsidRDefault="006A2E29" w:rsidP="000E1E64">
      <w:pPr>
        <w:jc w:val="right"/>
        <w:rPr>
          <w:sz w:val="26"/>
          <w:szCs w:val="26"/>
        </w:rPr>
      </w:pPr>
    </w:p>
    <w:p w:rsidR="000E1E64" w:rsidRDefault="000E1E64" w:rsidP="000E1E64">
      <w:pPr>
        <w:jc w:val="right"/>
        <w:rPr>
          <w:sz w:val="26"/>
          <w:szCs w:val="26"/>
        </w:rPr>
      </w:pPr>
      <w:r>
        <w:rPr>
          <w:sz w:val="26"/>
          <w:szCs w:val="26"/>
        </w:rPr>
        <w:t>Таблица 4</w:t>
      </w:r>
      <w:r w:rsidR="00CF2028">
        <w:rPr>
          <w:sz w:val="26"/>
          <w:szCs w:val="26"/>
        </w:rPr>
        <w:t>6</w:t>
      </w:r>
    </w:p>
    <w:p w:rsidR="000E1E64" w:rsidRDefault="000E1E64" w:rsidP="000E1E64">
      <w:pPr>
        <w:jc w:val="right"/>
        <w:rPr>
          <w:sz w:val="26"/>
          <w:szCs w:val="26"/>
        </w:rPr>
      </w:pPr>
    </w:p>
    <w:p w:rsidR="000E1E64" w:rsidRDefault="000E1E64" w:rsidP="000E1E64">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E1E64" w:rsidRPr="00993438" w:rsidRDefault="000E1E64" w:rsidP="000E1E64">
      <w:pPr>
        <w:jc w:val="center"/>
      </w:pPr>
      <w:r w:rsidRPr="002F23B9">
        <w:rPr>
          <w:b/>
          <w:bCs/>
          <w:sz w:val="26"/>
          <w:szCs w:val="26"/>
        </w:rPr>
        <w:t>по оценке своего финансового положения</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E1E64" w:rsidRPr="002F23B9" w:rsidRDefault="000E1E64" w:rsidP="000E1E64">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33"/>
        <w:gridCol w:w="981"/>
        <w:gridCol w:w="1793"/>
        <w:gridCol w:w="1403"/>
        <w:gridCol w:w="1338"/>
        <w:gridCol w:w="1364"/>
        <w:gridCol w:w="1466"/>
      </w:tblGrid>
      <w:tr w:rsidR="000E1E64" w:rsidRPr="00EC6131" w:rsidTr="00F71496">
        <w:trPr>
          <w:tblHeader/>
          <w:jc w:val="center"/>
        </w:trPr>
        <w:tc>
          <w:tcPr>
            <w:tcW w:w="1164" w:type="pct"/>
            <w:tcBorders>
              <w:bottom w:val="nil"/>
            </w:tcBorders>
            <w:vAlign w:val="bottom"/>
          </w:tcPr>
          <w:p w:rsidR="000E1E64" w:rsidRPr="002F23B9" w:rsidRDefault="000E1E64" w:rsidP="00F71496">
            <w:pPr>
              <w:rPr>
                <w:b/>
                <w:bCs/>
                <w:sz w:val="20"/>
                <w:szCs w:val="20"/>
              </w:rPr>
            </w:pPr>
          </w:p>
        </w:tc>
        <w:tc>
          <w:tcPr>
            <w:tcW w:w="3836" w:type="pct"/>
            <w:gridSpan w:val="6"/>
          </w:tcPr>
          <w:p w:rsidR="000E1E64" w:rsidRPr="00993438" w:rsidRDefault="000E1E64" w:rsidP="00F71496">
            <w:pPr>
              <w:jc w:val="center"/>
            </w:pPr>
            <w:r w:rsidRPr="00993438">
              <w:t>Домашние хозяйства, оценившие свое финансовое положение следующим образом</w:t>
            </w:r>
          </w:p>
        </w:tc>
      </w:tr>
      <w:tr w:rsidR="000E1E64" w:rsidRPr="00EC6131" w:rsidTr="00F71496">
        <w:trPr>
          <w:tblHeader/>
          <w:jc w:val="center"/>
        </w:trPr>
        <w:tc>
          <w:tcPr>
            <w:tcW w:w="1164" w:type="pct"/>
            <w:tcBorders>
              <w:top w:val="nil"/>
            </w:tcBorders>
            <w:vAlign w:val="bottom"/>
          </w:tcPr>
          <w:p w:rsidR="000E1E64" w:rsidRPr="002F23B9" w:rsidRDefault="000E1E64" w:rsidP="00F71496">
            <w:pPr>
              <w:jc w:val="center"/>
              <w:rPr>
                <w:b/>
                <w:bCs/>
                <w:sz w:val="20"/>
                <w:szCs w:val="20"/>
              </w:rPr>
            </w:pPr>
          </w:p>
        </w:tc>
        <w:tc>
          <w:tcPr>
            <w:tcW w:w="451" w:type="pct"/>
          </w:tcPr>
          <w:p w:rsidR="000E1E64" w:rsidRPr="00993438" w:rsidRDefault="000E1E64" w:rsidP="00F71496">
            <w:pPr>
              <w:jc w:val="center"/>
            </w:pPr>
            <w:r w:rsidRPr="00993438">
              <w:t>не хватает денег даже на еду</w:t>
            </w:r>
          </w:p>
        </w:tc>
        <w:tc>
          <w:tcPr>
            <w:tcW w:w="824" w:type="pct"/>
          </w:tcPr>
          <w:p w:rsidR="000E1E64" w:rsidRPr="00993438" w:rsidRDefault="000E1E64" w:rsidP="00F71496">
            <w:pPr>
              <w:jc w:val="center"/>
            </w:pPr>
            <w:r w:rsidRPr="00993438">
              <w:t>затруднительно покупать одежду и оплачивать жилищно-коммунальные услуги</w:t>
            </w:r>
          </w:p>
        </w:tc>
        <w:tc>
          <w:tcPr>
            <w:tcW w:w="645" w:type="pct"/>
          </w:tcPr>
          <w:p w:rsidR="000E1E64" w:rsidRPr="00993438" w:rsidRDefault="000E1E64" w:rsidP="00F71496">
            <w:pPr>
              <w:jc w:val="center"/>
            </w:pPr>
            <w:r w:rsidRPr="00993438">
              <w:t>не могут позволить покупку товаров длительного пользования</w:t>
            </w:r>
          </w:p>
        </w:tc>
        <w:tc>
          <w:tcPr>
            <w:tcW w:w="615" w:type="pct"/>
          </w:tcPr>
          <w:p w:rsidR="000E1E64" w:rsidRPr="00993438" w:rsidRDefault="000E1E64" w:rsidP="00F71496">
            <w:pPr>
              <w:jc w:val="center"/>
            </w:pPr>
            <w:r w:rsidRPr="00993438">
              <w:t>не хватает денег на покупку автомобиля, квартиры</w:t>
            </w:r>
          </w:p>
        </w:tc>
        <w:tc>
          <w:tcPr>
            <w:tcW w:w="627" w:type="pct"/>
          </w:tcPr>
          <w:p w:rsidR="000E1E64" w:rsidRPr="00993438" w:rsidRDefault="000E1E64" w:rsidP="00F71496">
            <w:pPr>
              <w:jc w:val="center"/>
            </w:pPr>
            <w:r w:rsidRPr="00993438">
              <w:t>средств достаточно, чтобы купить все, что считают нужным</w:t>
            </w:r>
          </w:p>
        </w:tc>
        <w:tc>
          <w:tcPr>
            <w:tcW w:w="674" w:type="pct"/>
          </w:tcPr>
          <w:p w:rsidR="000E1E64" w:rsidRPr="00993438" w:rsidRDefault="000E1E64" w:rsidP="00F71496">
            <w:pPr>
              <w:jc w:val="center"/>
            </w:pPr>
            <w:r w:rsidRPr="00993438">
              <w:t>затруднились ответить</w:t>
            </w:r>
          </w:p>
        </w:tc>
      </w:tr>
      <w:tr w:rsidR="000E1E64" w:rsidRPr="00EC6131" w:rsidTr="00F71496">
        <w:trPr>
          <w:cantSplit/>
          <w:trHeight w:val="408"/>
          <w:jc w:val="center"/>
        </w:trPr>
        <w:tc>
          <w:tcPr>
            <w:tcW w:w="5000" w:type="pct"/>
            <w:gridSpan w:val="7"/>
            <w:vAlign w:val="center"/>
          </w:tcPr>
          <w:p w:rsidR="003A5AA4" w:rsidRPr="00993438" w:rsidRDefault="003A5AA4" w:rsidP="003A5AA4">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3A5AA4" w:rsidP="003A5AA4">
            <w:pPr>
              <w:spacing w:before="80" w:after="20"/>
              <w:jc w:val="center"/>
            </w:pPr>
            <w:r>
              <w:t>19,2</w:t>
            </w:r>
          </w:p>
        </w:tc>
        <w:tc>
          <w:tcPr>
            <w:tcW w:w="645" w:type="pct"/>
            <w:vAlign w:val="bottom"/>
          </w:tcPr>
          <w:p w:rsidR="003A5AA4" w:rsidRPr="00993438" w:rsidRDefault="003A5AA4" w:rsidP="003A5AA4">
            <w:pPr>
              <w:spacing w:before="80" w:after="20"/>
              <w:jc w:val="center"/>
            </w:pPr>
            <w:r>
              <w:t>49,5</w:t>
            </w:r>
          </w:p>
        </w:tc>
        <w:tc>
          <w:tcPr>
            <w:tcW w:w="615" w:type="pct"/>
            <w:vAlign w:val="bottom"/>
          </w:tcPr>
          <w:p w:rsidR="003A5AA4" w:rsidRPr="00993438" w:rsidRDefault="003A5AA4" w:rsidP="003A5AA4">
            <w:pPr>
              <w:spacing w:before="80" w:after="20"/>
              <w:jc w:val="center"/>
            </w:pPr>
            <w:r>
              <w:t>26,6</w:t>
            </w:r>
          </w:p>
        </w:tc>
        <w:tc>
          <w:tcPr>
            <w:tcW w:w="627" w:type="pct"/>
            <w:vAlign w:val="bottom"/>
          </w:tcPr>
          <w:p w:rsidR="003A5AA4" w:rsidRPr="00993438" w:rsidRDefault="003A5AA4" w:rsidP="003A5AA4">
            <w:pPr>
              <w:spacing w:before="80" w:after="20"/>
              <w:jc w:val="center"/>
            </w:pPr>
            <w:r>
              <w:t>2,9</w:t>
            </w:r>
          </w:p>
        </w:tc>
        <w:tc>
          <w:tcPr>
            <w:tcW w:w="674" w:type="pct"/>
            <w:vAlign w:val="bottom"/>
          </w:tcPr>
          <w:p w:rsidR="003A5AA4" w:rsidRPr="000D7820" w:rsidRDefault="003A5AA4" w:rsidP="003A5AA4">
            <w:pPr>
              <w:spacing w:before="80" w:after="20"/>
              <w:jc w:val="center"/>
            </w:pPr>
            <w:r>
              <w:t>0,9</w:t>
            </w:r>
          </w:p>
        </w:tc>
      </w:tr>
      <w:tr w:rsidR="003A5AA4" w:rsidRPr="00EC6131" w:rsidTr="00F71496">
        <w:trPr>
          <w:jc w:val="center"/>
        </w:trPr>
        <w:tc>
          <w:tcPr>
            <w:tcW w:w="1164" w:type="pct"/>
            <w:vAlign w:val="bottom"/>
          </w:tcPr>
          <w:p w:rsidR="003A5AA4" w:rsidRPr="00993438" w:rsidRDefault="003A5AA4" w:rsidP="003A5AA4">
            <w:pPr>
              <w:ind w:left="57"/>
            </w:pPr>
            <w:r w:rsidRPr="00993438">
              <w:t>Домашние хозяйства без детей</w:t>
            </w:r>
          </w:p>
        </w:tc>
        <w:tc>
          <w:tcPr>
            <w:tcW w:w="451" w:type="pct"/>
            <w:vAlign w:val="bottom"/>
          </w:tcPr>
          <w:p w:rsidR="003A5AA4" w:rsidRPr="000D7820" w:rsidRDefault="003A5AA4" w:rsidP="003A5AA4">
            <w:pPr>
              <w:spacing w:before="80" w:after="20"/>
              <w:jc w:val="center"/>
            </w:pPr>
            <w:r>
              <w:t>0,8</w:t>
            </w:r>
          </w:p>
        </w:tc>
        <w:tc>
          <w:tcPr>
            <w:tcW w:w="824" w:type="pct"/>
            <w:vAlign w:val="bottom"/>
          </w:tcPr>
          <w:p w:rsidR="003A5AA4" w:rsidRPr="00993438" w:rsidRDefault="003A5AA4" w:rsidP="003A5AA4">
            <w:pPr>
              <w:spacing w:before="80" w:after="20"/>
              <w:jc w:val="center"/>
            </w:pPr>
            <w:r>
              <w:t>19,2</w:t>
            </w:r>
          </w:p>
        </w:tc>
        <w:tc>
          <w:tcPr>
            <w:tcW w:w="645" w:type="pct"/>
            <w:vAlign w:val="bottom"/>
          </w:tcPr>
          <w:p w:rsidR="003A5AA4" w:rsidRPr="00993438" w:rsidRDefault="003A5AA4" w:rsidP="003A5AA4">
            <w:pPr>
              <w:spacing w:before="80" w:after="20"/>
              <w:jc w:val="center"/>
            </w:pPr>
            <w:r>
              <w:t>50,7</w:t>
            </w:r>
          </w:p>
        </w:tc>
        <w:tc>
          <w:tcPr>
            <w:tcW w:w="615" w:type="pct"/>
            <w:vAlign w:val="bottom"/>
          </w:tcPr>
          <w:p w:rsidR="003A5AA4" w:rsidRPr="00993438" w:rsidRDefault="003A5AA4" w:rsidP="003A5AA4">
            <w:pPr>
              <w:spacing w:before="80" w:after="20"/>
              <w:jc w:val="center"/>
            </w:pPr>
            <w:r>
              <w:t>25,3</w:t>
            </w:r>
          </w:p>
        </w:tc>
        <w:tc>
          <w:tcPr>
            <w:tcW w:w="627" w:type="pct"/>
            <w:vAlign w:val="bottom"/>
          </w:tcPr>
          <w:p w:rsidR="003A5AA4" w:rsidRPr="000D7820" w:rsidRDefault="003A5AA4" w:rsidP="003A5AA4">
            <w:pPr>
              <w:spacing w:before="80" w:after="20"/>
              <w:jc w:val="center"/>
            </w:pPr>
            <w:r>
              <w:t>3,0</w:t>
            </w:r>
          </w:p>
        </w:tc>
        <w:tc>
          <w:tcPr>
            <w:tcW w:w="674" w:type="pct"/>
            <w:vAlign w:val="bottom"/>
          </w:tcPr>
          <w:p w:rsidR="003A5AA4" w:rsidRPr="000D7820" w:rsidRDefault="003A5AA4" w:rsidP="003A5AA4">
            <w:pPr>
              <w:spacing w:before="80" w:after="20"/>
              <w:jc w:val="center"/>
            </w:pPr>
            <w:r>
              <w:t>1,0</w:t>
            </w:r>
          </w:p>
        </w:tc>
      </w:tr>
      <w:tr w:rsidR="003A5AA4" w:rsidRPr="00EC6131" w:rsidTr="00F71496">
        <w:trPr>
          <w:jc w:val="center"/>
        </w:trPr>
        <w:tc>
          <w:tcPr>
            <w:tcW w:w="1164" w:type="pct"/>
            <w:vAlign w:val="bottom"/>
          </w:tcPr>
          <w:p w:rsidR="003A5AA4" w:rsidRPr="00993438" w:rsidRDefault="003A5AA4" w:rsidP="003A5AA4">
            <w:pPr>
              <w:ind w:left="57"/>
            </w:pPr>
            <w:r w:rsidRPr="00993438">
              <w:t xml:space="preserve">Домашние хозяйства, имеющие детей в возрасте до 16 лет </w:t>
            </w:r>
          </w:p>
        </w:tc>
        <w:tc>
          <w:tcPr>
            <w:tcW w:w="451" w:type="pct"/>
            <w:vAlign w:val="bottom"/>
          </w:tcPr>
          <w:p w:rsidR="003A5AA4" w:rsidRPr="001C3F42" w:rsidRDefault="003A5AA4" w:rsidP="003A5AA4">
            <w:pPr>
              <w:spacing w:before="80" w:after="20"/>
              <w:jc w:val="center"/>
            </w:pPr>
            <w:r>
              <w:t>1,0</w:t>
            </w:r>
          </w:p>
        </w:tc>
        <w:tc>
          <w:tcPr>
            <w:tcW w:w="824" w:type="pct"/>
            <w:vAlign w:val="bottom"/>
          </w:tcPr>
          <w:p w:rsidR="003A5AA4" w:rsidRPr="00993438" w:rsidRDefault="003A5AA4" w:rsidP="003A5AA4">
            <w:pPr>
              <w:spacing w:before="80" w:after="20"/>
              <w:jc w:val="center"/>
            </w:pPr>
            <w:r>
              <w:t>19,0</w:t>
            </w:r>
          </w:p>
        </w:tc>
        <w:tc>
          <w:tcPr>
            <w:tcW w:w="645" w:type="pct"/>
            <w:vAlign w:val="bottom"/>
          </w:tcPr>
          <w:p w:rsidR="003A5AA4" w:rsidRPr="00993438" w:rsidRDefault="003A5AA4" w:rsidP="003A5AA4">
            <w:pPr>
              <w:spacing w:before="80" w:after="20"/>
              <w:jc w:val="center"/>
            </w:pPr>
            <w:r>
              <w:t>47,2</w:t>
            </w:r>
          </w:p>
        </w:tc>
        <w:tc>
          <w:tcPr>
            <w:tcW w:w="615" w:type="pct"/>
            <w:vAlign w:val="bottom"/>
          </w:tcPr>
          <w:p w:rsidR="003A5AA4" w:rsidRPr="00993438" w:rsidRDefault="003A5AA4" w:rsidP="003A5AA4">
            <w:pPr>
              <w:spacing w:before="80" w:after="20"/>
              <w:jc w:val="center"/>
            </w:pPr>
            <w:r>
              <w:t>29,2</w:t>
            </w:r>
          </w:p>
        </w:tc>
        <w:tc>
          <w:tcPr>
            <w:tcW w:w="627" w:type="pct"/>
            <w:vAlign w:val="bottom"/>
          </w:tcPr>
          <w:p w:rsidR="003A5AA4" w:rsidRPr="001C3F42" w:rsidRDefault="003A5AA4" w:rsidP="003A5AA4">
            <w:pPr>
              <w:spacing w:before="80" w:after="20"/>
              <w:jc w:val="center"/>
            </w:pPr>
            <w:r>
              <w:t>2,6</w:t>
            </w:r>
          </w:p>
        </w:tc>
        <w:tc>
          <w:tcPr>
            <w:tcW w:w="674" w:type="pct"/>
            <w:vAlign w:val="bottom"/>
          </w:tcPr>
          <w:p w:rsidR="003A5AA4" w:rsidRPr="001C3F42" w:rsidRDefault="003A5AA4" w:rsidP="003A5AA4">
            <w:pPr>
              <w:spacing w:before="80" w:after="20"/>
              <w:jc w:val="center"/>
            </w:pPr>
            <w:r>
              <w:t>1,0</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 xml:space="preserve">Домашние хозяйства, </w:t>
            </w:r>
            <w:r w:rsidRPr="00993438">
              <w:lastRenderedPageBreak/>
              <w:t>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lastRenderedPageBreak/>
              <w:t>одного ребенка</w:t>
            </w:r>
          </w:p>
        </w:tc>
        <w:tc>
          <w:tcPr>
            <w:tcW w:w="451" w:type="pct"/>
            <w:tcBorders>
              <w:top w:val="nil"/>
            </w:tcBorders>
            <w:vAlign w:val="bottom"/>
          </w:tcPr>
          <w:p w:rsidR="003A5AA4" w:rsidRPr="000D7820" w:rsidRDefault="003A5AA4" w:rsidP="003A5AA4">
            <w:pPr>
              <w:spacing w:before="80" w:after="20"/>
              <w:jc w:val="center"/>
            </w:pPr>
            <w:r>
              <w:t>1,0</w:t>
            </w:r>
          </w:p>
        </w:tc>
        <w:tc>
          <w:tcPr>
            <w:tcW w:w="824" w:type="pct"/>
            <w:tcBorders>
              <w:top w:val="nil"/>
            </w:tcBorders>
            <w:vAlign w:val="bottom"/>
          </w:tcPr>
          <w:p w:rsidR="003A5AA4" w:rsidRPr="000D7820" w:rsidRDefault="003A5AA4" w:rsidP="003A5AA4">
            <w:pPr>
              <w:spacing w:before="80" w:after="20"/>
              <w:jc w:val="center"/>
            </w:pPr>
            <w:r>
              <w:t>17,7</w:t>
            </w:r>
          </w:p>
        </w:tc>
        <w:tc>
          <w:tcPr>
            <w:tcW w:w="645" w:type="pct"/>
            <w:tcBorders>
              <w:top w:val="nil"/>
            </w:tcBorders>
            <w:vAlign w:val="bottom"/>
          </w:tcPr>
          <w:p w:rsidR="003A5AA4" w:rsidRPr="00993438" w:rsidRDefault="003A5AA4" w:rsidP="003A5AA4">
            <w:pPr>
              <w:spacing w:before="80" w:after="20"/>
              <w:jc w:val="center"/>
            </w:pPr>
            <w:r>
              <w:t>47,7</w:t>
            </w:r>
          </w:p>
        </w:tc>
        <w:tc>
          <w:tcPr>
            <w:tcW w:w="615" w:type="pct"/>
            <w:tcBorders>
              <w:top w:val="nil"/>
            </w:tcBorders>
            <w:vAlign w:val="bottom"/>
          </w:tcPr>
          <w:p w:rsidR="003A5AA4" w:rsidRPr="00993438" w:rsidRDefault="003A5AA4" w:rsidP="003A5AA4">
            <w:pPr>
              <w:spacing w:before="80" w:after="20"/>
              <w:jc w:val="center"/>
            </w:pPr>
            <w:r>
              <w:t>29,6</w:t>
            </w:r>
          </w:p>
        </w:tc>
        <w:tc>
          <w:tcPr>
            <w:tcW w:w="627" w:type="pct"/>
            <w:tcBorders>
              <w:top w:val="nil"/>
            </w:tcBorders>
            <w:vAlign w:val="bottom"/>
          </w:tcPr>
          <w:p w:rsidR="003A5AA4" w:rsidRPr="000D7820" w:rsidRDefault="003A5AA4" w:rsidP="003A5AA4">
            <w:pPr>
              <w:spacing w:before="80" w:after="20"/>
              <w:jc w:val="center"/>
            </w:pPr>
            <w:r>
              <w:t>2,8</w:t>
            </w:r>
          </w:p>
        </w:tc>
        <w:tc>
          <w:tcPr>
            <w:tcW w:w="674" w:type="pct"/>
            <w:tcBorders>
              <w:top w:val="nil"/>
            </w:tcBorders>
            <w:vAlign w:val="bottom"/>
          </w:tcPr>
          <w:p w:rsidR="003A5AA4" w:rsidRPr="000D7820" w:rsidRDefault="003A5AA4" w:rsidP="003A5AA4">
            <w:pPr>
              <w:spacing w:before="80" w:after="20"/>
              <w:jc w:val="center"/>
            </w:pPr>
            <w:r>
              <w:t>1,2</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3A5AA4" w:rsidP="003A5AA4">
            <w:pPr>
              <w:spacing w:before="80" w:after="20"/>
              <w:jc w:val="center"/>
            </w:pPr>
            <w:r>
              <w:t>18,5</w:t>
            </w:r>
          </w:p>
        </w:tc>
        <w:tc>
          <w:tcPr>
            <w:tcW w:w="645" w:type="pct"/>
            <w:vAlign w:val="bottom"/>
          </w:tcPr>
          <w:p w:rsidR="003A5AA4" w:rsidRPr="000D7820" w:rsidRDefault="003A5AA4" w:rsidP="003A5AA4">
            <w:pPr>
              <w:spacing w:before="80" w:after="20"/>
              <w:jc w:val="center"/>
            </w:pPr>
            <w:r>
              <w:t>46,6</w:t>
            </w:r>
          </w:p>
        </w:tc>
        <w:tc>
          <w:tcPr>
            <w:tcW w:w="615" w:type="pct"/>
            <w:vAlign w:val="bottom"/>
          </w:tcPr>
          <w:p w:rsidR="003A5AA4" w:rsidRPr="00993438" w:rsidRDefault="003A5AA4" w:rsidP="003A5AA4">
            <w:pPr>
              <w:spacing w:before="80" w:after="20"/>
              <w:jc w:val="center"/>
            </w:pPr>
            <w:r>
              <w:t>31,0</w:t>
            </w:r>
          </w:p>
        </w:tc>
        <w:tc>
          <w:tcPr>
            <w:tcW w:w="627" w:type="pct"/>
            <w:vAlign w:val="bottom"/>
          </w:tcPr>
          <w:p w:rsidR="003A5AA4" w:rsidRPr="000D7820" w:rsidRDefault="003A5AA4" w:rsidP="003A5AA4">
            <w:pPr>
              <w:spacing w:before="80" w:after="20"/>
              <w:jc w:val="center"/>
            </w:pPr>
            <w:r>
              <w:t>2,6</w:t>
            </w:r>
          </w:p>
        </w:tc>
        <w:tc>
          <w:tcPr>
            <w:tcW w:w="674" w:type="pct"/>
            <w:vAlign w:val="bottom"/>
          </w:tcPr>
          <w:p w:rsidR="003A5AA4" w:rsidRPr="000D7820" w:rsidRDefault="003A5AA4"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170"/>
            </w:pPr>
            <w:r w:rsidRPr="00993438">
              <w:t xml:space="preserve">трех и более детей </w:t>
            </w:r>
          </w:p>
        </w:tc>
        <w:tc>
          <w:tcPr>
            <w:tcW w:w="451" w:type="pct"/>
            <w:vAlign w:val="bottom"/>
          </w:tcPr>
          <w:p w:rsidR="003A5AA4" w:rsidRPr="000D7820" w:rsidRDefault="003A5AA4" w:rsidP="003A5AA4">
            <w:pPr>
              <w:spacing w:before="80" w:after="20"/>
              <w:jc w:val="center"/>
            </w:pPr>
            <w:r>
              <w:t>2,0</w:t>
            </w:r>
          </w:p>
        </w:tc>
        <w:tc>
          <w:tcPr>
            <w:tcW w:w="824" w:type="pct"/>
            <w:vAlign w:val="bottom"/>
          </w:tcPr>
          <w:p w:rsidR="003A5AA4" w:rsidRPr="00993438" w:rsidRDefault="003A5AA4" w:rsidP="003A5AA4">
            <w:pPr>
              <w:spacing w:before="80" w:after="20"/>
              <w:jc w:val="center"/>
            </w:pPr>
            <w:r>
              <w:t>31,0</w:t>
            </w:r>
          </w:p>
        </w:tc>
        <w:tc>
          <w:tcPr>
            <w:tcW w:w="645" w:type="pct"/>
            <w:vAlign w:val="bottom"/>
          </w:tcPr>
          <w:p w:rsidR="003A5AA4" w:rsidRPr="00993438" w:rsidRDefault="003A5AA4" w:rsidP="003A5AA4">
            <w:pPr>
              <w:spacing w:before="80" w:after="20"/>
              <w:jc w:val="center"/>
            </w:pPr>
            <w:r>
              <w:t>46,9</w:t>
            </w:r>
          </w:p>
        </w:tc>
        <w:tc>
          <w:tcPr>
            <w:tcW w:w="615" w:type="pct"/>
            <w:vAlign w:val="bottom"/>
          </w:tcPr>
          <w:p w:rsidR="003A5AA4" w:rsidRPr="00993438" w:rsidRDefault="003A5AA4" w:rsidP="003A5AA4">
            <w:pPr>
              <w:spacing w:before="80" w:after="20"/>
              <w:jc w:val="center"/>
            </w:pPr>
            <w:r>
              <w:t>17,8</w:t>
            </w:r>
          </w:p>
        </w:tc>
        <w:tc>
          <w:tcPr>
            <w:tcW w:w="627" w:type="pct"/>
            <w:vAlign w:val="bottom"/>
          </w:tcPr>
          <w:p w:rsidR="003A5AA4" w:rsidRPr="000D7820" w:rsidRDefault="003A5AA4" w:rsidP="003A5AA4">
            <w:pPr>
              <w:spacing w:before="80" w:after="20"/>
              <w:jc w:val="center"/>
            </w:pPr>
            <w:r>
              <w:t>1,2</w:t>
            </w:r>
          </w:p>
        </w:tc>
        <w:tc>
          <w:tcPr>
            <w:tcW w:w="674" w:type="pct"/>
            <w:vAlign w:val="bottom"/>
          </w:tcPr>
          <w:p w:rsidR="003A5AA4" w:rsidRPr="000D7820" w:rsidRDefault="003A5AA4" w:rsidP="003A5AA4">
            <w:pPr>
              <w:spacing w:before="80" w:after="20"/>
              <w:jc w:val="center"/>
            </w:pPr>
            <w:r>
              <w:t>1,1</w:t>
            </w:r>
          </w:p>
        </w:tc>
      </w:tr>
      <w:tr w:rsidR="003A5AA4" w:rsidRPr="00EC6131" w:rsidTr="00F71496">
        <w:trPr>
          <w:trHeight w:val="478"/>
          <w:jc w:val="center"/>
        </w:trPr>
        <w:tc>
          <w:tcPr>
            <w:tcW w:w="5000" w:type="pct"/>
            <w:gridSpan w:val="7"/>
            <w:vAlign w:val="center"/>
          </w:tcPr>
          <w:p w:rsidR="003A5AA4" w:rsidRPr="000C27F4" w:rsidRDefault="003A5AA4" w:rsidP="003A5AA4">
            <w:pPr>
              <w:jc w:val="center"/>
              <w:rPr>
                <w:rFonts w:eastAsia="Arial Unicode MS"/>
                <w:b/>
                <w:bCs/>
                <w:vertAlign w:val="superscript"/>
              </w:rPr>
            </w:pPr>
            <w:r w:rsidRPr="00993438">
              <w:rPr>
                <w:rFonts w:eastAsia="Arial Unicode MS"/>
                <w:b/>
                <w:bCs/>
              </w:rPr>
              <w:t>201</w:t>
            </w:r>
            <w:r>
              <w:rPr>
                <w:rFonts w:eastAsia="Arial Unicode MS"/>
                <w:b/>
                <w:bCs/>
              </w:rPr>
              <w:t>8 г.</w:t>
            </w:r>
            <w:r w:rsidR="000C27F4">
              <w:rPr>
                <w:rFonts w:eastAsia="Arial Unicode MS"/>
                <w:b/>
                <w:bCs/>
                <w:vertAlign w:val="superscript"/>
              </w:rPr>
              <w:t>1)</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0E6777" w:rsidP="003A5AA4">
            <w:pPr>
              <w:spacing w:before="80" w:after="20"/>
              <w:jc w:val="center"/>
            </w:pPr>
            <w:r>
              <w:t>15,7</w:t>
            </w:r>
          </w:p>
        </w:tc>
        <w:tc>
          <w:tcPr>
            <w:tcW w:w="645" w:type="pct"/>
            <w:vAlign w:val="bottom"/>
          </w:tcPr>
          <w:p w:rsidR="003A5AA4" w:rsidRPr="00993438" w:rsidRDefault="000E6777" w:rsidP="003A5AA4">
            <w:pPr>
              <w:spacing w:before="80" w:after="20"/>
              <w:jc w:val="center"/>
            </w:pPr>
            <w:r>
              <w:t>50,3</w:t>
            </w:r>
          </w:p>
        </w:tc>
        <w:tc>
          <w:tcPr>
            <w:tcW w:w="615" w:type="pct"/>
            <w:vAlign w:val="bottom"/>
          </w:tcPr>
          <w:p w:rsidR="003A5AA4" w:rsidRPr="00993438" w:rsidRDefault="000E6777" w:rsidP="003A5AA4">
            <w:pPr>
              <w:spacing w:before="80" w:after="20"/>
              <w:jc w:val="center"/>
            </w:pPr>
            <w:r>
              <w:t>29,5</w:t>
            </w:r>
          </w:p>
        </w:tc>
        <w:tc>
          <w:tcPr>
            <w:tcW w:w="627" w:type="pct"/>
            <w:vAlign w:val="bottom"/>
          </w:tcPr>
          <w:p w:rsidR="003A5AA4" w:rsidRPr="00993438" w:rsidRDefault="003A5AA4" w:rsidP="003A5AA4">
            <w:pPr>
              <w:spacing w:before="80" w:after="20"/>
              <w:jc w:val="center"/>
            </w:pPr>
            <w:r>
              <w:t>3,1</w:t>
            </w:r>
          </w:p>
        </w:tc>
        <w:tc>
          <w:tcPr>
            <w:tcW w:w="674" w:type="pct"/>
            <w:vAlign w:val="bottom"/>
          </w:tcPr>
          <w:p w:rsidR="003A5AA4" w:rsidRPr="000D7820" w:rsidRDefault="003A5AA4"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Домашние хозяйства без детей</w:t>
            </w:r>
          </w:p>
        </w:tc>
        <w:tc>
          <w:tcPr>
            <w:tcW w:w="451" w:type="pct"/>
            <w:vAlign w:val="bottom"/>
          </w:tcPr>
          <w:p w:rsidR="003A5AA4" w:rsidRPr="000D7820" w:rsidRDefault="003A5AA4" w:rsidP="003A5AA4">
            <w:pPr>
              <w:spacing w:before="80" w:after="20"/>
              <w:jc w:val="center"/>
            </w:pPr>
            <w:r>
              <w:t>0,8</w:t>
            </w:r>
          </w:p>
        </w:tc>
        <w:tc>
          <w:tcPr>
            <w:tcW w:w="824" w:type="pct"/>
            <w:vAlign w:val="bottom"/>
          </w:tcPr>
          <w:p w:rsidR="003A5AA4" w:rsidRPr="00993438" w:rsidRDefault="000E6777" w:rsidP="003A5AA4">
            <w:pPr>
              <w:spacing w:before="80" w:after="20"/>
              <w:jc w:val="center"/>
            </w:pPr>
            <w:r>
              <w:t>15,3</w:t>
            </w:r>
          </w:p>
        </w:tc>
        <w:tc>
          <w:tcPr>
            <w:tcW w:w="645" w:type="pct"/>
            <w:vAlign w:val="bottom"/>
          </w:tcPr>
          <w:p w:rsidR="003A5AA4" w:rsidRPr="00993438" w:rsidRDefault="000E6777" w:rsidP="003A5AA4">
            <w:pPr>
              <w:spacing w:before="80" w:after="20"/>
              <w:jc w:val="center"/>
            </w:pPr>
            <w:r>
              <w:t>49,8</w:t>
            </w:r>
          </w:p>
        </w:tc>
        <w:tc>
          <w:tcPr>
            <w:tcW w:w="615" w:type="pct"/>
            <w:vAlign w:val="bottom"/>
          </w:tcPr>
          <w:p w:rsidR="003A5AA4" w:rsidRPr="00993438" w:rsidRDefault="003A5AA4" w:rsidP="000E6777">
            <w:pPr>
              <w:spacing w:before="80" w:after="20"/>
              <w:jc w:val="center"/>
            </w:pPr>
            <w:r>
              <w:t>3</w:t>
            </w:r>
            <w:r w:rsidR="000E6777">
              <w:t>0,5</w:t>
            </w:r>
          </w:p>
        </w:tc>
        <w:tc>
          <w:tcPr>
            <w:tcW w:w="627" w:type="pct"/>
            <w:vAlign w:val="bottom"/>
          </w:tcPr>
          <w:p w:rsidR="003A5AA4" w:rsidRPr="000D7820" w:rsidRDefault="003A5AA4" w:rsidP="003A5AA4">
            <w:pPr>
              <w:spacing w:before="80" w:after="20"/>
              <w:jc w:val="center"/>
            </w:pPr>
            <w:r>
              <w:t>3,0</w:t>
            </w:r>
          </w:p>
        </w:tc>
        <w:tc>
          <w:tcPr>
            <w:tcW w:w="674" w:type="pct"/>
            <w:vAlign w:val="bottom"/>
          </w:tcPr>
          <w:p w:rsidR="003A5AA4" w:rsidRPr="000D7820" w:rsidRDefault="000E6777"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 xml:space="preserve">Домашние хозяйства, имеющие детей в возрасте до 16 лет </w:t>
            </w:r>
          </w:p>
        </w:tc>
        <w:tc>
          <w:tcPr>
            <w:tcW w:w="451" w:type="pct"/>
            <w:vAlign w:val="bottom"/>
          </w:tcPr>
          <w:p w:rsidR="003A5AA4" w:rsidRPr="001C3F42" w:rsidRDefault="003A5AA4" w:rsidP="000E6777">
            <w:pPr>
              <w:spacing w:before="80" w:after="20"/>
              <w:jc w:val="center"/>
            </w:pPr>
            <w:r>
              <w:t>1,</w:t>
            </w:r>
            <w:r w:rsidR="000E6777">
              <w:t>1</w:t>
            </w:r>
          </w:p>
        </w:tc>
        <w:tc>
          <w:tcPr>
            <w:tcW w:w="824" w:type="pct"/>
            <w:vAlign w:val="bottom"/>
          </w:tcPr>
          <w:p w:rsidR="003A5AA4" w:rsidRPr="00993438" w:rsidRDefault="000E6777" w:rsidP="003A5AA4">
            <w:pPr>
              <w:spacing w:before="80" w:after="20"/>
              <w:jc w:val="center"/>
            </w:pPr>
            <w:r>
              <w:t>16,6</w:t>
            </w:r>
          </w:p>
        </w:tc>
        <w:tc>
          <w:tcPr>
            <w:tcW w:w="645" w:type="pct"/>
            <w:vAlign w:val="bottom"/>
          </w:tcPr>
          <w:p w:rsidR="003A5AA4" w:rsidRPr="00993438" w:rsidRDefault="000E6777" w:rsidP="003A5AA4">
            <w:pPr>
              <w:spacing w:before="80" w:after="20"/>
              <w:jc w:val="center"/>
            </w:pPr>
            <w:r>
              <w:t>51,2</w:t>
            </w:r>
          </w:p>
        </w:tc>
        <w:tc>
          <w:tcPr>
            <w:tcW w:w="615" w:type="pct"/>
            <w:vAlign w:val="bottom"/>
          </w:tcPr>
          <w:p w:rsidR="003A5AA4" w:rsidRPr="00993438" w:rsidRDefault="003A5AA4" w:rsidP="000E6777">
            <w:pPr>
              <w:spacing w:before="80" w:after="20"/>
              <w:jc w:val="center"/>
            </w:pPr>
            <w:r>
              <w:t>2</w:t>
            </w:r>
            <w:r w:rsidR="000E6777">
              <w:t>7,5</w:t>
            </w:r>
          </w:p>
        </w:tc>
        <w:tc>
          <w:tcPr>
            <w:tcW w:w="627" w:type="pct"/>
            <w:vAlign w:val="bottom"/>
          </w:tcPr>
          <w:p w:rsidR="003A5AA4" w:rsidRPr="001C3F42" w:rsidRDefault="003A5AA4" w:rsidP="003A5AA4">
            <w:pPr>
              <w:spacing w:before="80" w:after="20"/>
              <w:jc w:val="center"/>
            </w:pPr>
            <w:r>
              <w:t>3</w:t>
            </w:r>
            <w:r w:rsidR="000E6777">
              <w:t>,2</w:t>
            </w:r>
          </w:p>
        </w:tc>
        <w:tc>
          <w:tcPr>
            <w:tcW w:w="674" w:type="pct"/>
            <w:vAlign w:val="bottom"/>
          </w:tcPr>
          <w:p w:rsidR="003A5AA4" w:rsidRPr="001C3F42" w:rsidRDefault="000E6777" w:rsidP="003A5AA4">
            <w:pPr>
              <w:spacing w:before="80" w:after="20"/>
              <w:jc w:val="center"/>
            </w:pPr>
            <w:r>
              <w:t>0,4</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3A5AA4" w:rsidP="003A5AA4">
            <w:pPr>
              <w:spacing w:before="80" w:after="20"/>
              <w:jc w:val="center"/>
            </w:pPr>
            <w:r>
              <w:t>1,0</w:t>
            </w:r>
          </w:p>
        </w:tc>
        <w:tc>
          <w:tcPr>
            <w:tcW w:w="824" w:type="pct"/>
            <w:tcBorders>
              <w:top w:val="nil"/>
            </w:tcBorders>
            <w:vAlign w:val="bottom"/>
          </w:tcPr>
          <w:p w:rsidR="003A5AA4" w:rsidRPr="000D7820" w:rsidRDefault="003A5AA4" w:rsidP="000E6777">
            <w:pPr>
              <w:spacing w:before="80" w:after="20"/>
              <w:jc w:val="center"/>
            </w:pPr>
            <w:r>
              <w:t>1</w:t>
            </w:r>
            <w:r w:rsidR="000E6777">
              <w:t>5,1</w:t>
            </w:r>
          </w:p>
        </w:tc>
        <w:tc>
          <w:tcPr>
            <w:tcW w:w="645" w:type="pct"/>
            <w:tcBorders>
              <w:top w:val="nil"/>
            </w:tcBorders>
            <w:vAlign w:val="bottom"/>
          </w:tcPr>
          <w:p w:rsidR="003A5AA4" w:rsidRPr="00993438" w:rsidRDefault="000E6777" w:rsidP="000E6777">
            <w:pPr>
              <w:spacing w:before="80" w:after="20"/>
              <w:jc w:val="center"/>
            </w:pPr>
            <w:r>
              <w:t>51,1</w:t>
            </w:r>
          </w:p>
        </w:tc>
        <w:tc>
          <w:tcPr>
            <w:tcW w:w="615" w:type="pct"/>
            <w:tcBorders>
              <w:top w:val="nil"/>
            </w:tcBorders>
            <w:vAlign w:val="bottom"/>
          </w:tcPr>
          <w:p w:rsidR="003A5AA4" w:rsidRPr="00993438" w:rsidRDefault="000E6777" w:rsidP="003A5AA4">
            <w:pPr>
              <w:spacing w:before="80" w:after="20"/>
              <w:jc w:val="center"/>
            </w:pPr>
            <w:r>
              <w:t>28,5</w:t>
            </w:r>
          </w:p>
        </w:tc>
        <w:tc>
          <w:tcPr>
            <w:tcW w:w="627" w:type="pct"/>
            <w:tcBorders>
              <w:top w:val="nil"/>
            </w:tcBorders>
            <w:vAlign w:val="bottom"/>
          </w:tcPr>
          <w:p w:rsidR="003A5AA4" w:rsidRPr="000D7820" w:rsidRDefault="003A5AA4" w:rsidP="000E6777">
            <w:pPr>
              <w:spacing w:before="80" w:after="20"/>
              <w:jc w:val="center"/>
            </w:pPr>
            <w:r>
              <w:t>3,</w:t>
            </w:r>
            <w:r w:rsidR="000E6777">
              <w:t>9</w:t>
            </w:r>
          </w:p>
        </w:tc>
        <w:tc>
          <w:tcPr>
            <w:tcW w:w="674" w:type="pct"/>
            <w:tcBorders>
              <w:top w:val="nil"/>
            </w:tcBorders>
            <w:vAlign w:val="bottom"/>
          </w:tcPr>
          <w:p w:rsidR="003A5AA4" w:rsidRPr="000D7820" w:rsidRDefault="003A5AA4" w:rsidP="003A5AA4">
            <w:pPr>
              <w:spacing w:before="80" w:after="20"/>
              <w:jc w:val="center"/>
            </w:pPr>
            <w:r>
              <w:t>0</w:t>
            </w:r>
            <w:r w:rsidR="000E6777">
              <w:t>,4</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0E6777" w:rsidP="003A5AA4">
            <w:pPr>
              <w:spacing w:before="80" w:after="20"/>
              <w:jc w:val="center"/>
            </w:pPr>
            <w:r>
              <w:t>1,0</w:t>
            </w:r>
          </w:p>
        </w:tc>
        <w:tc>
          <w:tcPr>
            <w:tcW w:w="824" w:type="pct"/>
            <w:vAlign w:val="bottom"/>
          </w:tcPr>
          <w:p w:rsidR="003A5AA4" w:rsidRPr="00993438" w:rsidRDefault="003A5AA4" w:rsidP="000E6777">
            <w:pPr>
              <w:spacing w:before="80" w:after="20"/>
              <w:jc w:val="center"/>
            </w:pPr>
            <w:r>
              <w:t>1</w:t>
            </w:r>
            <w:r w:rsidR="000E6777">
              <w:t>6,8</w:t>
            </w:r>
          </w:p>
        </w:tc>
        <w:tc>
          <w:tcPr>
            <w:tcW w:w="645" w:type="pct"/>
            <w:vAlign w:val="bottom"/>
          </w:tcPr>
          <w:p w:rsidR="003A5AA4" w:rsidRPr="000D7820" w:rsidRDefault="000E6777" w:rsidP="003A5AA4">
            <w:pPr>
              <w:spacing w:before="80" w:after="20"/>
              <w:jc w:val="center"/>
            </w:pPr>
            <w:r>
              <w:t>50,2</w:t>
            </w:r>
          </w:p>
        </w:tc>
        <w:tc>
          <w:tcPr>
            <w:tcW w:w="615" w:type="pct"/>
            <w:vAlign w:val="bottom"/>
          </w:tcPr>
          <w:p w:rsidR="003A5AA4" w:rsidRPr="00993438" w:rsidRDefault="003A5AA4" w:rsidP="000E6777">
            <w:pPr>
              <w:spacing w:before="80" w:after="20"/>
              <w:jc w:val="center"/>
            </w:pPr>
            <w:r>
              <w:t>2</w:t>
            </w:r>
            <w:r w:rsidR="000E6777">
              <w:t>8,8</w:t>
            </w:r>
          </w:p>
        </w:tc>
        <w:tc>
          <w:tcPr>
            <w:tcW w:w="627" w:type="pct"/>
            <w:vAlign w:val="bottom"/>
          </w:tcPr>
          <w:p w:rsidR="003A5AA4" w:rsidRPr="000D7820" w:rsidRDefault="003A5AA4" w:rsidP="000E6777">
            <w:pPr>
              <w:spacing w:before="80" w:after="20"/>
              <w:jc w:val="center"/>
            </w:pPr>
            <w:r>
              <w:t>2,</w:t>
            </w:r>
            <w:r w:rsidR="000E6777">
              <w:t>4</w:t>
            </w:r>
          </w:p>
        </w:tc>
        <w:tc>
          <w:tcPr>
            <w:tcW w:w="674" w:type="pct"/>
            <w:vAlign w:val="bottom"/>
          </w:tcPr>
          <w:p w:rsidR="003A5AA4" w:rsidRPr="000D7820" w:rsidRDefault="003A5AA4" w:rsidP="003A5AA4">
            <w:pPr>
              <w:spacing w:before="80" w:after="20"/>
              <w:jc w:val="center"/>
            </w:pPr>
            <w:r>
              <w:t>0</w:t>
            </w:r>
            <w:r w:rsidR="000E6777">
              <w:t>,7</w:t>
            </w:r>
          </w:p>
        </w:tc>
      </w:tr>
      <w:tr w:rsidR="003A5AA4" w:rsidRPr="00EC6131" w:rsidTr="00F71496">
        <w:trPr>
          <w:jc w:val="center"/>
        </w:trPr>
        <w:tc>
          <w:tcPr>
            <w:tcW w:w="1164" w:type="pct"/>
            <w:vAlign w:val="bottom"/>
          </w:tcPr>
          <w:p w:rsidR="003A5AA4" w:rsidRPr="00993438" w:rsidRDefault="003A5AA4" w:rsidP="003A5AA4">
            <w:pPr>
              <w:ind w:left="170"/>
            </w:pPr>
            <w:r w:rsidRPr="00993438">
              <w:t xml:space="preserve">трех и более детей </w:t>
            </w:r>
          </w:p>
        </w:tc>
        <w:tc>
          <w:tcPr>
            <w:tcW w:w="451" w:type="pct"/>
            <w:vAlign w:val="bottom"/>
          </w:tcPr>
          <w:p w:rsidR="003A5AA4" w:rsidRPr="000D7820" w:rsidRDefault="000E6777" w:rsidP="003A5AA4">
            <w:pPr>
              <w:spacing w:before="80" w:after="20"/>
              <w:jc w:val="center"/>
            </w:pPr>
            <w:r>
              <w:t>2,0</w:t>
            </w:r>
          </w:p>
        </w:tc>
        <w:tc>
          <w:tcPr>
            <w:tcW w:w="824" w:type="pct"/>
            <w:vAlign w:val="bottom"/>
          </w:tcPr>
          <w:p w:rsidR="003A5AA4" w:rsidRPr="00993438" w:rsidRDefault="003A5AA4" w:rsidP="000E6777">
            <w:pPr>
              <w:spacing w:before="80" w:after="20"/>
              <w:jc w:val="center"/>
            </w:pPr>
            <w:r>
              <w:t>2</w:t>
            </w:r>
            <w:r w:rsidR="000E6777">
              <w:t>5</w:t>
            </w:r>
            <w:r>
              <w:t>,8</w:t>
            </w:r>
          </w:p>
        </w:tc>
        <w:tc>
          <w:tcPr>
            <w:tcW w:w="645" w:type="pct"/>
            <w:vAlign w:val="bottom"/>
          </w:tcPr>
          <w:p w:rsidR="003A5AA4" w:rsidRPr="00993438" w:rsidRDefault="003A5AA4" w:rsidP="000E6777">
            <w:pPr>
              <w:spacing w:before="80" w:after="20"/>
              <w:jc w:val="center"/>
            </w:pPr>
            <w:r>
              <w:t>5</w:t>
            </w:r>
            <w:r w:rsidR="000E6777">
              <w:t>6,0</w:t>
            </w:r>
          </w:p>
        </w:tc>
        <w:tc>
          <w:tcPr>
            <w:tcW w:w="615" w:type="pct"/>
            <w:vAlign w:val="bottom"/>
          </w:tcPr>
          <w:p w:rsidR="003A5AA4" w:rsidRPr="00993438" w:rsidRDefault="003A5AA4" w:rsidP="000E6777">
            <w:pPr>
              <w:spacing w:before="80" w:after="20"/>
              <w:jc w:val="center"/>
            </w:pPr>
            <w:r>
              <w:t>1</w:t>
            </w:r>
            <w:r w:rsidR="000E6777">
              <w:t>4,7</w:t>
            </w:r>
          </w:p>
        </w:tc>
        <w:tc>
          <w:tcPr>
            <w:tcW w:w="627" w:type="pct"/>
            <w:vAlign w:val="bottom"/>
          </w:tcPr>
          <w:p w:rsidR="003A5AA4" w:rsidRPr="000D7820" w:rsidRDefault="000E6777" w:rsidP="003A5AA4">
            <w:pPr>
              <w:spacing w:before="80" w:after="20"/>
              <w:jc w:val="center"/>
            </w:pPr>
            <w:r>
              <w:t>1,1</w:t>
            </w:r>
          </w:p>
        </w:tc>
        <w:tc>
          <w:tcPr>
            <w:tcW w:w="674" w:type="pct"/>
            <w:vAlign w:val="bottom"/>
          </w:tcPr>
          <w:p w:rsidR="003A5AA4" w:rsidRPr="000D7820" w:rsidRDefault="000E6777" w:rsidP="003A5AA4">
            <w:pPr>
              <w:spacing w:before="80" w:after="20"/>
              <w:jc w:val="center"/>
            </w:pPr>
            <w:r>
              <w:t>0,3</w:t>
            </w:r>
          </w:p>
        </w:tc>
      </w:tr>
      <w:tr w:rsidR="003A5AA4" w:rsidRPr="00EC6131" w:rsidTr="00F71496">
        <w:trPr>
          <w:trHeight w:val="392"/>
          <w:jc w:val="center"/>
        </w:trPr>
        <w:tc>
          <w:tcPr>
            <w:tcW w:w="5000" w:type="pct"/>
            <w:gridSpan w:val="7"/>
            <w:vAlign w:val="center"/>
          </w:tcPr>
          <w:p w:rsidR="003A5AA4" w:rsidRPr="00993438" w:rsidRDefault="003A5AA4" w:rsidP="003A5AA4">
            <w:pPr>
              <w:jc w:val="center"/>
              <w:rPr>
                <w:rFonts w:eastAsia="Arial Unicode MS"/>
                <w:b/>
                <w:bCs/>
              </w:rPr>
            </w:pPr>
            <w:r>
              <w:rPr>
                <w:rFonts w:eastAsia="Arial Unicode MS"/>
                <w:b/>
                <w:bCs/>
              </w:rPr>
              <w:t>2019 г.</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825DED" w:rsidP="00065D58">
            <w:pPr>
              <w:spacing w:before="80" w:after="20"/>
              <w:jc w:val="center"/>
            </w:pPr>
            <w:r>
              <w:t>0,</w:t>
            </w:r>
            <w:r w:rsidR="00065D58">
              <w:t>5</w:t>
            </w:r>
          </w:p>
        </w:tc>
        <w:tc>
          <w:tcPr>
            <w:tcW w:w="824" w:type="pct"/>
            <w:vAlign w:val="bottom"/>
          </w:tcPr>
          <w:p w:rsidR="003A5AA4" w:rsidRPr="00993438" w:rsidRDefault="00825DED" w:rsidP="003A5AA4">
            <w:pPr>
              <w:spacing w:before="80" w:after="20"/>
              <w:jc w:val="center"/>
            </w:pPr>
            <w:r>
              <w:t>1</w:t>
            </w:r>
            <w:r w:rsidR="00C11C08">
              <w:t>3,4</w:t>
            </w:r>
          </w:p>
        </w:tc>
        <w:tc>
          <w:tcPr>
            <w:tcW w:w="645" w:type="pct"/>
            <w:vAlign w:val="bottom"/>
          </w:tcPr>
          <w:p w:rsidR="003A5AA4" w:rsidRPr="00993438" w:rsidRDefault="00C11C08" w:rsidP="00C11C08">
            <w:pPr>
              <w:spacing w:before="80" w:after="20"/>
              <w:jc w:val="center"/>
            </w:pPr>
            <w:r>
              <w:t>50</w:t>
            </w:r>
            <w:r w:rsidR="00825DED">
              <w:t>,3</w:t>
            </w:r>
          </w:p>
        </w:tc>
        <w:tc>
          <w:tcPr>
            <w:tcW w:w="615" w:type="pct"/>
            <w:vAlign w:val="bottom"/>
          </w:tcPr>
          <w:p w:rsidR="003A5AA4" w:rsidRPr="00993438" w:rsidRDefault="00825DED" w:rsidP="00C11C08">
            <w:pPr>
              <w:spacing w:before="80" w:after="20"/>
              <w:jc w:val="center"/>
            </w:pPr>
            <w:r>
              <w:t>3</w:t>
            </w:r>
            <w:r w:rsidR="00C11C08">
              <w:t>1</w:t>
            </w:r>
            <w:r>
              <w:t>,</w:t>
            </w:r>
            <w:r w:rsidR="00C11C08">
              <w:t>8</w:t>
            </w:r>
          </w:p>
        </w:tc>
        <w:tc>
          <w:tcPr>
            <w:tcW w:w="627" w:type="pct"/>
            <w:vAlign w:val="bottom"/>
          </w:tcPr>
          <w:p w:rsidR="003A5AA4" w:rsidRPr="00993438" w:rsidRDefault="00C11C08" w:rsidP="00C11C08">
            <w:pPr>
              <w:spacing w:before="80" w:after="20"/>
              <w:jc w:val="center"/>
            </w:pPr>
            <w:r>
              <w:t>3</w:t>
            </w:r>
            <w:r w:rsidR="00825DED">
              <w:t>,</w:t>
            </w:r>
            <w:r>
              <w:t>5</w:t>
            </w:r>
          </w:p>
        </w:tc>
        <w:tc>
          <w:tcPr>
            <w:tcW w:w="674" w:type="pct"/>
            <w:vAlign w:val="bottom"/>
          </w:tcPr>
          <w:p w:rsidR="003A5AA4" w:rsidRPr="000D7820" w:rsidRDefault="00825DED"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Домашние хозяйства без детей</w:t>
            </w:r>
          </w:p>
        </w:tc>
        <w:tc>
          <w:tcPr>
            <w:tcW w:w="451" w:type="pct"/>
            <w:vAlign w:val="bottom"/>
          </w:tcPr>
          <w:p w:rsidR="003A5AA4" w:rsidRPr="000D7820" w:rsidRDefault="00C11C08" w:rsidP="003A5AA4">
            <w:pPr>
              <w:spacing w:before="80" w:after="20"/>
              <w:jc w:val="center"/>
            </w:pPr>
            <w:r>
              <w:t>0,5</w:t>
            </w:r>
          </w:p>
        </w:tc>
        <w:tc>
          <w:tcPr>
            <w:tcW w:w="824" w:type="pct"/>
            <w:vAlign w:val="bottom"/>
          </w:tcPr>
          <w:p w:rsidR="003A5AA4" w:rsidRPr="00993438" w:rsidRDefault="00C11C08" w:rsidP="003A5AA4">
            <w:pPr>
              <w:spacing w:before="80" w:after="20"/>
              <w:jc w:val="center"/>
            </w:pPr>
            <w:r>
              <w:t>13,1</w:t>
            </w:r>
          </w:p>
        </w:tc>
        <w:tc>
          <w:tcPr>
            <w:tcW w:w="645" w:type="pct"/>
            <w:vAlign w:val="bottom"/>
          </w:tcPr>
          <w:p w:rsidR="003A5AA4" w:rsidRPr="00993438" w:rsidRDefault="00C11C08" w:rsidP="003A5AA4">
            <w:pPr>
              <w:spacing w:before="80" w:after="20"/>
              <w:jc w:val="center"/>
            </w:pPr>
            <w:r>
              <w:t>50,6</w:t>
            </w:r>
          </w:p>
        </w:tc>
        <w:tc>
          <w:tcPr>
            <w:tcW w:w="615" w:type="pct"/>
            <w:vAlign w:val="bottom"/>
          </w:tcPr>
          <w:p w:rsidR="003A5AA4" w:rsidRPr="00993438" w:rsidRDefault="00825DED" w:rsidP="00C11C08">
            <w:pPr>
              <w:spacing w:before="80" w:after="20"/>
              <w:jc w:val="center"/>
            </w:pPr>
            <w:r>
              <w:t>3</w:t>
            </w:r>
            <w:r w:rsidR="00C11C08">
              <w:t>1,6</w:t>
            </w:r>
          </w:p>
        </w:tc>
        <w:tc>
          <w:tcPr>
            <w:tcW w:w="627" w:type="pct"/>
            <w:vAlign w:val="bottom"/>
          </w:tcPr>
          <w:p w:rsidR="003A5AA4" w:rsidRPr="000D7820" w:rsidRDefault="00825DED" w:rsidP="003A5AA4">
            <w:pPr>
              <w:spacing w:before="80" w:after="20"/>
              <w:jc w:val="center"/>
            </w:pPr>
            <w:r>
              <w:t>3</w:t>
            </w:r>
            <w:r w:rsidR="00C11C08">
              <w:t>,7</w:t>
            </w:r>
          </w:p>
        </w:tc>
        <w:tc>
          <w:tcPr>
            <w:tcW w:w="674" w:type="pct"/>
            <w:vAlign w:val="bottom"/>
          </w:tcPr>
          <w:p w:rsidR="003A5AA4" w:rsidRPr="000D7820" w:rsidRDefault="00C11C08" w:rsidP="003A5AA4">
            <w:pPr>
              <w:spacing w:before="80" w:after="20"/>
              <w:jc w:val="center"/>
            </w:pPr>
            <w:r>
              <w:t>0,6</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 xml:space="preserve">Домашние хозяйства, имеющие детей в возрасте до 16 лет </w:t>
            </w:r>
          </w:p>
        </w:tc>
        <w:tc>
          <w:tcPr>
            <w:tcW w:w="451" w:type="pct"/>
            <w:vAlign w:val="bottom"/>
          </w:tcPr>
          <w:p w:rsidR="003A5AA4" w:rsidRPr="001C3F42" w:rsidRDefault="00C11C08" w:rsidP="003A5AA4">
            <w:pPr>
              <w:spacing w:before="80" w:after="20"/>
              <w:jc w:val="center"/>
            </w:pPr>
            <w:r>
              <w:t>0,5</w:t>
            </w:r>
          </w:p>
        </w:tc>
        <w:tc>
          <w:tcPr>
            <w:tcW w:w="824" w:type="pct"/>
            <w:vAlign w:val="bottom"/>
          </w:tcPr>
          <w:p w:rsidR="003A5AA4" w:rsidRPr="00993438" w:rsidRDefault="00C11C08" w:rsidP="003A5AA4">
            <w:pPr>
              <w:spacing w:before="80" w:after="20"/>
              <w:jc w:val="center"/>
            </w:pPr>
            <w:r>
              <w:t>14,0</w:t>
            </w:r>
          </w:p>
        </w:tc>
        <w:tc>
          <w:tcPr>
            <w:tcW w:w="645" w:type="pct"/>
            <w:vAlign w:val="bottom"/>
          </w:tcPr>
          <w:p w:rsidR="003A5AA4" w:rsidRPr="00993438" w:rsidRDefault="00C11C08" w:rsidP="003A5AA4">
            <w:pPr>
              <w:spacing w:before="80" w:after="20"/>
              <w:jc w:val="center"/>
            </w:pPr>
            <w:r>
              <w:t>49,7</w:t>
            </w:r>
          </w:p>
        </w:tc>
        <w:tc>
          <w:tcPr>
            <w:tcW w:w="615" w:type="pct"/>
            <w:vAlign w:val="bottom"/>
          </w:tcPr>
          <w:p w:rsidR="003A5AA4" w:rsidRPr="00993438" w:rsidRDefault="00C11C08" w:rsidP="003A5AA4">
            <w:pPr>
              <w:spacing w:before="80" w:after="20"/>
              <w:jc w:val="center"/>
            </w:pPr>
            <w:r>
              <w:t>32,3</w:t>
            </w:r>
          </w:p>
        </w:tc>
        <w:tc>
          <w:tcPr>
            <w:tcW w:w="627" w:type="pct"/>
            <w:vAlign w:val="bottom"/>
          </w:tcPr>
          <w:p w:rsidR="003A5AA4" w:rsidRPr="001C3F42" w:rsidRDefault="00C11C08" w:rsidP="00C11C08">
            <w:pPr>
              <w:spacing w:before="80" w:after="20"/>
              <w:jc w:val="center"/>
            </w:pPr>
            <w:r>
              <w:t>3</w:t>
            </w:r>
            <w:r w:rsidR="00825DED">
              <w:t>,</w:t>
            </w:r>
            <w:r>
              <w:t>1</w:t>
            </w:r>
          </w:p>
        </w:tc>
        <w:tc>
          <w:tcPr>
            <w:tcW w:w="674" w:type="pct"/>
            <w:vAlign w:val="bottom"/>
          </w:tcPr>
          <w:p w:rsidR="003A5AA4" w:rsidRPr="001C3F42" w:rsidRDefault="00825DED" w:rsidP="00C11C08">
            <w:pPr>
              <w:spacing w:before="80" w:after="20"/>
              <w:jc w:val="center"/>
            </w:pPr>
            <w:r>
              <w:t>0,</w:t>
            </w:r>
            <w:r w:rsidR="00C11C08">
              <w:t>3</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C11C08" w:rsidP="003A5AA4">
            <w:pPr>
              <w:spacing w:before="80" w:after="20"/>
              <w:jc w:val="center"/>
            </w:pPr>
            <w:r>
              <w:t>0,3</w:t>
            </w:r>
          </w:p>
        </w:tc>
        <w:tc>
          <w:tcPr>
            <w:tcW w:w="824" w:type="pct"/>
            <w:tcBorders>
              <w:top w:val="nil"/>
            </w:tcBorders>
            <w:vAlign w:val="bottom"/>
          </w:tcPr>
          <w:p w:rsidR="003A5AA4" w:rsidRPr="000D7820" w:rsidRDefault="00825DED" w:rsidP="003A5AA4">
            <w:pPr>
              <w:spacing w:before="80" w:after="20"/>
              <w:jc w:val="center"/>
            </w:pPr>
            <w:r>
              <w:t>12,9</w:t>
            </w:r>
          </w:p>
        </w:tc>
        <w:tc>
          <w:tcPr>
            <w:tcW w:w="645" w:type="pct"/>
            <w:tcBorders>
              <w:top w:val="nil"/>
            </w:tcBorders>
            <w:vAlign w:val="bottom"/>
          </w:tcPr>
          <w:p w:rsidR="003A5AA4" w:rsidRPr="00993438" w:rsidRDefault="00C11C08" w:rsidP="003A5AA4">
            <w:pPr>
              <w:spacing w:before="80" w:after="20"/>
              <w:jc w:val="center"/>
            </w:pPr>
            <w:r>
              <w:t>50,7</w:t>
            </w:r>
          </w:p>
        </w:tc>
        <w:tc>
          <w:tcPr>
            <w:tcW w:w="615" w:type="pct"/>
            <w:tcBorders>
              <w:top w:val="nil"/>
            </w:tcBorders>
            <w:vAlign w:val="bottom"/>
          </w:tcPr>
          <w:p w:rsidR="003A5AA4" w:rsidRPr="00993438" w:rsidRDefault="00825DED" w:rsidP="00C11C08">
            <w:pPr>
              <w:spacing w:before="80" w:after="20"/>
              <w:jc w:val="center"/>
            </w:pPr>
            <w:r>
              <w:t>3</w:t>
            </w:r>
            <w:r w:rsidR="00C11C08">
              <w:t>3,4</w:t>
            </w:r>
          </w:p>
        </w:tc>
        <w:tc>
          <w:tcPr>
            <w:tcW w:w="627" w:type="pct"/>
            <w:tcBorders>
              <w:top w:val="nil"/>
            </w:tcBorders>
            <w:vAlign w:val="bottom"/>
          </w:tcPr>
          <w:p w:rsidR="003A5AA4" w:rsidRPr="000D7820" w:rsidRDefault="00825DED" w:rsidP="00C11C08">
            <w:pPr>
              <w:spacing w:before="80" w:after="20"/>
              <w:jc w:val="center"/>
            </w:pPr>
            <w:r>
              <w:t>2,</w:t>
            </w:r>
            <w:r w:rsidR="00C11C08">
              <w:t>2</w:t>
            </w:r>
          </w:p>
        </w:tc>
        <w:tc>
          <w:tcPr>
            <w:tcW w:w="674" w:type="pct"/>
            <w:tcBorders>
              <w:top w:val="nil"/>
            </w:tcBorders>
            <w:vAlign w:val="bottom"/>
          </w:tcPr>
          <w:p w:rsidR="003A5AA4" w:rsidRPr="000D7820" w:rsidRDefault="00825DED" w:rsidP="00C11C08">
            <w:pPr>
              <w:spacing w:before="80" w:after="20"/>
              <w:jc w:val="center"/>
            </w:pPr>
            <w:r>
              <w:t>0,</w:t>
            </w:r>
            <w:r w:rsidR="00C11C08">
              <w:t>4</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825DED" w:rsidP="003A5AA4">
            <w:pPr>
              <w:spacing w:before="80" w:after="20"/>
              <w:jc w:val="center"/>
            </w:pPr>
            <w:r>
              <w:t>0,7</w:t>
            </w:r>
          </w:p>
        </w:tc>
        <w:tc>
          <w:tcPr>
            <w:tcW w:w="824" w:type="pct"/>
            <w:vAlign w:val="bottom"/>
          </w:tcPr>
          <w:p w:rsidR="003A5AA4" w:rsidRPr="00993438" w:rsidRDefault="00825DED" w:rsidP="00C11C08">
            <w:pPr>
              <w:spacing w:before="80" w:after="20"/>
              <w:jc w:val="center"/>
            </w:pPr>
            <w:r>
              <w:t>1</w:t>
            </w:r>
            <w:r w:rsidR="00C11C08">
              <w:t>3,9</w:t>
            </w:r>
          </w:p>
        </w:tc>
        <w:tc>
          <w:tcPr>
            <w:tcW w:w="645" w:type="pct"/>
            <w:vAlign w:val="bottom"/>
          </w:tcPr>
          <w:p w:rsidR="003A5AA4" w:rsidRPr="000D7820" w:rsidRDefault="00825DED" w:rsidP="003A5AA4">
            <w:pPr>
              <w:spacing w:before="80" w:after="20"/>
              <w:jc w:val="center"/>
            </w:pPr>
            <w:r>
              <w:t>4</w:t>
            </w:r>
            <w:r w:rsidR="00C11C08">
              <w:t>7,7</w:t>
            </w:r>
          </w:p>
        </w:tc>
        <w:tc>
          <w:tcPr>
            <w:tcW w:w="615" w:type="pct"/>
            <w:vAlign w:val="bottom"/>
          </w:tcPr>
          <w:p w:rsidR="003A5AA4" w:rsidRPr="00993438" w:rsidRDefault="00825DED" w:rsidP="00C11C08">
            <w:pPr>
              <w:spacing w:before="80" w:after="20"/>
              <w:jc w:val="center"/>
            </w:pPr>
            <w:r>
              <w:t>3</w:t>
            </w:r>
            <w:r w:rsidR="00C11C08">
              <w:t>3,0</w:t>
            </w:r>
          </w:p>
        </w:tc>
        <w:tc>
          <w:tcPr>
            <w:tcW w:w="627" w:type="pct"/>
            <w:vAlign w:val="bottom"/>
          </w:tcPr>
          <w:p w:rsidR="003A5AA4" w:rsidRPr="000D7820" w:rsidRDefault="00C11C08" w:rsidP="003A5AA4">
            <w:pPr>
              <w:spacing w:before="80" w:after="20"/>
              <w:jc w:val="center"/>
            </w:pPr>
            <w:r>
              <w:t>4,5</w:t>
            </w:r>
          </w:p>
        </w:tc>
        <w:tc>
          <w:tcPr>
            <w:tcW w:w="674" w:type="pct"/>
            <w:vAlign w:val="bottom"/>
          </w:tcPr>
          <w:p w:rsidR="003A5AA4" w:rsidRPr="000D7820" w:rsidRDefault="00C11C08" w:rsidP="003A5AA4">
            <w:pPr>
              <w:spacing w:before="80" w:after="20"/>
              <w:jc w:val="center"/>
            </w:pPr>
            <w:r>
              <w:t>0,2</w:t>
            </w:r>
          </w:p>
        </w:tc>
      </w:tr>
      <w:tr w:rsidR="003A5AA4" w:rsidRPr="00EC6131" w:rsidTr="00F71496">
        <w:trPr>
          <w:jc w:val="center"/>
        </w:trPr>
        <w:tc>
          <w:tcPr>
            <w:tcW w:w="1164" w:type="pct"/>
            <w:vAlign w:val="bottom"/>
          </w:tcPr>
          <w:p w:rsidR="003A5AA4" w:rsidRPr="00993438" w:rsidRDefault="003A5AA4" w:rsidP="003A5AA4">
            <w:pPr>
              <w:ind w:left="170"/>
            </w:pPr>
            <w:r w:rsidRPr="00993438">
              <w:t>трех и более детей</w:t>
            </w:r>
          </w:p>
        </w:tc>
        <w:tc>
          <w:tcPr>
            <w:tcW w:w="451" w:type="pct"/>
            <w:vAlign w:val="bottom"/>
          </w:tcPr>
          <w:p w:rsidR="003A5AA4" w:rsidRPr="000D7820" w:rsidRDefault="00825DED" w:rsidP="00C11C08">
            <w:pPr>
              <w:spacing w:before="80" w:after="20"/>
              <w:jc w:val="center"/>
            </w:pPr>
            <w:r>
              <w:t>1,</w:t>
            </w:r>
            <w:r w:rsidR="00C11C08">
              <w:t>1</w:t>
            </w:r>
          </w:p>
        </w:tc>
        <w:tc>
          <w:tcPr>
            <w:tcW w:w="824" w:type="pct"/>
            <w:vAlign w:val="bottom"/>
          </w:tcPr>
          <w:p w:rsidR="003A5AA4" w:rsidRPr="00993438" w:rsidRDefault="00825DED" w:rsidP="00C11C08">
            <w:pPr>
              <w:spacing w:before="80" w:after="20"/>
              <w:jc w:val="center"/>
            </w:pPr>
            <w:r>
              <w:t>2</w:t>
            </w:r>
            <w:r w:rsidR="00C11C08">
              <w:t>1,8</w:t>
            </w:r>
          </w:p>
        </w:tc>
        <w:tc>
          <w:tcPr>
            <w:tcW w:w="645" w:type="pct"/>
            <w:vAlign w:val="bottom"/>
          </w:tcPr>
          <w:p w:rsidR="003A5AA4" w:rsidRPr="00993438" w:rsidRDefault="00825DED" w:rsidP="00C11C08">
            <w:pPr>
              <w:spacing w:before="80" w:after="20"/>
              <w:jc w:val="center"/>
            </w:pPr>
            <w:r>
              <w:t>51,</w:t>
            </w:r>
            <w:r w:rsidR="00C11C08">
              <w:t>2</w:t>
            </w:r>
          </w:p>
        </w:tc>
        <w:tc>
          <w:tcPr>
            <w:tcW w:w="615" w:type="pct"/>
            <w:vAlign w:val="bottom"/>
          </w:tcPr>
          <w:p w:rsidR="003A5AA4" w:rsidRPr="00993438" w:rsidRDefault="00825DED" w:rsidP="00C11C08">
            <w:pPr>
              <w:spacing w:before="80" w:after="20"/>
              <w:jc w:val="center"/>
            </w:pPr>
            <w:r>
              <w:t>2</w:t>
            </w:r>
            <w:r w:rsidR="00C11C08">
              <w:t>1,7</w:t>
            </w:r>
          </w:p>
        </w:tc>
        <w:tc>
          <w:tcPr>
            <w:tcW w:w="627" w:type="pct"/>
            <w:vAlign w:val="bottom"/>
          </w:tcPr>
          <w:p w:rsidR="003A5AA4" w:rsidRPr="000D7820" w:rsidRDefault="00C11C08" w:rsidP="003A5AA4">
            <w:pPr>
              <w:spacing w:before="80" w:after="20"/>
              <w:jc w:val="center"/>
            </w:pPr>
            <w:r>
              <w:t>4,1</w:t>
            </w:r>
          </w:p>
        </w:tc>
        <w:tc>
          <w:tcPr>
            <w:tcW w:w="674" w:type="pct"/>
            <w:vAlign w:val="bottom"/>
          </w:tcPr>
          <w:p w:rsidR="003A5AA4" w:rsidRPr="000D7820" w:rsidRDefault="00C11C08" w:rsidP="003A5AA4">
            <w:pPr>
              <w:spacing w:before="80" w:after="20"/>
              <w:jc w:val="center"/>
            </w:pPr>
            <w:r>
              <w:t>0,0</w:t>
            </w:r>
          </w:p>
        </w:tc>
      </w:tr>
    </w:tbl>
    <w:p w:rsidR="000C27F4" w:rsidRPr="00065D58" w:rsidRDefault="000C27F4" w:rsidP="005C2140">
      <w:pPr>
        <w:spacing w:before="120"/>
        <w:jc w:val="both"/>
      </w:pPr>
      <w:r w:rsidRPr="00065D58">
        <w:rPr>
          <w:vertAlign w:val="superscript"/>
        </w:rPr>
        <w:t>1</w:t>
      </w:r>
      <w:r w:rsidRPr="00EF201A">
        <w:rPr>
          <w:sz w:val="26"/>
          <w:szCs w:val="26"/>
          <w:vertAlign w:val="superscript"/>
        </w:rPr>
        <w:t>)</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9F6251" w:rsidRDefault="009F6251" w:rsidP="000E1E64">
      <w:pPr>
        <w:rPr>
          <w:sz w:val="26"/>
          <w:szCs w:val="26"/>
        </w:rPr>
      </w:pPr>
    </w:p>
    <w:p w:rsidR="005C2140" w:rsidRDefault="005C2140"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7</w:t>
      </w:r>
    </w:p>
    <w:p w:rsidR="000E1E64" w:rsidRDefault="000E1E64" w:rsidP="000E1E64">
      <w:pPr>
        <w:jc w:val="right"/>
        <w:rPr>
          <w:sz w:val="26"/>
          <w:szCs w:val="26"/>
        </w:rPr>
      </w:pPr>
    </w:p>
    <w:p w:rsidR="000E1E64" w:rsidRPr="00993438" w:rsidRDefault="000E1E64" w:rsidP="000E1E64">
      <w:pPr>
        <w:jc w:val="center"/>
      </w:pPr>
      <w:r>
        <w:rPr>
          <w:b/>
          <w:bCs/>
          <w:sz w:val="26"/>
          <w:szCs w:val="26"/>
        </w:rPr>
        <w:lastRenderedPageBreak/>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E1E64" w:rsidRPr="002F23B9" w:rsidRDefault="000E1E64" w:rsidP="000E1E64">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tblPr>
      <w:tblGrid>
        <w:gridCol w:w="3976"/>
        <w:gridCol w:w="1762"/>
        <w:gridCol w:w="1762"/>
        <w:gridCol w:w="1762"/>
      </w:tblGrid>
      <w:tr w:rsidR="00303264" w:rsidRPr="00EC6131" w:rsidTr="00303264">
        <w:trPr>
          <w:trHeight w:val="450"/>
          <w:tblHeade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spacing w:before="60"/>
              <w:jc w:val="center"/>
            </w:pPr>
          </w:p>
        </w:tc>
        <w:tc>
          <w:tcPr>
            <w:tcW w:w="951" w:type="pct"/>
            <w:tcBorders>
              <w:top w:val="single" w:sz="4" w:space="0" w:color="auto"/>
              <w:bottom w:val="single" w:sz="4" w:space="0" w:color="auto"/>
              <w:right w:val="single" w:sz="4" w:space="0" w:color="auto"/>
            </w:tcBorders>
            <w:vAlign w:val="center"/>
          </w:tcPr>
          <w:p w:rsidR="00303264" w:rsidRPr="002F23B9" w:rsidRDefault="00303264" w:rsidP="00F51C0F">
            <w:pPr>
              <w:spacing w:before="60"/>
              <w:jc w:val="center"/>
              <w:rPr>
                <w:bCs/>
              </w:rPr>
            </w:pPr>
            <w:r w:rsidRPr="002F23B9">
              <w:rPr>
                <w:bCs/>
              </w:rPr>
              <w:t>201</w:t>
            </w:r>
            <w:r>
              <w:rPr>
                <w:bCs/>
              </w:rPr>
              <w:t>7 г.</w:t>
            </w:r>
          </w:p>
        </w:tc>
        <w:tc>
          <w:tcPr>
            <w:tcW w:w="951" w:type="pct"/>
            <w:tcBorders>
              <w:top w:val="single" w:sz="4" w:space="0" w:color="auto"/>
              <w:left w:val="single" w:sz="4" w:space="0" w:color="auto"/>
              <w:bottom w:val="single" w:sz="4" w:space="0" w:color="auto"/>
              <w:right w:val="single" w:sz="4" w:space="0" w:color="auto"/>
            </w:tcBorders>
            <w:vAlign w:val="center"/>
          </w:tcPr>
          <w:p w:rsidR="00303264" w:rsidRPr="00BF760E" w:rsidRDefault="00303264" w:rsidP="00F51C0F">
            <w:pPr>
              <w:spacing w:before="60"/>
              <w:jc w:val="center"/>
              <w:rPr>
                <w:bCs/>
              </w:rPr>
            </w:pPr>
            <w:r w:rsidRPr="002F23B9">
              <w:rPr>
                <w:bCs/>
              </w:rPr>
              <w:t>201</w:t>
            </w:r>
            <w:r>
              <w:rPr>
                <w:bCs/>
              </w:rPr>
              <w:t>8 г.</w:t>
            </w:r>
          </w:p>
        </w:tc>
        <w:tc>
          <w:tcPr>
            <w:tcW w:w="951" w:type="pct"/>
            <w:tcBorders>
              <w:top w:val="single" w:sz="4" w:space="0" w:color="auto"/>
              <w:bottom w:val="single" w:sz="4" w:space="0" w:color="auto"/>
              <w:right w:val="single" w:sz="4" w:space="0" w:color="auto"/>
            </w:tcBorders>
            <w:vAlign w:val="center"/>
          </w:tcPr>
          <w:p w:rsidR="00303264" w:rsidRPr="002F23B9" w:rsidRDefault="00303264" w:rsidP="00F51C0F">
            <w:pPr>
              <w:spacing w:before="60"/>
              <w:jc w:val="center"/>
              <w:rPr>
                <w:bCs/>
              </w:rPr>
            </w:pPr>
            <w:r>
              <w:rPr>
                <w:bCs/>
              </w:rPr>
              <w:t>2019 г.</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9 756</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sidRPr="002F23B9">
              <w:rPr>
                <w:bCs/>
              </w:rPr>
              <w:t>9 </w:t>
            </w:r>
            <w:r>
              <w:rPr>
                <w:bCs/>
              </w:rPr>
              <w:t>959</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10 585</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10 160</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10 390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11 004</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10 181</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10 302</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10 838</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9 603</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9 950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10 383</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9 925</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10 150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10 703</w:t>
            </w:r>
          </w:p>
        </w:tc>
      </w:tr>
    </w:tbl>
    <w:p w:rsidR="000E1E64" w:rsidRDefault="000E1E64"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8</w:t>
      </w:r>
    </w:p>
    <w:p w:rsidR="000E1E64" w:rsidRDefault="000E1E64" w:rsidP="000E1E64">
      <w:pPr>
        <w:jc w:val="right"/>
        <w:rPr>
          <w:sz w:val="26"/>
          <w:szCs w:val="26"/>
        </w:rPr>
      </w:pPr>
    </w:p>
    <w:p w:rsidR="000E1E64" w:rsidRPr="002F23B9" w:rsidRDefault="000E1E64" w:rsidP="000E1E64">
      <w:pPr>
        <w:jc w:val="center"/>
        <w:rPr>
          <w:b/>
          <w:sz w:val="26"/>
          <w:szCs w:val="26"/>
        </w:rPr>
      </w:pPr>
      <w:r w:rsidRPr="002F23B9">
        <w:rPr>
          <w:b/>
          <w:sz w:val="26"/>
          <w:szCs w:val="26"/>
        </w:rPr>
        <w:t xml:space="preserve">Суммарная величина дохода, обеспечивающего </w:t>
      </w:r>
    </w:p>
    <w:p w:rsidR="000E1E64" w:rsidRDefault="000E1E64" w:rsidP="000E1E64">
      <w:pPr>
        <w:jc w:val="center"/>
        <w:rPr>
          <w:b/>
          <w:sz w:val="26"/>
          <w:szCs w:val="26"/>
        </w:rPr>
      </w:pPr>
      <w:r w:rsidRPr="002F23B9">
        <w:rPr>
          <w:b/>
          <w:sz w:val="26"/>
          <w:szCs w:val="26"/>
        </w:rPr>
        <w:t>прожиточный минимум семьям с детьми</w:t>
      </w:r>
    </w:p>
    <w:p w:rsidR="000E1E64" w:rsidRPr="006A0E55" w:rsidRDefault="000E1E64" w:rsidP="000E1E64">
      <w:pPr>
        <w:jc w:val="center"/>
        <w:rPr>
          <w:caps/>
        </w:rPr>
      </w:pPr>
      <w:r w:rsidRPr="006A0E55">
        <w:t>(рублей в месяц)</w:t>
      </w:r>
    </w:p>
    <w:p w:rsidR="000E1E64" w:rsidRPr="002F23B9" w:rsidRDefault="000E1E64" w:rsidP="000E1E64">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910"/>
        <w:gridCol w:w="1434"/>
        <w:gridCol w:w="1434"/>
        <w:gridCol w:w="1434"/>
      </w:tblGrid>
      <w:tr w:rsidR="001E3FEA" w:rsidRPr="00EC6131" w:rsidTr="00F71496">
        <w:trPr>
          <w:trHeight w:val="362"/>
          <w:tblHeader/>
          <w:jc w:val="center"/>
        </w:trPr>
        <w:tc>
          <w:tcPr>
            <w:tcW w:w="2894" w:type="pct"/>
            <w:vAlign w:val="center"/>
          </w:tcPr>
          <w:p w:rsidR="001E3FEA" w:rsidRPr="006A0E55" w:rsidRDefault="001E3FEA" w:rsidP="001E3FEA"/>
        </w:tc>
        <w:tc>
          <w:tcPr>
            <w:tcW w:w="702" w:type="pct"/>
            <w:vAlign w:val="center"/>
          </w:tcPr>
          <w:p w:rsidR="001E3FEA" w:rsidRPr="006A0E55" w:rsidRDefault="001E3FEA" w:rsidP="001E3FEA">
            <w:pPr>
              <w:jc w:val="center"/>
            </w:pPr>
            <w:r w:rsidRPr="006A0E55">
              <w:t>201</w:t>
            </w:r>
            <w:r>
              <w:t>7 г.</w:t>
            </w:r>
          </w:p>
        </w:tc>
        <w:tc>
          <w:tcPr>
            <w:tcW w:w="702" w:type="pct"/>
            <w:vAlign w:val="center"/>
          </w:tcPr>
          <w:p w:rsidR="001E3FEA" w:rsidRPr="006A0E55" w:rsidRDefault="001E3FEA" w:rsidP="001E3FEA">
            <w:pPr>
              <w:jc w:val="center"/>
            </w:pPr>
            <w:r w:rsidRPr="006A0E55">
              <w:t>201</w:t>
            </w:r>
            <w:r>
              <w:t>8 г.</w:t>
            </w:r>
          </w:p>
        </w:tc>
        <w:tc>
          <w:tcPr>
            <w:tcW w:w="702" w:type="pct"/>
            <w:vAlign w:val="center"/>
          </w:tcPr>
          <w:p w:rsidR="001E3FEA" w:rsidRPr="006A0E55" w:rsidRDefault="001E3FEA" w:rsidP="001E3FEA">
            <w:pPr>
              <w:jc w:val="center"/>
            </w:pPr>
            <w:r>
              <w:t>2019 г.</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2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1 трудоспособного и 1 ребенка</w:t>
            </w:r>
          </w:p>
        </w:tc>
        <w:tc>
          <w:tcPr>
            <w:tcW w:w="702" w:type="pct"/>
            <w:tcBorders>
              <w:top w:val="nil"/>
            </w:tcBorders>
            <w:vAlign w:val="bottom"/>
          </w:tcPr>
          <w:p w:rsidR="001E3FEA" w:rsidRPr="006A0E55" w:rsidRDefault="001E3FEA" w:rsidP="001E3FEA">
            <w:pPr>
              <w:jc w:val="center"/>
            </w:pPr>
            <w:r>
              <w:t>20 824</w:t>
            </w:r>
          </w:p>
        </w:tc>
        <w:tc>
          <w:tcPr>
            <w:tcW w:w="702" w:type="pct"/>
            <w:tcBorders>
              <w:top w:val="nil"/>
            </w:tcBorders>
            <w:vAlign w:val="bottom"/>
          </w:tcPr>
          <w:p w:rsidR="001E3FEA" w:rsidRPr="006A0E55" w:rsidRDefault="001E3FEA" w:rsidP="001E3FEA">
            <w:pPr>
              <w:jc w:val="center"/>
            </w:pPr>
            <w:r>
              <w:t>21 275</w:t>
            </w:r>
          </w:p>
        </w:tc>
        <w:tc>
          <w:tcPr>
            <w:tcW w:w="702" w:type="pct"/>
            <w:tcBorders>
              <w:top w:val="nil"/>
            </w:tcBorders>
            <w:vAlign w:val="bottom"/>
          </w:tcPr>
          <w:p w:rsidR="001E3FEA" w:rsidRPr="006A0E55" w:rsidRDefault="001E3FEA" w:rsidP="001E3FEA">
            <w:pPr>
              <w:jc w:val="center"/>
            </w:pPr>
            <w:r>
              <w:t>22 512</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3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2 трудоспособных и 1 ребенка</w:t>
            </w:r>
          </w:p>
        </w:tc>
        <w:tc>
          <w:tcPr>
            <w:tcW w:w="702" w:type="pct"/>
            <w:tcBorders>
              <w:top w:val="nil"/>
            </w:tcBorders>
            <w:vAlign w:val="bottom"/>
          </w:tcPr>
          <w:p w:rsidR="001E3FEA" w:rsidRPr="006A0E55" w:rsidRDefault="001E3FEA" w:rsidP="001E3FEA">
            <w:pPr>
              <w:jc w:val="center"/>
            </w:pPr>
            <w:r>
              <w:t>31 723</w:t>
            </w:r>
          </w:p>
        </w:tc>
        <w:tc>
          <w:tcPr>
            <w:tcW w:w="702" w:type="pct"/>
            <w:tcBorders>
              <w:top w:val="nil"/>
            </w:tcBorders>
            <w:vAlign w:val="bottom"/>
          </w:tcPr>
          <w:p w:rsidR="001E3FEA" w:rsidRPr="006A0E55" w:rsidRDefault="001E3FEA" w:rsidP="001E3FEA">
            <w:pPr>
              <w:jc w:val="center"/>
            </w:pPr>
            <w:r>
              <w:t>32 400</w:t>
            </w:r>
          </w:p>
        </w:tc>
        <w:tc>
          <w:tcPr>
            <w:tcW w:w="702" w:type="pct"/>
            <w:tcBorders>
              <w:top w:val="nil"/>
            </w:tcBorders>
            <w:vAlign w:val="bottom"/>
          </w:tcPr>
          <w:p w:rsidR="001E3FEA" w:rsidRPr="006A0E55" w:rsidRDefault="001E3FEA" w:rsidP="001E3FEA">
            <w:pPr>
              <w:jc w:val="center"/>
            </w:pPr>
            <w:r>
              <w:t>34 321</w:t>
            </w:r>
          </w:p>
        </w:tc>
      </w:tr>
      <w:tr w:rsidR="001E3FEA" w:rsidRPr="00EC6131" w:rsidTr="00F71496">
        <w:trPr>
          <w:jc w:val="center"/>
        </w:trPr>
        <w:tc>
          <w:tcPr>
            <w:tcW w:w="2894" w:type="pct"/>
            <w:vAlign w:val="bottom"/>
          </w:tcPr>
          <w:p w:rsidR="001E3FEA" w:rsidRPr="006A0E55" w:rsidRDefault="001E3FEA" w:rsidP="001E3FEA">
            <w:pPr>
              <w:ind w:left="284"/>
            </w:pPr>
            <w:r w:rsidRPr="006A0E55">
              <w:t>1 трудоспособного и 2 детей</w:t>
            </w:r>
          </w:p>
        </w:tc>
        <w:tc>
          <w:tcPr>
            <w:tcW w:w="702" w:type="pct"/>
            <w:vAlign w:val="bottom"/>
          </w:tcPr>
          <w:p w:rsidR="001E3FEA" w:rsidRPr="006A0E55" w:rsidRDefault="001E3FEA" w:rsidP="001E3FEA">
            <w:pPr>
              <w:jc w:val="center"/>
            </w:pPr>
            <w:r>
              <w:t>30 749</w:t>
            </w:r>
          </w:p>
        </w:tc>
        <w:tc>
          <w:tcPr>
            <w:tcW w:w="702" w:type="pct"/>
            <w:vAlign w:val="bottom"/>
          </w:tcPr>
          <w:p w:rsidR="001E3FEA" w:rsidRPr="006A0E55" w:rsidRDefault="001E3FEA" w:rsidP="001E3FEA">
            <w:pPr>
              <w:jc w:val="center"/>
            </w:pPr>
            <w:r>
              <w:t>31 425</w:t>
            </w:r>
          </w:p>
        </w:tc>
        <w:tc>
          <w:tcPr>
            <w:tcW w:w="702" w:type="pct"/>
            <w:vAlign w:val="bottom"/>
          </w:tcPr>
          <w:p w:rsidR="001E3FEA" w:rsidRPr="006A0E55" w:rsidRDefault="001E3FEA" w:rsidP="001E3FEA">
            <w:pPr>
              <w:jc w:val="center"/>
            </w:pPr>
            <w:r>
              <w:t>33 215</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4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2 трудоспособных и 2 детей</w:t>
            </w:r>
          </w:p>
        </w:tc>
        <w:tc>
          <w:tcPr>
            <w:tcW w:w="702" w:type="pct"/>
            <w:tcBorders>
              <w:top w:val="nil"/>
            </w:tcBorders>
            <w:vAlign w:val="bottom"/>
          </w:tcPr>
          <w:p w:rsidR="001E3FEA" w:rsidRPr="006A0E55" w:rsidRDefault="001E3FEA" w:rsidP="001E3FEA">
            <w:pPr>
              <w:jc w:val="center"/>
            </w:pPr>
            <w:r>
              <w:t>41 648</w:t>
            </w:r>
          </w:p>
        </w:tc>
        <w:tc>
          <w:tcPr>
            <w:tcW w:w="702" w:type="pct"/>
            <w:tcBorders>
              <w:top w:val="nil"/>
            </w:tcBorders>
            <w:vAlign w:val="bottom"/>
          </w:tcPr>
          <w:p w:rsidR="001E3FEA" w:rsidRPr="006A0E55" w:rsidRDefault="001E3FEA" w:rsidP="001E3FEA">
            <w:pPr>
              <w:jc w:val="center"/>
            </w:pPr>
            <w:r>
              <w:t>42 550</w:t>
            </w:r>
          </w:p>
        </w:tc>
        <w:tc>
          <w:tcPr>
            <w:tcW w:w="702" w:type="pct"/>
            <w:tcBorders>
              <w:top w:val="nil"/>
            </w:tcBorders>
            <w:vAlign w:val="bottom"/>
          </w:tcPr>
          <w:p w:rsidR="001E3FEA" w:rsidRPr="006A0E55" w:rsidRDefault="001E3FEA" w:rsidP="001E3FEA">
            <w:pPr>
              <w:jc w:val="center"/>
            </w:pPr>
            <w:r>
              <w:t>45 024</w:t>
            </w:r>
          </w:p>
        </w:tc>
      </w:tr>
      <w:tr w:rsidR="001E3FEA" w:rsidRPr="00EC6131" w:rsidTr="00F71496">
        <w:trPr>
          <w:jc w:val="center"/>
        </w:trPr>
        <w:tc>
          <w:tcPr>
            <w:tcW w:w="2894" w:type="pct"/>
            <w:vAlign w:val="bottom"/>
          </w:tcPr>
          <w:p w:rsidR="001E3FEA" w:rsidRPr="006A0E55" w:rsidRDefault="001E3FEA" w:rsidP="001E3FEA">
            <w:pPr>
              <w:ind w:left="284"/>
            </w:pPr>
            <w:r w:rsidRPr="006A0E55">
              <w:t>1 трудоспособного и 3 детей</w:t>
            </w:r>
          </w:p>
        </w:tc>
        <w:tc>
          <w:tcPr>
            <w:tcW w:w="702" w:type="pct"/>
            <w:vAlign w:val="bottom"/>
          </w:tcPr>
          <w:p w:rsidR="001E3FEA" w:rsidRPr="006A0E55" w:rsidRDefault="001E3FEA" w:rsidP="001E3FEA">
            <w:pPr>
              <w:jc w:val="center"/>
            </w:pPr>
            <w:r>
              <w:t>40 674</w:t>
            </w:r>
          </w:p>
        </w:tc>
        <w:tc>
          <w:tcPr>
            <w:tcW w:w="702" w:type="pct"/>
            <w:vAlign w:val="bottom"/>
          </w:tcPr>
          <w:p w:rsidR="001E3FEA" w:rsidRPr="006A0E55" w:rsidRDefault="001E3FEA" w:rsidP="001E3FEA">
            <w:pPr>
              <w:jc w:val="center"/>
            </w:pPr>
            <w:r>
              <w:t>41 575</w:t>
            </w:r>
          </w:p>
        </w:tc>
        <w:tc>
          <w:tcPr>
            <w:tcW w:w="702" w:type="pct"/>
            <w:vAlign w:val="bottom"/>
          </w:tcPr>
          <w:p w:rsidR="001E3FEA" w:rsidRPr="006A0E55" w:rsidRDefault="001E3FEA" w:rsidP="001E3FEA">
            <w:pPr>
              <w:jc w:val="center"/>
            </w:pPr>
            <w:r>
              <w:t>43 918</w:t>
            </w:r>
          </w:p>
        </w:tc>
      </w:tr>
    </w:tbl>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9</w:t>
      </w:r>
    </w:p>
    <w:p w:rsidR="000E1E64" w:rsidRDefault="000E1E64" w:rsidP="000E1E64">
      <w:pPr>
        <w:jc w:val="right"/>
        <w:rPr>
          <w:sz w:val="26"/>
          <w:szCs w:val="26"/>
        </w:rPr>
      </w:pPr>
    </w:p>
    <w:p w:rsidR="000E1E64" w:rsidRPr="00A153C8" w:rsidRDefault="000E1E64" w:rsidP="000E1E64">
      <w:pPr>
        <w:jc w:val="center"/>
        <w:rPr>
          <w:b/>
          <w:sz w:val="26"/>
          <w:szCs w:val="26"/>
        </w:rPr>
      </w:pPr>
      <w:r>
        <w:rPr>
          <w:b/>
          <w:sz w:val="26"/>
          <w:szCs w:val="26"/>
        </w:rPr>
        <w:t xml:space="preserve">Получатели </w:t>
      </w:r>
      <w:r w:rsidRPr="00A153C8">
        <w:rPr>
          <w:b/>
          <w:sz w:val="26"/>
          <w:szCs w:val="26"/>
        </w:rPr>
        <w:t>пособия на детей</w:t>
      </w:r>
    </w:p>
    <w:p w:rsidR="000E1E64" w:rsidRPr="00A153C8" w:rsidRDefault="000E1E64" w:rsidP="000E1E64">
      <w:pPr>
        <w:jc w:val="center"/>
      </w:pPr>
      <w:r w:rsidRPr="00A153C8">
        <w:rPr>
          <w:bCs/>
          <w:iCs/>
        </w:rPr>
        <w:t>(по данным Минтруда России</w:t>
      </w:r>
      <w:r>
        <w:rPr>
          <w:bCs/>
          <w:iCs/>
        </w:rPr>
        <w:t>; на конец года, тыс. человек</w:t>
      </w:r>
      <w:r w:rsidRPr="00A153C8">
        <w:t>)</w:t>
      </w:r>
    </w:p>
    <w:p w:rsidR="000E1E64" w:rsidRPr="00A153C8" w:rsidRDefault="000E1E64" w:rsidP="000E1E64">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45"/>
        <w:gridCol w:w="1258"/>
        <w:gridCol w:w="1258"/>
      </w:tblGrid>
      <w:tr w:rsidR="000E1E64" w:rsidRPr="00EC6131" w:rsidTr="00EA3C3B">
        <w:trPr>
          <w:trHeight w:val="278"/>
          <w:tblHeader/>
          <w:jc w:val="center"/>
        </w:trPr>
        <w:tc>
          <w:tcPr>
            <w:tcW w:w="3596" w:type="pct"/>
            <w:vAlign w:val="center"/>
          </w:tcPr>
          <w:p w:rsidR="000E1E64" w:rsidRPr="008804DD" w:rsidRDefault="000E1E64" w:rsidP="00F71496">
            <w:pPr>
              <w:jc w:val="center"/>
            </w:pPr>
          </w:p>
        </w:tc>
        <w:tc>
          <w:tcPr>
            <w:tcW w:w="702" w:type="pct"/>
            <w:vAlign w:val="center"/>
          </w:tcPr>
          <w:p w:rsidR="000E1E64" w:rsidRPr="00BB0E37" w:rsidRDefault="000509EF" w:rsidP="000509EF">
            <w:pPr>
              <w:jc w:val="center"/>
            </w:pPr>
            <w:r>
              <w:t>2018 г.</w:t>
            </w:r>
          </w:p>
        </w:tc>
        <w:tc>
          <w:tcPr>
            <w:tcW w:w="702" w:type="pct"/>
            <w:vAlign w:val="center"/>
          </w:tcPr>
          <w:p w:rsidR="000E1E64" w:rsidRPr="008804DD" w:rsidRDefault="000509EF" w:rsidP="000509EF">
            <w:pPr>
              <w:jc w:val="center"/>
            </w:pPr>
            <w:r>
              <w:t>2019 г.</w:t>
            </w:r>
          </w:p>
        </w:tc>
      </w:tr>
      <w:tr w:rsidR="000E1E64" w:rsidRPr="00EC6131" w:rsidTr="00EA3C3B">
        <w:trPr>
          <w:jc w:val="center"/>
        </w:trPr>
        <w:tc>
          <w:tcPr>
            <w:tcW w:w="3596" w:type="pct"/>
            <w:vAlign w:val="bottom"/>
          </w:tcPr>
          <w:p w:rsidR="000E1E64" w:rsidRPr="008804DD" w:rsidRDefault="000E1E64" w:rsidP="00F71496">
            <w:pPr>
              <w:ind w:left="57"/>
            </w:pPr>
            <w:r w:rsidRPr="008804DD">
              <w:t>Численность получателей пособия</w:t>
            </w:r>
          </w:p>
        </w:tc>
        <w:tc>
          <w:tcPr>
            <w:tcW w:w="702" w:type="pct"/>
            <w:vAlign w:val="bottom"/>
          </w:tcPr>
          <w:p w:rsidR="000E1E64" w:rsidRPr="00EA3C3B" w:rsidRDefault="00EA3C3B" w:rsidP="00F71496">
            <w:pPr>
              <w:spacing w:before="120"/>
              <w:jc w:val="center"/>
              <w:rPr>
                <w:b/>
              </w:rPr>
            </w:pPr>
            <w:r w:rsidRPr="00EA3C3B">
              <w:rPr>
                <w:b/>
              </w:rPr>
              <w:t>3 720</w:t>
            </w:r>
          </w:p>
        </w:tc>
        <w:tc>
          <w:tcPr>
            <w:tcW w:w="702" w:type="pct"/>
            <w:vAlign w:val="bottom"/>
          </w:tcPr>
          <w:p w:rsidR="000E1E64" w:rsidRPr="00EA3C3B" w:rsidRDefault="00EA3C3B" w:rsidP="00F71496">
            <w:pPr>
              <w:spacing w:before="120"/>
              <w:jc w:val="center"/>
              <w:rPr>
                <w:b/>
              </w:rPr>
            </w:pPr>
            <w:r w:rsidRPr="00EA3C3B">
              <w:rPr>
                <w:b/>
              </w:rPr>
              <w:t>3 632</w:t>
            </w:r>
          </w:p>
        </w:tc>
      </w:tr>
      <w:tr w:rsidR="000E1E64" w:rsidRPr="00EC6131" w:rsidTr="00EA3C3B">
        <w:trPr>
          <w:jc w:val="center"/>
        </w:trPr>
        <w:tc>
          <w:tcPr>
            <w:tcW w:w="3596" w:type="pct"/>
            <w:vAlign w:val="bottom"/>
          </w:tcPr>
          <w:p w:rsidR="000E1E64" w:rsidRPr="008804DD" w:rsidRDefault="000E1E64" w:rsidP="00F71496">
            <w:pPr>
              <w:spacing w:before="60"/>
              <w:ind w:left="170"/>
            </w:pPr>
            <w:r w:rsidRPr="008804DD">
              <w:t>из них получатели пособия на детей:</w:t>
            </w:r>
          </w:p>
          <w:p w:rsidR="000E1E64" w:rsidRPr="008804DD" w:rsidRDefault="000E1E64" w:rsidP="00F71496">
            <w:pPr>
              <w:spacing w:before="60"/>
              <w:ind w:left="284"/>
            </w:pPr>
            <w:r w:rsidRPr="008804DD">
              <w:t>одиноких матерей</w:t>
            </w:r>
          </w:p>
        </w:tc>
        <w:tc>
          <w:tcPr>
            <w:tcW w:w="702" w:type="pct"/>
            <w:vAlign w:val="bottom"/>
          </w:tcPr>
          <w:p w:rsidR="000E1E64" w:rsidRPr="002F144E" w:rsidRDefault="00EA3C3B" w:rsidP="00F71496">
            <w:pPr>
              <w:jc w:val="center"/>
            </w:pPr>
            <w:r>
              <w:t>808</w:t>
            </w:r>
          </w:p>
        </w:tc>
        <w:tc>
          <w:tcPr>
            <w:tcW w:w="702" w:type="pct"/>
            <w:vAlign w:val="bottom"/>
          </w:tcPr>
          <w:p w:rsidR="000E1E64" w:rsidRPr="00554C61" w:rsidRDefault="00EA3C3B" w:rsidP="00F71496">
            <w:pPr>
              <w:jc w:val="center"/>
            </w:pPr>
            <w:r>
              <w:t>781</w:t>
            </w:r>
          </w:p>
        </w:tc>
      </w:tr>
      <w:tr w:rsidR="000E1E64" w:rsidRPr="00EC6131" w:rsidTr="00EA3C3B">
        <w:trPr>
          <w:jc w:val="center"/>
        </w:trPr>
        <w:tc>
          <w:tcPr>
            <w:tcW w:w="3596" w:type="pct"/>
            <w:vAlign w:val="bottom"/>
          </w:tcPr>
          <w:p w:rsidR="000E1E64" w:rsidRPr="008804DD" w:rsidRDefault="000E1E64" w:rsidP="00F71496">
            <w:pPr>
              <w:spacing w:before="60"/>
              <w:ind w:left="284"/>
            </w:pPr>
            <w:r w:rsidRPr="008804DD">
              <w:t>военнослужащих по призыву</w:t>
            </w:r>
          </w:p>
        </w:tc>
        <w:tc>
          <w:tcPr>
            <w:tcW w:w="702" w:type="pct"/>
            <w:vAlign w:val="bottom"/>
          </w:tcPr>
          <w:p w:rsidR="000E1E64" w:rsidRPr="002F144E" w:rsidRDefault="00EA3C3B" w:rsidP="00F71496">
            <w:pPr>
              <w:jc w:val="center"/>
            </w:pPr>
            <w:r>
              <w:t>4,2</w:t>
            </w:r>
          </w:p>
        </w:tc>
        <w:tc>
          <w:tcPr>
            <w:tcW w:w="702" w:type="pct"/>
            <w:vAlign w:val="bottom"/>
          </w:tcPr>
          <w:p w:rsidR="000E1E64" w:rsidRPr="00554C61" w:rsidRDefault="00EA3C3B" w:rsidP="00F71496">
            <w:pPr>
              <w:jc w:val="center"/>
            </w:pPr>
            <w:r>
              <w:t>1,0</w:t>
            </w:r>
          </w:p>
        </w:tc>
      </w:tr>
      <w:tr w:rsidR="000E1E64" w:rsidRPr="00EC6131" w:rsidTr="00EA3C3B">
        <w:trPr>
          <w:jc w:val="center"/>
        </w:trPr>
        <w:tc>
          <w:tcPr>
            <w:tcW w:w="3596" w:type="pct"/>
            <w:vAlign w:val="bottom"/>
          </w:tcPr>
          <w:p w:rsidR="000E1E64" w:rsidRPr="008804DD" w:rsidRDefault="000E1E64" w:rsidP="00F71496">
            <w:pPr>
              <w:spacing w:before="60"/>
              <w:ind w:left="284"/>
              <w:rPr>
                <w:spacing w:val="-4"/>
              </w:rPr>
            </w:pPr>
            <w:r w:rsidRPr="008804DD">
              <w:rPr>
                <w:spacing w:val="-4"/>
              </w:rPr>
              <w:t>родителей, уклоняющихся от уплаты алиментов</w:t>
            </w:r>
          </w:p>
        </w:tc>
        <w:tc>
          <w:tcPr>
            <w:tcW w:w="702" w:type="pct"/>
            <w:vAlign w:val="bottom"/>
          </w:tcPr>
          <w:p w:rsidR="000E1E64" w:rsidRPr="002F144E" w:rsidRDefault="00EA3C3B" w:rsidP="00F71496">
            <w:pPr>
              <w:jc w:val="center"/>
            </w:pPr>
            <w:r>
              <w:t>5,9</w:t>
            </w:r>
          </w:p>
        </w:tc>
        <w:tc>
          <w:tcPr>
            <w:tcW w:w="702" w:type="pct"/>
            <w:vAlign w:val="bottom"/>
          </w:tcPr>
          <w:p w:rsidR="000E1E64" w:rsidRPr="00554C61" w:rsidRDefault="00EA3C3B" w:rsidP="00F71496">
            <w:pPr>
              <w:jc w:val="center"/>
            </w:pPr>
            <w:r>
              <w:t>6,4</w:t>
            </w:r>
          </w:p>
        </w:tc>
      </w:tr>
      <w:tr w:rsidR="000509EF" w:rsidRPr="00EC6131" w:rsidTr="00EA3C3B">
        <w:trPr>
          <w:jc w:val="center"/>
        </w:trPr>
        <w:tc>
          <w:tcPr>
            <w:tcW w:w="3596" w:type="pct"/>
            <w:vAlign w:val="bottom"/>
          </w:tcPr>
          <w:p w:rsidR="000509EF" w:rsidRPr="008804DD" w:rsidRDefault="000509EF" w:rsidP="00F71496">
            <w:pPr>
              <w:spacing w:before="60"/>
              <w:ind w:left="284"/>
              <w:rPr>
                <w:spacing w:val="-4"/>
              </w:rPr>
            </w:pPr>
            <w:r>
              <w:rPr>
                <w:spacing w:val="-4"/>
              </w:rPr>
              <w:t>в базовом размере</w:t>
            </w:r>
          </w:p>
        </w:tc>
        <w:tc>
          <w:tcPr>
            <w:tcW w:w="702" w:type="pct"/>
            <w:vAlign w:val="bottom"/>
          </w:tcPr>
          <w:p w:rsidR="000509EF" w:rsidRPr="002F144E" w:rsidRDefault="00EA3C3B" w:rsidP="00F71496">
            <w:pPr>
              <w:jc w:val="center"/>
            </w:pPr>
            <w:r>
              <w:t>2 546</w:t>
            </w:r>
          </w:p>
        </w:tc>
        <w:tc>
          <w:tcPr>
            <w:tcW w:w="702" w:type="pct"/>
            <w:vAlign w:val="bottom"/>
          </w:tcPr>
          <w:p w:rsidR="000509EF" w:rsidRPr="00554C61" w:rsidRDefault="00EA3C3B" w:rsidP="00F71496">
            <w:pPr>
              <w:jc w:val="center"/>
            </w:pPr>
            <w:r>
              <w:t>2 536</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из многодетных семей</w:t>
            </w:r>
          </w:p>
        </w:tc>
        <w:tc>
          <w:tcPr>
            <w:tcW w:w="702" w:type="pct"/>
            <w:vAlign w:val="bottom"/>
          </w:tcPr>
          <w:p w:rsidR="000509EF" w:rsidRPr="002F144E" w:rsidRDefault="00EA3C3B" w:rsidP="00F71496">
            <w:pPr>
              <w:jc w:val="center"/>
            </w:pPr>
            <w:r>
              <w:t>348</w:t>
            </w:r>
          </w:p>
        </w:tc>
        <w:tc>
          <w:tcPr>
            <w:tcW w:w="702" w:type="pct"/>
            <w:vAlign w:val="bottom"/>
          </w:tcPr>
          <w:p w:rsidR="000509EF" w:rsidRPr="00554C61" w:rsidRDefault="00EA3C3B" w:rsidP="00F71496">
            <w:pPr>
              <w:jc w:val="center"/>
            </w:pPr>
            <w:r>
              <w:t>313</w:t>
            </w:r>
          </w:p>
        </w:tc>
      </w:tr>
      <w:tr w:rsidR="00EB67D5" w:rsidRPr="00EC6131" w:rsidTr="00EA3C3B">
        <w:trPr>
          <w:jc w:val="center"/>
        </w:trPr>
        <w:tc>
          <w:tcPr>
            <w:tcW w:w="3596" w:type="pct"/>
            <w:vAlign w:val="bottom"/>
          </w:tcPr>
          <w:p w:rsidR="00EB67D5" w:rsidRDefault="00EB67D5" w:rsidP="00EB67D5">
            <w:pPr>
              <w:spacing w:before="60"/>
              <w:ind w:left="454"/>
              <w:rPr>
                <w:spacing w:val="-4"/>
              </w:rPr>
            </w:pPr>
            <w:r>
              <w:rPr>
                <w:spacing w:val="-4"/>
              </w:rPr>
              <w:t>из него:</w:t>
            </w:r>
          </w:p>
          <w:p w:rsidR="00EB67D5" w:rsidRDefault="00EB67D5" w:rsidP="00EB67D5">
            <w:pPr>
              <w:spacing w:before="60"/>
              <w:ind w:left="454"/>
              <w:rPr>
                <w:spacing w:val="-4"/>
              </w:rPr>
            </w:pPr>
            <w:r>
              <w:rPr>
                <w:spacing w:val="-4"/>
              </w:rPr>
              <w:t>на детей в возрасте до 3 лет</w:t>
            </w:r>
          </w:p>
        </w:tc>
        <w:tc>
          <w:tcPr>
            <w:tcW w:w="702" w:type="pct"/>
            <w:vAlign w:val="bottom"/>
          </w:tcPr>
          <w:p w:rsidR="00EB67D5" w:rsidRPr="002F144E" w:rsidRDefault="00EA3C3B" w:rsidP="00F71496">
            <w:pPr>
              <w:jc w:val="center"/>
            </w:pPr>
            <w:r>
              <w:t>48</w:t>
            </w:r>
          </w:p>
        </w:tc>
        <w:tc>
          <w:tcPr>
            <w:tcW w:w="702" w:type="pct"/>
            <w:vAlign w:val="bottom"/>
          </w:tcPr>
          <w:p w:rsidR="00EB67D5" w:rsidRPr="00554C61" w:rsidRDefault="00EA3C3B" w:rsidP="00F71496">
            <w:pPr>
              <w:jc w:val="center"/>
            </w:pPr>
            <w:r>
              <w:t>45</w:t>
            </w:r>
          </w:p>
        </w:tc>
      </w:tr>
      <w:tr w:rsidR="00EB67D5" w:rsidRPr="00EC6131" w:rsidTr="00EA3C3B">
        <w:trPr>
          <w:jc w:val="center"/>
        </w:trPr>
        <w:tc>
          <w:tcPr>
            <w:tcW w:w="3596" w:type="pct"/>
            <w:vAlign w:val="bottom"/>
          </w:tcPr>
          <w:p w:rsidR="00EB67D5" w:rsidRDefault="00EB67D5" w:rsidP="00EB67D5">
            <w:pPr>
              <w:spacing w:before="60"/>
              <w:ind w:left="454"/>
              <w:rPr>
                <w:spacing w:val="-4"/>
              </w:rPr>
            </w:pPr>
            <w:r>
              <w:rPr>
                <w:spacing w:val="-4"/>
              </w:rPr>
              <w:t>на детей в возрасте от 3 до 18 лет</w:t>
            </w:r>
          </w:p>
        </w:tc>
        <w:tc>
          <w:tcPr>
            <w:tcW w:w="702" w:type="pct"/>
            <w:vAlign w:val="bottom"/>
          </w:tcPr>
          <w:p w:rsidR="00EB67D5" w:rsidRPr="002F144E" w:rsidRDefault="00EA3C3B" w:rsidP="00F71496">
            <w:pPr>
              <w:jc w:val="center"/>
            </w:pPr>
            <w:r>
              <w:t>104</w:t>
            </w:r>
          </w:p>
        </w:tc>
        <w:tc>
          <w:tcPr>
            <w:tcW w:w="702" w:type="pct"/>
            <w:vAlign w:val="bottom"/>
          </w:tcPr>
          <w:p w:rsidR="00EB67D5" w:rsidRPr="00554C61" w:rsidRDefault="00EA3C3B" w:rsidP="00F71496">
            <w:pPr>
              <w:jc w:val="center"/>
            </w:pPr>
            <w:r>
              <w:t>115</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детей-инвалидов</w:t>
            </w:r>
          </w:p>
        </w:tc>
        <w:tc>
          <w:tcPr>
            <w:tcW w:w="702" w:type="pct"/>
            <w:vAlign w:val="bottom"/>
          </w:tcPr>
          <w:p w:rsidR="000509EF" w:rsidRPr="002F144E" w:rsidRDefault="00EA3C3B" w:rsidP="00F71496">
            <w:pPr>
              <w:jc w:val="center"/>
            </w:pPr>
            <w:r>
              <w:t>41</w:t>
            </w:r>
          </w:p>
        </w:tc>
        <w:tc>
          <w:tcPr>
            <w:tcW w:w="702" w:type="pct"/>
            <w:vAlign w:val="bottom"/>
          </w:tcPr>
          <w:p w:rsidR="000509EF" w:rsidRPr="00554C61" w:rsidRDefault="00EA3C3B" w:rsidP="00F71496">
            <w:pPr>
              <w:jc w:val="center"/>
            </w:pPr>
            <w:r>
              <w:t>41</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lastRenderedPageBreak/>
              <w:t>на детей родителей-инвалидов</w:t>
            </w:r>
          </w:p>
        </w:tc>
        <w:tc>
          <w:tcPr>
            <w:tcW w:w="702" w:type="pct"/>
            <w:vAlign w:val="bottom"/>
          </w:tcPr>
          <w:p w:rsidR="000509EF" w:rsidRPr="002F144E" w:rsidRDefault="00EA3C3B" w:rsidP="00F71496">
            <w:pPr>
              <w:jc w:val="center"/>
            </w:pPr>
            <w:r>
              <w:t>15</w:t>
            </w:r>
          </w:p>
        </w:tc>
        <w:tc>
          <w:tcPr>
            <w:tcW w:w="702" w:type="pct"/>
            <w:vAlign w:val="bottom"/>
          </w:tcPr>
          <w:p w:rsidR="000509EF" w:rsidRPr="00554C61" w:rsidRDefault="00EA3C3B" w:rsidP="00F71496">
            <w:pPr>
              <w:jc w:val="center"/>
            </w:pPr>
            <w:r>
              <w:t>8,5</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 не перечисленных категорий</w:t>
            </w:r>
          </w:p>
        </w:tc>
        <w:tc>
          <w:tcPr>
            <w:tcW w:w="702" w:type="pct"/>
            <w:vAlign w:val="bottom"/>
          </w:tcPr>
          <w:p w:rsidR="000509EF" w:rsidRPr="002F144E" w:rsidRDefault="00EA3C3B" w:rsidP="00F71496">
            <w:pPr>
              <w:jc w:val="center"/>
            </w:pPr>
            <w:r>
              <w:t>112</w:t>
            </w:r>
          </w:p>
        </w:tc>
        <w:tc>
          <w:tcPr>
            <w:tcW w:w="702" w:type="pct"/>
            <w:vAlign w:val="bottom"/>
          </w:tcPr>
          <w:p w:rsidR="000509EF" w:rsidRPr="00554C61" w:rsidRDefault="00EA3C3B" w:rsidP="00F71496">
            <w:pPr>
              <w:jc w:val="center"/>
            </w:pPr>
            <w:r>
              <w:t>97</w:t>
            </w:r>
          </w:p>
        </w:tc>
      </w:tr>
      <w:tr w:rsidR="000E1E64" w:rsidRPr="00EC6131" w:rsidTr="00EA3C3B">
        <w:trPr>
          <w:jc w:val="center"/>
        </w:trPr>
        <w:tc>
          <w:tcPr>
            <w:tcW w:w="3596" w:type="pct"/>
            <w:vAlign w:val="bottom"/>
          </w:tcPr>
          <w:p w:rsidR="000E1E64" w:rsidRPr="008804DD" w:rsidRDefault="000E1E64" w:rsidP="00F71496">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E1E64" w:rsidRPr="00EA3C3B" w:rsidRDefault="00EA3C3B" w:rsidP="00F71496">
            <w:pPr>
              <w:spacing w:before="60"/>
              <w:jc w:val="center"/>
              <w:rPr>
                <w:b/>
              </w:rPr>
            </w:pPr>
            <w:r w:rsidRPr="00EA3C3B">
              <w:rPr>
                <w:b/>
              </w:rPr>
              <w:t>7 021</w:t>
            </w:r>
          </w:p>
        </w:tc>
        <w:tc>
          <w:tcPr>
            <w:tcW w:w="702" w:type="pct"/>
            <w:vAlign w:val="bottom"/>
          </w:tcPr>
          <w:p w:rsidR="000E1E64" w:rsidRPr="00EA3C3B" w:rsidRDefault="00EA3C3B" w:rsidP="00F71496">
            <w:pPr>
              <w:spacing w:before="60"/>
              <w:jc w:val="center"/>
              <w:rPr>
                <w:b/>
              </w:rPr>
            </w:pPr>
            <w:r>
              <w:rPr>
                <w:b/>
              </w:rPr>
              <w:t>6 997</w:t>
            </w:r>
          </w:p>
        </w:tc>
      </w:tr>
      <w:tr w:rsidR="000E1E64" w:rsidRPr="00EC6131" w:rsidTr="00EA3C3B">
        <w:trPr>
          <w:jc w:val="center"/>
        </w:trPr>
        <w:tc>
          <w:tcPr>
            <w:tcW w:w="3596" w:type="pct"/>
            <w:vAlign w:val="bottom"/>
          </w:tcPr>
          <w:p w:rsidR="000E1E64" w:rsidRPr="008804DD" w:rsidRDefault="000E1E64" w:rsidP="00F71496">
            <w:pPr>
              <w:ind w:left="170"/>
            </w:pPr>
            <w:r w:rsidRPr="008804DD">
              <w:t>из них дети:</w:t>
            </w:r>
          </w:p>
          <w:p w:rsidR="000E1E64" w:rsidRPr="008804DD" w:rsidRDefault="000E1E64" w:rsidP="00F71496">
            <w:pPr>
              <w:ind w:left="284"/>
            </w:pPr>
            <w:r w:rsidRPr="008804DD">
              <w:t>одиноких матерей</w:t>
            </w:r>
          </w:p>
        </w:tc>
        <w:tc>
          <w:tcPr>
            <w:tcW w:w="702" w:type="pct"/>
            <w:vAlign w:val="bottom"/>
          </w:tcPr>
          <w:p w:rsidR="000E1E64" w:rsidRPr="002F144E" w:rsidRDefault="00EA3C3B" w:rsidP="00F71496">
            <w:pPr>
              <w:jc w:val="center"/>
            </w:pPr>
            <w:r>
              <w:t>1 128</w:t>
            </w:r>
          </w:p>
        </w:tc>
        <w:tc>
          <w:tcPr>
            <w:tcW w:w="702" w:type="pct"/>
            <w:vAlign w:val="bottom"/>
          </w:tcPr>
          <w:p w:rsidR="000E1E64" w:rsidRPr="00554C61" w:rsidRDefault="00EA3C3B" w:rsidP="00F71496">
            <w:pPr>
              <w:jc w:val="center"/>
            </w:pPr>
            <w:r>
              <w:t>1 122</w:t>
            </w:r>
          </w:p>
        </w:tc>
      </w:tr>
      <w:tr w:rsidR="000E1E64" w:rsidRPr="00EC6131" w:rsidTr="00EA3C3B">
        <w:trPr>
          <w:jc w:val="center"/>
        </w:trPr>
        <w:tc>
          <w:tcPr>
            <w:tcW w:w="3596" w:type="pct"/>
            <w:vAlign w:val="bottom"/>
          </w:tcPr>
          <w:p w:rsidR="000E1E64" w:rsidRPr="008804DD" w:rsidRDefault="000E1E64" w:rsidP="00F71496">
            <w:pPr>
              <w:ind w:left="284"/>
            </w:pPr>
            <w:r w:rsidRPr="008804DD">
              <w:t>военнослужащих по призыву</w:t>
            </w:r>
          </w:p>
        </w:tc>
        <w:tc>
          <w:tcPr>
            <w:tcW w:w="702" w:type="pct"/>
            <w:vAlign w:val="bottom"/>
          </w:tcPr>
          <w:p w:rsidR="000E1E64" w:rsidRPr="002F144E" w:rsidRDefault="00EA3C3B" w:rsidP="00F71496">
            <w:pPr>
              <w:jc w:val="center"/>
            </w:pPr>
            <w:r>
              <w:t>5,7</w:t>
            </w:r>
          </w:p>
        </w:tc>
        <w:tc>
          <w:tcPr>
            <w:tcW w:w="702" w:type="pct"/>
            <w:vAlign w:val="bottom"/>
          </w:tcPr>
          <w:p w:rsidR="000E1E64" w:rsidRPr="00BB0E37" w:rsidRDefault="00EA3C3B" w:rsidP="00F71496">
            <w:pPr>
              <w:jc w:val="center"/>
            </w:pPr>
            <w:r>
              <w:t>1,0</w:t>
            </w:r>
          </w:p>
        </w:tc>
      </w:tr>
      <w:tr w:rsidR="000E1E64" w:rsidRPr="00EC6131" w:rsidTr="00EA3C3B">
        <w:trPr>
          <w:jc w:val="center"/>
        </w:trPr>
        <w:tc>
          <w:tcPr>
            <w:tcW w:w="3596" w:type="pct"/>
            <w:vAlign w:val="bottom"/>
          </w:tcPr>
          <w:p w:rsidR="000E1E64" w:rsidRPr="008804DD" w:rsidRDefault="000E1E64" w:rsidP="00F71496">
            <w:pPr>
              <w:ind w:left="284"/>
              <w:rPr>
                <w:spacing w:val="-4"/>
              </w:rPr>
            </w:pPr>
            <w:r w:rsidRPr="008804DD">
              <w:rPr>
                <w:spacing w:val="-4"/>
              </w:rPr>
              <w:t>родителей, уклоняющихся от уплаты алиментов</w:t>
            </w:r>
          </w:p>
        </w:tc>
        <w:tc>
          <w:tcPr>
            <w:tcW w:w="702" w:type="pct"/>
            <w:vAlign w:val="bottom"/>
          </w:tcPr>
          <w:p w:rsidR="000E1E64" w:rsidRPr="002F144E" w:rsidRDefault="00EA3C3B" w:rsidP="00F71496">
            <w:pPr>
              <w:jc w:val="center"/>
            </w:pPr>
            <w:r>
              <w:t>7,5</w:t>
            </w:r>
          </w:p>
        </w:tc>
        <w:tc>
          <w:tcPr>
            <w:tcW w:w="702" w:type="pct"/>
            <w:vAlign w:val="bottom"/>
          </w:tcPr>
          <w:p w:rsidR="000E1E64" w:rsidRPr="00BB0E37" w:rsidRDefault="00EA3C3B" w:rsidP="00F71496">
            <w:pPr>
              <w:jc w:val="center"/>
            </w:pPr>
            <w:r>
              <w:t>6,9</w:t>
            </w:r>
          </w:p>
        </w:tc>
      </w:tr>
      <w:tr w:rsidR="00EA3C3B" w:rsidRPr="00EC6131" w:rsidTr="00EA3C3B">
        <w:trPr>
          <w:jc w:val="center"/>
        </w:trPr>
        <w:tc>
          <w:tcPr>
            <w:tcW w:w="3596" w:type="pct"/>
            <w:vAlign w:val="bottom"/>
          </w:tcPr>
          <w:p w:rsidR="00EA3C3B" w:rsidRPr="008804DD" w:rsidRDefault="00EA3C3B" w:rsidP="00EA3C3B">
            <w:pPr>
              <w:spacing w:before="60"/>
              <w:ind w:left="284"/>
              <w:rPr>
                <w:spacing w:val="-4"/>
              </w:rPr>
            </w:pPr>
            <w:r>
              <w:rPr>
                <w:spacing w:val="-4"/>
              </w:rPr>
              <w:t>в базовом размере</w:t>
            </w:r>
          </w:p>
        </w:tc>
        <w:tc>
          <w:tcPr>
            <w:tcW w:w="702" w:type="pct"/>
            <w:vAlign w:val="bottom"/>
          </w:tcPr>
          <w:p w:rsidR="00EA3C3B" w:rsidRPr="002F144E" w:rsidRDefault="00EA3C3B" w:rsidP="00EA3C3B">
            <w:pPr>
              <w:jc w:val="center"/>
            </w:pPr>
            <w:r>
              <w:t>4 737</w:t>
            </w:r>
          </w:p>
        </w:tc>
        <w:tc>
          <w:tcPr>
            <w:tcW w:w="702" w:type="pct"/>
            <w:vAlign w:val="bottom"/>
          </w:tcPr>
          <w:p w:rsidR="00EA3C3B" w:rsidRPr="00BB0E37" w:rsidRDefault="00EA3C3B" w:rsidP="00EA3C3B">
            <w:pPr>
              <w:jc w:val="center"/>
            </w:pPr>
            <w:r>
              <w:t>4 762</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из многодетных семей</w:t>
            </w:r>
          </w:p>
        </w:tc>
        <w:tc>
          <w:tcPr>
            <w:tcW w:w="702" w:type="pct"/>
            <w:vAlign w:val="bottom"/>
          </w:tcPr>
          <w:p w:rsidR="00EA3C3B" w:rsidRPr="002F144E" w:rsidRDefault="00EA3C3B" w:rsidP="00EA3C3B">
            <w:pPr>
              <w:jc w:val="center"/>
            </w:pPr>
            <w:r>
              <w:t>931</w:t>
            </w:r>
          </w:p>
        </w:tc>
        <w:tc>
          <w:tcPr>
            <w:tcW w:w="702" w:type="pct"/>
            <w:vAlign w:val="bottom"/>
          </w:tcPr>
          <w:p w:rsidR="00EA3C3B" w:rsidRPr="00BB0E37" w:rsidRDefault="00EA3C3B" w:rsidP="00EA3C3B">
            <w:pPr>
              <w:jc w:val="center"/>
            </w:pPr>
            <w:r>
              <w:t>926</w:t>
            </w:r>
          </w:p>
        </w:tc>
      </w:tr>
      <w:tr w:rsidR="00EA3C3B" w:rsidRPr="00EC6131" w:rsidTr="00EA3C3B">
        <w:trPr>
          <w:jc w:val="center"/>
        </w:trPr>
        <w:tc>
          <w:tcPr>
            <w:tcW w:w="3596" w:type="pct"/>
            <w:vAlign w:val="bottom"/>
          </w:tcPr>
          <w:p w:rsidR="00EA3C3B" w:rsidRDefault="00EA3C3B" w:rsidP="00EA3C3B">
            <w:pPr>
              <w:spacing w:before="60"/>
              <w:ind w:left="454"/>
              <w:rPr>
                <w:spacing w:val="-4"/>
              </w:rPr>
            </w:pPr>
            <w:r>
              <w:rPr>
                <w:spacing w:val="-4"/>
              </w:rPr>
              <w:t>из него:</w:t>
            </w:r>
          </w:p>
          <w:p w:rsidR="00EA3C3B" w:rsidRDefault="00EA3C3B" w:rsidP="00EA3C3B">
            <w:pPr>
              <w:spacing w:before="60"/>
              <w:ind w:left="454"/>
              <w:rPr>
                <w:spacing w:val="-4"/>
              </w:rPr>
            </w:pPr>
            <w:r>
              <w:rPr>
                <w:spacing w:val="-4"/>
              </w:rPr>
              <w:t>на детей в возрасте до 3 лет</w:t>
            </w:r>
          </w:p>
        </w:tc>
        <w:tc>
          <w:tcPr>
            <w:tcW w:w="702" w:type="pct"/>
            <w:vAlign w:val="bottom"/>
          </w:tcPr>
          <w:p w:rsidR="00EA3C3B" w:rsidRPr="002F144E" w:rsidRDefault="00EA3C3B" w:rsidP="00EA3C3B">
            <w:pPr>
              <w:jc w:val="center"/>
            </w:pPr>
            <w:r>
              <w:t>57</w:t>
            </w:r>
          </w:p>
        </w:tc>
        <w:tc>
          <w:tcPr>
            <w:tcW w:w="702" w:type="pct"/>
            <w:vAlign w:val="bottom"/>
          </w:tcPr>
          <w:p w:rsidR="00EA3C3B" w:rsidRPr="00BB0E37" w:rsidRDefault="00EA3C3B" w:rsidP="00EA3C3B">
            <w:pPr>
              <w:jc w:val="center"/>
            </w:pPr>
            <w:r>
              <w:t>53</w:t>
            </w:r>
          </w:p>
        </w:tc>
      </w:tr>
      <w:tr w:rsidR="00EA3C3B" w:rsidRPr="00EC6131" w:rsidTr="00EA3C3B">
        <w:trPr>
          <w:jc w:val="center"/>
        </w:trPr>
        <w:tc>
          <w:tcPr>
            <w:tcW w:w="3596" w:type="pct"/>
            <w:vAlign w:val="bottom"/>
          </w:tcPr>
          <w:p w:rsidR="00EA3C3B" w:rsidRDefault="00EA3C3B" w:rsidP="00EA3C3B">
            <w:pPr>
              <w:spacing w:before="60"/>
              <w:ind w:left="454"/>
              <w:rPr>
                <w:spacing w:val="-4"/>
              </w:rPr>
            </w:pPr>
            <w:r>
              <w:rPr>
                <w:spacing w:val="-4"/>
              </w:rPr>
              <w:t>на детей в возрасте от 3 до 18 лет</w:t>
            </w:r>
          </w:p>
        </w:tc>
        <w:tc>
          <w:tcPr>
            <w:tcW w:w="702" w:type="pct"/>
            <w:vAlign w:val="bottom"/>
          </w:tcPr>
          <w:p w:rsidR="00EA3C3B" w:rsidRPr="002F144E" w:rsidRDefault="00EA3C3B" w:rsidP="00EA3C3B">
            <w:pPr>
              <w:jc w:val="center"/>
            </w:pPr>
            <w:r>
              <w:t>248</w:t>
            </w:r>
          </w:p>
        </w:tc>
        <w:tc>
          <w:tcPr>
            <w:tcW w:w="702" w:type="pct"/>
            <w:vAlign w:val="bottom"/>
          </w:tcPr>
          <w:p w:rsidR="00EA3C3B" w:rsidRPr="00BB0E37" w:rsidRDefault="00EA3C3B" w:rsidP="00EA3C3B">
            <w:pPr>
              <w:jc w:val="center"/>
            </w:pPr>
            <w:r>
              <w:t>282</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детей-инвалидов</w:t>
            </w:r>
          </w:p>
        </w:tc>
        <w:tc>
          <w:tcPr>
            <w:tcW w:w="702" w:type="pct"/>
            <w:vAlign w:val="bottom"/>
          </w:tcPr>
          <w:p w:rsidR="00EA3C3B" w:rsidRPr="002F144E" w:rsidRDefault="00EA3C3B" w:rsidP="00EA3C3B">
            <w:pPr>
              <w:jc w:val="center"/>
            </w:pPr>
            <w:r>
              <w:t>42</w:t>
            </w:r>
          </w:p>
        </w:tc>
        <w:tc>
          <w:tcPr>
            <w:tcW w:w="702" w:type="pct"/>
            <w:vAlign w:val="bottom"/>
          </w:tcPr>
          <w:p w:rsidR="00EA3C3B" w:rsidRPr="00BB0E37" w:rsidRDefault="00B71F23" w:rsidP="00EA3C3B">
            <w:pPr>
              <w:jc w:val="center"/>
            </w:pPr>
            <w:r>
              <w:t>43</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 родителей-инвалидов</w:t>
            </w:r>
          </w:p>
        </w:tc>
        <w:tc>
          <w:tcPr>
            <w:tcW w:w="702" w:type="pct"/>
            <w:vAlign w:val="bottom"/>
          </w:tcPr>
          <w:p w:rsidR="00EA3C3B" w:rsidRPr="002F144E" w:rsidRDefault="00EA3C3B" w:rsidP="00EA3C3B">
            <w:pPr>
              <w:jc w:val="center"/>
            </w:pPr>
            <w:r>
              <w:t>26</w:t>
            </w:r>
          </w:p>
        </w:tc>
        <w:tc>
          <w:tcPr>
            <w:tcW w:w="702" w:type="pct"/>
            <w:vAlign w:val="bottom"/>
          </w:tcPr>
          <w:p w:rsidR="00EA3C3B" w:rsidRPr="00BB0E37" w:rsidRDefault="00B71F23" w:rsidP="00EA3C3B">
            <w:pPr>
              <w:jc w:val="center"/>
            </w:pPr>
            <w:r>
              <w:t>13</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 не перечисленных категорий</w:t>
            </w:r>
          </w:p>
        </w:tc>
        <w:tc>
          <w:tcPr>
            <w:tcW w:w="702" w:type="pct"/>
            <w:vAlign w:val="bottom"/>
          </w:tcPr>
          <w:p w:rsidR="00EA3C3B" w:rsidRPr="002F144E" w:rsidRDefault="00EA3C3B" w:rsidP="00EA3C3B">
            <w:pPr>
              <w:jc w:val="center"/>
            </w:pPr>
            <w:r>
              <w:t>155</w:t>
            </w:r>
          </w:p>
        </w:tc>
        <w:tc>
          <w:tcPr>
            <w:tcW w:w="702" w:type="pct"/>
            <w:vAlign w:val="bottom"/>
          </w:tcPr>
          <w:p w:rsidR="00EA3C3B" w:rsidRPr="00BB0E37" w:rsidRDefault="00EA3C3B" w:rsidP="00EA3C3B">
            <w:pPr>
              <w:jc w:val="center"/>
            </w:pPr>
            <w:r>
              <w:t>140</w:t>
            </w:r>
          </w:p>
        </w:tc>
      </w:tr>
    </w:tbl>
    <w:p w:rsidR="000E1E64" w:rsidRDefault="000E1E64" w:rsidP="0046260D">
      <w:pPr>
        <w:spacing w:line="200" w:lineRule="exact"/>
        <w:ind w:right="57"/>
        <w:rPr>
          <w:iCs/>
          <w:sz w:val="20"/>
          <w:szCs w:val="20"/>
        </w:rPr>
      </w:pPr>
    </w:p>
    <w:p w:rsidR="000E1E64" w:rsidRPr="00484D50" w:rsidRDefault="000E1E64" w:rsidP="000E1E64">
      <w:pPr>
        <w:ind w:right="57" w:firstLine="284"/>
        <w:jc w:val="both"/>
        <w:rPr>
          <w:iCs/>
        </w:rPr>
      </w:pPr>
      <w:r w:rsidRPr="00484D50">
        <w:rPr>
          <w:iCs/>
          <w:vertAlign w:val="superscript"/>
        </w:rPr>
        <w:t>1)</w:t>
      </w:r>
      <w:r w:rsidRPr="00484D50">
        <w:rPr>
          <w:bCs/>
          <w:iCs/>
        </w:rPr>
        <w:t xml:space="preserve"> Для учащихся общеобразовательных учреждений до окончания ими обучения, но не более чем до достижения ими возраста 18 лет.</w:t>
      </w: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50</w:t>
      </w:r>
    </w:p>
    <w:p w:rsidR="000E1E64" w:rsidRDefault="000E1E64" w:rsidP="000E1E64">
      <w:pPr>
        <w:jc w:val="right"/>
        <w:rPr>
          <w:sz w:val="26"/>
          <w:szCs w:val="26"/>
        </w:rPr>
      </w:pPr>
    </w:p>
    <w:p w:rsidR="000E1E64" w:rsidRPr="006F06D1" w:rsidRDefault="000E1E64" w:rsidP="000E1E64">
      <w:pPr>
        <w:jc w:val="center"/>
        <w:rPr>
          <w:b/>
          <w:bCs/>
          <w:sz w:val="26"/>
          <w:szCs w:val="26"/>
        </w:rPr>
      </w:pPr>
      <w:r w:rsidRPr="006F06D1">
        <w:rPr>
          <w:b/>
          <w:bCs/>
          <w:sz w:val="26"/>
          <w:szCs w:val="26"/>
        </w:rPr>
        <w:t>Численность детей до 16 лет (18 лет), на которых назначено пособие</w:t>
      </w:r>
    </w:p>
    <w:p w:rsidR="000E1E64" w:rsidRPr="006F06D1" w:rsidRDefault="000E1E64" w:rsidP="000E1E64">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E1E64" w:rsidRPr="006F06D1" w:rsidRDefault="000E1E64" w:rsidP="000E1E64">
      <w:pPr>
        <w:spacing w:line="200" w:lineRule="exact"/>
        <w:ind w:right="139"/>
        <w:jc w:val="right"/>
        <w:rPr>
          <w:bCs/>
          <w:sz w:val="20"/>
          <w:szCs w:val="20"/>
        </w:rPr>
      </w:pPr>
    </w:p>
    <w:tbl>
      <w:tblPr>
        <w:tblW w:w="5054" w:type="pct"/>
        <w:jc w:val="center"/>
        <w:tblLook w:val="0000"/>
      </w:tblPr>
      <w:tblGrid>
        <w:gridCol w:w="4853"/>
        <w:gridCol w:w="1894"/>
        <w:gridCol w:w="1894"/>
        <w:gridCol w:w="1894"/>
      </w:tblGrid>
      <w:tr w:rsidR="00562878" w:rsidRPr="00A97090" w:rsidTr="00562878">
        <w:trPr>
          <w:cantSplit/>
          <w:trHeight w:val="188"/>
          <w:tblHeader/>
          <w:jc w:val="center"/>
        </w:trPr>
        <w:tc>
          <w:tcPr>
            <w:tcW w:w="2303"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spacing w:line="200" w:lineRule="exact"/>
              <w:jc w:val="center"/>
              <w:rPr>
                <w:i/>
              </w:rPr>
            </w:pP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right="-57"/>
              <w:jc w:val="center"/>
              <w:rPr>
                <w:rFonts w:eastAsia="Arial Unicode MS"/>
              </w:rPr>
            </w:pPr>
            <w:r w:rsidRPr="00A97090">
              <w:rPr>
                <w:rFonts w:eastAsia="Arial Unicode MS"/>
              </w:rPr>
              <w:t>201</w:t>
            </w:r>
            <w:r>
              <w:rPr>
                <w:rFonts w:eastAsia="Arial Unicode MS"/>
              </w:rPr>
              <w:t>7 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right="-57"/>
              <w:jc w:val="center"/>
              <w:rPr>
                <w:rFonts w:eastAsia="Arial Unicode MS"/>
              </w:rPr>
            </w:pPr>
            <w:r w:rsidRPr="00A97090">
              <w:rPr>
                <w:rFonts w:eastAsia="Arial Unicode MS"/>
              </w:rPr>
              <w:t>201</w:t>
            </w:r>
            <w:r>
              <w:rPr>
                <w:rFonts w:eastAsia="Arial Unicode MS"/>
              </w:rPr>
              <w:t>8 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left="-57" w:right="-57"/>
              <w:jc w:val="center"/>
              <w:rPr>
                <w:rFonts w:eastAsia="Arial Unicode MS"/>
              </w:rPr>
            </w:pPr>
            <w:r>
              <w:rPr>
                <w:rFonts w:eastAsia="Arial Unicode MS"/>
              </w:rPr>
              <w:t>2019 г.</w:t>
            </w:r>
          </w:p>
        </w:tc>
      </w:tr>
      <w:tr w:rsidR="00562878" w:rsidRPr="00A97090" w:rsidTr="00562878">
        <w:trPr>
          <w:trHeight w:val="236"/>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974610" w:rsidRDefault="00562878" w:rsidP="00562878">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7</w:t>
            </w:r>
            <w:r w:rsidRPr="00E615B4">
              <w:rPr>
                <w:b/>
              </w:rPr>
              <w:t> </w:t>
            </w:r>
            <w:r>
              <w:rPr>
                <w:b/>
              </w:rPr>
              <w:t>263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7 021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6 997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Центральный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121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1 115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1 136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Белгородская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Брянская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Владимирская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Воронежская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Ивановская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Калужская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Костромская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Курская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Липецкая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Московская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87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Орловская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Рязанская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Смоленская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Тамбовская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71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Тверская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Тульская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Ярославская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85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г. Москва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260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lastRenderedPageBreak/>
              <w:t>Северо-Западный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544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562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Карелия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Коми</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Архангельская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06EC6">
            <w:pPr>
              <w:spacing w:line="240" w:lineRule="exact"/>
              <w:ind w:left="-57" w:right="-57"/>
              <w:jc w:val="center"/>
            </w:pPr>
            <w:r>
              <w:t>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Вологодская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72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Калининградская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Ленинградская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Мурманская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Новгородская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Псковская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г. Санкт-Петербург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highlight w:val="yellow"/>
              </w:rPr>
            </w:pPr>
            <w:r w:rsidRPr="00A97090">
              <w:rPr>
                <w:rFonts w:eastAsia="Arial Unicode MS"/>
              </w:rPr>
              <w:t>Ненецкий автономный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808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801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798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Адыгея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Калмыкия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Pr>
                <w:rFonts w:eastAsia="Arial Unicode MS"/>
              </w:rPr>
              <w:t>Республика Крым</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Краснодарский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318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313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Астраханская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Волгоградская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Ростовская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189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Pr>
                <w:rFonts w:eastAsia="Arial Unicode MS"/>
              </w:rPr>
              <w:t>г. Севастополь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Северо-Кавказский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266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1 193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Дагестан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448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476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Ингушетия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126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126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Кабардино-Балкарская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Карачаево-Черкесская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 xml:space="preserve">Республика Северная Осетия - Алания </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Чеченская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Ставропольский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191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Приволжский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297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1 168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1 111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Башкортостан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161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Марий Эл</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Мордовия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Татарстан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Удмуртская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69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Чувашская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Пермский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152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Кировская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Нижегородская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94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Оренбургская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91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Пензенская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Самарская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144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Саратовская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190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124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Ульяновская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Уральский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621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574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Курганская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71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Свердловская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196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highlight w:val="yellow"/>
              </w:rPr>
            </w:pPr>
            <w:r w:rsidRPr="00A97090">
              <w:rPr>
                <w:rFonts w:eastAsia="Arial Unicode MS"/>
              </w:rPr>
              <w:t>Тюменская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Челябинская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215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199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lastRenderedPageBreak/>
              <w:t>Ханты-Мансийский автономный округ - Югра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68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right="-57"/>
              <w:jc w:val="center"/>
            </w:pPr>
            <w:r>
              <w:t>64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Ямало-Ненецкий автономный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20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right="-57"/>
              <w:jc w:val="center"/>
            </w:pPr>
            <w:r>
              <w:t>1</w:t>
            </w:r>
            <w:r w:rsidR="00506EC6">
              <w:t>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Сибирский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w:t>
            </w:r>
            <w:r>
              <w:rPr>
                <w:b/>
              </w:rPr>
              <w:t> 091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1 043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ind w:left="-57" w:right="-57"/>
              <w:jc w:val="center"/>
              <w:rPr>
                <w:b/>
              </w:rPr>
            </w:pPr>
            <w:r>
              <w:rPr>
                <w:b/>
              </w:rPr>
              <w:t>1 053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Алтай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38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Тыва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Хакасия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32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Алтайский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181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Красноярский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130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Иркутская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220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Кемеровская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117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102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Новосибирская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Дальневосточный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516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571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ind w:left="-57" w:right="-57"/>
              <w:jc w:val="center"/>
              <w:rPr>
                <w:b/>
              </w:rPr>
            </w:pPr>
            <w:r>
              <w:rPr>
                <w:b/>
              </w:rPr>
              <w:t>572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Бурятия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179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188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Саха (Якутия)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Забайкальский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Камчатский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Приморский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Хабаровский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Амурская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Магаданская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Сахалинская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26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Еврейская авт.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Чукотский авт.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w:t>
            </w:r>
          </w:p>
        </w:tc>
      </w:tr>
    </w:tbl>
    <w:p w:rsidR="000E1E64" w:rsidRPr="00974610" w:rsidRDefault="000E1E64" w:rsidP="00F51C0F">
      <w:pPr>
        <w:spacing w:before="120"/>
        <w:ind w:left="113"/>
        <w:rPr>
          <w:sz w:val="20"/>
          <w:szCs w:val="20"/>
        </w:rPr>
      </w:pPr>
      <w:r w:rsidRPr="00974610">
        <w:rPr>
          <w:sz w:val="20"/>
          <w:szCs w:val="20"/>
        </w:rPr>
        <w:t>1) Итоговая строка может не совпадать за счет округлений.</w:t>
      </w:r>
    </w:p>
    <w:p w:rsidR="000E1E64" w:rsidRDefault="000E1E64" w:rsidP="000E1E64">
      <w:pPr>
        <w:rPr>
          <w:sz w:val="26"/>
          <w:szCs w:val="26"/>
        </w:rPr>
      </w:pPr>
    </w:p>
    <w:p w:rsidR="000E1E64" w:rsidRDefault="000E1E64" w:rsidP="000E1E64">
      <w:pPr>
        <w:rPr>
          <w:sz w:val="26"/>
          <w:szCs w:val="26"/>
        </w:rPr>
      </w:pPr>
    </w:p>
    <w:p w:rsidR="009F6251" w:rsidRDefault="009F6251" w:rsidP="000E1E64">
      <w:pPr>
        <w:rPr>
          <w:sz w:val="26"/>
          <w:szCs w:val="26"/>
        </w:rPr>
      </w:pPr>
    </w:p>
    <w:p w:rsidR="000E1E64" w:rsidRDefault="00CA59AE" w:rsidP="000E1E64">
      <w:pPr>
        <w:jc w:val="right"/>
        <w:rPr>
          <w:sz w:val="26"/>
          <w:szCs w:val="26"/>
        </w:rPr>
      </w:pPr>
      <w:r>
        <w:rPr>
          <w:sz w:val="26"/>
          <w:szCs w:val="26"/>
        </w:rPr>
        <w:t>Таблица 5</w:t>
      </w:r>
      <w:r w:rsidR="00CF2028">
        <w:rPr>
          <w:sz w:val="26"/>
          <w:szCs w:val="26"/>
        </w:rPr>
        <w:t>1</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w:t>
      </w:r>
      <w:r w:rsidR="00EF26C7">
        <w:rPr>
          <w:b/>
          <w:bCs/>
          <w:sz w:val="26"/>
          <w:szCs w:val="26"/>
        </w:rPr>
        <w:t>9</w:t>
      </w:r>
      <w:r>
        <w:rPr>
          <w:b/>
          <w:bCs/>
          <w:sz w:val="26"/>
          <w:szCs w:val="26"/>
        </w:rPr>
        <w:t xml:space="preserve"> году</w:t>
      </w:r>
    </w:p>
    <w:p w:rsidR="000E1E64" w:rsidRPr="006F06D1" w:rsidRDefault="000E1E64" w:rsidP="000E1E64">
      <w:pPr>
        <w:jc w:val="center"/>
        <w:rPr>
          <w:bCs/>
        </w:rPr>
      </w:pPr>
      <w:r w:rsidRPr="006F06D1">
        <w:rPr>
          <w:bCs/>
        </w:rPr>
        <w:t>(по данным Минтруда России</w:t>
      </w:r>
      <w:r>
        <w:rPr>
          <w:bCs/>
        </w:rPr>
        <w:t>; на конец года, рублей в месяц</w:t>
      </w:r>
      <w:r w:rsidRPr="006F06D1">
        <w:rPr>
          <w:bCs/>
        </w:rPr>
        <w:t>)</w:t>
      </w:r>
    </w:p>
    <w:p w:rsidR="000E1E64" w:rsidRDefault="000E1E64" w:rsidP="000E1E64">
      <w:pPr>
        <w:jc w:val="right"/>
        <w:rPr>
          <w:sz w:val="26"/>
          <w:szCs w:val="26"/>
        </w:rPr>
      </w:pPr>
    </w:p>
    <w:p w:rsidR="000E1E64" w:rsidRPr="009603FE" w:rsidRDefault="000E1E64" w:rsidP="000E1E64">
      <w:pPr>
        <w:ind w:right="-2"/>
        <w:jc w:val="right"/>
        <w:rPr>
          <w:sz w:val="16"/>
          <w:szCs w:val="16"/>
        </w:rPr>
      </w:pPr>
    </w:p>
    <w:tbl>
      <w:tblPr>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63"/>
        <w:gridCol w:w="939"/>
        <w:gridCol w:w="943"/>
        <w:gridCol w:w="891"/>
        <w:gridCol w:w="959"/>
        <w:gridCol w:w="950"/>
        <w:gridCol w:w="961"/>
        <w:gridCol w:w="1003"/>
        <w:gridCol w:w="923"/>
        <w:gridCol w:w="991"/>
        <w:gridCol w:w="895"/>
      </w:tblGrid>
      <w:tr w:rsidR="000E1E64" w:rsidRPr="009603FE" w:rsidTr="005972F6">
        <w:trPr>
          <w:cantSplit/>
          <w:trHeight w:val="322"/>
          <w:tblHeader/>
          <w:jc w:val="center"/>
        </w:trPr>
        <w:tc>
          <w:tcPr>
            <w:tcW w:w="860" w:type="pct"/>
            <w:vMerge w:val="restart"/>
          </w:tcPr>
          <w:p w:rsidR="000E1E64" w:rsidRPr="007E264D" w:rsidRDefault="000E1E64" w:rsidP="00F71496">
            <w:pPr>
              <w:spacing w:line="200" w:lineRule="exact"/>
              <w:ind w:left="-426" w:firstLine="426"/>
              <w:jc w:val="center"/>
              <w:rPr>
                <w:i/>
              </w:rPr>
            </w:pPr>
          </w:p>
        </w:tc>
        <w:tc>
          <w:tcPr>
            <w:tcW w:w="4140" w:type="pct"/>
            <w:gridSpan w:val="10"/>
            <w:vAlign w:val="center"/>
          </w:tcPr>
          <w:p w:rsidR="000E1E64" w:rsidRPr="007E264D" w:rsidRDefault="000E1E64" w:rsidP="00F71496">
            <w:pPr>
              <w:spacing w:line="200" w:lineRule="exact"/>
              <w:ind w:left="-57" w:right="-57"/>
              <w:jc w:val="center"/>
              <w:rPr>
                <w:rFonts w:eastAsia="Arial Unicode MS"/>
                <w:i/>
              </w:rPr>
            </w:pPr>
            <w:r w:rsidRPr="007E264D">
              <w:rPr>
                <w:rFonts w:eastAsia="Arial Unicode MS"/>
                <w:i/>
              </w:rPr>
              <w:t>Размер пособия</w:t>
            </w:r>
          </w:p>
        </w:tc>
      </w:tr>
      <w:tr w:rsidR="000E1E64" w:rsidRPr="009603FE" w:rsidTr="005972F6">
        <w:trPr>
          <w:cantSplit/>
          <w:trHeight w:val="465"/>
          <w:tblHeader/>
          <w:jc w:val="center"/>
        </w:trPr>
        <w:tc>
          <w:tcPr>
            <w:tcW w:w="860" w:type="pct"/>
            <w:vMerge/>
          </w:tcPr>
          <w:p w:rsidR="000E1E64" w:rsidRPr="007E264D" w:rsidRDefault="000E1E64" w:rsidP="00F71496">
            <w:pPr>
              <w:spacing w:line="200" w:lineRule="exact"/>
              <w:jc w:val="center"/>
              <w:rPr>
                <w:i/>
              </w:rPr>
            </w:pPr>
          </w:p>
        </w:tc>
        <w:tc>
          <w:tcPr>
            <w:tcW w:w="411" w:type="pct"/>
            <w:vMerge w:val="restart"/>
            <w:vAlign w:val="center"/>
          </w:tcPr>
          <w:p w:rsidR="000E1E64" w:rsidRPr="007E264D" w:rsidRDefault="000E1E64" w:rsidP="00F71496">
            <w:pPr>
              <w:spacing w:line="200" w:lineRule="exact"/>
              <w:ind w:left="-57" w:right="-57"/>
              <w:jc w:val="center"/>
              <w:rPr>
                <w:i/>
              </w:rPr>
            </w:pPr>
            <w:r w:rsidRPr="007E264D">
              <w:rPr>
                <w:i/>
              </w:rPr>
              <w:t>базовый</w:t>
            </w:r>
          </w:p>
        </w:tc>
        <w:tc>
          <w:tcPr>
            <w:tcW w:w="413" w:type="pct"/>
            <w:vMerge w:val="restart"/>
            <w:vAlign w:val="center"/>
          </w:tcPr>
          <w:p w:rsidR="000E1E64" w:rsidRPr="007E264D" w:rsidRDefault="000E1E64" w:rsidP="00F71496">
            <w:pPr>
              <w:spacing w:line="200" w:lineRule="exact"/>
              <w:ind w:left="-57" w:right="-57"/>
              <w:jc w:val="center"/>
              <w:rPr>
                <w:i/>
              </w:rPr>
            </w:pPr>
            <w:r w:rsidRPr="007E264D">
              <w:rPr>
                <w:i/>
              </w:rPr>
              <w:t>на детей одиноких матерей</w:t>
            </w:r>
          </w:p>
        </w:tc>
        <w:tc>
          <w:tcPr>
            <w:tcW w:w="390" w:type="pct"/>
            <w:vMerge w:val="restart"/>
            <w:vAlign w:val="center"/>
          </w:tcPr>
          <w:p w:rsidR="000E1E64" w:rsidRDefault="000E1E64" w:rsidP="00F71496">
            <w:pPr>
              <w:spacing w:line="200" w:lineRule="exact"/>
              <w:ind w:left="-57" w:right="-57"/>
              <w:jc w:val="center"/>
              <w:rPr>
                <w:i/>
              </w:rPr>
            </w:pPr>
            <w:r w:rsidRPr="007E264D">
              <w:rPr>
                <w:i/>
              </w:rPr>
              <w:t>на детей  воен</w:t>
            </w:r>
            <w:r>
              <w:rPr>
                <w:i/>
              </w:rPr>
              <w:t>-</w:t>
            </w:r>
          </w:p>
          <w:p w:rsidR="000E1E64" w:rsidRDefault="000E1E64" w:rsidP="00F71496">
            <w:pPr>
              <w:spacing w:line="200" w:lineRule="exact"/>
              <w:ind w:left="-57" w:right="-57"/>
              <w:jc w:val="center"/>
              <w:rPr>
                <w:i/>
              </w:rPr>
            </w:pPr>
            <w:r w:rsidRPr="007E264D">
              <w:rPr>
                <w:i/>
              </w:rPr>
              <w:t>нослу</w:t>
            </w:r>
            <w:r>
              <w:rPr>
                <w:i/>
              </w:rPr>
              <w:t>-</w:t>
            </w:r>
          </w:p>
          <w:p w:rsidR="000E1E64" w:rsidRPr="007E264D" w:rsidRDefault="000E1E64" w:rsidP="00F71496">
            <w:pPr>
              <w:spacing w:line="200" w:lineRule="exact"/>
              <w:ind w:left="-57" w:right="-57"/>
              <w:jc w:val="center"/>
              <w:rPr>
                <w:i/>
              </w:rPr>
            </w:pPr>
            <w:r w:rsidRPr="007E264D">
              <w:rPr>
                <w:i/>
              </w:rPr>
              <w:t>жащих</w:t>
            </w:r>
            <w:r w:rsidRPr="007E264D">
              <w:rPr>
                <w:i/>
              </w:rPr>
              <w:br/>
              <w:t>по призыву</w:t>
            </w:r>
          </w:p>
        </w:tc>
        <w:tc>
          <w:tcPr>
            <w:tcW w:w="420" w:type="pct"/>
            <w:vMerge w:val="restart"/>
            <w:vAlign w:val="center"/>
          </w:tcPr>
          <w:p w:rsidR="000E1E64" w:rsidRPr="007E264D" w:rsidRDefault="000E1E64" w:rsidP="00F71496">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16" w:type="pct"/>
            <w:vMerge w:val="restart"/>
          </w:tcPr>
          <w:p w:rsidR="000E1E64" w:rsidRPr="007E264D" w:rsidRDefault="000E1E64" w:rsidP="00F71496">
            <w:pPr>
              <w:spacing w:line="200" w:lineRule="exact"/>
              <w:ind w:left="-57" w:right="-57"/>
              <w:jc w:val="center"/>
              <w:rPr>
                <w:i/>
              </w:rPr>
            </w:pPr>
            <w:r>
              <w:rPr>
                <w:i/>
              </w:rPr>
              <w:t>на детей из много-детных семей</w:t>
            </w:r>
          </w:p>
        </w:tc>
        <w:tc>
          <w:tcPr>
            <w:tcW w:w="860" w:type="pct"/>
            <w:gridSpan w:val="2"/>
          </w:tcPr>
          <w:p w:rsidR="000E1E64" w:rsidRPr="007E264D" w:rsidRDefault="000E1E64" w:rsidP="00F71496">
            <w:pPr>
              <w:spacing w:line="200" w:lineRule="exact"/>
              <w:ind w:left="-57" w:right="-57"/>
              <w:jc w:val="center"/>
              <w:rPr>
                <w:i/>
              </w:rPr>
            </w:pPr>
            <w:r>
              <w:rPr>
                <w:i/>
              </w:rPr>
              <w:t>из него детей:</w:t>
            </w:r>
          </w:p>
        </w:tc>
        <w:tc>
          <w:tcPr>
            <w:tcW w:w="404" w:type="pct"/>
            <w:vMerge w:val="restart"/>
          </w:tcPr>
          <w:p w:rsidR="000E1E64" w:rsidRPr="007E264D" w:rsidRDefault="000E1E64" w:rsidP="00F71496">
            <w:pPr>
              <w:spacing w:line="200" w:lineRule="exact"/>
              <w:ind w:left="-57" w:right="-57"/>
              <w:jc w:val="center"/>
              <w:rPr>
                <w:i/>
              </w:rPr>
            </w:pPr>
            <w:r>
              <w:rPr>
                <w:i/>
              </w:rPr>
              <w:t>на детей-инвали-дов</w:t>
            </w:r>
          </w:p>
        </w:tc>
        <w:tc>
          <w:tcPr>
            <w:tcW w:w="434" w:type="pct"/>
            <w:vMerge w:val="restart"/>
          </w:tcPr>
          <w:p w:rsidR="000E1E64" w:rsidRPr="007E264D" w:rsidRDefault="000E1E64" w:rsidP="00F71496">
            <w:pPr>
              <w:spacing w:line="200" w:lineRule="exact"/>
              <w:ind w:left="-57" w:right="-57"/>
              <w:jc w:val="center"/>
              <w:rPr>
                <w:i/>
              </w:rPr>
            </w:pPr>
            <w:r>
              <w:rPr>
                <w:i/>
              </w:rPr>
              <w:t>на детей родите-лей-инвали-дов</w:t>
            </w:r>
          </w:p>
        </w:tc>
        <w:tc>
          <w:tcPr>
            <w:tcW w:w="391" w:type="pct"/>
            <w:vMerge w:val="restart"/>
          </w:tcPr>
          <w:p w:rsidR="000E1E64" w:rsidRPr="007E264D" w:rsidRDefault="000E1E64" w:rsidP="00F71496">
            <w:pPr>
              <w:spacing w:line="200" w:lineRule="exact"/>
              <w:ind w:left="-57" w:right="-57"/>
              <w:jc w:val="center"/>
              <w:rPr>
                <w:i/>
              </w:rPr>
            </w:pPr>
            <w:r>
              <w:rPr>
                <w:i/>
              </w:rPr>
              <w:t>на детей из не перечи-сленныхкатего-рий</w:t>
            </w:r>
          </w:p>
        </w:tc>
      </w:tr>
      <w:tr w:rsidR="000E1E64" w:rsidRPr="009603FE" w:rsidTr="005972F6">
        <w:trPr>
          <w:cantSplit/>
          <w:trHeight w:val="1195"/>
          <w:tblHeader/>
          <w:jc w:val="center"/>
        </w:trPr>
        <w:tc>
          <w:tcPr>
            <w:tcW w:w="860" w:type="pct"/>
            <w:vMerge/>
          </w:tcPr>
          <w:p w:rsidR="000E1E64" w:rsidRPr="007E264D" w:rsidRDefault="000E1E64" w:rsidP="00F71496">
            <w:pPr>
              <w:spacing w:line="200" w:lineRule="exact"/>
              <w:jc w:val="center"/>
              <w:rPr>
                <w:i/>
              </w:rPr>
            </w:pPr>
          </w:p>
        </w:tc>
        <w:tc>
          <w:tcPr>
            <w:tcW w:w="411" w:type="pct"/>
            <w:vMerge/>
            <w:vAlign w:val="center"/>
          </w:tcPr>
          <w:p w:rsidR="000E1E64" w:rsidRPr="007E264D" w:rsidRDefault="000E1E64" w:rsidP="00F71496">
            <w:pPr>
              <w:spacing w:line="200" w:lineRule="exact"/>
              <w:ind w:left="-57" w:right="-57"/>
              <w:jc w:val="center"/>
              <w:rPr>
                <w:i/>
              </w:rPr>
            </w:pPr>
          </w:p>
        </w:tc>
        <w:tc>
          <w:tcPr>
            <w:tcW w:w="413" w:type="pct"/>
            <w:vMerge/>
            <w:vAlign w:val="center"/>
          </w:tcPr>
          <w:p w:rsidR="000E1E64" w:rsidRPr="007E264D" w:rsidRDefault="000E1E64" w:rsidP="00F71496">
            <w:pPr>
              <w:spacing w:line="200" w:lineRule="exact"/>
              <w:ind w:left="-57" w:right="-57"/>
              <w:jc w:val="center"/>
              <w:rPr>
                <w:i/>
              </w:rPr>
            </w:pPr>
          </w:p>
        </w:tc>
        <w:tc>
          <w:tcPr>
            <w:tcW w:w="390" w:type="pct"/>
            <w:vMerge/>
            <w:vAlign w:val="center"/>
          </w:tcPr>
          <w:p w:rsidR="000E1E64" w:rsidRPr="007E264D" w:rsidRDefault="000E1E64" w:rsidP="00F71496">
            <w:pPr>
              <w:spacing w:line="200" w:lineRule="exact"/>
              <w:ind w:left="-57" w:right="-57"/>
              <w:jc w:val="center"/>
              <w:rPr>
                <w:i/>
              </w:rPr>
            </w:pPr>
          </w:p>
        </w:tc>
        <w:tc>
          <w:tcPr>
            <w:tcW w:w="420" w:type="pct"/>
            <w:vMerge/>
            <w:vAlign w:val="center"/>
          </w:tcPr>
          <w:p w:rsidR="000E1E64" w:rsidRPr="007E264D" w:rsidRDefault="000E1E64" w:rsidP="00F71496">
            <w:pPr>
              <w:spacing w:line="200" w:lineRule="exact"/>
              <w:ind w:left="-57" w:right="-57"/>
              <w:jc w:val="center"/>
              <w:rPr>
                <w:i/>
              </w:rPr>
            </w:pPr>
          </w:p>
        </w:tc>
        <w:tc>
          <w:tcPr>
            <w:tcW w:w="416" w:type="pct"/>
            <w:vMerge/>
          </w:tcPr>
          <w:p w:rsidR="000E1E64" w:rsidRDefault="000E1E64" w:rsidP="00F71496">
            <w:pPr>
              <w:spacing w:line="200" w:lineRule="exact"/>
              <w:ind w:left="-57" w:right="-57"/>
              <w:jc w:val="center"/>
              <w:rPr>
                <w:i/>
              </w:rPr>
            </w:pPr>
          </w:p>
        </w:tc>
        <w:tc>
          <w:tcPr>
            <w:tcW w:w="421" w:type="pct"/>
          </w:tcPr>
          <w:p w:rsidR="000E1E64" w:rsidRPr="007E264D" w:rsidRDefault="000E1E64" w:rsidP="00F71496">
            <w:pPr>
              <w:spacing w:line="200" w:lineRule="exact"/>
              <w:ind w:left="-57" w:right="-57"/>
              <w:jc w:val="center"/>
              <w:rPr>
                <w:i/>
              </w:rPr>
            </w:pPr>
            <w:r>
              <w:rPr>
                <w:i/>
              </w:rPr>
              <w:t>в возрас-те до 3 лет</w:t>
            </w:r>
          </w:p>
        </w:tc>
        <w:tc>
          <w:tcPr>
            <w:tcW w:w="439" w:type="pct"/>
          </w:tcPr>
          <w:p w:rsidR="000E1E64" w:rsidRDefault="000E1E64" w:rsidP="00F71496">
            <w:pPr>
              <w:spacing w:line="200" w:lineRule="exact"/>
              <w:ind w:left="-57" w:right="-57"/>
              <w:jc w:val="center"/>
              <w:rPr>
                <w:i/>
              </w:rPr>
            </w:pPr>
            <w:r>
              <w:rPr>
                <w:i/>
              </w:rPr>
              <w:t>в возрас-те от 3</w:t>
            </w:r>
          </w:p>
          <w:p w:rsidR="000E1E64" w:rsidRPr="007E264D" w:rsidRDefault="000E1E64" w:rsidP="00F71496">
            <w:pPr>
              <w:spacing w:line="200" w:lineRule="exact"/>
              <w:ind w:left="-57" w:right="-57"/>
              <w:jc w:val="center"/>
              <w:rPr>
                <w:i/>
              </w:rPr>
            </w:pPr>
            <w:r>
              <w:rPr>
                <w:i/>
              </w:rPr>
              <w:t xml:space="preserve"> до 18 лет</w:t>
            </w:r>
          </w:p>
        </w:tc>
        <w:tc>
          <w:tcPr>
            <w:tcW w:w="404" w:type="pct"/>
            <w:vMerge/>
          </w:tcPr>
          <w:p w:rsidR="000E1E64" w:rsidRPr="007E264D" w:rsidRDefault="000E1E64" w:rsidP="00F71496">
            <w:pPr>
              <w:spacing w:line="200" w:lineRule="exact"/>
              <w:ind w:left="-57" w:right="-57"/>
              <w:jc w:val="center"/>
              <w:rPr>
                <w:i/>
              </w:rPr>
            </w:pPr>
          </w:p>
        </w:tc>
        <w:tc>
          <w:tcPr>
            <w:tcW w:w="434" w:type="pct"/>
            <w:vMerge/>
          </w:tcPr>
          <w:p w:rsidR="000E1E64" w:rsidRPr="007E264D" w:rsidRDefault="000E1E64" w:rsidP="00F71496">
            <w:pPr>
              <w:spacing w:line="200" w:lineRule="exact"/>
              <w:ind w:left="-57" w:right="-57"/>
              <w:jc w:val="center"/>
              <w:rPr>
                <w:i/>
              </w:rPr>
            </w:pPr>
          </w:p>
        </w:tc>
        <w:tc>
          <w:tcPr>
            <w:tcW w:w="391" w:type="pct"/>
            <w:vMerge/>
          </w:tcPr>
          <w:p w:rsidR="000E1E64" w:rsidRPr="007E264D" w:rsidRDefault="000E1E64" w:rsidP="00F71496">
            <w:pPr>
              <w:spacing w:line="200" w:lineRule="exact"/>
              <w:ind w:left="-57" w:right="-57"/>
              <w:jc w:val="center"/>
              <w:rPr>
                <w:i/>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 xml:space="preserve">Центральный </w:t>
            </w:r>
            <w:r w:rsidRPr="007E264D">
              <w:rPr>
                <w:b/>
              </w:rPr>
              <w:br/>
              <w:t>федеральный округ</w:t>
            </w:r>
          </w:p>
        </w:tc>
        <w:tc>
          <w:tcPr>
            <w:tcW w:w="411" w:type="pct"/>
            <w:vAlign w:val="center"/>
          </w:tcPr>
          <w:p w:rsidR="000E1E64" w:rsidRPr="007E264D" w:rsidRDefault="000E1E64" w:rsidP="00F71496">
            <w:pPr>
              <w:ind w:right="340"/>
              <w:jc w:val="center"/>
              <w:rPr>
                <w:rFonts w:eastAsia="Arial Unicode MS"/>
              </w:rPr>
            </w:pPr>
          </w:p>
        </w:tc>
        <w:tc>
          <w:tcPr>
            <w:tcW w:w="413" w:type="pct"/>
            <w:vAlign w:val="center"/>
          </w:tcPr>
          <w:p w:rsidR="000E1E64" w:rsidRPr="007E264D" w:rsidRDefault="000E1E64" w:rsidP="00F71496">
            <w:pPr>
              <w:ind w:right="340"/>
              <w:jc w:val="center"/>
              <w:rPr>
                <w:rFonts w:eastAsia="Arial Unicode MS"/>
              </w:rPr>
            </w:pPr>
          </w:p>
        </w:tc>
        <w:tc>
          <w:tcPr>
            <w:tcW w:w="390" w:type="pct"/>
            <w:vAlign w:val="center"/>
          </w:tcPr>
          <w:p w:rsidR="000E1E64" w:rsidRPr="007E264D" w:rsidRDefault="000E1E64" w:rsidP="00F71496">
            <w:pPr>
              <w:ind w:right="340"/>
              <w:jc w:val="center"/>
              <w:rPr>
                <w:rFonts w:eastAsia="Arial Unicode MS"/>
              </w:rPr>
            </w:pPr>
          </w:p>
        </w:tc>
        <w:tc>
          <w:tcPr>
            <w:tcW w:w="420" w:type="pct"/>
            <w:vAlign w:val="center"/>
          </w:tcPr>
          <w:p w:rsidR="000E1E64" w:rsidRPr="007E264D" w:rsidRDefault="000E1E64" w:rsidP="00F71496">
            <w:pPr>
              <w:ind w:right="340"/>
              <w:jc w:val="center"/>
              <w:rPr>
                <w:rFonts w:eastAsia="Arial Unicode MS"/>
              </w:rPr>
            </w:pPr>
          </w:p>
        </w:tc>
        <w:tc>
          <w:tcPr>
            <w:tcW w:w="416" w:type="pct"/>
            <w:vAlign w:val="center"/>
          </w:tcPr>
          <w:p w:rsidR="000E1E64" w:rsidRPr="007E264D" w:rsidRDefault="000E1E64" w:rsidP="00F71496">
            <w:pPr>
              <w:ind w:right="340"/>
              <w:jc w:val="center"/>
              <w:rPr>
                <w:rFonts w:eastAsia="Arial Unicode MS"/>
              </w:rPr>
            </w:pPr>
          </w:p>
        </w:tc>
        <w:tc>
          <w:tcPr>
            <w:tcW w:w="421" w:type="pct"/>
            <w:vAlign w:val="center"/>
          </w:tcPr>
          <w:p w:rsidR="000E1E64" w:rsidRPr="007E264D" w:rsidRDefault="000E1E64" w:rsidP="00F71496">
            <w:pPr>
              <w:ind w:right="340"/>
              <w:jc w:val="center"/>
              <w:rPr>
                <w:rFonts w:eastAsia="Arial Unicode MS"/>
              </w:rPr>
            </w:pPr>
          </w:p>
        </w:tc>
        <w:tc>
          <w:tcPr>
            <w:tcW w:w="439" w:type="pct"/>
            <w:vAlign w:val="center"/>
          </w:tcPr>
          <w:p w:rsidR="000E1E64" w:rsidRPr="007E264D" w:rsidRDefault="000E1E64" w:rsidP="00F71496">
            <w:pPr>
              <w:ind w:right="340"/>
              <w:jc w:val="center"/>
              <w:rPr>
                <w:rFonts w:eastAsia="Arial Unicode MS"/>
              </w:rPr>
            </w:pPr>
          </w:p>
        </w:tc>
        <w:tc>
          <w:tcPr>
            <w:tcW w:w="404" w:type="pct"/>
            <w:vAlign w:val="center"/>
          </w:tcPr>
          <w:p w:rsidR="000E1E64" w:rsidRPr="007E264D" w:rsidRDefault="000E1E64" w:rsidP="00F71496">
            <w:pPr>
              <w:ind w:right="340"/>
              <w:jc w:val="center"/>
              <w:rPr>
                <w:rFonts w:eastAsia="Arial Unicode MS"/>
              </w:rPr>
            </w:pPr>
          </w:p>
        </w:tc>
        <w:tc>
          <w:tcPr>
            <w:tcW w:w="434" w:type="pct"/>
            <w:vAlign w:val="center"/>
          </w:tcPr>
          <w:p w:rsidR="000E1E64" w:rsidRPr="007E264D" w:rsidRDefault="000E1E64" w:rsidP="00F71496">
            <w:pPr>
              <w:ind w:right="340"/>
              <w:jc w:val="center"/>
              <w:rPr>
                <w:rFonts w:eastAsia="Arial Unicode MS"/>
              </w:rPr>
            </w:pPr>
          </w:p>
        </w:tc>
        <w:tc>
          <w:tcPr>
            <w:tcW w:w="391" w:type="pct"/>
            <w:vAlign w:val="center"/>
          </w:tcPr>
          <w:p w:rsidR="000E1E64" w:rsidRPr="007E264D" w:rsidRDefault="000E1E64" w:rsidP="00F71496">
            <w:pPr>
              <w:ind w:right="340"/>
              <w:jc w:val="center"/>
              <w:rPr>
                <w:rFonts w:eastAsia="Arial Unicode MS"/>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 xml:space="preserve">Белгородская </w:t>
            </w:r>
            <w:r w:rsidRPr="007E264D">
              <w:lastRenderedPageBreak/>
              <w:t>область</w:t>
            </w:r>
          </w:p>
        </w:tc>
        <w:tc>
          <w:tcPr>
            <w:tcW w:w="411" w:type="pct"/>
            <w:vAlign w:val="center"/>
          </w:tcPr>
          <w:p w:rsidR="000E1E64" w:rsidRPr="007E264D" w:rsidRDefault="005652E3" w:rsidP="00F71496">
            <w:pPr>
              <w:ind w:right="227"/>
              <w:jc w:val="center"/>
            </w:pPr>
            <w:r>
              <w:lastRenderedPageBreak/>
              <w:t>302</w:t>
            </w:r>
          </w:p>
        </w:tc>
        <w:tc>
          <w:tcPr>
            <w:tcW w:w="413" w:type="pct"/>
            <w:vAlign w:val="center"/>
          </w:tcPr>
          <w:p w:rsidR="000E1E64" w:rsidRPr="007E264D" w:rsidRDefault="005652E3" w:rsidP="00F71496">
            <w:pPr>
              <w:ind w:right="227"/>
              <w:jc w:val="center"/>
            </w:pPr>
            <w:r>
              <w:t>605</w:t>
            </w:r>
          </w:p>
        </w:tc>
        <w:tc>
          <w:tcPr>
            <w:tcW w:w="390" w:type="pct"/>
            <w:vAlign w:val="center"/>
          </w:tcPr>
          <w:p w:rsidR="000E1E64" w:rsidRPr="007E264D" w:rsidRDefault="000E1E64" w:rsidP="005652E3">
            <w:pPr>
              <w:ind w:right="227"/>
              <w:jc w:val="center"/>
            </w:pPr>
            <w:r>
              <w:t>6</w:t>
            </w:r>
            <w:r w:rsidR="005652E3">
              <w:t>78</w:t>
            </w:r>
          </w:p>
        </w:tc>
        <w:tc>
          <w:tcPr>
            <w:tcW w:w="420" w:type="pct"/>
            <w:vAlign w:val="center"/>
          </w:tcPr>
          <w:p w:rsidR="000E1E64" w:rsidRPr="007E264D" w:rsidRDefault="000E1E64" w:rsidP="005652E3">
            <w:pPr>
              <w:ind w:right="227"/>
              <w:jc w:val="center"/>
            </w:pPr>
            <w:r w:rsidRPr="007E264D">
              <w:t>1</w:t>
            </w:r>
            <w:r w:rsidR="005652E3">
              <w:t>335</w:t>
            </w:r>
          </w:p>
        </w:tc>
        <w:tc>
          <w:tcPr>
            <w:tcW w:w="416" w:type="pct"/>
            <w:vAlign w:val="center"/>
          </w:tcPr>
          <w:p w:rsidR="000E1E64" w:rsidRPr="007E264D" w:rsidRDefault="000E1E64" w:rsidP="005652E3">
            <w:pPr>
              <w:ind w:right="227"/>
              <w:jc w:val="center"/>
            </w:pPr>
            <w:r>
              <w:t>4</w:t>
            </w:r>
            <w:r w:rsidR="005652E3">
              <w:t>59</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5652E3">
            <w:pPr>
              <w:ind w:right="227"/>
              <w:jc w:val="center"/>
            </w:pPr>
            <w:r>
              <w:t>1</w:t>
            </w:r>
            <w:r w:rsidR="005652E3">
              <w:t>335</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5652E3" w:rsidP="00F71496">
            <w:pPr>
              <w:ind w:right="227"/>
              <w:jc w:val="center"/>
            </w:pPr>
            <w:r>
              <w:t>6154</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lastRenderedPageBreak/>
              <w:t>Брянская область</w:t>
            </w:r>
          </w:p>
        </w:tc>
        <w:tc>
          <w:tcPr>
            <w:tcW w:w="411" w:type="pct"/>
            <w:vAlign w:val="center"/>
          </w:tcPr>
          <w:p w:rsidR="000E1E64" w:rsidRPr="007E264D" w:rsidRDefault="005652E3" w:rsidP="00F71496">
            <w:pPr>
              <w:ind w:right="227"/>
              <w:jc w:val="center"/>
            </w:pPr>
            <w:r>
              <w:t>308</w:t>
            </w:r>
          </w:p>
        </w:tc>
        <w:tc>
          <w:tcPr>
            <w:tcW w:w="413" w:type="pct"/>
            <w:vAlign w:val="center"/>
          </w:tcPr>
          <w:p w:rsidR="000E1E64" w:rsidRPr="007E264D" w:rsidRDefault="005652E3" w:rsidP="00F71496">
            <w:pPr>
              <w:ind w:right="227"/>
              <w:jc w:val="center"/>
            </w:pPr>
            <w:r>
              <w:t>616</w:t>
            </w:r>
          </w:p>
        </w:tc>
        <w:tc>
          <w:tcPr>
            <w:tcW w:w="390" w:type="pct"/>
            <w:vAlign w:val="center"/>
          </w:tcPr>
          <w:p w:rsidR="000E1E64" w:rsidRPr="007E264D" w:rsidRDefault="000E1E64" w:rsidP="005652E3">
            <w:pPr>
              <w:ind w:right="227"/>
              <w:jc w:val="center"/>
            </w:pPr>
            <w:r w:rsidRPr="007E264D">
              <w:t>4</w:t>
            </w:r>
            <w:r w:rsidR="005652E3">
              <w:t>62</w:t>
            </w:r>
          </w:p>
        </w:tc>
        <w:tc>
          <w:tcPr>
            <w:tcW w:w="420" w:type="pct"/>
            <w:vAlign w:val="center"/>
          </w:tcPr>
          <w:p w:rsidR="000E1E64" w:rsidRPr="007E264D" w:rsidRDefault="000E1E64" w:rsidP="005652E3">
            <w:pPr>
              <w:ind w:right="227"/>
              <w:jc w:val="center"/>
            </w:pPr>
            <w:r>
              <w:t>4</w:t>
            </w:r>
            <w:r w:rsidR="005652E3">
              <w:t>62</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Владимирская область</w:t>
            </w:r>
          </w:p>
        </w:tc>
        <w:tc>
          <w:tcPr>
            <w:tcW w:w="411" w:type="pct"/>
            <w:vAlign w:val="center"/>
          </w:tcPr>
          <w:p w:rsidR="000E1E64" w:rsidRPr="007E264D" w:rsidRDefault="000E1E64" w:rsidP="005652E3">
            <w:pPr>
              <w:ind w:right="227"/>
              <w:jc w:val="center"/>
            </w:pPr>
            <w:r>
              <w:t>4</w:t>
            </w:r>
            <w:r w:rsidR="005652E3">
              <w:t>55</w:t>
            </w:r>
          </w:p>
        </w:tc>
        <w:tc>
          <w:tcPr>
            <w:tcW w:w="413" w:type="pct"/>
            <w:vAlign w:val="center"/>
          </w:tcPr>
          <w:p w:rsidR="000E1E64" w:rsidRPr="007E264D" w:rsidRDefault="005652E3" w:rsidP="00F71496">
            <w:pPr>
              <w:ind w:right="227"/>
              <w:jc w:val="center"/>
            </w:pPr>
            <w:r>
              <w:t>910</w:t>
            </w:r>
          </w:p>
        </w:tc>
        <w:tc>
          <w:tcPr>
            <w:tcW w:w="390" w:type="pct"/>
            <w:vAlign w:val="center"/>
          </w:tcPr>
          <w:p w:rsidR="000E1E64" w:rsidRPr="007E264D" w:rsidRDefault="000E1E64" w:rsidP="005652E3">
            <w:pPr>
              <w:ind w:right="227"/>
              <w:jc w:val="center"/>
            </w:pPr>
            <w:r>
              <w:t>6</w:t>
            </w:r>
            <w:r w:rsidR="005652E3">
              <w:t>83</w:t>
            </w:r>
          </w:p>
        </w:tc>
        <w:tc>
          <w:tcPr>
            <w:tcW w:w="420" w:type="pct"/>
            <w:vAlign w:val="center"/>
          </w:tcPr>
          <w:p w:rsidR="000E1E64" w:rsidRPr="007E264D" w:rsidRDefault="000E1E64" w:rsidP="005652E3">
            <w:pPr>
              <w:ind w:right="227"/>
              <w:jc w:val="center"/>
            </w:pPr>
            <w:r>
              <w:t>6</w:t>
            </w:r>
            <w:r w:rsidR="005652E3">
              <w:t>83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Воронежская область</w:t>
            </w:r>
          </w:p>
        </w:tc>
        <w:tc>
          <w:tcPr>
            <w:tcW w:w="411" w:type="pct"/>
            <w:vAlign w:val="center"/>
          </w:tcPr>
          <w:p w:rsidR="000E1E64" w:rsidRPr="007E264D" w:rsidRDefault="000E1E64" w:rsidP="005652E3">
            <w:pPr>
              <w:ind w:right="227"/>
              <w:jc w:val="center"/>
            </w:pPr>
            <w:r w:rsidRPr="007E264D">
              <w:t>2</w:t>
            </w:r>
            <w:r w:rsidR="005652E3">
              <w:t>91</w:t>
            </w:r>
          </w:p>
        </w:tc>
        <w:tc>
          <w:tcPr>
            <w:tcW w:w="413" w:type="pct"/>
            <w:vAlign w:val="center"/>
          </w:tcPr>
          <w:p w:rsidR="000E1E64" w:rsidRPr="007E264D" w:rsidRDefault="000E1E64" w:rsidP="00F51C0F">
            <w:pPr>
              <w:ind w:right="227"/>
              <w:jc w:val="center"/>
            </w:pPr>
            <w:r w:rsidRPr="007E264D">
              <w:t>5</w:t>
            </w:r>
            <w:r w:rsidR="00F51C0F">
              <w:t>8</w:t>
            </w:r>
            <w:r>
              <w:t>1</w:t>
            </w:r>
          </w:p>
        </w:tc>
        <w:tc>
          <w:tcPr>
            <w:tcW w:w="390" w:type="pct"/>
            <w:vAlign w:val="center"/>
          </w:tcPr>
          <w:p w:rsidR="000E1E64" w:rsidRPr="007E264D" w:rsidRDefault="005652E3" w:rsidP="00F71496">
            <w:pPr>
              <w:ind w:right="227"/>
              <w:jc w:val="center"/>
            </w:pPr>
            <w:r>
              <w:t>436</w:t>
            </w:r>
          </w:p>
        </w:tc>
        <w:tc>
          <w:tcPr>
            <w:tcW w:w="420" w:type="pct"/>
            <w:vAlign w:val="center"/>
          </w:tcPr>
          <w:p w:rsidR="000E1E64" w:rsidRPr="007E264D" w:rsidRDefault="005652E3" w:rsidP="00F71496">
            <w:pPr>
              <w:ind w:right="227"/>
              <w:jc w:val="center"/>
            </w:pPr>
            <w:r>
              <w:t>436</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Ивановская область</w:t>
            </w:r>
          </w:p>
        </w:tc>
        <w:tc>
          <w:tcPr>
            <w:tcW w:w="411" w:type="pct"/>
            <w:vAlign w:val="center"/>
          </w:tcPr>
          <w:p w:rsidR="000E1E64" w:rsidRPr="007E264D" w:rsidRDefault="000E1E64" w:rsidP="005652E3">
            <w:pPr>
              <w:ind w:right="227"/>
              <w:jc w:val="center"/>
            </w:pPr>
            <w:r w:rsidRPr="007E264D">
              <w:t>2</w:t>
            </w:r>
            <w:r w:rsidR="005652E3">
              <w:t>59</w:t>
            </w:r>
          </w:p>
        </w:tc>
        <w:tc>
          <w:tcPr>
            <w:tcW w:w="413" w:type="pct"/>
            <w:vAlign w:val="center"/>
          </w:tcPr>
          <w:p w:rsidR="000E1E64" w:rsidRPr="007E264D" w:rsidRDefault="005652E3" w:rsidP="005652E3">
            <w:pPr>
              <w:ind w:right="227"/>
              <w:jc w:val="center"/>
            </w:pPr>
            <w:r>
              <w:t>518</w:t>
            </w:r>
          </w:p>
        </w:tc>
        <w:tc>
          <w:tcPr>
            <w:tcW w:w="390" w:type="pct"/>
            <w:vAlign w:val="center"/>
          </w:tcPr>
          <w:p w:rsidR="000E1E64" w:rsidRPr="007E264D" w:rsidRDefault="000E1E64" w:rsidP="005652E3">
            <w:pPr>
              <w:ind w:right="227"/>
              <w:jc w:val="center"/>
            </w:pPr>
            <w:r w:rsidRPr="007E264D">
              <w:t>3</w:t>
            </w:r>
            <w:r w:rsidR="005652E3">
              <w:t>89</w:t>
            </w:r>
          </w:p>
        </w:tc>
        <w:tc>
          <w:tcPr>
            <w:tcW w:w="420" w:type="pct"/>
            <w:vAlign w:val="center"/>
          </w:tcPr>
          <w:p w:rsidR="000E1E64" w:rsidRPr="007E264D" w:rsidRDefault="000E1E64" w:rsidP="005652E3">
            <w:pPr>
              <w:ind w:right="227"/>
              <w:jc w:val="center"/>
            </w:pPr>
            <w:r w:rsidRPr="007E264D">
              <w:t>3</w:t>
            </w:r>
            <w:r w:rsidR="005652E3">
              <w:t>89</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Калужская область</w:t>
            </w:r>
            <w:r w:rsidRPr="009E489B">
              <w:rPr>
                <w:vertAlign w:val="superscript"/>
              </w:rPr>
              <w:t>1</w:t>
            </w:r>
          </w:p>
        </w:tc>
        <w:tc>
          <w:tcPr>
            <w:tcW w:w="411" w:type="pct"/>
            <w:vAlign w:val="center"/>
          </w:tcPr>
          <w:p w:rsidR="000E1E64" w:rsidRPr="007E264D" w:rsidRDefault="000E1E64" w:rsidP="00F71496">
            <w:pPr>
              <w:ind w:right="227"/>
              <w:jc w:val="center"/>
            </w:pPr>
            <w:r w:rsidRPr="007E264D">
              <w:t>200</w:t>
            </w:r>
          </w:p>
        </w:tc>
        <w:tc>
          <w:tcPr>
            <w:tcW w:w="413" w:type="pct"/>
            <w:vAlign w:val="center"/>
          </w:tcPr>
          <w:p w:rsidR="000E1E64" w:rsidRPr="007E264D" w:rsidRDefault="000E1E64" w:rsidP="00F71496">
            <w:pPr>
              <w:ind w:right="227"/>
              <w:jc w:val="center"/>
            </w:pPr>
            <w:r w:rsidRPr="007E264D">
              <w:t>400-5000</w:t>
            </w:r>
          </w:p>
        </w:tc>
        <w:tc>
          <w:tcPr>
            <w:tcW w:w="390" w:type="pct"/>
            <w:vAlign w:val="center"/>
          </w:tcPr>
          <w:p w:rsidR="000E1E64" w:rsidRPr="007E264D" w:rsidRDefault="000E1E64" w:rsidP="00F71496">
            <w:pPr>
              <w:ind w:right="227"/>
              <w:jc w:val="center"/>
            </w:pPr>
            <w:r w:rsidRPr="007E264D">
              <w:t>600</w:t>
            </w:r>
          </w:p>
        </w:tc>
        <w:tc>
          <w:tcPr>
            <w:tcW w:w="420" w:type="pct"/>
            <w:vAlign w:val="center"/>
          </w:tcPr>
          <w:p w:rsidR="000E1E64" w:rsidRPr="007E264D" w:rsidRDefault="000E1E64" w:rsidP="00F71496">
            <w:pPr>
              <w:ind w:right="227"/>
              <w:jc w:val="center"/>
            </w:pPr>
            <w:r w:rsidRPr="007E264D">
              <w:t>400</w:t>
            </w: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r>
              <w:t>2000</w:t>
            </w:r>
          </w:p>
        </w:tc>
        <w:tc>
          <w:tcPr>
            <w:tcW w:w="434" w:type="pct"/>
            <w:vAlign w:val="center"/>
          </w:tcPr>
          <w:p w:rsidR="000E1E64" w:rsidRPr="007E264D" w:rsidRDefault="000E1E64" w:rsidP="00F71496">
            <w:pPr>
              <w:ind w:right="227"/>
              <w:jc w:val="center"/>
            </w:pPr>
            <w:r>
              <w:t>400</w:t>
            </w:r>
          </w:p>
        </w:tc>
        <w:tc>
          <w:tcPr>
            <w:tcW w:w="391" w:type="pct"/>
            <w:vAlign w:val="center"/>
          </w:tcPr>
          <w:p w:rsidR="000E1E64" w:rsidRPr="007E264D" w:rsidRDefault="000E1E64" w:rsidP="00F71496">
            <w:pPr>
              <w:ind w:right="227"/>
              <w:jc w:val="center"/>
            </w:pPr>
            <w:r>
              <w:t>4000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Костромская область</w:t>
            </w:r>
          </w:p>
        </w:tc>
        <w:tc>
          <w:tcPr>
            <w:tcW w:w="411" w:type="pct"/>
            <w:vAlign w:val="center"/>
          </w:tcPr>
          <w:p w:rsidR="000E1E64" w:rsidRPr="007E264D" w:rsidRDefault="000E1E64" w:rsidP="00F71496">
            <w:pPr>
              <w:ind w:right="227"/>
              <w:jc w:val="center"/>
            </w:pPr>
            <w:r w:rsidRPr="007E264D">
              <w:t>115</w:t>
            </w:r>
          </w:p>
        </w:tc>
        <w:tc>
          <w:tcPr>
            <w:tcW w:w="413" w:type="pct"/>
            <w:vAlign w:val="center"/>
          </w:tcPr>
          <w:p w:rsidR="000E1E64" w:rsidRPr="007E264D" w:rsidRDefault="000E1E64" w:rsidP="00F71496">
            <w:pPr>
              <w:ind w:right="227"/>
              <w:jc w:val="center"/>
            </w:pPr>
            <w:r w:rsidRPr="007E264D">
              <w:t>230</w:t>
            </w:r>
          </w:p>
        </w:tc>
        <w:tc>
          <w:tcPr>
            <w:tcW w:w="390" w:type="pct"/>
            <w:vAlign w:val="center"/>
          </w:tcPr>
          <w:p w:rsidR="000E1E64" w:rsidRPr="007E264D" w:rsidRDefault="0034755F" w:rsidP="0034755F">
            <w:pPr>
              <w:ind w:right="227"/>
              <w:jc w:val="center"/>
            </w:pPr>
            <w:r>
              <w:t>230</w:t>
            </w:r>
          </w:p>
        </w:tc>
        <w:tc>
          <w:tcPr>
            <w:tcW w:w="420" w:type="pct"/>
            <w:vAlign w:val="center"/>
          </w:tcPr>
          <w:p w:rsidR="000E1E64" w:rsidRPr="007E264D" w:rsidRDefault="000E1E64" w:rsidP="00F71496">
            <w:pPr>
              <w:ind w:right="227"/>
              <w:jc w:val="center"/>
            </w:pPr>
            <w:r w:rsidRPr="007E264D">
              <w:t>173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Курская область</w:t>
            </w:r>
          </w:p>
        </w:tc>
        <w:tc>
          <w:tcPr>
            <w:tcW w:w="411" w:type="pct"/>
            <w:vAlign w:val="center"/>
          </w:tcPr>
          <w:p w:rsidR="000E1E64" w:rsidRPr="007E264D" w:rsidRDefault="000E1E64" w:rsidP="0034755F">
            <w:pPr>
              <w:ind w:right="227"/>
              <w:jc w:val="center"/>
            </w:pPr>
            <w:r w:rsidRPr="007E264D">
              <w:t>1</w:t>
            </w:r>
            <w:r>
              <w:t>6</w:t>
            </w:r>
            <w:r w:rsidR="0034755F">
              <w:t>8</w:t>
            </w:r>
          </w:p>
        </w:tc>
        <w:tc>
          <w:tcPr>
            <w:tcW w:w="413" w:type="pct"/>
            <w:vAlign w:val="center"/>
          </w:tcPr>
          <w:p w:rsidR="000E1E64" w:rsidRPr="007E264D" w:rsidRDefault="000E1E64" w:rsidP="0034755F">
            <w:pPr>
              <w:ind w:right="227"/>
              <w:jc w:val="center"/>
            </w:pPr>
            <w:r w:rsidRPr="007E264D">
              <w:t>3</w:t>
            </w:r>
            <w:r w:rsidR="0034755F">
              <w:t>36</w:t>
            </w:r>
          </w:p>
        </w:tc>
        <w:tc>
          <w:tcPr>
            <w:tcW w:w="390" w:type="pct"/>
            <w:vAlign w:val="center"/>
          </w:tcPr>
          <w:p w:rsidR="000E1E64" w:rsidRPr="007E264D" w:rsidRDefault="000E1E64" w:rsidP="0034755F">
            <w:pPr>
              <w:ind w:right="227"/>
              <w:jc w:val="center"/>
            </w:pPr>
            <w:r>
              <w:t>2</w:t>
            </w:r>
            <w:r w:rsidR="0034755F">
              <w:t>52</w:t>
            </w:r>
          </w:p>
        </w:tc>
        <w:tc>
          <w:tcPr>
            <w:tcW w:w="420" w:type="pct"/>
            <w:vAlign w:val="center"/>
          </w:tcPr>
          <w:p w:rsidR="000E1E64" w:rsidRPr="007E264D" w:rsidRDefault="000E1E64" w:rsidP="0034755F">
            <w:pPr>
              <w:ind w:right="227"/>
              <w:jc w:val="center"/>
            </w:pPr>
            <w:r>
              <w:t>2</w:t>
            </w:r>
            <w:r w:rsidR="0034755F">
              <w:t>5</w:t>
            </w:r>
            <w:r>
              <w:t>2</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34755F">
            <w:pPr>
              <w:ind w:right="227"/>
              <w:jc w:val="center"/>
            </w:pPr>
            <w:r>
              <w:t>2</w:t>
            </w:r>
            <w:r w:rsidR="0034755F">
              <w:t>5</w:t>
            </w:r>
            <w:r>
              <w:t>2</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Липецкая область</w:t>
            </w:r>
          </w:p>
        </w:tc>
        <w:tc>
          <w:tcPr>
            <w:tcW w:w="411" w:type="pct"/>
            <w:vAlign w:val="center"/>
          </w:tcPr>
          <w:p w:rsidR="000E1E64" w:rsidRPr="007E264D" w:rsidRDefault="000E1E64" w:rsidP="00927F75">
            <w:pPr>
              <w:ind w:right="227"/>
              <w:jc w:val="center"/>
            </w:pPr>
            <w:r w:rsidRPr="007E264D">
              <w:t>2</w:t>
            </w:r>
            <w:r w:rsidR="00927F75">
              <w:t>5</w:t>
            </w:r>
            <w:r w:rsidRPr="007E264D">
              <w:t>2</w:t>
            </w:r>
          </w:p>
        </w:tc>
        <w:tc>
          <w:tcPr>
            <w:tcW w:w="413" w:type="pct"/>
            <w:vAlign w:val="center"/>
          </w:tcPr>
          <w:p w:rsidR="000E1E64" w:rsidRPr="007E264D" w:rsidRDefault="00927F75" w:rsidP="00F71496">
            <w:pPr>
              <w:ind w:right="227"/>
              <w:jc w:val="center"/>
            </w:pPr>
            <w:r>
              <w:t>504</w:t>
            </w:r>
          </w:p>
        </w:tc>
        <w:tc>
          <w:tcPr>
            <w:tcW w:w="390" w:type="pct"/>
            <w:vAlign w:val="center"/>
          </w:tcPr>
          <w:p w:rsidR="000E1E64" w:rsidRPr="007E264D" w:rsidRDefault="000E1E64" w:rsidP="00927F75">
            <w:pPr>
              <w:ind w:right="227"/>
              <w:jc w:val="center"/>
            </w:pPr>
            <w:r w:rsidRPr="007E264D">
              <w:t>3</w:t>
            </w:r>
            <w:r w:rsidR="00927F75">
              <w:t>78</w:t>
            </w:r>
          </w:p>
        </w:tc>
        <w:tc>
          <w:tcPr>
            <w:tcW w:w="420" w:type="pct"/>
            <w:vAlign w:val="center"/>
          </w:tcPr>
          <w:p w:rsidR="000E1E64" w:rsidRPr="007E264D" w:rsidRDefault="00927F75" w:rsidP="00F71496">
            <w:pPr>
              <w:ind w:right="227"/>
              <w:jc w:val="center"/>
            </w:pPr>
            <w:r w:rsidRPr="007E264D">
              <w:t>3</w:t>
            </w:r>
            <w:r>
              <w:t>78</w:t>
            </w:r>
          </w:p>
        </w:tc>
        <w:tc>
          <w:tcPr>
            <w:tcW w:w="416" w:type="pct"/>
            <w:vAlign w:val="center"/>
          </w:tcPr>
          <w:p w:rsidR="000E1E64" w:rsidRPr="007E264D" w:rsidRDefault="00927F75" w:rsidP="00F71496">
            <w:pPr>
              <w:ind w:right="227"/>
              <w:jc w:val="center"/>
            </w:pPr>
            <w:r w:rsidRPr="007E264D">
              <w:t>3</w:t>
            </w:r>
            <w:r>
              <w:t>78</w:t>
            </w:r>
          </w:p>
        </w:tc>
        <w:tc>
          <w:tcPr>
            <w:tcW w:w="421" w:type="pct"/>
            <w:vAlign w:val="center"/>
          </w:tcPr>
          <w:p w:rsidR="000E1E64" w:rsidRPr="007E264D" w:rsidRDefault="001C559F" w:rsidP="00F71496">
            <w:pPr>
              <w:ind w:right="227"/>
              <w:jc w:val="center"/>
            </w:pPr>
            <w:r w:rsidRPr="007E264D">
              <w:t>3</w:t>
            </w:r>
            <w:r>
              <w:t>78</w:t>
            </w:r>
          </w:p>
        </w:tc>
        <w:tc>
          <w:tcPr>
            <w:tcW w:w="439" w:type="pct"/>
            <w:vAlign w:val="center"/>
          </w:tcPr>
          <w:p w:rsidR="000E1E64" w:rsidRPr="007E264D" w:rsidRDefault="001C559F" w:rsidP="00F71496">
            <w:pPr>
              <w:ind w:right="227"/>
              <w:jc w:val="center"/>
            </w:pPr>
            <w:r w:rsidRPr="007E264D">
              <w:t>3</w:t>
            </w:r>
            <w:r>
              <w:t>78</w:t>
            </w:r>
          </w:p>
        </w:tc>
        <w:tc>
          <w:tcPr>
            <w:tcW w:w="404" w:type="pct"/>
            <w:vAlign w:val="center"/>
          </w:tcPr>
          <w:p w:rsidR="000E1E64" w:rsidRPr="007E264D" w:rsidRDefault="000E1E64" w:rsidP="00927F75">
            <w:pPr>
              <w:ind w:right="227"/>
              <w:jc w:val="center"/>
            </w:pPr>
            <w:r>
              <w:t>6</w:t>
            </w:r>
            <w:r w:rsidR="00927F75">
              <w:t>30</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0E1E64" w:rsidP="00927F75">
            <w:pPr>
              <w:ind w:right="227"/>
              <w:jc w:val="center"/>
            </w:pPr>
            <w:r>
              <w:t>6</w:t>
            </w:r>
            <w:r w:rsidR="00927F75">
              <w:t>30</w:t>
            </w:r>
          </w:p>
        </w:tc>
      </w:tr>
      <w:tr w:rsidR="000E1E64" w:rsidRPr="009603FE" w:rsidTr="005972F6">
        <w:trPr>
          <w:trHeight w:val="317"/>
          <w:jc w:val="center"/>
        </w:trPr>
        <w:tc>
          <w:tcPr>
            <w:tcW w:w="860" w:type="pct"/>
            <w:vAlign w:val="center"/>
          </w:tcPr>
          <w:p w:rsidR="000E1E64" w:rsidRPr="007E264D" w:rsidRDefault="000E1E64" w:rsidP="00F5156F">
            <w:pPr>
              <w:rPr>
                <w:rFonts w:eastAsia="Arial Unicode MS"/>
              </w:rPr>
            </w:pPr>
            <w:r w:rsidRPr="007E264D">
              <w:t>Московская область</w:t>
            </w:r>
            <w:r w:rsidR="00F5156F">
              <w:rPr>
                <w:vertAlign w:val="superscript"/>
              </w:rPr>
              <w:t>1</w:t>
            </w:r>
          </w:p>
        </w:tc>
        <w:tc>
          <w:tcPr>
            <w:tcW w:w="411" w:type="pct"/>
            <w:vAlign w:val="center"/>
          </w:tcPr>
          <w:p w:rsidR="000E1E64" w:rsidRPr="007E264D" w:rsidRDefault="000E1E64" w:rsidP="00927F75">
            <w:pPr>
              <w:ind w:right="227"/>
              <w:jc w:val="center"/>
            </w:pPr>
            <w:r w:rsidRPr="007E264D">
              <w:t>5</w:t>
            </w:r>
            <w:r w:rsidR="00927F75">
              <w:t>70</w:t>
            </w:r>
            <w:r w:rsidRPr="007E264D">
              <w:t>-</w:t>
            </w:r>
            <w:r>
              <w:t>4</w:t>
            </w:r>
            <w:r w:rsidR="00927F75">
              <w:t>333</w:t>
            </w:r>
          </w:p>
        </w:tc>
        <w:tc>
          <w:tcPr>
            <w:tcW w:w="413" w:type="pct"/>
            <w:vAlign w:val="center"/>
          </w:tcPr>
          <w:p w:rsidR="000E1E64" w:rsidRPr="007E264D" w:rsidRDefault="000E1E64" w:rsidP="00927F75">
            <w:pPr>
              <w:ind w:right="227"/>
              <w:jc w:val="center"/>
            </w:pPr>
            <w:r w:rsidRPr="007E264D">
              <w:t>11</w:t>
            </w:r>
            <w:r w:rsidR="00927F75">
              <w:t>36</w:t>
            </w:r>
            <w:r w:rsidRPr="007E264D">
              <w:t>-</w:t>
            </w:r>
            <w:r>
              <w:t>6</w:t>
            </w:r>
            <w:r w:rsidR="00927F75">
              <w:t>606</w:t>
            </w:r>
          </w:p>
        </w:tc>
        <w:tc>
          <w:tcPr>
            <w:tcW w:w="390" w:type="pct"/>
            <w:vAlign w:val="center"/>
          </w:tcPr>
          <w:p w:rsidR="000E1E64" w:rsidRPr="007E264D" w:rsidRDefault="000E1E64" w:rsidP="00E55F42">
            <w:pPr>
              <w:ind w:right="227"/>
              <w:jc w:val="center"/>
            </w:pPr>
            <w:r w:rsidRPr="007E264D">
              <w:t>8</w:t>
            </w:r>
            <w:r w:rsidR="00E55F42">
              <w:t>51</w:t>
            </w:r>
            <w:r w:rsidRPr="007E264D">
              <w:t>-</w:t>
            </w:r>
            <w:r>
              <w:t>51</w:t>
            </w:r>
            <w:r w:rsidR="00E55F42">
              <w:t>85</w:t>
            </w:r>
          </w:p>
        </w:tc>
        <w:tc>
          <w:tcPr>
            <w:tcW w:w="420" w:type="pct"/>
            <w:vAlign w:val="center"/>
          </w:tcPr>
          <w:p w:rsidR="000E1E64" w:rsidRPr="007E264D" w:rsidRDefault="000E1E64" w:rsidP="00E55F42">
            <w:pPr>
              <w:ind w:right="227"/>
              <w:jc w:val="center"/>
            </w:pPr>
            <w:r w:rsidRPr="007E264D">
              <w:t>8</w:t>
            </w:r>
            <w:r w:rsidR="00E55F42">
              <w:t>51</w:t>
            </w:r>
            <w:r w:rsidRPr="007E264D">
              <w:t>-</w:t>
            </w:r>
            <w:r>
              <w:t>51</w:t>
            </w:r>
            <w:r w:rsidR="00E55F42">
              <w:t>85</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Орловская область</w:t>
            </w:r>
            <w:r>
              <w:rPr>
                <w:vertAlign w:val="superscript"/>
              </w:rPr>
              <w:t>3</w:t>
            </w:r>
          </w:p>
        </w:tc>
        <w:tc>
          <w:tcPr>
            <w:tcW w:w="411" w:type="pct"/>
            <w:vAlign w:val="center"/>
          </w:tcPr>
          <w:p w:rsidR="000E1E64" w:rsidRPr="007E264D" w:rsidRDefault="000E1E64" w:rsidP="00F71496">
            <w:pPr>
              <w:ind w:right="227"/>
              <w:jc w:val="center"/>
            </w:pPr>
            <w:r w:rsidRPr="007E264D">
              <w:t>2</w:t>
            </w:r>
            <w:r>
              <w:t>80</w:t>
            </w:r>
          </w:p>
        </w:tc>
        <w:tc>
          <w:tcPr>
            <w:tcW w:w="413" w:type="pct"/>
            <w:vAlign w:val="center"/>
          </w:tcPr>
          <w:p w:rsidR="000E1E64" w:rsidRPr="007E264D" w:rsidRDefault="000E1E64" w:rsidP="00F71496">
            <w:pPr>
              <w:ind w:right="227"/>
              <w:jc w:val="center"/>
            </w:pPr>
            <w:r>
              <w:t>560</w:t>
            </w:r>
            <w:r w:rsidRPr="007E264D">
              <w:t>-</w:t>
            </w:r>
            <w:r>
              <w:t>700</w:t>
            </w:r>
          </w:p>
        </w:tc>
        <w:tc>
          <w:tcPr>
            <w:tcW w:w="390" w:type="pct"/>
            <w:vAlign w:val="center"/>
          </w:tcPr>
          <w:p w:rsidR="000E1E64" w:rsidRPr="007E264D" w:rsidRDefault="000E1E64" w:rsidP="00F71496">
            <w:pPr>
              <w:ind w:right="227"/>
              <w:jc w:val="center"/>
            </w:pPr>
            <w:r>
              <w:t>420-700</w:t>
            </w:r>
          </w:p>
        </w:tc>
        <w:tc>
          <w:tcPr>
            <w:tcW w:w="420" w:type="pct"/>
            <w:vAlign w:val="center"/>
          </w:tcPr>
          <w:p w:rsidR="000E1E64" w:rsidRPr="007E264D" w:rsidRDefault="000E1E64" w:rsidP="00F71496">
            <w:pPr>
              <w:ind w:right="227"/>
              <w:jc w:val="center"/>
            </w:pPr>
            <w:r w:rsidRPr="007B2F6E">
              <w:t>420-700</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5156F">
            <w:pPr>
              <w:rPr>
                <w:rFonts w:eastAsia="Arial Unicode MS"/>
              </w:rPr>
            </w:pPr>
            <w:r w:rsidRPr="007E264D">
              <w:t>Рязанская область</w:t>
            </w:r>
            <w:r w:rsidR="00F5156F">
              <w:rPr>
                <w:vertAlign w:val="superscript"/>
              </w:rPr>
              <w:t>4</w:t>
            </w:r>
          </w:p>
        </w:tc>
        <w:tc>
          <w:tcPr>
            <w:tcW w:w="411" w:type="pct"/>
            <w:vAlign w:val="center"/>
          </w:tcPr>
          <w:p w:rsidR="000E1E64" w:rsidRPr="007E264D" w:rsidRDefault="001C559F" w:rsidP="00F71496">
            <w:pPr>
              <w:ind w:right="227"/>
              <w:jc w:val="center"/>
            </w:pPr>
            <w:r>
              <w:t>287-338</w:t>
            </w:r>
          </w:p>
        </w:tc>
        <w:tc>
          <w:tcPr>
            <w:tcW w:w="413" w:type="pct"/>
            <w:vAlign w:val="center"/>
          </w:tcPr>
          <w:p w:rsidR="000E1E64" w:rsidRPr="007E264D" w:rsidRDefault="000E1E64" w:rsidP="001C559F">
            <w:pPr>
              <w:ind w:right="227"/>
              <w:jc w:val="center"/>
            </w:pPr>
            <w:r w:rsidRPr="007E264D">
              <w:t>3</w:t>
            </w:r>
            <w:r>
              <w:t>7</w:t>
            </w:r>
            <w:r w:rsidR="001C559F">
              <w:t>7</w:t>
            </w:r>
            <w:r>
              <w:t>-12</w:t>
            </w:r>
            <w:r w:rsidR="001C559F">
              <w:t>38</w:t>
            </w:r>
          </w:p>
        </w:tc>
        <w:tc>
          <w:tcPr>
            <w:tcW w:w="390" w:type="pct"/>
            <w:vAlign w:val="center"/>
          </w:tcPr>
          <w:p w:rsidR="000E1E64" w:rsidRPr="007E264D" w:rsidRDefault="000E1E64" w:rsidP="001C559F">
            <w:pPr>
              <w:ind w:right="227"/>
              <w:jc w:val="center"/>
            </w:pPr>
            <w:r w:rsidRPr="007E264D">
              <w:t>2</w:t>
            </w:r>
            <w:r>
              <w:t>2</w:t>
            </w:r>
            <w:r w:rsidR="001C559F">
              <w:t>7</w:t>
            </w:r>
            <w:r w:rsidRPr="007E264D">
              <w:t>-1</w:t>
            </w:r>
            <w:r>
              <w:t>2</w:t>
            </w:r>
            <w:r w:rsidR="001C559F">
              <w:t>38</w:t>
            </w:r>
          </w:p>
        </w:tc>
        <w:tc>
          <w:tcPr>
            <w:tcW w:w="420" w:type="pct"/>
            <w:vAlign w:val="center"/>
          </w:tcPr>
          <w:p w:rsidR="000E1E64" w:rsidRPr="007E264D" w:rsidRDefault="000E1E64" w:rsidP="001C559F">
            <w:pPr>
              <w:ind w:right="227"/>
              <w:jc w:val="center"/>
            </w:pPr>
            <w:r>
              <w:t>22</w:t>
            </w:r>
            <w:r w:rsidR="001C559F">
              <w:t>7</w:t>
            </w:r>
            <w:r>
              <w:t>-</w:t>
            </w:r>
            <w:r w:rsidRPr="007E264D">
              <w:t>1</w:t>
            </w:r>
            <w:r>
              <w:t>2</w:t>
            </w:r>
            <w:r w:rsidR="001C559F">
              <w:t>38</w:t>
            </w:r>
          </w:p>
        </w:tc>
        <w:tc>
          <w:tcPr>
            <w:tcW w:w="416" w:type="pct"/>
            <w:vAlign w:val="center"/>
          </w:tcPr>
          <w:p w:rsidR="000E1E64" w:rsidRDefault="001C559F" w:rsidP="001C559F">
            <w:pPr>
              <w:ind w:right="227"/>
              <w:jc w:val="center"/>
            </w:pPr>
            <w:r>
              <w:t>287</w:t>
            </w:r>
            <w:r w:rsidR="000E1E64">
              <w:t>-12</w:t>
            </w:r>
            <w:r>
              <w:t>38</w:t>
            </w:r>
          </w:p>
        </w:tc>
        <w:tc>
          <w:tcPr>
            <w:tcW w:w="421" w:type="pct"/>
            <w:vAlign w:val="center"/>
          </w:tcPr>
          <w:p w:rsidR="000E1E64" w:rsidRDefault="001C559F" w:rsidP="00F71496">
            <w:pPr>
              <w:ind w:right="227"/>
              <w:jc w:val="center"/>
            </w:pPr>
            <w:r>
              <w:t>287-1238</w:t>
            </w:r>
          </w:p>
        </w:tc>
        <w:tc>
          <w:tcPr>
            <w:tcW w:w="439" w:type="pct"/>
            <w:vAlign w:val="center"/>
          </w:tcPr>
          <w:p w:rsidR="000E1E64" w:rsidRDefault="001C559F" w:rsidP="00F71496">
            <w:pPr>
              <w:ind w:right="227"/>
              <w:jc w:val="center"/>
            </w:pPr>
            <w:r>
              <w:t>287-1238</w:t>
            </w:r>
          </w:p>
        </w:tc>
        <w:tc>
          <w:tcPr>
            <w:tcW w:w="404" w:type="pct"/>
            <w:vAlign w:val="center"/>
          </w:tcPr>
          <w:p w:rsidR="000E1E64" w:rsidRDefault="000E1E64" w:rsidP="00F71496">
            <w:pPr>
              <w:ind w:right="227"/>
              <w:jc w:val="center"/>
            </w:pPr>
            <w:r>
              <w:t>250; 320</w:t>
            </w:r>
          </w:p>
        </w:tc>
        <w:tc>
          <w:tcPr>
            <w:tcW w:w="434" w:type="pct"/>
            <w:vAlign w:val="center"/>
          </w:tcPr>
          <w:p w:rsidR="000E1E64" w:rsidRDefault="000E1E64" w:rsidP="00F71496">
            <w:pPr>
              <w:ind w:right="227"/>
              <w:jc w:val="center"/>
            </w:pPr>
          </w:p>
        </w:tc>
        <w:tc>
          <w:tcPr>
            <w:tcW w:w="391" w:type="pct"/>
            <w:vAlign w:val="center"/>
          </w:tcPr>
          <w:p w:rsidR="000E1E64" w:rsidRDefault="000E1E64" w:rsidP="001C559F">
            <w:pPr>
              <w:ind w:right="227"/>
              <w:jc w:val="center"/>
            </w:pPr>
            <w:r>
              <w:t>28</w:t>
            </w:r>
            <w:r w:rsidR="001C559F">
              <w:t>7</w:t>
            </w:r>
            <w:r>
              <w:t>-12</w:t>
            </w:r>
            <w:r w:rsidR="001C559F">
              <w:t>38</w:t>
            </w:r>
          </w:p>
        </w:tc>
      </w:tr>
      <w:tr w:rsidR="000E1E64" w:rsidRPr="009603FE" w:rsidTr="005972F6">
        <w:trPr>
          <w:trHeight w:val="317"/>
          <w:jc w:val="center"/>
        </w:trPr>
        <w:tc>
          <w:tcPr>
            <w:tcW w:w="860" w:type="pct"/>
            <w:vAlign w:val="center"/>
          </w:tcPr>
          <w:p w:rsidR="000E1E64" w:rsidRPr="007222C9" w:rsidRDefault="000E1E64" w:rsidP="00F71496">
            <w:pPr>
              <w:rPr>
                <w:rFonts w:eastAsia="Arial Unicode MS"/>
                <w:vertAlign w:val="superscript"/>
              </w:rPr>
            </w:pPr>
            <w:r w:rsidRPr="007E264D">
              <w:t>Смоленская область</w:t>
            </w:r>
          </w:p>
        </w:tc>
        <w:tc>
          <w:tcPr>
            <w:tcW w:w="411" w:type="pct"/>
            <w:vAlign w:val="center"/>
          </w:tcPr>
          <w:p w:rsidR="000E1E64" w:rsidRPr="007E264D" w:rsidRDefault="000E1E64" w:rsidP="00F71496">
            <w:pPr>
              <w:ind w:right="227"/>
              <w:jc w:val="center"/>
            </w:pPr>
            <w:r>
              <w:t>700</w:t>
            </w:r>
          </w:p>
        </w:tc>
        <w:tc>
          <w:tcPr>
            <w:tcW w:w="413" w:type="pct"/>
            <w:vAlign w:val="center"/>
          </w:tcPr>
          <w:p w:rsidR="000E1E64" w:rsidRPr="007E264D" w:rsidRDefault="000E1E64" w:rsidP="00F71496">
            <w:pPr>
              <w:ind w:right="227"/>
              <w:jc w:val="center"/>
            </w:pPr>
            <w:r>
              <w:t>1400</w:t>
            </w:r>
          </w:p>
        </w:tc>
        <w:tc>
          <w:tcPr>
            <w:tcW w:w="390" w:type="pct"/>
            <w:vAlign w:val="center"/>
          </w:tcPr>
          <w:p w:rsidR="000E1E64" w:rsidRPr="007E264D" w:rsidRDefault="000E1E64" w:rsidP="00F71496">
            <w:pPr>
              <w:ind w:right="227"/>
              <w:jc w:val="center"/>
            </w:pPr>
            <w:r>
              <w:t>1050</w:t>
            </w:r>
          </w:p>
        </w:tc>
        <w:tc>
          <w:tcPr>
            <w:tcW w:w="420" w:type="pct"/>
            <w:vAlign w:val="center"/>
          </w:tcPr>
          <w:p w:rsidR="000E1E64" w:rsidRPr="007E264D" w:rsidRDefault="000E1E64" w:rsidP="00F71496">
            <w:pPr>
              <w:ind w:right="227"/>
              <w:jc w:val="center"/>
            </w:pPr>
            <w:r>
              <w:t>1050</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F94AEF" w:rsidRDefault="000E1E64" w:rsidP="00F71496">
            <w:pPr>
              <w:rPr>
                <w:rFonts w:eastAsia="Arial Unicode MS"/>
                <w:vertAlign w:val="superscript"/>
              </w:rPr>
            </w:pPr>
            <w:r w:rsidRPr="007E264D">
              <w:t>Тамбовская область</w:t>
            </w:r>
          </w:p>
        </w:tc>
        <w:tc>
          <w:tcPr>
            <w:tcW w:w="411" w:type="pct"/>
            <w:vAlign w:val="center"/>
          </w:tcPr>
          <w:p w:rsidR="000E1E64" w:rsidRPr="007E264D" w:rsidRDefault="000E1E64" w:rsidP="001C559F">
            <w:pPr>
              <w:ind w:right="227"/>
              <w:jc w:val="center"/>
            </w:pPr>
            <w:r>
              <w:t>19</w:t>
            </w:r>
            <w:r w:rsidR="001C559F">
              <w:t>8</w:t>
            </w:r>
          </w:p>
        </w:tc>
        <w:tc>
          <w:tcPr>
            <w:tcW w:w="413" w:type="pct"/>
            <w:vAlign w:val="center"/>
          </w:tcPr>
          <w:p w:rsidR="000E1E64" w:rsidRPr="007E264D" w:rsidRDefault="000E1E64" w:rsidP="001C559F">
            <w:pPr>
              <w:ind w:right="227"/>
              <w:jc w:val="center"/>
            </w:pPr>
            <w:r>
              <w:t>3</w:t>
            </w:r>
            <w:r w:rsidR="001C559F">
              <w:t>71</w:t>
            </w:r>
          </w:p>
        </w:tc>
        <w:tc>
          <w:tcPr>
            <w:tcW w:w="390" w:type="pct"/>
            <w:vAlign w:val="center"/>
          </w:tcPr>
          <w:p w:rsidR="000E1E64" w:rsidRPr="007E264D" w:rsidRDefault="000E1E64" w:rsidP="001C559F">
            <w:pPr>
              <w:ind w:right="227"/>
              <w:jc w:val="center"/>
            </w:pPr>
            <w:r w:rsidRPr="007E264D">
              <w:t>3</w:t>
            </w:r>
            <w:r w:rsidR="001C559F">
              <w:t>71</w:t>
            </w:r>
          </w:p>
        </w:tc>
        <w:tc>
          <w:tcPr>
            <w:tcW w:w="420" w:type="pct"/>
            <w:vAlign w:val="center"/>
          </w:tcPr>
          <w:p w:rsidR="000E1E64" w:rsidRPr="007E264D" w:rsidRDefault="000E1E64" w:rsidP="001C559F">
            <w:pPr>
              <w:ind w:right="227"/>
              <w:jc w:val="center"/>
            </w:pPr>
            <w:r w:rsidRPr="007E264D">
              <w:t>3</w:t>
            </w:r>
            <w:r w:rsidR="001C559F">
              <w:t>71</w:t>
            </w:r>
          </w:p>
        </w:tc>
        <w:tc>
          <w:tcPr>
            <w:tcW w:w="416" w:type="pct"/>
            <w:vAlign w:val="center"/>
          </w:tcPr>
          <w:p w:rsidR="000E1E64" w:rsidRPr="007E264D" w:rsidRDefault="000E1E64" w:rsidP="001C559F">
            <w:pPr>
              <w:ind w:right="227"/>
              <w:jc w:val="center"/>
            </w:pPr>
            <w:r>
              <w:t>4</w:t>
            </w:r>
            <w:r w:rsidR="001C559F">
              <w:t>30</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1C559F">
            <w:pPr>
              <w:ind w:right="227"/>
              <w:jc w:val="center"/>
            </w:pPr>
            <w:r>
              <w:t>2</w:t>
            </w:r>
            <w:r w:rsidR="001C559F">
              <w:t>66</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0E1E64" w:rsidP="001C559F">
            <w:pPr>
              <w:ind w:right="227"/>
              <w:jc w:val="center"/>
            </w:pPr>
            <w:r>
              <w:t>4</w:t>
            </w:r>
            <w:r w:rsidR="001C559F">
              <w:t>30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Тверская область</w:t>
            </w:r>
          </w:p>
        </w:tc>
        <w:tc>
          <w:tcPr>
            <w:tcW w:w="411" w:type="pct"/>
            <w:vAlign w:val="center"/>
          </w:tcPr>
          <w:p w:rsidR="000E1E64" w:rsidRPr="007E264D" w:rsidRDefault="000E1E64" w:rsidP="001C559F">
            <w:pPr>
              <w:ind w:right="227"/>
              <w:jc w:val="center"/>
            </w:pPr>
            <w:r w:rsidRPr="007E264D">
              <w:t>2</w:t>
            </w:r>
            <w:r>
              <w:t>1</w:t>
            </w:r>
            <w:r w:rsidR="001C559F">
              <w:t>7</w:t>
            </w:r>
          </w:p>
        </w:tc>
        <w:tc>
          <w:tcPr>
            <w:tcW w:w="413" w:type="pct"/>
            <w:vAlign w:val="center"/>
          </w:tcPr>
          <w:p w:rsidR="000E1E64" w:rsidRPr="007E264D" w:rsidRDefault="000E1E64" w:rsidP="001C559F">
            <w:pPr>
              <w:ind w:right="227"/>
              <w:jc w:val="center"/>
            </w:pPr>
            <w:r w:rsidRPr="007E264D">
              <w:t>4</w:t>
            </w:r>
            <w:r w:rsidR="001C559F">
              <w:t>34</w:t>
            </w:r>
          </w:p>
        </w:tc>
        <w:tc>
          <w:tcPr>
            <w:tcW w:w="390" w:type="pct"/>
            <w:vAlign w:val="center"/>
          </w:tcPr>
          <w:p w:rsidR="000E1E64" w:rsidRPr="007E264D" w:rsidRDefault="000E1E64" w:rsidP="001C559F">
            <w:pPr>
              <w:ind w:right="227"/>
              <w:jc w:val="center"/>
            </w:pPr>
            <w:r w:rsidRPr="007E264D">
              <w:t>4</w:t>
            </w:r>
            <w:r w:rsidR="001C559F">
              <w:t>34</w:t>
            </w:r>
          </w:p>
        </w:tc>
        <w:tc>
          <w:tcPr>
            <w:tcW w:w="420" w:type="pct"/>
            <w:vAlign w:val="center"/>
          </w:tcPr>
          <w:p w:rsidR="000E1E64" w:rsidRPr="007E264D" w:rsidRDefault="000E1E64" w:rsidP="001C559F">
            <w:pPr>
              <w:ind w:right="227"/>
              <w:jc w:val="center"/>
            </w:pPr>
            <w:r w:rsidRPr="007E264D">
              <w:t>4</w:t>
            </w:r>
            <w:r w:rsidR="001C559F">
              <w:t>34</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Pr="007E264D" w:rsidRDefault="000E1E64" w:rsidP="001C559F">
            <w:pPr>
              <w:ind w:right="227"/>
              <w:jc w:val="center"/>
            </w:pPr>
            <w:r>
              <w:t>4</w:t>
            </w:r>
            <w:r w:rsidR="001C559F">
              <w:t>34</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Тульская область</w:t>
            </w:r>
          </w:p>
        </w:tc>
        <w:tc>
          <w:tcPr>
            <w:tcW w:w="411" w:type="pct"/>
            <w:vAlign w:val="center"/>
          </w:tcPr>
          <w:p w:rsidR="000E1E64" w:rsidRPr="007E264D" w:rsidRDefault="000E1E64" w:rsidP="00473D4B">
            <w:pPr>
              <w:ind w:right="227"/>
              <w:jc w:val="center"/>
            </w:pPr>
            <w:r w:rsidRPr="007E264D">
              <w:t>3</w:t>
            </w:r>
            <w:r w:rsidR="00473D4B">
              <w:t>96</w:t>
            </w:r>
          </w:p>
        </w:tc>
        <w:tc>
          <w:tcPr>
            <w:tcW w:w="413" w:type="pct"/>
            <w:vAlign w:val="center"/>
          </w:tcPr>
          <w:p w:rsidR="000E1E64" w:rsidRPr="007E264D" w:rsidRDefault="000E1E64" w:rsidP="00473D4B">
            <w:pPr>
              <w:ind w:right="227"/>
              <w:jc w:val="center"/>
            </w:pPr>
            <w:r w:rsidRPr="007E264D">
              <w:t>7</w:t>
            </w:r>
            <w:r w:rsidR="00473D4B">
              <w:t>91</w:t>
            </w:r>
          </w:p>
        </w:tc>
        <w:tc>
          <w:tcPr>
            <w:tcW w:w="390" w:type="pct"/>
            <w:vAlign w:val="center"/>
          </w:tcPr>
          <w:p w:rsidR="000E1E64" w:rsidRPr="007E264D" w:rsidRDefault="000E1E64" w:rsidP="00473D4B">
            <w:pPr>
              <w:ind w:right="227"/>
              <w:jc w:val="center"/>
            </w:pPr>
            <w:r w:rsidRPr="007E264D">
              <w:t>5</w:t>
            </w:r>
            <w:r w:rsidR="00473D4B">
              <w:t>93</w:t>
            </w:r>
          </w:p>
        </w:tc>
        <w:tc>
          <w:tcPr>
            <w:tcW w:w="420" w:type="pct"/>
            <w:vAlign w:val="center"/>
          </w:tcPr>
          <w:p w:rsidR="000E1E64" w:rsidRPr="007E264D" w:rsidRDefault="000E1E64" w:rsidP="00473D4B">
            <w:pPr>
              <w:ind w:right="227"/>
              <w:jc w:val="center"/>
            </w:pPr>
            <w:r w:rsidRPr="007E264D">
              <w:t>5</w:t>
            </w:r>
            <w:r w:rsidR="00473D4B">
              <w:t>93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Ярославская область</w:t>
            </w:r>
            <w:r>
              <w:rPr>
                <w:vertAlign w:val="superscript"/>
              </w:rPr>
              <w:t>2</w:t>
            </w:r>
          </w:p>
        </w:tc>
        <w:tc>
          <w:tcPr>
            <w:tcW w:w="411" w:type="pct"/>
            <w:vAlign w:val="center"/>
          </w:tcPr>
          <w:p w:rsidR="000E1E64" w:rsidRPr="007E264D" w:rsidRDefault="000E1E64" w:rsidP="00473D4B">
            <w:pPr>
              <w:ind w:right="227"/>
              <w:jc w:val="center"/>
            </w:pPr>
            <w:r w:rsidRPr="007E264D">
              <w:t>4</w:t>
            </w:r>
            <w:r w:rsidR="00473D4B">
              <w:t>23-594</w:t>
            </w:r>
          </w:p>
        </w:tc>
        <w:tc>
          <w:tcPr>
            <w:tcW w:w="413" w:type="pct"/>
            <w:vAlign w:val="center"/>
          </w:tcPr>
          <w:p w:rsidR="000E1E64" w:rsidRPr="007E264D" w:rsidRDefault="000E1E64" w:rsidP="00473D4B">
            <w:pPr>
              <w:ind w:right="227"/>
              <w:jc w:val="center"/>
            </w:pPr>
            <w:r>
              <w:t>5</w:t>
            </w:r>
            <w:r w:rsidR="00473D4B">
              <w:t>41</w:t>
            </w:r>
            <w:r>
              <w:t>-</w:t>
            </w:r>
            <w:r w:rsidR="00473D4B">
              <w:t>801</w:t>
            </w:r>
          </w:p>
        </w:tc>
        <w:tc>
          <w:tcPr>
            <w:tcW w:w="390" w:type="pct"/>
            <w:vAlign w:val="center"/>
          </w:tcPr>
          <w:p w:rsidR="000E1E64" w:rsidRPr="007E264D" w:rsidRDefault="00473D4B" w:rsidP="00F71496">
            <w:pPr>
              <w:ind w:right="227"/>
              <w:jc w:val="center"/>
            </w:pPr>
            <w:r>
              <w:t>541-801</w:t>
            </w:r>
          </w:p>
        </w:tc>
        <w:tc>
          <w:tcPr>
            <w:tcW w:w="420" w:type="pct"/>
            <w:vAlign w:val="center"/>
          </w:tcPr>
          <w:p w:rsidR="000E1E64" w:rsidRPr="007E264D" w:rsidRDefault="00473D4B" w:rsidP="00F71496">
            <w:pPr>
              <w:ind w:right="227"/>
              <w:jc w:val="center"/>
            </w:pPr>
            <w:r>
              <w:t>541-801</w:t>
            </w:r>
          </w:p>
        </w:tc>
        <w:tc>
          <w:tcPr>
            <w:tcW w:w="416" w:type="pct"/>
            <w:vAlign w:val="center"/>
          </w:tcPr>
          <w:p w:rsidR="000E1E64" w:rsidRDefault="000E1E64" w:rsidP="00473D4B">
            <w:pPr>
              <w:ind w:right="227"/>
              <w:jc w:val="center"/>
            </w:pPr>
            <w:r>
              <w:t>4</w:t>
            </w:r>
            <w:r w:rsidR="00473D4B">
              <w:t>36</w:t>
            </w:r>
            <w:r>
              <w:t>-6</w:t>
            </w:r>
            <w:r w:rsidR="00473D4B">
              <w:t>82</w:t>
            </w:r>
          </w:p>
        </w:tc>
        <w:tc>
          <w:tcPr>
            <w:tcW w:w="421" w:type="pct"/>
            <w:vAlign w:val="center"/>
          </w:tcPr>
          <w:p w:rsidR="000E1E64" w:rsidRDefault="000E1E64" w:rsidP="00473D4B">
            <w:pPr>
              <w:ind w:right="227"/>
              <w:jc w:val="center"/>
            </w:pPr>
            <w:r>
              <w:t>6</w:t>
            </w:r>
            <w:r w:rsidR="00473D4B">
              <w:t>82</w:t>
            </w:r>
          </w:p>
        </w:tc>
        <w:tc>
          <w:tcPr>
            <w:tcW w:w="439" w:type="pct"/>
            <w:vAlign w:val="center"/>
          </w:tcPr>
          <w:p w:rsidR="000E1E64" w:rsidRDefault="000E1E64" w:rsidP="00473D4B">
            <w:pPr>
              <w:ind w:right="227"/>
              <w:jc w:val="center"/>
            </w:pPr>
            <w:r>
              <w:t>4</w:t>
            </w:r>
            <w:r w:rsidR="00473D4B">
              <w:t>36</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473D4B">
            <w:pPr>
              <w:ind w:right="227"/>
              <w:jc w:val="center"/>
            </w:pPr>
            <w:r>
              <w:t>5</w:t>
            </w:r>
            <w:r w:rsidR="00473D4B">
              <w:t>41</w:t>
            </w:r>
            <w:r>
              <w:t>-</w:t>
            </w:r>
            <w:r w:rsidR="00473D4B">
              <w:t>801</w:t>
            </w:r>
          </w:p>
        </w:tc>
        <w:tc>
          <w:tcPr>
            <w:tcW w:w="391" w:type="pct"/>
            <w:vAlign w:val="center"/>
          </w:tcPr>
          <w:p w:rsidR="000E1E64" w:rsidRDefault="000E1E64" w:rsidP="00473D4B">
            <w:pPr>
              <w:ind w:right="227"/>
              <w:jc w:val="center"/>
            </w:pPr>
            <w:r>
              <w:t>4</w:t>
            </w:r>
            <w:r w:rsidR="00473D4B">
              <w:t>36</w:t>
            </w:r>
            <w:r>
              <w:t>-9</w:t>
            </w:r>
            <w:r w:rsidR="00473D4B">
              <w:t>77</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г. Москва</w:t>
            </w:r>
            <w:r>
              <w:rPr>
                <w:vertAlign w:val="superscript"/>
              </w:rPr>
              <w:t>2</w:t>
            </w:r>
          </w:p>
        </w:tc>
        <w:tc>
          <w:tcPr>
            <w:tcW w:w="411" w:type="pct"/>
            <w:vAlign w:val="center"/>
          </w:tcPr>
          <w:p w:rsidR="000E1E64" w:rsidRPr="007E264D" w:rsidRDefault="000E1E64" w:rsidP="00F71496">
            <w:pPr>
              <w:ind w:right="227"/>
              <w:jc w:val="center"/>
            </w:pPr>
            <w:r>
              <w:t>4000</w:t>
            </w:r>
            <w:r w:rsidRPr="007E264D">
              <w:t>-</w:t>
            </w:r>
            <w:r>
              <w:t>100</w:t>
            </w:r>
            <w:r w:rsidRPr="007E264D">
              <w:t>00</w:t>
            </w:r>
          </w:p>
        </w:tc>
        <w:tc>
          <w:tcPr>
            <w:tcW w:w="413" w:type="pct"/>
            <w:vAlign w:val="center"/>
          </w:tcPr>
          <w:p w:rsidR="000E1E64" w:rsidRPr="007E264D" w:rsidRDefault="000E1E64" w:rsidP="00F71496">
            <w:pPr>
              <w:ind w:right="227"/>
              <w:jc w:val="center"/>
            </w:pPr>
            <w:r>
              <w:t>60</w:t>
            </w:r>
            <w:r w:rsidRPr="007E264D">
              <w:t>00-</w:t>
            </w:r>
            <w:r>
              <w:t>150</w:t>
            </w:r>
            <w:r w:rsidRPr="007E264D">
              <w:t>00</w:t>
            </w:r>
          </w:p>
        </w:tc>
        <w:tc>
          <w:tcPr>
            <w:tcW w:w="390" w:type="pct"/>
          </w:tcPr>
          <w:p w:rsidR="000E1E64" w:rsidRPr="008A7BF4" w:rsidRDefault="000E1E64" w:rsidP="00F71496">
            <w:pPr>
              <w:ind w:right="227"/>
              <w:jc w:val="center"/>
            </w:pPr>
            <w:r w:rsidRPr="008A7BF4">
              <w:t>6000-15000</w:t>
            </w:r>
          </w:p>
        </w:tc>
        <w:tc>
          <w:tcPr>
            <w:tcW w:w="420" w:type="pct"/>
          </w:tcPr>
          <w:p w:rsidR="000E1E64" w:rsidRPr="008A7BF4" w:rsidRDefault="000E1E64" w:rsidP="00F71496">
            <w:pPr>
              <w:ind w:right="227"/>
              <w:jc w:val="center"/>
            </w:pPr>
            <w:r w:rsidRPr="008A7BF4">
              <w:t>6000-15000</w:t>
            </w:r>
          </w:p>
        </w:tc>
        <w:tc>
          <w:tcPr>
            <w:tcW w:w="416" w:type="pct"/>
            <w:vAlign w:val="center"/>
          </w:tcPr>
          <w:p w:rsidR="000E1E64" w:rsidRDefault="000E1E64" w:rsidP="00F71496">
            <w:pPr>
              <w:ind w:right="227"/>
              <w:jc w:val="center"/>
            </w:pPr>
            <w:r w:rsidRPr="008A7BF4">
              <w:t>4000-10000</w:t>
            </w:r>
          </w:p>
        </w:tc>
        <w:tc>
          <w:tcPr>
            <w:tcW w:w="421" w:type="pct"/>
            <w:vAlign w:val="center"/>
          </w:tcPr>
          <w:p w:rsidR="000E1E64" w:rsidRDefault="000E1E64" w:rsidP="00F71496">
            <w:pPr>
              <w:ind w:right="227"/>
              <w:jc w:val="center"/>
            </w:pPr>
            <w:r>
              <w:t>10000</w:t>
            </w:r>
          </w:p>
        </w:tc>
        <w:tc>
          <w:tcPr>
            <w:tcW w:w="439" w:type="pct"/>
            <w:vAlign w:val="center"/>
          </w:tcPr>
          <w:p w:rsidR="000E1E64" w:rsidRDefault="000E1E64" w:rsidP="00F71496">
            <w:pPr>
              <w:ind w:right="227"/>
              <w:jc w:val="center"/>
            </w:pPr>
            <w:r>
              <w:t>4000</w:t>
            </w:r>
            <w:r w:rsidR="00CE5A1D">
              <w:t>-10000</w:t>
            </w:r>
          </w:p>
        </w:tc>
        <w:tc>
          <w:tcPr>
            <w:tcW w:w="404" w:type="pct"/>
            <w:vAlign w:val="center"/>
          </w:tcPr>
          <w:p w:rsidR="000E1E64" w:rsidRDefault="000E1E64" w:rsidP="00F71496">
            <w:pPr>
              <w:ind w:right="227"/>
              <w:jc w:val="center"/>
            </w:pPr>
            <w:r w:rsidRPr="008A7BF4">
              <w:t>4000-10000</w:t>
            </w:r>
          </w:p>
        </w:tc>
        <w:tc>
          <w:tcPr>
            <w:tcW w:w="434" w:type="pct"/>
            <w:vAlign w:val="center"/>
          </w:tcPr>
          <w:p w:rsidR="000E1E64" w:rsidRDefault="000E1E64" w:rsidP="00F71496">
            <w:pPr>
              <w:ind w:right="227"/>
              <w:jc w:val="center"/>
            </w:pPr>
            <w:r w:rsidRPr="008A7BF4">
              <w:t>4000-10000</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 xml:space="preserve">Северо-Западный </w:t>
            </w:r>
            <w:r w:rsidRPr="007E264D">
              <w:rPr>
                <w:b/>
              </w:rPr>
              <w:br/>
              <w:t>федеральный округ</w:t>
            </w:r>
          </w:p>
        </w:tc>
        <w:tc>
          <w:tcPr>
            <w:tcW w:w="411" w:type="pct"/>
            <w:vAlign w:val="center"/>
          </w:tcPr>
          <w:p w:rsidR="000E1E64" w:rsidRPr="007E264D" w:rsidRDefault="000E1E64" w:rsidP="00F71496">
            <w:pPr>
              <w:ind w:right="227"/>
              <w:jc w:val="center"/>
              <w:rPr>
                <w:b/>
                <w:bCs/>
              </w:rPr>
            </w:pPr>
          </w:p>
        </w:tc>
        <w:tc>
          <w:tcPr>
            <w:tcW w:w="413" w:type="pct"/>
            <w:vAlign w:val="center"/>
          </w:tcPr>
          <w:p w:rsidR="000E1E64" w:rsidRPr="007E264D" w:rsidRDefault="000E1E64" w:rsidP="00F71496">
            <w:pPr>
              <w:ind w:right="227"/>
              <w:jc w:val="center"/>
              <w:rPr>
                <w:b/>
                <w:bCs/>
              </w:rPr>
            </w:pPr>
          </w:p>
        </w:tc>
        <w:tc>
          <w:tcPr>
            <w:tcW w:w="390" w:type="pct"/>
            <w:vAlign w:val="center"/>
          </w:tcPr>
          <w:p w:rsidR="000E1E64" w:rsidRPr="007E264D" w:rsidRDefault="000E1E64" w:rsidP="00F71496">
            <w:pPr>
              <w:ind w:right="227"/>
              <w:jc w:val="center"/>
              <w:rPr>
                <w:b/>
                <w:bCs/>
              </w:rP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Карелия</w:t>
            </w:r>
          </w:p>
        </w:tc>
        <w:tc>
          <w:tcPr>
            <w:tcW w:w="411" w:type="pct"/>
            <w:vAlign w:val="center"/>
          </w:tcPr>
          <w:p w:rsidR="000E1E64" w:rsidRPr="007E264D" w:rsidRDefault="000E1E64" w:rsidP="00F71496">
            <w:pPr>
              <w:ind w:right="227"/>
              <w:jc w:val="center"/>
            </w:pPr>
            <w:r w:rsidRPr="007E264D">
              <w:t>162</w:t>
            </w:r>
          </w:p>
        </w:tc>
        <w:tc>
          <w:tcPr>
            <w:tcW w:w="413" w:type="pct"/>
            <w:vAlign w:val="center"/>
          </w:tcPr>
          <w:p w:rsidR="000E1E64" w:rsidRPr="007E264D" w:rsidRDefault="000E1E64" w:rsidP="00F71496">
            <w:pPr>
              <w:ind w:right="227"/>
              <w:jc w:val="center"/>
            </w:pPr>
            <w:r w:rsidRPr="007E264D">
              <w:t>216</w:t>
            </w:r>
          </w:p>
        </w:tc>
        <w:tc>
          <w:tcPr>
            <w:tcW w:w="390" w:type="pct"/>
            <w:vAlign w:val="center"/>
          </w:tcPr>
          <w:p w:rsidR="000E1E64" w:rsidRPr="007E264D" w:rsidRDefault="000E1E64" w:rsidP="00F71496">
            <w:pPr>
              <w:ind w:right="227"/>
              <w:jc w:val="center"/>
            </w:pPr>
            <w:r w:rsidRPr="007E264D">
              <w:t>216</w:t>
            </w:r>
          </w:p>
        </w:tc>
        <w:tc>
          <w:tcPr>
            <w:tcW w:w="420" w:type="pct"/>
            <w:vAlign w:val="center"/>
          </w:tcPr>
          <w:p w:rsidR="000E1E64" w:rsidRPr="007E264D" w:rsidRDefault="000E1E64" w:rsidP="00F71496">
            <w:pPr>
              <w:ind w:right="227"/>
              <w:jc w:val="center"/>
            </w:pPr>
            <w:r w:rsidRPr="007E264D">
              <w:t>216</w:t>
            </w:r>
          </w:p>
        </w:tc>
        <w:tc>
          <w:tcPr>
            <w:tcW w:w="416" w:type="pct"/>
            <w:vAlign w:val="center"/>
          </w:tcPr>
          <w:p w:rsidR="000E1E64" w:rsidRPr="007E264D" w:rsidRDefault="000E1E64" w:rsidP="00F71496">
            <w:pPr>
              <w:ind w:right="227"/>
              <w:jc w:val="center"/>
            </w:pPr>
            <w:r>
              <w:t>1000</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Коми</w:t>
            </w:r>
            <w:r>
              <w:rPr>
                <w:vertAlign w:val="superscript"/>
              </w:rPr>
              <w:t>2</w:t>
            </w:r>
          </w:p>
        </w:tc>
        <w:tc>
          <w:tcPr>
            <w:tcW w:w="411" w:type="pct"/>
            <w:vAlign w:val="center"/>
          </w:tcPr>
          <w:p w:rsidR="000E1E64" w:rsidRPr="007E264D" w:rsidRDefault="000E1E64" w:rsidP="00CE5A1D">
            <w:pPr>
              <w:ind w:right="227"/>
              <w:jc w:val="center"/>
            </w:pPr>
            <w:r>
              <w:t>3</w:t>
            </w:r>
            <w:r w:rsidR="00CE5A1D">
              <w:t>68</w:t>
            </w:r>
            <w:r w:rsidRPr="007E264D">
              <w:t>-1</w:t>
            </w:r>
            <w:r w:rsidR="00CE5A1D">
              <w:t>345</w:t>
            </w:r>
          </w:p>
        </w:tc>
        <w:tc>
          <w:tcPr>
            <w:tcW w:w="413" w:type="pct"/>
            <w:vAlign w:val="center"/>
          </w:tcPr>
          <w:p w:rsidR="000E1E64" w:rsidRPr="007E264D" w:rsidRDefault="000E1E64" w:rsidP="00CE5A1D">
            <w:pPr>
              <w:ind w:right="227"/>
              <w:jc w:val="center"/>
            </w:pPr>
            <w:r>
              <w:t>5</w:t>
            </w:r>
            <w:r w:rsidR="00CE5A1D">
              <w:t>40</w:t>
            </w:r>
            <w:r w:rsidRPr="007E264D">
              <w:t>-1</w:t>
            </w:r>
            <w:r w:rsidR="00CE5A1D">
              <w:t>516</w:t>
            </w:r>
          </w:p>
        </w:tc>
        <w:tc>
          <w:tcPr>
            <w:tcW w:w="390" w:type="pct"/>
            <w:vAlign w:val="center"/>
          </w:tcPr>
          <w:p w:rsidR="000E1E64" w:rsidRPr="007E264D" w:rsidRDefault="000E1E64" w:rsidP="00CE5A1D">
            <w:pPr>
              <w:ind w:right="227"/>
              <w:jc w:val="center"/>
            </w:pPr>
            <w:r>
              <w:t>4</w:t>
            </w:r>
            <w:r w:rsidR="00CE5A1D">
              <w:t>54</w:t>
            </w:r>
            <w:r w:rsidRPr="007E264D">
              <w:t>-1</w:t>
            </w:r>
            <w:r w:rsidR="00CE5A1D">
              <w:t>430</w:t>
            </w:r>
          </w:p>
        </w:tc>
        <w:tc>
          <w:tcPr>
            <w:tcW w:w="420" w:type="pct"/>
            <w:vAlign w:val="center"/>
          </w:tcPr>
          <w:p w:rsidR="000E1E64" w:rsidRPr="007E264D" w:rsidRDefault="000E1E64" w:rsidP="00CE5A1D">
            <w:pPr>
              <w:ind w:right="227"/>
              <w:jc w:val="center"/>
            </w:pPr>
            <w:r>
              <w:t>4</w:t>
            </w:r>
            <w:r w:rsidR="00CE5A1D">
              <w:t>54</w:t>
            </w:r>
            <w:r w:rsidRPr="007E264D">
              <w:t>-1</w:t>
            </w:r>
            <w:r w:rsidR="00CE5A1D">
              <w:t>430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Архангельская область</w:t>
            </w:r>
          </w:p>
        </w:tc>
        <w:tc>
          <w:tcPr>
            <w:tcW w:w="411" w:type="pct"/>
            <w:vAlign w:val="center"/>
          </w:tcPr>
          <w:p w:rsidR="000E1E64" w:rsidRPr="007E264D" w:rsidRDefault="000E1E64" w:rsidP="00F71496">
            <w:pPr>
              <w:ind w:right="227"/>
              <w:jc w:val="center"/>
            </w:pPr>
          </w:p>
        </w:tc>
        <w:tc>
          <w:tcPr>
            <w:tcW w:w="413" w:type="pct"/>
            <w:vAlign w:val="center"/>
          </w:tcPr>
          <w:p w:rsidR="000E1E64" w:rsidRPr="007E264D" w:rsidRDefault="000E1E64" w:rsidP="00F71496">
            <w:pPr>
              <w:ind w:right="227"/>
              <w:jc w:val="center"/>
            </w:pPr>
          </w:p>
        </w:tc>
        <w:tc>
          <w:tcPr>
            <w:tcW w:w="390" w:type="pct"/>
            <w:vAlign w:val="center"/>
          </w:tcPr>
          <w:p w:rsidR="000E1E64" w:rsidRPr="007E264D" w:rsidRDefault="000E1E64" w:rsidP="00F71496">
            <w:pPr>
              <w:ind w:right="227"/>
              <w:jc w:val="cente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pPr>
              <w:ind w:left="142"/>
            </w:pPr>
            <w:r w:rsidRPr="007E264D">
              <w:t xml:space="preserve">в том числе: Ненецкий авт. </w:t>
            </w:r>
            <w:r w:rsidRPr="007E264D">
              <w:lastRenderedPageBreak/>
              <w:t>округ</w:t>
            </w:r>
          </w:p>
        </w:tc>
        <w:tc>
          <w:tcPr>
            <w:tcW w:w="411" w:type="pct"/>
            <w:vAlign w:val="center"/>
          </w:tcPr>
          <w:p w:rsidR="000E1E64" w:rsidRPr="007E264D" w:rsidRDefault="000E1E64" w:rsidP="00F71496">
            <w:pPr>
              <w:ind w:right="227"/>
              <w:jc w:val="center"/>
            </w:pPr>
            <w:r>
              <w:lastRenderedPageBreak/>
              <w:t>5</w:t>
            </w:r>
            <w:r w:rsidRPr="007E264D">
              <w:t>56</w:t>
            </w:r>
          </w:p>
        </w:tc>
        <w:tc>
          <w:tcPr>
            <w:tcW w:w="413" w:type="pct"/>
            <w:vAlign w:val="center"/>
          </w:tcPr>
          <w:p w:rsidR="000E1E64" w:rsidRPr="007E264D" w:rsidRDefault="000E1E64" w:rsidP="00F71496">
            <w:pPr>
              <w:ind w:right="227"/>
              <w:jc w:val="center"/>
            </w:pPr>
            <w:r>
              <w:t>1112</w:t>
            </w:r>
          </w:p>
        </w:tc>
        <w:tc>
          <w:tcPr>
            <w:tcW w:w="390" w:type="pct"/>
            <w:vAlign w:val="center"/>
          </w:tcPr>
          <w:p w:rsidR="000E1E64" w:rsidRPr="007E264D" w:rsidRDefault="000E1E64" w:rsidP="00F71496">
            <w:pPr>
              <w:ind w:right="227"/>
              <w:jc w:val="center"/>
            </w:pPr>
            <w:r w:rsidRPr="007E264D">
              <w:t>8</w:t>
            </w:r>
            <w:r>
              <w:t>3</w:t>
            </w:r>
            <w:r w:rsidRPr="007E264D">
              <w:t>4</w:t>
            </w:r>
          </w:p>
        </w:tc>
        <w:tc>
          <w:tcPr>
            <w:tcW w:w="420" w:type="pct"/>
            <w:vAlign w:val="center"/>
          </w:tcPr>
          <w:p w:rsidR="000E1E64" w:rsidRPr="007E264D" w:rsidRDefault="000E1E64" w:rsidP="00F71496">
            <w:pPr>
              <w:ind w:right="227"/>
              <w:jc w:val="center"/>
            </w:pPr>
            <w:r w:rsidRPr="007E264D">
              <w:t>8</w:t>
            </w:r>
            <w:r>
              <w:t>3</w:t>
            </w:r>
            <w:r w:rsidRPr="007E264D">
              <w:t>4</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F5156F" w:rsidRDefault="000E1E64" w:rsidP="00F71496">
            <w:pPr>
              <w:ind w:left="142"/>
              <w:rPr>
                <w:vertAlign w:val="superscript"/>
              </w:rPr>
            </w:pPr>
            <w:r w:rsidRPr="007E264D">
              <w:lastRenderedPageBreak/>
              <w:t>Архангельская область без авт. округа</w:t>
            </w:r>
            <w:r w:rsidR="00F5156F">
              <w:rPr>
                <w:vertAlign w:val="superscript"/>
              </w:rPr>
              <w:t>4</w:t>
            </w:r>
          </w:p>
        </w:tc>
        <w:tc>
          <w:tcPr>
            <w:tcW w:w="411" w:type="pct"/>
            <w:vAlign w:val="center"/>
          </w:tcPr>
          <w:p w:rsidR="000E1E64" w:rsidRPr="007E264D" w:rsidRDefault="000E1E64" w:rsidP="00F71496">
            <w:pPr>
              <w:ind w:right="227"/>
              <w:jc w:val="center"/>
            </w:pPr>
            <w:r w:rsidRPr="007E264D">
              <w:t>116</w:t>
            </w:r>
          </w:p>
        </w:tc>
        <w:tc>
          <w:tcPr>
            <w:tcW w:w="413" w:type="pct"/>
            <w:vAlign w:val="center"/>
          </w:tcPr>
          <w:p w:rsidR="000E1E64" w:rsidRPr="007E264D" w:rsidRDefault="000E1E64" w:rsidP="00F71496">
            <w:pPr>
              <w:ind w:right="227"/>
              <w:jc w:val="center"/>
            </w:pPr>
            <w:r w:rsidRPr="007E264D">
              <w:t>232</w:t>
            </w:r>
          </w:p>
        </w:tc>
        <w:tc>
          <w:tcPr>
            <w:tcW w:w="390" w:type="pct"/>
            <w:vAlign w:val="center"/>
          </w:tcPr>
          <w:p w:rsidR="000E1E64" w:rsidRPr="007E264D" w:rsidRDefault="000E1E64" w:rsidP="00F71496">
            <w:pPr>
              <w:ind w:right="227"/>
              <w:jc w:val="center"/>
            </w:pPr>
            <w:r w:rsidRPr="007E264D">
              <w:t>174</w:t>
            </w:r>
          </w:p>
        </w:tc>
        <w:tc>
          <w:tcPr>
            <w:tcW w:w="420" w:type="pct"/>
            <w:vAlign w:val="center"/>
          </w:tcPr>
          <w:p w:rsidR="000E1E64" w:rsidRPr="007E264D" w:rsidRDefault="000E1E64" w:rsidP="00F71496">
            <w:pPr>
              <w:ind w:right="227"/>
              <w:jc w:val="center"/>
            </w:pPr>
            <w:r w:rsidRPr="007E264D">
              <w:t>174</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t>116-292</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Вологодская область</w:t>
            </w:r>
          </w:p>
        </w:tc>
        <w:tc>
          <w:tcPr>
            <w:tcW w:w="411" w:type="pct"/>
            <w:vAlign w:val="center"/>
          </w:tcPr>
          <w:p w:rsidR="000E1E64" w:rsidRPr="007E264D" w:rsidRDefault="000E1E64" w:rsidP="00F71496">
            <w:pPr>
              <w:ind w:right="227"/>
              <w:jc w:val="center"/>
            </w:pPr>
            <w:r w:rsidRPr="007E264D">
              <w:t>150</w:t>
            </w:r>
          </w:p>
        </w:tc>
        <w:tc>
          <w:tcPr>
            <w:tcW w:w="413" w:type="pct"/>
            <w:vAlign w:val="center"/>
          </w:tcPr>
          <w:p w:rsidR="000E1E64" w:rsidRPr="007E264D" w:rsidRDefault="000E1E64" w:rsidP="00F71496">
            <w:pPr>
              <w:ind w:right="227"/>
              <w:jc w:val="center"/>
            </w:pPr>
            <w:r w:rsidRPr="007E264D">
              <w:t>300</w:t>
            </w:r>
          </w:p>
        </w:tc>
        <w:tc>
          <w:tcPr>
            <w:tcW w:w="390" w:type="pct"/>
            <w:vAlign w:val="center"/>
          </w:tcPr>
          <w:p w:rsidR="000E1E64" w:rsidRPr="007E264D" w:rsidRDefault="000E1E64" w:rsidP="00F71496">
            <w:pPr>
              <w:ind w:right="227"/>
              <w:jc w:val="center"/>
            </w:pPr>
            <w:r w:rsidRPr="007E264D">
              <w:t>225</w:t>
            </w:r>
          </w:p>
        </w:tc>
        <w:tc>
          <w:tcPr>
            <w:tcW w:w="420" w:type="pct"/>
            <w:vAlign w:val="center"/>
          </w:tcPr>
          <w:p w:rsidR="000E1E64" w:rsidRPr="007E264D" w:rsidRDefault="000E1E64" w:rsidP="00F71496">
            <w:pPr>
              <w:ind w:right="227"/>
              <w:jc w:val="center"/>
            </w:pPr>
            <w:r w:rsidRPr="007E264D">
              <w:t>225</w:t>
            </w:r>
          </w:p>
        </w:tc>
        <w:tc>
          <w:tcPr>
            <w:tcW w:w="416" w:type="pct"/>
            <w:vAlign w:val="center"/>
          </w:tcPr>
          <w:p w:rsidR="000E1E64" w:rsidRPr="007E264D" w:rsidRDefault="000E1E64" w:rsidP="00F71496">
            <w:pPr>
              <w:ind w:right="227"/>
              <w:jc w:val="center"/>
            </w:pPr>
            <w:r>
              <w:t>300</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8A7BF4" w:rsidRDefault="000E1E64" w:rsidP="00F71496">
            <w:pPr>
              <w:rPr>
                <w:rFonts w:eastAsia="Arial Unicode MS"/>
                <w:vertAlign w:val="superscript"/>
              </w:rPr>
            </w:pPr>
            <w:r w:rsidRPr="007E264D">
              <w:t>Калининградская область</w:t>
            </w:r>
            <w:r>
              <w:rPr>
                <w:vertAlign w:val="superscript"/>
              </w:rPr>
              <w:t>3</w:t>
            </w:r>
          </w:p>
        </w:tc>
        <w:tc>
          <w:tcPr>
            <w:tcW w:w="411" w:type="pct"/>
            <w:vAlign w:val="center"/>
          </w:tcPr>
          <w:p w:rsidR="000E1E64" w:rsidRPr="007E264D" w:rsidRDefault="000E1E64" w:rsidP="00F71496">
            <w:pPr>
              <w:ind w:right="227"/>
              <w:jc w:val="center"/>
            </w:pPr>
            <w:r w:rsidRPr="007E264D">
              <w:t>250</w:t>
            </w:r>
          </w:p>
        </w:tc>
        <w:tc>
          <w:tcPr>
            <w:tcW w:w="413" w:type="pct"/>
            <w:vAlign w:val="center"/>
          </w:tcPr>
          <w:p w:rsidR="000E1E64" w:rsidRPr="007E264D" w:rsidRDefault="000E1E64" w:rsidP="00F71496">
            <w:pPr>
              <w:ind w:right="227"/>
              <w:jc w:val="center"/>
            </w:pPr>
            <w:r w:rsidRPr="007E264D">
              <w:t>500</w:t>
            </w:r>
          </w:p>
        </w:tc>
        <w:tc>
          <w:tcPr>
            <w:tcW w:w="390" w:type="pct"/>
            <w:vAlign w:val="center"/>
          </w:tcPr>
          <w:p w:rsidR="000E1E64" w:rsidRPr="007E264D" w:rsidRDefault="000E1E64" w:rsidP="00F71496">
            <w:pPr>
              <w:ind w:right="227"/>
              <w:jc w:val="center"/>
            </w:pPr>
            <w:r w:rsidRPr="007E264D">
              <w:t>500</w:t>
            </w:r>
          </w:p>
        </w:tc>
        <w:tc>
          <w:tcPr>
            <w:tcW w:w="420" w:type="pct"/>
            <w:vAlign w:val="center"/>
          </w:tcPr>
          <w:p w:rsidR="000E1E64" w:rsidRPr="007E264D" w:rsidRDefault="000E1E64" w:rsidP="00F71496">
            <w:pPr>
              <w:ind w:right="227"/>
              <w:jc w:val="center"/>
            </w:pPr>
            <w:r>
              <w:t>500</w:t>
            </w:r>
          </w:p>
        </w:tc>
        <w:tc>
          <w:tcPr>
            <w:tcW w:w="416" w:type="pct"/>
            <w:vAlign w:val="center"/>
          </w:tcPr>
          <w:p w:rsidR="000E1E64" w:rsidRDefault="000E1E64" w:rsidP="00F71496">
            <w:pPr>
              <w:ind w:right="227"/>
              <w:jc w:val="center"/>
            </w:pPr>
            <w:r>
              <w:t>250-2500</w:t>
            </w:r>
          </w:p>
        </w:tc>
        <w:tc>
          <w:tcPr>
            <w:tcW w:w="421" w:type="pct"/>
            <w:vAlign w:val="center"/>
          </w:tcPr>
          <w:p w:rsidR="000E1E64" w:rsidRPr="007E264D" w:rsidRDefault="00CE5A1D" w:rsidP="00F71496">
            <w:pPr>
              <w:ind w:right="227"/>
              <w:jc w:val="center"/>
            </w:pPr>
            <w:r>
              <w:t>250-2500</w:t>
            </w:r>
          </w:p>
        </w:tc>
        <w:tc>
          <w:tcPr>
            <w:tcW w:w="439" w:type="pct"/>
            <w:vAlign w:val="center"/>
          </w:tcPr>
          <w:p w:rsidR="000E1E64" w:rsidRPr="007E264D" w:rsidRDefault="00CE5A1D" w:rsidP="00F71496">
            <w:pPr>
              <w:ind w:right="227"/>
              <w:jc w:val="center"/>
            </w:pPr>
            <w:r>
              <w:t>250-2500</w:t>
            </w:r>
          </w:p>
        </w:tc>
        <w:tc>
          <w:tcPr>
            <w:tcW w:w="404" w:type="pct"/>
            <w:vAlign w:val="center"/>
          </w:tcPr>
          <w:p w:rsidR="000E1E64" w:rsidRDefault="000E1E64" w:rsidP="00F71496">
            <w:pPr>
              <w:ind w:right="227"/>
              <w:jc w:val="center"/>
            </w:pPr>
            <w:r>
              <w:t>2000</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Ленинградская область</w:t>
            </w:r>
            <w:r>
              <w:rPr>
                <w:vertAlign w:val="superscript"/>
              </w:rPr>
              <w:t>2</w:t>
            </w:r>
          </w:p>
        </w:tc>
        <w:tc>
          <w:tcPr>
            <w:tcW w:w="411" w:type="pct"/>
            <w:vAlign w:val="center"/>
          </w:tcPr>
          <w:p w:rsidR="000E1E64" w:rsidRPr="007E264D" w:rsidRDefault="000E1E64" w:rsidP="00F71496">
            <w:pPr>
              <w:ind w:right="227"/>
              <w:jc w:val="center"/>
            </w:pPr>
            <w:r>
              <w:t>600-800</w:t>
            </w:r>
          </w:p>
        </w:tc>
        <w:tc>
          <w:tcPr>
            <w:tcW w:w="413" w:type="pct"/>
            <w:vAlign w:val="center"/>
          </w:tcPr>
          <w:p w:rsidR="000E1E64" w:rsidRPr="007E264D" w:rsidRDefault="000E1E64" w:rsidP="00F71496">
            <w:pPr>
              <w:ind w:right="227"/>
              <w:jc w:val="center"/>
            </w:pPr>
            <w:r>
              <w:t>1400-1700</w:t>
            </w:r>
          </w:p>
        </w:tc>
        <w:tc>
          <w:tcPr>
            <w:tcW w:w="390" w:type="pct"/>
            <w:vAlign w:val="center"/>
          </w:tcPr>
          <w:p w:rsidR="000E1E64" w:rsidRPr="007E264D" w:rsidRDefault="000E1E64" w:rsidP="00F71496">
            <w:pPr>
              <w:ind w:right="227"/>
              <w:jc w:val="center"/>
            </w:pPr>
            <w:r>
              <w:t>-</w:t>
            </w:r>
          </w:p>
        </w:tc>
        <w:tc>
          <w:tcPr>
            <w:tcW w:w="420" w:type="pct"/>
            <w:vAlign w:val="center"/>
          </w:tcPr>
          <w:p w:rsidR="000E1E64" w:rsidRPr="007E264D" w:rsidRDefault="000E1E64" w:rsidP="00F71496">
            <w:pPr>
              <w:ind w:right="227"/>
              <w:jc w:val="center"/>
            </w:pPr>
            <w:r>
              <w:t>1400-1700</w:t>
            </w:r>
          </w:p>
        </w:tc>
        <w:tc>
          <w:tcPr>
            <w:tcW w:w="416" w:type="pct"/>
            <w:vAlign w:val="center"/>
          </w:tcPr>
          <w:p w:rsidR="000E1E64" w:rsidRPr="007E264D" w:rsidRDefault="000E1E64" w:rsidP="00F71496">
            <w:pPr>
              <w:ind w:right="227"/>
              <w:jc w:val="center"/>
            </w:pPr>
            <w:r>
              <w:t>-</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CE5A1D" w:rsidP="00CE5A1D">
            <w:pPr>
              <w:ind w:right="227"/>
              <w:jc w:val="center"/>
            </w:pPr>
            <w:r>
              <w:t>897</w:t>
            </w:r>
            <w:r w:rsidR="000E1E64">
              <w:t>-1</w:t>
            </w:r>
            <w:r>
              <w:t>2301</w:t>
            </w:r>
          </w:p>
        </w:tc>
        <w:tc>
          <w:tcPr>
            <w:tcW w:w="434" w:type="pct"/>
            <w:vAlign w:val="center"/>
          </w:tcPr>
          <w:p w:rsidR="000E1E64" w:rsidRPr="007E264D" w:rsidRDefault="00CE5A1D" w:rsidP="00CE5A1D">
            <w:pPr>
              <w:ind w:right="227"/>
              <w:jc w:val="center"/>
            </w:pPr>
            <w:r>
              <w:t>1057</w:t>
            </w:r>
            <w:r w:rsidR="000E1E64">
              <w:t>-1</w:t>
            </w:r>
            <w:r>
              <w:t>2710</w:t>
            </w:r>
          </w:p>
        </w:tc>
        <w:tc>
          <w:tcPr>
            <w:tcW w:w="391" w:type="pct"/>
            <w:vAlign w:val="center"/>
          </w:tcPr>
          <w:p w:rsidR="000E1E64" w:rsidRPr="007E264D"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Мурманская область</w:t>
            </w:r>
          </w:p>
        </w:tc>
        <w:tc>
          <w:tcPr>
            <w:tcW w:w="411" w:type="pct"/>
            <w:vAlign w:val="center"/>
          </w:tcPr>
          <w:p w:rsidR="000E1E64" w:rsidRPr="007E264D" w:rsidRDefault="000E1E64" w:rsidP="00CE5A1D">
            <w:pPr>
              <w:ind w:right="227"/>
              <w:jc w:val="center"/>
            </w:pPr>
            <w:r w:rsidRPr="007E264D">
              <w:t>3</w:t>
            </w:r>
            <w:r w:rsidR="00CE5A1D">
              <w:t>79</w:t>
            </w:r>
          </w:p>
        </w:tc>
        <w:tc>
          <w:tcPr>
            <w:tcW w:w="413" w:type="pct"/>
            <w:vAlign w:val="center"/>
          </w:tcPr>
          <w:p w:rsidR="000E1E64" w:rsidRPr="007E264D" w:rsidRDefault="000E1E64" w:rsidP="00CE5A1D">
            <w:pPr>
              <w:ind w:right="227"/>
              <w:jc w:val="center"/>
            </w:pPr>
            <w:r w:rsidRPr="007E264D">
              <w:t>7</w:t>
            </w:r>
            <w:r w:rsidR="00CE5A1D">
              <w:t>58</w:t>
            </w:r>
          </w:p>
        </w:tc>
        <w:tc>
          <w:tcPr>
            <w:tcW w:w="390" w:type="pct"/>
            <w:vAlign w:val="center"/>
          </w:tcPr>
          <w:p w:rsidR="000E1E64" w:rsidRPr="007E264D" w:rsidRDefault="000E1E64" w:rsidP="00CE5A1D">
            <w:pPr>
              <w:ind w:right="227"/>
              <w:jc w:val="center"/>
            </w:pPr>
            <w:r>
              <w:t>7</w:t>
            </w:r>
            <w:r w:rsidR="00CE5A1D">
              <w:t>58</w:t>
            </w:r>
          </w:p>
        </w:tc>
        <w:tc>
          <w:tcPr>
            <w:tcW w:w="420" w:type="pct"/>
            <w:vAlign w:val="center"/>
          </w:tcPr>
          <w:p w:rsidR="000E1E64" w:rsidRPr="007E264D" w:rsidRDefault="000E1E64" w:rsidP="00CE5A1D">
            <w:pPr>
              <w:ind w:right="227"/>
              <w:jc w:val="center"/>
            </w:pPr>
            <w:r w:rsidRPr="00E2598F">
              <w:t>7</w:t>
            </w:r>
            <w:r w:rsidR="00CE5A1D">
              <w:t>58</w:t>
            </w:r>
          </w:p>
        </w:tc>
        <w:tc>
          <w:tcPr>
            <w:tcW w:w="416" w:type="pct"/>
            <w:vAlign w:val="center"/>
          </w:tcPr>
          <w:p w:rsidR="000E1E64" w:rsidRPr="007E264D" w:rsidRDefault="000E1E64" w:rsidP="00CE5A1D">
            <w:pPr>
              <w:ind w:right="227"/>
              <w:jc w:val="center"/>
            </w:pPr>
            <w:r w:rsidRPr="00E2598F">
              <w:t>7</w:t>
            </w:r>
            <w:r w:rsidR="00CE5A1D">
              <w:t>58</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Новгородская область</w:t>
            </w:r>
          </w:p>
        </w:tc>
        <w:tc>
          <w:tcPr>
            <w:tcW w:w="411" w:type="pct"/>
            <w:vAlign w:val="center"/>
          </w:tcPr>
          <w:p w:rsidR="000E1E64" w:rsidRPr="007E264D" w:rsidRDefault="000E1E64" w:rsidP="00F71496">
            <w:pPr>
              <w:ind w:right="227"/>
              <w:jc w:val="center"/>
            </w:pPr>
            <w:r w:rsidRPr="007E264D">
              <w:t>200</w:t>
            </w:r>
          </w:p>
        </w:tc>
        <w:tc>
          <w:tcPr>
            <w:tcW w:w="413" w:type="pct"/>
            <w:vAlign w:val="center"/>
          </w:tcPr>
          <w:p w:rsidR="000E1E64" w:rsidRPr="007E264D" w:rsidRDefault="000E1E64" w:rsidP="00F71496">
            <w:pPr>
              <w:ind w:right="227"/>
              <w:jc w:val="center"/>
            </w:pPr>
            <w:r w:rsidRPr="007E264D">
              <w:t>400</w:t>
            </w:r>
          </w:p>
        </w:tc>
        <w:tc>
          <w:tcPr>
            <w:tcW w:w="390" w:type="pct"/>
            <w:vAlign w:val="center"/>
          </w:tcPr>
          <w:p w:rsidR="000E1E64" w:rsidRPr="007E264D" w:rsidRDefault="000E1E64" w:rsidP="00F71496">
            <w:pPr>
              <w:ind w:right="227"/>
              <w:jc w:val="center"/>
            </w:pPr>
            <w:r w:rsidRPr="007E264D">
              <w:t>400</w:t>
            </w:r>
          </w:p>
        </w:tc>
        <w:tc>
          <w:tcPr>
            <w:tcW w:w="420" w:type="pct"/>
            <w:vAlign w:val="center"/>
          </w:tcPr>
          <w:p w:rsidR="000E1E64" w:rsidRPr="007E264D" w:rsidRDefault="000E1E64" w:rsidP="00F71496">
            <w:pPr>
              <w:ind w:right="227"/>
              <w:jc w:val="center"/>
            </w:pPr>
            <w:r w:rsidRPr="007E264D">
              <w:t>400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Псковская область</w:t>
            </w:r>
          </w:p>
        </w:tc>
        <w:tc>
          <w:tcPr>
            <w:tcW w:w="411" w:type="pct"/>
            <w:vAlign w:val="center"/>
          </w:tcPr>
          <w:p w:rsidR="000E1E64" w:rsidRPr="007E264D" w:rsidRDefault="00CE5A1D" w:rsidP="00F71496">
            <w:pPr>
              <w:ind w:right="227"/>
              <w:jc w:val="center"/>
            </w:pPr>
            <w:r>
              <w:t>23</w:t>
            </w:r>
            <w:r w:rsidR="000E1E64" w:rsidRPr="007E264D">
              <w:t>5</w:t>
            </w:r>
          </w:p>
        </w:tc>
        <w:tc>
          <w:tcPr>
            <w:tcW w:w="413" w:type="pct"/>
            <w:vAlign w:val="center"/>
          </w:tcPr>
          <w:p w:rsidR="000E1E64" w:rsidRPr="007E264D" w:rsidRDefault="000E1E64" w:rsidP="00CE5A1D">
            <w:pPr>
              <w:ind w:right="227"/>
              <w:jc w:val="center"/>
            </w:pPr>
            <w:r w:rsidRPr="007E264D">
              <w:t>4</w:t>
            </w:r>
            <w:r w:rsidR="00CE5A1D">
              <w:t>7</w:t>
            </w:r>
            <w:r w:rsidRPr="007E264D">
              <w:t>0</w:t>
            </w:r>
          </w:p>
        </w:tc>
        <w:tc>
          <w:tcPr>
            <w:tcW w:w="390" w:type="pct"/>
            <w:vAlign w:val="center"/>
          </w:tcPr>
          <w:p w:rsidR="000E1E64" w:rsidRPr="007E264D" w:rsidRDefault="000E1E64" w:rsidP="00CE5A1D">
            <w:pPr>
              <w:ind w:right="227"/>
              <w:jc w:val="center"/>
            </w:pPr>
            <w:r w:rsidRPr="007E264D">
              <w:t>3</w:t>
            </w:r>
            <w:r w:rsidR="00CE5A1D">
              <w:t>53</w:t>
            </w:r>
          </w:p>
        </w:tc>
        <w:tc>
          <w:tcPr>
            <w:tcW w:w="420" w:type="pct"/>
            <w:vAlign w:val="center"/>
          </w:tcPr>
          <w:p w:rsidR="000E1E64" w:rsidRPr="007E264D" w:rsidRDefault="000E1E64" w:rsidP="00CE5A1D">
            <w:pPr>
              <w:ind w:right="227"/>
              <w:jc w:val="center"/>
            </w:pPr>
            <w:r w:rsidRPr="007E264D">
              <w:t>3</w:t>
            </w:r>
            <w:r w:rsidR="00CE5A1D">
              <w:t>53</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г. Санкт-Петербург</w:t>
            </w:r>
            <w:r>
              <w:rPr>
                <w:vertAlign w:val="superscript"/>
              </w:rPr>
              <w:t>3</w:t>
            </w:r>
          </w:p>
        </w:tc>
        <w:tc>
          <w:tcPr>
            <w:tcW w:w="411" w:type="pct"/>
            <w:vAlign w:val="center"/>
          </w:tcPr>
          <w:p w:rsidR="000E1E64" w:rsidRPr="007E264D" w:rsidRDefault="00CE5A1D" w:rsidP="00CE5A1D">
            <w:pPr>
              <w:ind w:right="227"/>
              <w:jc w:val="center"/>
            </w:pPr>
            <w:r>
              <w:t>933</w:t>
            </w:r>
            <w:r w:rsidR="000E1E64">
              <w:t>-4</w:t>
            </w:r>
            <w:r>
              <w:t>467</w:t>
            </w:r>
          </w:p>
        </w:tc>
        <w:tc>
          <w:tcPr>
            <w:tcW w:w="413" w:type="pct"/>
            <w:vAlign w:val="center"/>
          </w:tcPr>
          <w:p w:rsidR="000E1E64" w:rsidRPr="007E264D" w:rsidRDefault="000E1E64" w:rsidP="00CE5A1D">
            <w:pPr>
              <w:ind w:right="227"/>
              <w:jc w:val="center"/>
            </w:pPr>
            <w:r>
              <w:t>1</w:t>
            </w:r>
            <w:r w:rsidR="00CE5A1D">
              <w:t>349</w:t>
            </w:r>
            <w:r>
              <w:t>-4</w:t>
            </w:r>
            <w:r w:rsidR="00CE5A1D">
              <w:t>467</w:t>
            </w:r>
          </w:p>
        </w:tc>
        <w:tc>
          <w:tcPr>
            <w:tcW w:w="390" w:type="pct"/>
            <w:vAlign w:val="center"/>
          </w:tcPr>
          <w:p w:rsidR="000E1E64" w:rsidRPr="007E264D" w:rsidRDefault="00CE5A1D" w:rsidP="00F71496">
            <w:pPr>
              <w:ind w:right="227"/>
              <w:jc w:val="center"/>
            </w:pPr>
            <w:r>
              <w:t>1349-4467</w:t>
            </w:r>
          </w:p>
        </w:tc>
        <w:tc>
          <w:tcPr>
            <w:tcW w:w="420" w:type="pct"/>
            <w:vAlign w:val="center"/>
          </w:tcPr>
          <w:p w:rsidR="000E1E64" w:rsidRPr="007E264D" w:rsidRDefault="00CE5A1D" w:rsidP="00F71496">
            <w:pPr>
              <w:ind w:right="227"/>
              <w:jc w:val="center"/>
            </w:pPr>
            <w:r>
              <w:t>1349-4467</w:t>
            </w:r>
          </w:p>
        </w:tc>
        <w:tc>
          <w:tcPr>
            <w:tcW w:w="416" w:type="pct"/>
            <w:vAlign w:val="center"/>
          </w:tcPr>
          <w:p w:rsidR="000E1E64" w:rsidRPr="007E264D" w:rsidRDefault="00CE5A1D" w:rsidP="00F71496">
            <w:pPr>
              <w:ind w:right="227"/>
              <w:jc w:val="center"/>
            </w:pPr>
            <w:r>
              <w:t>933-4467</w:t>
            </w:r>
          </w:p>
        </w:tc>
        <w:tc>
          <w:tcPr>
            <w:tcW w:w="421" w:type="pct"/>
            <w:vAlign w:val="center"/>
          </w:tcPr>
          <w:p w:rsidR="000E1E64" w:rsidRPr="007E264D" w:rsidRDefault="00CE5A1D" w:rsidP="00CE5A1D">
            <w:pPr>
              <w:ind w:right="227"/>
              <w:jc w:val="center"/>
            </w:pPr>
            <w:r>
              <w:t>1005</w:t>
            </w:r>
            <w:r w:rsidR="000E1E64">
              <w:t>-4</w:t>
            </w:r>
            <w:r>
              <w:t>467</w:t>
            </w:r>
          </w:p>
        </w:tc>
        <w:tc>
          <w:tcPr>
            <w:tcW w:w="439" w:type="pct"/>
            <w:vAlign w:val="center"/>
          </w:tcPr>
          <w:p w:rsidR="000E1E64" w:rsidRPr="007E264D" w:rsidRDefault="00CE5A1D" w:rsidP="00CE5A1D">
            <w:pPr>
              <w:ind w:right="227"/>
              <w:jc w:val="center"/>
            </w:pPr>
            <w:r>
              <w:t>933</w:t>
            </w:r>
            <w:r w:rsidR="000E1E64">
              <w:t xml:space="preserve">; </w:t>
            </w:r>
            <w:r>
              <w:t>1005</w:t>
            </w:r>
          </w:p>
        </w:tc>
        <w:tc>
          <w:tcPr>
            <w:tcW w:w="404" w:type="pct"/>
            <w:vAlign w:val="center"/>
          </w:tcPr>
          <w:p w:rsidR="000E1E64" w:rsidRPr="007E264D" w:rsidRDefault="000E1E64" w:rsidP="00CE5A1D">
            <w:pPr>
              <w:ind w:right="227"/>
              <w:jc w:val="center"/>
            </w:pPr>
            <w:r>
              <w:t>6</w:t>
            </w:r>
            <w:r w:rsidR="00CE5A1D">
              <w:t>850</w:t>
            </w:r>
            <w:r>
              <w:t>; 1</w:t>
            </w:r>
            <w:r w:rsidR="00CE5A1D">
              <w:t>5434</w:t>
            </w:r>
          </w:p>
        </w:tc>
        <w:tc>
          <w:tcPr>
            <w:tcW w:w="434" w:type="pct"/>
            <w:vAlign w:val="center"/>
          </w:tcPr>
          <w:p w:rsidR="000E1E64" w:rsidRPr="007E264D" w:rsidRDefault="000E1E64" w:rsidP="00CA49B0">
            <w:pPr>
              <w:ind w:right="227"/>
              <w:jc w:val="center"/>
            </w:pPr>
            <w:r>
              <w:t>4</w:t>
            </w:r>
            <w:r w:rsidR="00CA49B0">
              <w:t>758</w:t>
            </w:r>
            <w:r>
              <w:t>;</w:t>
            </w:r>
            <w:r w:rsidR="00CA49B0">
              <w:t xml:space="preserve"> 6850</w:t>
            </w:r>
          </w:p>
        </w:tc>
        <w:tc>
          <w:tcPr>
            <w:tcW w:w="391" w:type="pct"/>
            <w:vAlign w:val="center"/>
          </w:tcPr>
          <w:p w:rsidR="000E1E64" w:rsidRPr="007E264D" w:rsidRDefault="000E1E64" w:rsidP="00CA49B0">
            <w:pPr>
              <w:ind w:right="227"/>
              <w:jc w:val="center"/>
            </w:pPr>
            <w:r>
              <w:t>1</w:t>
            </w:r>
            <w:r w:rsidR="00CA49B0">
              <w:t>349</w:t>
            </w:r>
            <w:r>
              <w:t>-9</w:t>
            </w:r>
            <w:r w:rsidR="00CA49B0">
              <w:t>512</w:t>
            </w:r>
          </w:p>
        </w:tc>
      </w:tr>
      <w:tr w:rsidR="000E1E64" w:rsidRPr="009603FE" w:rsidTr="005972F6">
        <w:trPr>
          <w:trHeight w:val="317"/>
          <w:jc w:val="center"/>
        </w:trPr>
        <w:tc>
          <w:tcPr>
            <w:tcW w:w="860" w:type="pct"/>
            <w:vAlign w:val="center"/>
          </w:tcPr>
          <w:p w:rsidR="000E1E64" w:rsidRPr="007E264D" w:rsidRDefault="000E1E64" w:rsidP="00F71496">
            <w:r w:rsidRPr="007E264D">
              <w:rPr>
                <w:b/>
              </w:rPr>
              <w:t>Южный федеральный округ</w:t>
            </w:r>
          </w:p>
        </w:tc>
        <w:tc>
          <w:tcPr>
            <w:tcW w:w="411" w:type="pct"/>
            <w:vAlign w:val="center"/>
          </w:tcPr>
          <w:p w:rsidR="000E1E64" w:rsidRPr="007E264D" w:rsidRDefault="000E1E64" w:rsidP="00F71496">
            <w:pPr>
              <w:ind w:right="227"/>
              <w:jc w:val="center"/>
            </w:pPr>
          </w:p>
        </w:tc>
        <w:tc>
          <w:tcPr>
            <w:tcW w:w="413" w:type="pct"/>
            <w:vAlign w:val="center"/>
          </w:tcPr>
          <w:p w:rsidR="000E1E64" w:rsidRPr="007E264D" w:rsidRDefault="000E1E64" w:rsidP="00F71496">
            <w:pPr>
              <w:ind w:right="227"/>
              <w:jc w:val="center"/>
            </w:pPr>
          </w:p>
        </w:tc>
        <w:tc>
          <w:tcPr>
            <w:tcW w:w="390" w:type="pct"/>
            <w:vAlign w:val="center"/>
          </w:tcPr>
          <w:p w:rsidR="000E1E64" w:rsidRPr="007E264D" w:rsidRDefault="000E1E64" w:rsidP="00F71496">
            <w:pPr>
              <w:ind w:right="227"/>
              <w:jc w:val="cente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r w:rsidRPr="007E264D">
              <w:t>Республика Адыгея</w:t>
            </w:r>
          </w:p>
        </w:tc>
        <w:tc>
          <w:tcPr>
            <w:tcW w:w="411" w:type="pct"/>
            <w:vAlign w:val="center"/>
          </w:tcPr>
          <w:p w:rsidR="000E1E64" w:rsidRPr="007E264D" w:rsidRDefault="000E1E64" w:rsidP="00CA49B0">
            <w:pPr>
              <w:ind w:right="227"/>
              <w:jc w:val="center"/>
            </w:pPr>
            <w:r w:rsidRPr="007E264D">
              <w:t>1</w:t>
            </w:r>
            <w:r w:rsidR="00CA49B0">
              <w:t>25</w:t>
            </w:r>
          </w:p>
        </w:tc>
        <w:tc>
          <w:tcPr>
            <w:tcW w:w="413" w:type="pct"/>
            <w:vAlign w:val="center"/>
          </w:tcPr>
          <w:p w:rsidR="000E1E64" w:rsidRPr="007E264D" w:rsidRDefault="000E1E64" w:rsidP="00CA49B0">
            <w:pPr>
              <w:ind w:right="227"/>
              <w:jc w:val="center"/>
            </w:pPr>
            <w:r w:rsidRPr="007E264D">
              <w:t>2</w:t>
            </w:r>
            <w:r w:rsidR="00CA49B0">
              <w:t>50</w:t>
            </w:r>
          </w:p>
        </w:tc>
        <w:tc>
          <w:tcPr>
            <w:tcW w:w="390" w:type="pct"/>
            <w:vAlign w:val="center"/>
          </w:tcPr>
          <w:p w:rsidR="000E1E64" w:rsidRPr="007E264D" w:rsidRDefault="000E1E64" w:rsidP="00CA49B0">
            <w:pPr>
              <w:ind w:right="227"/>
              <w:jc w:val="center"/>
            </w:pPr>
            <w:r w:rsidRPr="007E264D">
              <w:t>1</w:t>
            </w:r>
            <w:r w:rsidR="00CA49B0">
              <w:t>87</w:t>
            </w:r>
          </w:p>
        </w:tc>
        <w:tc>
          <w:tcPr>
            <w:tcW w:w="420" w:type="pct"/>
            <w:vAlign w:val="center"/>
          </w:tcPr>
          <w:p w:rsidR="000E1E64" w:rsidRPr="007E264D" w:rsidRDefault="000E1E64" w:rsidP="00CA49B0">
            <w:pPr>
              <w:ind w:right="227"/>
              <w:jc w:val="center"/>
            </w:pPr>
            <w:r w:rsidRPr="007E264D">
              <w:t>1</w:t>
            </w:r>
            <w:r w:rsidR="00CA49B0">
              <w:t>87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Калмыкия</w:t>
            </w:r>
          </w:p>
        </w:tc>
        <w:tc>
          <w:tcPr>
            <w:tcW w:w="411" w:type="pct"/>
            <w:vAlign w:val="center"/>
          </w:tcPr>
          <w:p w:rsidR="000E1E64" w:rsidRPr="007E264D" w:rsidRDefault="00CA49B0" w:rsidP="00F71496">
            <w:pPr>
              <w:ind w:right="227"/>
              <w:jc w:val="center"/>
            </w:pPr>
            <w:r>
              <w:t>23</w:t>
            </w:r>
            <w:r w:rsidR="000E1E64" w:rsidRPr="007E264D">
              <w:t>5</w:t>
            </w:r>
          </w:p>
        </w:tc>
        <w:tc>
          <w:tcPr>
            <w:tcW w:w="413" w:type="pct"/>
            <w:vAlign w:val="center"/>
          </w:tcPr>
          <w:p w:rsidR="000E1E64" w:rsidRPr="007E264D" w:rsidRDefault="000E1E64" w:rsidP="00CA49B0">
            <w:pPr>
              <w:ind w:right="227"/>
              <w:jc w:val="center"/>
            </w:pPr>
            <w:r w:rsidRPr="007E264D">
              <w:t>4</w:t>
            </w:r>
            <w:r w:rsidR="00CA49B0">
              <w:t>7</w:t>
            </w:r>
            <w:r w:rsidRPr="007E264D">
              <w:t>0</w:t>
            </w:r>
          </w:p>
        </w:tc>
        <w:tc>
          <w:tcPr>
            <w:tcW w:w="390" w:type="pct"/>
            <w:vAlign w:val="center"/>
          </w:tcPr>
          <w:p w:rsidR="000E1E64" w:rsidRPr="007E264D" w:rsidRDefault="00CA49B0" w:rsidP="00F71496">
            <w:pPr>
              <w:ind w:right="227"/>
              <w:jc w:val="center"/>
            </w:pPr>
            <w:r>
              <w:t>352</w:t>
            </w:r>
          </w:p>
        </w:tc>
        <w:tc>
          <w:tcPr>
            <w:tcW w:w="420" w:type="pct"/>
            <w:vAlign w:val="center"/>
          </w:tcPr>
          <w:p w:rsidR="000E1E64" w:rsidRPr="007E264D" w:rsidRDefault="000E1E64" w:rsidP="00CA49B0">
            <w:pPr>
              <w:ind w:right="227"/>
              <w:jc w:val="center"/>
            </w:pPr>
            <w:r w:rsidRPr="007E264D">
              <w:t>3</w:t>
            </w:r>
            <w:r w:rsidR="00CA49B0">
              <w:t>52</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color w:val="000000"/>
              </w:rPr>
            </w:pPr>
            <w:r w:rsidRPr="007E264D">
              <w:rPr>
                <w:color w:val="000000"/>
              </w:rPr>
              <w:t>Республика Крым</w:t>
            </w:r>
          </w:p>
        </w:tc>
        <w:tc>
          <w:tcPr>
            <w:tcW w:w="411" w:type="pct"/>
            <w:vAlign w:val="center"/>
          </w:tcPr>
          <w:p w:rsidR="000E1E64" w:rsidRPr="007E264D" w:rsidRDefault="00CA49B0" w:rsidP="00F71496">
            <w:pPr>
              <w:ind w:right="227"/>
              <w:jc w:val="center"/>
            </w:pPr>
            <w:r>
              <w:t>600</w:t>
            </w:r>
          </w:p>
        </w:tc>
        <w:tc>
          <w:tcPr>
            <w:tcW w:w="413" w:type="pct"/>
            <w:vAlign w:val="center"/>
          </w:tcPr>
          <w:p w:rsidR="000E1E64" w:rsidRPr="007E264D" w:rsidRDefault="00CA49B0" w:rsidP="00F71496">
            <w:pPr>
              <w:ind w:right="227"/>
              <w:jc w:val="center"/>
            </w:pPr>
            <w:r>
              <w:t>2627</w:t>
            </w:r>
          </w:p>
        </w:tc>
        <w:tc>
          <w:tcPr>
            <w:tcW w:w="390" w:type="pct"/>
            <w:vAlign w:val="center"/>
          </w:tcPr>
          <w:p w:rsidR="000E1E64" w:rsidRPr="007E264D" w:rsidRDefault="000E1E64" w:rsidP="00F71496">
            <w:pPr>
              <w:ind w:right="227"/>
              <w:jc w:val="center"/>
            </w:pPr>
            <w:r>
              <w:t>-</w:t>
            </w:r>
          </w:p>
        </w:tc>
        <w:tc>
          <w:tcPr>
            <w:tcW w:w="420" w:type="pct"/>
            <w:vAlign w:val="center"/>
          </w:tcPr>
          <w:p w:rsidR="000E1E64" w:rsidRPr="007E264D" w:rsidRDefault="00CA49B0" w:rsidP="00F71496">
            <w:pPr>
              <w:ind w:right="227"/>
              <w:jc w:val="center"/>
            </w:pPr>
            <w:r>
              <w:t>2627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Краснодарский край</w:t>
            </w:r>
          </w:p>
        </w:tc>
        <w:tc>
          <w:tcPr>
            <w:tcW w:w="411" w:type="pct"/>
            <w:vAlign w:val="center"/>
          </w:tcPr>
          <w:p w:rsidR="000E1E64" w:rsidRPr="007E264D" w:rsidRDefault="00CA49B0" w:rsidP="00F71496">
            <w:pPr>
              <w:ind w:right="227"/>
              <w:jc w:val="center"/>
            </w:pPr>
            <w:r>
              <w:t>206</w:t>
            </w:r>
          </w:p>
        </w:tc>
        <w:tc>
          <w:tcPr>
            <w:tcW w:w="413" w:type="pct"/>
            <w:vAlign w:val="center"/>
          </w:tcPr>
          <w:p w:rsidR="000E1E64" w:rsidRPr="007E264D" w:rsidRDefault="00CA49B0" w:rsidP="00F71496">
            <w:pPr>
              <w:ind w:right="227"/>
              <w:jc w:val="center"/>
            </w:pPr>
            <w:r>
              <w:t>402</w:t>
            </w:r>
          </w:p>
        </w:tc>
        <w:tc>
          <w:tcPr>
            <w:tcW w:w="390" w:type="pct"/>
            <w:vAlign w:val="center"/>
          </w:tcPr>
          <w:p w:rsidR="000E1E64" w:rsidRPr="007E264D" w:rsidRDefault="000E1E64" w:rsidP="00F77C0C">
            <w:pPr>
              <w:ind w:right="227"/>
              <w:jc w:val="center"/>
            </w:pPr>
            <w:r w:rsidRPr="007E264D">
              <w:t>2</w:t>
            </w:r>
            <w:r w:rsidR="00F77C0C">
              <w:t>97</w:t>
            </w:r>
          </w:p>
        </w:tc>
        <w:tc>
          <w:tcPr>
            <w:tcW w:w="420" w:type="pct"/>
            <w:vAlign w:val="center"/>
          </w:tcPr>
          <w:p w:rsidR="000E1E64" w:rsidRPr="007E264D" w:rsidRDefault="00F77C0C" w:rsidP="00F71496">
            <w:pPr>
              <w:ind w:right="227"/>
              <w:jc w:val="center"/>
            </w:pPr>
            <w:r>
              <w:t>297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Астраханская область</w:t>
            </w:r>
          </w:p>
        </w:tc>
        <w:tc>
          <w:tcPr>
            <w:tcW w:w="411" w:type="pct"/>
            <w:vAlign w:val="center"/>
          </w:tcPr>
          <w:p w:rsidR="000E1E64" w:rsidRPr="007E264D" w:rsidRDefault="00F77C0C" w:rsidP="00F71496">
            <w:pPr>
              <w:ind w:right="227"/>
              <w:jc w:val="center"/>
            </w:pPr>
            <w:r>
              <w:t>500</w:t>
            </w:r>
          </w:p>
        </w:tc>
        <w:tc>
          <w:tcPr>
            <w:tcW w:w="413" w:type="pct"/>
            <w:vAlign w:val="center"/>
          </w:tcPr>
          <w:p w:rsidR="000E1E64" w:rsidRPr="007E264D" w:rsidRDefault="00F77C0C" w:rsidP="00F71496">
            <w:pPr>
              <w:ind w:right="227"/>
              <w:jc w:val="center"/>
            </w:pPr>
            <w:r>
              <w:t>500</w:t>
            </w:r>
          </w:p>
        </w:tc>
        <w:tc>
          <w:tcPr>
            <w:tcW w:w="390" w:type="pct"/>
            <w:vAlign w:val="center"/>
          </w:tcPr>
          <w:p w:rsidR="000E1E64" w:rsidRPr="007E264D" w:rsidRDefault="000E1E64" w:rsidP="00F71496">
            <w:pPr>
              <w:ind w:right="227"/>
              <w:jc w:val="center"/>
            </w:pPr>
            <w:r w:rsidRPr="007E264D">
              <w:t>-</w:t>
            </w:r>
          </w:p>
        </w:tc>
        <w:tc>
          <w:tcPr>
            <w:tcW w:w="420" w:type="pct"/>
            <w:vAlign w:val="center"/>
          </w:tcPr>
          <w:p w:rsidR="000E1E64" w:rsidRPr="007E264D" w:rsidRDefault="000E1E64" w:rsidP="00F71496">
            <w:pPr>
              <w:ind w:right="227"/>
              <w:jc w:val="center"/>
            </w:pPr>
            <w:r w:rsidRPr="007E264D">
              <w:t>-</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F77C0C" w:rsidP="00F71496">
            <w:pPr>
              <w:ind w:right="227"/>
              <w:jc w:val="center"/>
            </w:pPr>
            <w:r>
              <w:t>1000</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F77C0C" w:rsidP="00F71496">
            <w:pPr>
              <w:ind w:right="227"/>
              <w:jc w:val="center"/>
            </w:pPr>
            <w:r>
              <w:t>1000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Волгоградская область</w:t>
            </w:r>
          </w:p>
        </w:tc>
        <w:tc>
          <w:tcPr>
            <w:tcW w:w="411" w:type="pct"/>
            <w:vAlign w:val="center"/>
          </w:tcPr>
          <w:p w:rsidR="000E1E64" w:rsidRPr="007E264D" w:rsidRDefault="000E1E64" w:rsidP="00F71496">
            <w:pPr>
              <w:ind w:right="227"/>
              <w:jc w:val="center"/>
            </w:pPr>
            <w:r w:rsidRPr="007E264D">
              <w:t>317</w:t>
            </w:r>
          </w:p>
        </w:tc>
        <w:tc>
          <w:tcPr>
            <w:tcW w:w="413" w:type="pct"/>
            <w:vAlign w:val="center"/>
          </w:tcPr>
          <w:p w:rsidR="000E1E64" w:rsidRPr="007E264D" w:rsidRDefault="000E1E64" w:rsidP="00F71496">
            <w:pPr>
              <w:ind w:right="227"/>
              <w:jc w:val="center"/>
            </w:pPr>
            <w:r w:rsidRPr="007E264D">
              <w:t>634</w:t>
            </w:r>
          </w:p>
        </w:tc>
        <w:tc>
          <w:tcPr>
            <w:tcW w:w="390" w:type="pct"/>
            <w:vAlign w:val="center"/>
          </w:tcPr>
          <w:p w:rsidR="000E1E64" w:rsidRPr="007E264D" w:rsidRDefault="000E1E64" w:rsidP="00F71496">
            <w:pPr>
              <w:ind w:right="227"/>
              <w:jc w:val="center"/>
            </w:pPr>
            <w:r>
              <w:t>1000</w:t>
            </w:r>
          </w:p>
        </w:tc>
        <w:tc>
          <w:tcPr>
            <w:tcW w:w="420" w:type="pct"/>
            <w:vAlign w:val="center"/>
          </w:tcPr>
          <w:p w:rsidR="000E1E64" w:rsidRPr="007E264D" w:rsidRDefault="000E1E64" w:rsidP="00F71496">
            <w:pPr>
              <w:ind w:right="227"/>
              <w:jc w:val="center"/>
            </w:pPr>
            <w:r>
              <w:t>634</w:t>
            </w:r>
          </w:p>
        </w:tc>
        <w:tc>
          <w:tcPr>
            <w:tcW w:w="416" w:type="pct"/>
            <w:vAlign w:val="center"/>
          </w:tcPr>
          <w:p w:rsidR="000E1E64" w:rsidRDefault="000E1E64" w:rsidP="00F71496">
            <w:pPr>
              <w:ind w:right="227"/>
              <w:jc w:val="center"/>
            </w:pPr>
            <w:r>
              <w:t>555</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Default="000E1E64" w:rsidP="00F71496">
            <w:pPr>
              <w:ind w:right="227"/>
              <w:jc w:val="center"/>
            </w:pPr>
            <w:r>
              <w:t>1000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Ростовская область</w:t>
            </w:r>
          </w:p>
        </w:tc>
        <w:tc>
          <w:tcPr>
            <w:tcW w:w="411" w:type="pct"/>
            <w:vAlign w:val="center"/>
          </w:tcPr>
          <w:p w:rsidR="000E1E64" w:rsidRPr="007E264D" w:rsidRDefault="000E1E64" w:rsidP="00F77C0C">
            <w:pPr>
              <w:ind w:right="227"/>
              <w:jc w:val="center"/>
            </w:pPr>
            <w:r>
              <w:t>4</w:t>
            </w:r>
            <w:r w:rsidR="00F77C0C">
              <w:t>23</w:t>
            </w:r>
          </w:p>
        </w:tc>
        <w:tc>
          <w:tcPr>
            <w:tcW w:w="413" w:type="pct"/>
            <w:vAlign w:val="center"/>
          </w:tcPr>
          <w:p w:rsidR="000E1E64" w:rsidRPr="007E264D" w:rsidRDefault="000E1E64" w:rsidP="00F77C0C">
            <w:pPr>
              <w:ind w:right="227"/>
              <w:jc w:val="center"/>
            </w:pPr>
            <w:r>
              <w:t>8</w:t>
            </w:r>
            <w:r w:rsidR="00F77C0C">
              <w:t>46</w:t>
            </w:r>
          </w:p>
        </w:tc>
        <w:tc>
          <w:tcPr>
            <w:tcW w:w="390" w:type="pct"/>
            <w:vAlign w:val="center"/>
          </w:tcPr>
          <w:p w:rsidR="000E1E64" w:rsidRPr="007E264D" w:rsidRDefault="000E1E64" w:rsidP="00F77C0C">
            <w:pPr>
              <w:ind w:right="227"/>
              <w:jc w:val="center"/>
            </w:pPr>
            <w:r>
              <w:t>6</w:t>
            </w:r>
            <w:r w:rsidR="00F77C0C">
              <w:t>35</w:t>
            </w:r>
          </w:p>
        </w:tc>
        <w:tc>
          <w:tcPr>
            <w:tcW w:w="420" w:type="pct"/>
            <w:vAlign w:val="center"/>
          </w:tcPr>
          <w:p w:rsidR="000E1E64" w:rsidRPr="007E264D" w:rsidRDefault="000E1E64" w:rsidP="00F77C0C">
            <w:pPr>
              <w:ind w:right="227"/>
              <w:jc w:val="center"/>
            </w:pPr>
            <w:r>
              <w:t>6</w:t>
            </w:r>
            <w:r w:rsidR="00F77C0C">
              <w:t>35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color w:val="000000"/>
              </w:rPr>
            </w:pPr>
            <w:r w:rsidRPr="007E264D">
              <w:rPr>
                <w:color w:val="000000"/>
              </w:rPr>
              <w:t xml:space="preserve">г. Севастополь </w:t>
            </w:r>
          </w:p>
        </w:tc>
        <w:tc>
          <w:tcPr>
            <w:tcW w:w="411" w:type="pct"/>
            <w:vAlign w:val="center"/>
          </w:tcPr>
          <w:p w:rsidR="000E1E64" w:rsidRPr="007E264D" w:rsidRDefault="00F77C0C" w:rsidP="00F71496">
            <w:pPr>
              <w:ind w:right="227"/>
              <w:jc w:val="center"/>
              <w:rPr>
                <w:bCs/>
              </w:rPr>
            </w:pPr>
            <w:r>
              <w:rPr>
                <w:bCs/>
              </w:rPr>
              <w:t>604</w:t>
            </w:r>
          </w:p>
        </w:tc>
        <w:tc>
          <w:tcPr>
            <w:tcW w:w="413" w:type="pct"/>
            <w:vAlign w:val="center"/>
          </w:tcPr>
          <w:p w:rsidR="000E1E64" w:rsidRPr="007E264D" w:rsidRDefault="00F77C0C" w:rsidP="00F71496">
            <w:pPr>
              <w:ind w:right="227"/>
              <w:jc w:val="center"/>
              <w:rPr>
                <w:bCs/>
              </w:rPr>
            </w:pPr>
            <w:r>
              <w:rPr>
                <w:bCs/>
              </w:rPr>
              <w:t>2820</w:t>
            </w:r>
          </w:p>
        </w:tc>
        <w:tc>
          <w:tcPr>
            <w:tcW w:w="390" w:type="pct"/>
            <w:vAlign w:val="center"/>
          </w:tcPr>
          <w:p w:rsidR="000E1E64" w:rsidRPr="007E264D" w:rsidRDefault="000E1E64" w:rsidP="00F71496">
            <w:pPr>
              <w:ind w:right="227"/>
              <w:jc w:val="center"/>
              <w:rPr>
                <w:bCs/>
              </w:rPr>
            </w:pPr>
            <w:r>
              <w:rPr>
                <w:bCs/>
              </w:rPr>
              <w:t>-</w:t>
            </w:r>
          </w:p>
        </w:tc>
        <w:tc>
          <w:tcPr>
            <w:tcW w:w="420" w:type="pct"/>
            <w:vAlign w:val="center"/>
          </w:tcPr>
          <w:p w:rsidR="000E1E64" w:rsidRPr="007E264D" w:rsidRDefault="00F77C0C" w:rsidP="00F71496">
            <w:pPr>
              <w:ind w:right="227"/>
              <w:jc w:val="center"/>
              <w:rPr>
                <w:bCs/>
              </w:rPr>
            </w:pPr>
            <w:r>
              <w:rPr>
                <w:bCs/>
              </w:rPr>
              <w:t>2820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Северо-Кавказский федеральный округ</w:t>
            </w:r>
          </w:p>
        </w:tc>
        <w:tc>
          <w:tcPr>
            <w:tcW w:w="411" w:type="pct"/>
            <w:vAlign w:val="center"/>
          </w:tcPr>
          <w:p w:rsidR="000E1E64" w:rsidRPr="007E264D" w:rsidRDefault="000E1E64" w:rsidP="00F71496">
            <w:pPr>
              <w:ind w:right="227"/>
              <w:jc w:val="center"/>
              <w:rPr>
                <w:b/>
                <w:bCs/>
              </w:rPr>
            </w:pPr>
          </w:p>
        </w:tc>
        <w:tc>
          <w:tcPr>
            <w:tcW w:w="413" w:type="pct"/>
            <w:vAlign w:val="center"/>
          </w:tcPr>
          <w:p w:rsidR="000E1E64" w:rsidRPr="007E264D" w:rsidRDefault="000E1E64" w:rsidP="00F71496">
            <w:pPr>
              <w:ind w:right="227"/>
              <w:jc w:val="center"/>
              <w:rPr>
                <w:b/>
                <w:bCs/>
              </w:rPr>
            </w:pPr>
          </w:p>
        </w:tc>
        <w:tc>
          <w:tcPr>
            <w:tcW w:w="390" w:type="pct"/>
            <w:vAlign w:val="center"/>
          </w:tcPr>
          <w:p w:rsidR="000E1E64" w:rsidRPr="007E264D" w:rsidRDefault="000E1E64" w:rsidP="00F71496">
            <w:pPr>
              <w:ind w:right="227"/>
              <w:jc w:val="center"/>
              <w:rPr>
                <w:b/>
                <w:bCs/>
              </w:rPr>
            </w:pPr>
          </w:p>
        </w:tc>
        <w:tc>
          <w:tcPr>
            <w:tcW w:w="420" w:type="pct"/>
            <w:vAlign w:val="center"/>
          </w:tcPr>
          <w:p w:rsidR="000E1E64" w:rsidRPr="007E264D" w:rsidRDefault="000E1E64" w:rsidP="00F71496">
            <w:pPr>
              <w:ind w:right="227"/>
              <w:jc w:val="center"/>
              <w:rPr>
                <w:b/>
                <w:bCs/>
              </w:rPr>
            </w:pPr>
          </w:p>
        </w:tc>
        <w:tc>
          <w:tcPr>
            <w:tcW w:w="416" w:type="pct"/>
            <w:vAlign w:val="center"/>
          </w:tcPr>
          <w:p w:rsidR="000E1E64" w:rsidRPr="007E264D" w:rsidRDefault="000E1E64" w:rsidP="00F71496">
            <w:pPr>
              <w:ind w:right="227"/>
              <w:jc w:val="center"/>
              <w:rPr>
                <w:b/>
                <w:bCs/>
              </w:rPr>
            </w:pPr>
          </w:p>
        </w:tc>
        <w:tc>
          <w:tcPr>
            <w:tcW w:w="421" w:type="pct"/>
            <w:vAlign w:val="center"/>
          </w:tcPr>
          <w:p w:rsidR="000E1E64" w:rsidRPr="007E264D" w:rsidRDefault="000E1E64" w:rsidP="00F71496">
            <w:pPr>
              <w:ind w:right="227"/>
              <w:jc w:val="center"/>
              <w:rPr>
                <w:b/>
                <w:bCs/>
              </w:rPr>
            </w:pPr>
          </w:p>
        </w:tc>
        <w:tc>
          <w:tcPr>
            <w:tcW w:w="439" w:type="pct"/>
            <w:vAlign w:val="center"/>
          </w:tcPr>
          <w:p w:rsidR="000E1E64" w:rsidRPr="007E264D" w:rsidRDefault="000E1E64" w:rsidP="00F71496">
            <w:pPr>
              <w:ind w:right="227"/>
              <w:jc w:val="center"/>
              <w:rPr>
                <w:b/>
                <w:bCs/>
              </w:rPr>
            </w:pPr>
          </w:p>
        </w:tc>
        <w:tc>
          <w:tcPr>
            <w:tcW w:w="404" w:type="pct"/>
            <w:vAlign w:val="center"/>
          </w:tcPr>
          <w:p w:rsidR="000E1E64" w:rsidRPr="007E264D" w:rsidRDefault="000E1E64" w:rsidP="00F71496">
            <w:pPr>
              <w:ind w:right="227"/>
              <w:jc w:val="center"/>
              <w:rPr>
                <w:b/>
                <w:bCs/>
              </w:rPr>
            </w:pPr>
          </w:p>
        </w:tc>
        <w:tc>
          <w:tcPr>
            <w:tcW w:w="434" w:type="pct"/>
            <w:vAlign w:val="center"/>
          </w:tcPr>
          <w:p w:rsidR="000E1E64" w:rsidRPr="007E264D" w:rsidRDefault="000E1E64" w:rsidP="00F71496">
            <w:pPr>
              <w:ind w:right="227"/>
              <w:jc w:val="center"/>
              <w:rPr>
                <w:b/>
                <w:bCs/>
              </w:rPr>
            </w:pPr>
          </w:p>
        </w:tc>
        <w:tc>
          <w:tcPr>
            <w:tcW w:w="391" w:type="pct"/>
            <w:vAlign w:val="center"/>
          </w:tcPr>
          <w:p w:rsidR="000E1E64" w:rsidRPr="007E264D" w:rsidRDefault="000E1E64" w:rsidP="00F71496">
            <w:pPr>
              <w:ind w:right="227"/>
              <w:jc w:val="center"/>
              <w:rPr>
                <w:b/>
                <w:bCs/>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Дагестан</w:t>
            </w:r>
          </w:p>
        </w:tc>
        <w:tc>
          <w:tcPr>
            <w:tcW w:w="411" w:type="pct"/>
            <w:vAlign w:val="center"/>
          </w:tcPr>
          <w:p w:rsidR="000E1E64" w:rsidRPr="007E264D" w:rsidRDefault="000E1E64" w:rsidP="00F71496">
            <w:pPr>
              <w:ind w:right="227"/>
              <w:jc w:val="center"/>
            </w:pPr>
            <w:r w:rsidRPr="007E264D">
              <w:t>1</w:t>
            </w:r>
            <w:r>
              <w:t>50</w:t>
            </w:r>
          </w:p>
        </w:tc>
        <w:tc>
          <w:tcPr>
            <w:tcW w:w="413" w:type="pct"/>
            <w:vAlign w:val="center"/>
          </w:tcPr>
          <w:p w:rsidR="000E1E64" w:rsidRPr="007E264D" w:rsidRDefault="000E1E64" w:rsidP="00F71496">
            <w:pPr>
              <w:ind w:right="227"/>
              <w:jc w:val="center"/>
            </w:pPr>
            <w:r>
              <w:t>300</w:t>
            </w:r>
          </w:p>
        </w:tc>
        <w:tc>
          <w:tcPr>
            <w:tcW w:w="390" w:type="pct"/>
            <w:vAlign w:val="center"/>
          </w:tcPr>
          <w:p w:rsidR="000E1E64" w:rsidRPr="007E264D" w:rsidRDefault="000E1E64" w:rsidP="00F71496">
            <w:pPr>
              <w:ind w:right="227"/>
              <w:jc w:val="center"/>
            </w:pPr>
            <w:r>
              <w:t>225</w:t>
            </w:r>
          </w:p>
        </w:tc>
        <w:tc>
          <w:tcPr>
            <w:tcW w:w="420" w:type="pct"/>
            <w:vAlign w:val="center"/>
          </w:tcPr>
          <w:p w:rsidR="000E1E64" w:rsidRPr="007E264D" w:rsidRDefault="000E1E64" w:rsidP="00F71496">
            <w:pPr>
              <w:ind w:right="227"/>
              <w:jc w:val="center"/>
            </w:pPr>
            <w:r>
              <w:t>225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Ингушетия</w:t>
            </w:r>
            <w:r>
              <w:rPr>
                <w:vertAlign w:val="superscript"/>
              </w:rPr>
              <w:t>4</w:t>
            </w:r>
          </w:p>
        </w:tc>
        <w:tc>
          <w:tcPr>
            <w:tcW w:w="411" w:type="pct"/>
            <w:vAlign w:val="center"/>
          </w:tcPr>
          <w:p w:rsidR="000E1E64" w:rsidRPr="007E264D" w:rsidRDefault="000E1E64" w:rsidP="00F77C0C">
            <w:pPr>
              <w:ind w:right="227"/>
              <w:jc w:val="center"/>
            </w:pPr>
            <w:r w:rsidRPr="007E264D">
              <w:t>100</w:t>
            </w:r>
          </w:p>
        </w:tc>
        <w:tc>
          <w:tcPr>
            <w:tcW w:w="413" w:type="pct"/>
            <w:vAlign w:val="center"/>
          </w:tcPr>
          <w:p w:rsidR="000E1E64" w:rsidRPr="007E264D" w:rsidRDefault="000E1E64" w:rsidP="00F71496">
            <w:pPr>
              <w:ind w:right="227"/>
              <w:jc w:val="center"/>
            </w:pPr>
            <w:r w:rsidRPr="007E264D">
              <w:t>200-300</w:t>
            </w:r>
          </w:p>
        </w:tc>
        <w:tc>
          <w:tcPr>
            <w:tcW w:w="390" w:type="pct"/>
            <w:vAlign w:val="center"/>
          </w:tcPr>
          <w:p w:rsidR="000E1E64" w:rsidRPr="007E264D" w:rsidRDefault="000E1E64" w:rsidP="00F71496">
            <w:pPr>
              <w:ind w:right="227"/>
              <w:jc w:val="center"/>
            </w:pPr>
            <w:r w:rsidRPr="007E264D">
              <w:t>150-225</w:t>
            </w:r>
          </w:p>
        </w:tc>
        <w:tc>
          <w:tcPr>
            <w:tcW w:w="420" w:type="pct"/>
            <w:vAlign w:val="center"/>
          </w:tcPr>
          <w:p w:rsidR="000E1E64" w:rsidRPr="007E264D" w:rsidRDefault="000E1E64" w:rsidP="00F71496">
            <w:pPr>
              <w:ind w:right="227"/>
              <w:jc w:val="center"/>
            </w:pPr>
            <w:r w:rsidRPr="007E264D">
              <w:t>150-225</w:t>
            </w:r>
          </w:p>
        </w:tc>
        <w:tc>
          <w:tcPr>
            <w:tcW w:w="416" w:type="pct"/>
            <w:vAlign w:val="center"/>
          </w:tcPr>
          <w:p w:rsidR="000E1E64" w:rsidRPr="007E264D" w:rsidRDefault="000E1E64" w:rsidP="00F71496">
            <w:pPr>
              <w:ind w:right="227"/>
              <w:jc w:val="center"/>
            </w:pPr>
            <w:r>
              <w:t>150</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lastRenderedPageBreak/>
              <w:t>Кабардино-Балкарская Республика</w:t>
            </w:r>
          </w:p>
        </w:tc>
        <w:tc>
          <w:tcPr>
            <w:tcW w:w="411" w:type="pct"/>
            <w:vAlign w:val="center"/>
          </w:tcPr>
          <w:p w:rsidR="000E1E64" w:rsidRPr="007E264D" w:rsidRDefault="000E1E64" w:rsidP="00F71496">
            <w:pPr>
              <w:ind w:right="227"/>
              <w:jc w:val="center"/>
            </w:pPr>
            <w:r w:rsidRPr="007E264D">
              <w:t>110</w:t>
            </w:r>
          </w:p>
        </w:tc>
        <w:tc>
          <w:tcPr>
            <w:tcW w:w="413" w:type="pct"/>
            <w:vAlign w:val="center"/>
          </w:tcPr>
          <w:p w:rsidR="000E1E64" w:rsidRPr="007E264D" w:rsidRDefault="000E1E64" w:rsidP="00F71496">
            <w:pPr>
              <w:ind w:right="227"/>
              <w:jc w:val="center"/>
            </w:pPr>
            <w:r w:rsidRPr="007E264D">
              <w:t>221</w:t>
            </w:r>
          </w:p>
        </w:tc>
        <w:tc>
          <w:tcPr>
            <w:tcW w:w="390" w:type="pct"/>
            <w:vAlign w:val="center"/>
          </w:tcPr>
          <w:p w:rsidR="000E1E64" w:rsidRPr="007E264D" w:rsidRDefault="000E1E64" w:rsidP="00F71496">
            <w:pPr>
              <w:ind w:right="227"/>
              <w:jc w:val="center"/>
            </w:pPr>
            <w:r w:rsidRPr="007E264D">
              <w:t>165</w:t>
            </w:r>
          </w:p>
        </w:tc>
        <w:tc>
          <w:tcPr>
            <w:tcW w:w="420" w:type="pct"/>
            <w:vAlign w:val="center"/>
          </w:tcPr>
          <w:p w:rsidR="000E1E64" w:rsidRPr="007E264D" w:rsidRDefault="000E1E64" w:rsidP="00F71496">
            <w:pPr>
              <w:ind w:right="227"/>
              <w:jc w:val="center"/>
            </w:pPr>
            <w:r w:rsidRPr="007E264D">
              <w:t>165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Карачаево-Черкесская Республика</w:t>
            </w:r>
          </w:p>
        </w:tc>
        <w:tc>
          <w:tcPr>
            <w:tcW w:w="411" w:type="pct"/>
            <w:vAlign w:val="center"/>
          </w:tcPr>
          <w:p w:rsidR="000E1E64" w:rsidRPr="007E264D" w:rsidRDefault="000E1E64" w:rsidP="00F71496">
            <w:pPr>
              <w:ind w:right="227"/>
              <w:jc w:val="center"/>
            </w:pPr>
            <w:r w:rsidRPr="007E264D">
              <w:t>132</w:t>
            </w:r>
          </w:p>
        </w:tc>
        <w:tc>
          <w:tcPr>
            <w:tcW w:w="413" w:type="pct"/>
            <w:vAlign w:val="center"/>
          </w:tcPr>
          <w:p w:rsidR="000E1E64" w:rsidRPr="007E264D" w:rsidRDefault="000E1E64" w:rsidP="00F71496">
            <w:pPr>
              <w:ind w:right="227"/>
              <w:jc w:val="center"/>
            </w:pPr>
            <w:r w:rsidRPr="007E264D">
              <w:t>282</w:t>
            </w:r>
          </w:p>
        </w:tc>
        <w:tc>
          <w:tcPr>
            <w:tcW w:w="390" w:type="pct"/>
            <w:vAlign w:val="center"/>
          </w:tcPr>
          <w:p w:rsidR="000E1E64" w:rsidRPr="007E264D" w:rsidRDefault="000E1E64" w:rsidP="00F71496">
            <w:pPr>
              <w:ind w:right="227"/>
              <w:jc w:val="center"/>
            </w:pPr>
            <w:r w:rsidRPr="007E264D">
              <w:t>282</w:t>
            </w:r>
          </w:p>
        </w:tc>
        <w:tc>
          <w:tcPr>
            <w:tcW w:w="420" w:type="pct"/>
            <w:vAlign w:val="center"/>
          </w:tcPr>
          <w:p w:rsidR="000E1E64" w:rsidRPr="007E264D" w:rsidRDefault="000E1E64" w:rsidP="00F71496">
            <w:pPr>
              <w:ind w:right="227"/>
              <w:jc w:val="center"/>
            </w:pPr>
            <w:r w:rsidRPr="007E264D">
              <w:t>282</w:t>
            </w:r>
          </w:p>
        </w:tc>
        <w:tc>
          <w:tcPr>
            <w:tcW w:w="416" w:type="pct"/>
            <w:vAlign w:val="center"/>
          </w:tcPr>
          <w:p w:rsidR="000E1E64" w:rsidRPr="007E264D" w:rsidRDefault="000E1E64" w:rsidP="00F71496">
            <w:pPr>
              <w:ind w:right="227"/>
              <w:jc w:val="center"/>
            </w:pPr>
            <w:r>
              <w:t>282</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F71496">
            <w:pPr>
              <w:ind w:right="227"/>
              <w:jc w:val="center"/>
            </w:pPr>
            <w:r>
              <w:t>282</w:t>
            </w:r>
          </w:p>
        </w:tc>
        <w:tc>
          <w:tcPr>
            <w:tcW w:w="434" w:type="pct"/>
            <w:vAlign w:val="center"/>
          </w:tcPr>
          <w:p w:rsidR="000E1E64" w:rsidRPr="007E264D" w:rsidRDefault="000E1E64" w:rsidP="00F71496">
            <w:pPr>
              <w:ind w:right="227"/>
              <w:jc w:val="center"/>
            </w:pPr>
            <w:r>
              <w:t>282</w:t>
            </w:r>
          </w:p>
        </w:tc>
        <w:tc>
          <w:tcPr>
            <w:tcW w:w="391" w:type="pct"/>
            <w:vAlign w:val="center"/>
          </w:tcPr>
          <w:p w:rsidR="000E1E64" w:rsidRPr="007E264D"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 xml:space="preserve">Республика Северная </w:t>
            </w:r>
            <w:r w:rsidRPr="007E264D">
              <w:br/>
              <w:t>Осетия - Алания</w:t>
            </w:r>
          </w:p>
        </w:tc>
        <w:tc>
          <w:tcPr>
            <w:tcW w:w="411" w:type="pct"/>
            <w:vAlign w:val="center"/>
          </w:tcPr>
          <w:p w:rsidR="000E1E64" w:rsidRPr="007E264D" w:rsidRDefault="000E1E64" w:rsidP="00F71496">
            <w:pPr>
              <w:ind w:right="227"/>
              <w:jc w:val="center"/>
            </w:pPr>
            <w:r w:rsidRPr="007E264D">
              <w:t>150</w:t>
            </w:r>
          </w:p>
        </w:tc>
        <w:tc>
          <w:tcPr>
            <w:tcW w:w="413" w:type="pct"/>
            <w:vAlign w:val="center"/>
          </w:tcPr>
          <w:p w:rsidR="000E1E64" w:rsidRPr="007E264D" w:rsidRDefault="000E1E64" w:rsidP="00F71496">
            <w:pPr>
              <w:ind w:right="227"/>
              <w:jc w:val="center"/>
            </w:pPr>
            <w:r w:rsidRPr="007E264D">
              <w:t>300</w:t>
            </w:r>
          </w:p>
        </w:tc>
        <w:tc>
          <w:tcPr>
            <w:tcW w:w="390" w:type="pct"/>
            <w:vAlign w:val="center"/>
          </w:tcPr>
          <w:p w:rsidR="000E1E64" w:rsidRPr="007E264D" w:rsidRDefault="000E1E64" w:rsidP="00F71496">
            <w:pPr>
              <w:ind w:right="227"/>
              <w:jc w:val="center"/>
            </w:pPr>
            <w:r w:rsidRPr="007E264D">
              <w:t>225</w:t>
            </w:r>
          </w:p>
        </w:tc>
        <w:tc>
          <w:tcPr>
            <w:tcW w:w="420" w:type="pct"/>
            <w:vAlign w:val="center"/>
          </w:tcPr>
          <w:p w:rsidR="000E1E64" w:rsidRPr="007E264D" w:rsidRDefault="000E1E64" w:rsidP="00F71496">
            <w:pPr>
              <w:ind w:right="227"/>
              <w:jc w:val="center"/>
            </w:pPr>
            <w:r w:rsidRPr="007E264D">
              <w:t>225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Чеченская Республика</w:t>
            </w:r>
          </w:p>
        </w:tc>
        <w:tc>
          <w:tcPr>
            <w:tcW w:w="411" w:type="pct"/>
            <w:vAlign w:val="center"/>
          </w:tcPr>
          <w:p w:rsidR="000E1E64" w:rsidRPr="007E264D" w:rsidRDefault="000E1E64" w:rsidP="00F71496">
            <w:pPr>
              <w:ind w:right="227"/>
              <w:jc w:val="center"/>
            </w:pPr>
            <w:r>
              <w:t>200</w:t>
            </w:r>
          </w:p>
        </w:tc>
        <w:tc>
          <w:tcPr>
            <w:tcW w:w="413" w:type="pct"/>
            <w:vAlign w:val="center"/>
          </w:tcPr>
          <w:p w:rsidR="000E1E64" w:rsidRPr="007E264D" w:rsidRDefault="000E1E64" w:rsidP="00F71496">
            <w:pPr>
              <w:ind w:right="227"/>
              <w:jc w:val="center"/>
            </w:pPr>
            <w:r>
              <w:t>400</w:t>
            </w:r>
          </w:p>
        </w:tc>
        <w:tc>
          <w:tcPr>
            <w:tcW w:w="390" w:type="pct"/>
            <w:vAlign w:val="center"/>
          </w:tcPr>
          <w:p w:rsidR="000E1E64" w:rsidRPr="007E264D" w:rsidRDefault="000E1E64" w:rsidP="00F71496">
            <w:pPr>
              <w:ind w:right="227"/>
              <w:jc w:val="center"/>
            </w:pPr>
            <w:r>
              <w:t>300</w:t>
            </w:r>
          </w:p>
        </w:tc>
        <w:tc>
          <w:tcPr>
            <w:tcW w:w="420" w:type="pct"/>
            <w:vAlign w:val="center"/>
          </w:tcPr>
          <w:p w:rsidR="000E1E64" w:rsidRPr="007E264D" w:rsidRDefault="000E1E64" w:rsidP="00F71496">
            <w:pPr>
              <w:ind w:right="227"/>
              <w:jc w:val="center"/>
            </w:pPr>
            <w:r>
              <w:t>300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F94AEF" w:rsidRDefault="000E1E64" w:rsidP="00F71496">
            <w:pPr>
              <w:rPr>
                <w:rFonts w:eastAsia="Arial Unicode MS"/>
                <w:vertAlign w:val="superscript"/>
              </w:rPr>
            </w:pPr>
            <w:r w:rsidRPr="007E264D">
              <w:t>Ставропольский край</w:t>
            </w:r>
          </w:p>
        </w:tc>
        <w:tc>
          <w:tcPr>
            <w:tcW w:w="411" w:type="pct"/>
            <w:vAlign w:val="center"/>
          </w:tcPr>
          <w:p w:rsidR="000E1E64" w:rsidRPr="007E264D" w:rsidRDefault="000E1E64" w:rsidP="00F77C0C">
            <w:pPr>
              <w:ind w:right="227"/>
              <w:jc w:val="center"/>
            </w:pPr>
            <w:r>
              <w:t>3</w:t>
            </w:r>
            <w:r w:rsidR="00F77C0C">
              <w:t>92</w:t>
            </w:r>
          </w:p>
        </w:tc>
        <w:tc>
          <w:tcPr>
            <w:tcW w:w="413" w:type="pct"/>
            <w:vAlign w:val="center"/>
          </w:tcPr>
          <w:p w:rsidR="000E1E64" w:rsidRPr="007E264D" w:rsidRDefault="000E1E64" w:rsidP="00F77C0C">
            <w:pPr>
              <w:ind w:right="227"/>
              <w:jc w:val="center"/>
            </w:pPr>
            <w:r w:rsidRPr="007E264D">
              <w:t>7</w:t>
            </w:r>
            <w:r w:rsidR="00F77C0C">
              <w:t>84</w:t>
            </w:r>
          </w:p>
        </w:tc>
        <w:tc>
          <w:tcPr>
            <w:tcW w:w="390" w:type="pct"/>
            <w:vAlign w:val="center"/>
          </w:tcPr>
          <w:p w:rsidR="000E1E64" w:rsidRPr="007E264D" w:rsidRDefault="000E1E64" w:rsidP="00F77C0C">
            <w:pPr>
              <w:ind w:right="227"/>
              <w:jc w:val="center"/>
            </w:pPr>
            <w:r w:rsidRPr="007E264D">
              <w:t>5</w:t>
            </w:r>
            <w:r w:rsidR="00F77C0C">
              <w:t>88</w:t>
            </w:r>
          </w:p>
        </w:tc>
        <w:tc>
          <w:tcPr>
            <w:tcW w:w="420" w:type="pct"/>
            <w:vAlign w:val="center"/>
          </w:tcPr>
          <w:p w:rsidR="000E1E64" w:rsidRPr="007E264D" w:rsidRDefault="000E1E64" w:rsidP="00F77C0C">
            <w:pPr>
              <w:ind w:right="227"/>
              <w:jc w:val="center"/>
            </w:pPr>
            <w:r w:rsidRPr="007E264D">
              <w:t>5</w:t>
            </w:r>
            <w:r w:rsidR="00F77C0C">
              <w:t>88</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Приволжский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Башкортостан</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225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450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338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338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Марий Эл</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364</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273</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273</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Мордовия</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120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240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94AEF" w:rsidRDefault="000E1E64" w:rsidP="00F71496">
            <w:pPr>
              <w:rPr>
                <w:rFonts w:eastAsia="Arial Unicode MS"/>
                <w:vertAlign w:val="superscript"/>
              </w:rPr>
            </w:pPr>
            <w:r w:rsidRPr="007E264D">
              <w:t>Республика Татарстан</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3</w:t>
            </w:r>
            <w:r w:rsidR="00F77C0C">
              <w:t>21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8</w:t>
            </w:r>
            <w:r w:rsidR="00F77C0C">
              <w:t>49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4</w:t>
            </w:r>
            <w:r w:rsidR="00F77C0C">
              <w:t>8</w:t>
            </w:r>
            <w:r>
              <w:t>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4</w:t>
            </w:r>
            <w:r w:rsidR="00F77C0C">
              <w:t>8</w:t>
            </w:r>
            <w:r>
              <w:t>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Удмуртская Республика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1</w:t>
            </w:r>
            <w:r w:rsidR="00F77C0C">
              <w:t>81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3</w:t>
            </w:r>
            <w:r w:rsidR="00F77C0C">
              <w:t>62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3</w:t>
            </w:r>
            <w:r w:rsidR="00F77C0C">
              <w:t>62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2</w:t>
            </w:r>
            <w:r w:rsidR="00F77C0C">
              <w:t>71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Чувашская Республика</w:t>
            </w:r>
            <w:r>
              <w:rPr>
                <w:vertAlign w:val="super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16</w:t>
            </w:r>
            <w:r>
              <w:t>7</w:t>
            </w:r>
            <w:r w:rsidRPr="007E264D">
              <w:t>-23</w:t>
            </w:r>
            <w:r>
              <w:t>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34</w:t>
            </w:r>
            <w:r w:rsidRPr="007E264D">
              <w:t>-4</w:t>
            </w:r>
            <w:r>
              <w:t>70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251</w:t>
            </w:r>
            <w:r w:rsidRPr="007E264D">
              <w:t>-3</w:t>
            </w:r>
            <w:r>
              <w:t>53</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w:t>
            </w:r>
            <w:r>
              <w:t>51</w:t>
            </w:r>
            <w:r w:rsidRPr="007E264D">
              <w:t>-3</w:t>
            </w:r>
            <w:r>
              <w:t>53</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167-234</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Пермский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1</w:t>
            </w:r>
            <w:r>
              <w:t>6</w:t>
            </w:r>
            <w:r w:rsidR="00F77C0C">
              <w:t>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3</w:t>
            </w:r>
            <w:r w:rsidR="00F77C0C">
              <w:t>3</w:t>
            </w:r>
            <w:r>
              <w:t>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2</w:t>
            </w:r>
            <w:r w:rsidR="00F77C0C">
              <w:t>52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2</w:t>
            </w:r>
            <w:r w:rsidR="00F77C0C">
              <w:t>52</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94AEF" w:rsidRDefault="000E1E64" w:rsidP="00F71496">
            <w:pPr>
              <w:rPr>
                <w:rFonts w:eastAsia="Arial Unicode MS"/>
                <w:vertAlign w:val="superscript"/>
              </w:rPr>
            </w:pPr>
            <w:r w:rsidRPr="007E264D">
              <w:t>Кировская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1</w:t>
            </w:r>
            <w:r w:rsidR="005972F6">
              <w:t>84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68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276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11</w:t>
            </w:r>
            <w:r w:rsidR="005972F6">
              <w:t>56</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Нижегородская область</w:t>
            </w:r>
            <w:r w:rsidR="00F5156F">
              <w:rPr>
                <w:vertAlign w:val="superscript"/>
              </w:rPr>
              <w:t>5</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4000-7500</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1000</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Оренбургская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600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450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450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750</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Пензенская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308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616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4</w:t>
            </w:r>
            <w:r w:rsidR="005972F6">
              <w:t>62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616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Самарская область</w:t>
            </w:r>
            <w:r>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r>
              <w:t>-380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400-660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300-480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300-480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Саратовская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47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8</w:t>
            </w:r>
            <w:r w:rsidR="005972F6">
              <w:t>95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6</w:t>
            </w:r>
            <w:r w:rsidR="005972F6">
              <w:t>71</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6</w:t>
            </w:r>
            <w:r w:rsidR="005972F6">
              <w:t>71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5972F6" w:rsidP="00F71496">
            <w:pPr>
              <w:ind w:right="227"/>
              <w:jc w:val="center"/>
            </w:pPr>
            <w:r>
              <w:t>671</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Ульяновская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300</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lastRenderedPageBreak/>
              <w:t>Уральский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Курганская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2</w:t>
            </w:r>
            <w:r w:rsidR="005972F6">
              <w:t>80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5</w:t>
            </w:r>
            <w:r w:rsidR="005972F6">
              <w:t>61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20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20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Свердловская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1021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7</w:t>
            </w:r>
            <w:r w:rsidR="005972F6">
              <w:t>66</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7</w:t>
            </w:r>
            <w:r w:rsidR="005972F6">
              <w:t>66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5972F6" w:rsidP="00F71496">
            <w:pPr>
              <w:ind w:right="227"/>
              <w:jc w:val="center"/>
            </w:pPr>
            <w:r>
              <w:t>2043</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5972F6"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5972F6" w:rsidRPr="007E264D" w:rsidRDefault="005972F6" w:rsidP="005972F6">
            <w:pPr>
              <w:rPr>
                <w:rFonts w:eastAsia="Arial Unicode MS"/>
              </w:rPr>
            </w:pPr>
            <w:r w:rsidRPr="007E264D">
              <w:t xml:space="preserve">Тюменская область без авт. </w:t>
            </w:r>
            <w:r>
              <w:t>о</w:t>
            </w:r>
            <w:r w:rsidRPr="007E264D">
              <w:t>кругов</w:t>
            </w:r>
          </w:p>
        </w:tc>
        <w:tc>
          <w:tcPr>
            <w:tcW w:w="411"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350</w:t>
            </w:r>
          </w:p>
        </w:tc>
        <w:tc>
          <w:tcPr>
            <w:tcW w:w="413"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390"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420"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416"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21"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39"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04"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34"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391" w:type="pct"/>
            <w:tcBorders>
              <w:top w:val="single" w:sz="4" w:space="0" w:color="auto"/>
              <w:left w:val="single" w:sz="4" w:space="0" w:color="auto"/>
              <w:bottom w:val="single" w:sz="4" w:space="0" w:color="auto"/>
              <w:right w:val="single" w:sz="4" w:space="0" w:color="auto"/>
            </w:tcBorders>
            <w:vAlign w:val="center"/>
          </w:tcPr>
          <w:p w:rsidR="005972F6" w:rsidRDefault="005972F6" w:rsidP="005972F6">
            <w:pPr>
              <w:ind w:right="227"/>
              <w:jc w:val="center"/>
            </w:pPr>
            <w:r w:rsidRPr="000A0AEC">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left="142"/>
              <w:rPr>
                <w:rFonts w:eastAsia="Arial Unicode MS"/>
              </w:rPr>
            </w:pPr>
            <w:r w:rsidRPr="007E264D">
              <w:t xml:space="preserve">Ханты-Мансийский </w:t>
            </w:r>
            <w:r w:rsidRPr="007E264D">
              <w:br/>
              <w:t>авт. округ - Югра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left="142"/>
              <w:rPr>
                <w:rFonts w:eastAsia="Arial Unicode MS"/>
              </w:rPr>
            </w:pPr>
            <w:r w:rsidRPr="007E264D">
              <w:t xml:space="preserve">Ямало-Ненецкий авт. </w:t>
            </w:r>
            <w:r>
              <w:t>о</w:t>
            </w:r>
            <w:r w:rsidRPr="007E264D">
              <w:t>круг</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295-</w:t>
            </w:r>
            <w:r w:rsidR="005972F6">
              <w:t>1500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591-</w:t>
            </w:r>
            <w:r w:rsidR="005972F6">
              <w:t>3000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443-1108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443-</w:t>
            </w:r>
            <w:r w:rsidR="005972F6">
              <w:t>2000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738-1477</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Челябинская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2</w:t>
            </w:r>
            <w:r w:rsidR="005972F6">
              <w:t>59</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89</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89</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w:t>
            </w:r>
            <w:r w:rsidR="000E1E64">
              <w:t>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Сибирский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Алтай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90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135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135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135</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714</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Тыва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127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254</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191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Хакасия</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205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411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Алтайский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465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310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324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620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Красноярский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3</w:t>
            </w:r>
            <w:r w:rsidR="005E7165">
              <w:t>18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Иркутская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rsidRPr="007E264D">
              <w:t>2</w:t>
            </w:r>
            <w:r w:rsidR="005E7165">
              <w:t>50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B4498E" w:rsidP="00B4498E">
            <w:pPr>
              <w:ind w:right="227"/>
              <w:jc w:val="center"/>
            </w:pPr>
            <w:r>
              <w:t>500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B4498E">
            <w:pPr>
              <w:ind w:right="227"/>
              <w:jc w:val="center"/>
            </w:pPr>
            <w:r w:rsidRPr="007E264D">
              <w:t>3</w:t>
            </w:r>
            <w:r w:rsidR="00B4498E">
              <w:t>75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B4498E">
            <w:pPr>
              <w:ind w:right="227"/>
              <w:jc w:val="center"/>
            </w:pPr>
            <w:r w:rsidRPr="007E264D">
              <w:t>3</w:t>
            </w:r>
            <w:r w:rsidR="00B4498E">
              <w:t>75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Кемеровская область</w:t>
            </w:r>
            <w:r w:rsidR="00F5156F">
              <w:rPr>
                <w:vertAlign w:val="super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252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48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48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398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445; 568</w:t>
            </w:r>
          </w:p>
        </w:tc>
      </w:tr>
      <w:tr w:rsidR="000E1E64" w:rsidRPr="009603FE" w:rsidTr="00461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Новосибирская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3</w:t>
            </w:r>
            <w:r w:rsidR="000F404A">
              <w:t>32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t>3</w:t>
            </w:r>
            <w:r w:rsidR="000F404A">
              <w:t>32</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t>4</w:t>
            </w:r>
            <w:r w:rsidR="000F404A">
              <w:t>97</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Омская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290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BA231F" w:rsidRDefault="000E1E64" w:rsidP="00F71496">
            <w:pPr>
              <w:rPr>
                <w:rFonts w:eastAsia="Arial Unicode MS"/>
                <w:vertAlign w:val="superscript"/>
              </w:rPr>
            </w:pPr>
            <w:r w:rsidRPr="007E264D">
              <w:t>Томская область</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738F5">
            <w:pPr>
              <w:ind w:right="227"/>
              <w:jc w:val="center"/>
            </w:pPr>
            <w:r>
              <w:t>126</w:t>
            </w:r>
            <w:r w:rsidR="005738F5">
              <w:t>-</w:t>
            </w:r>
            <w:r w:rsidRPr="007E264D">
              <w:t>3</w:t>
            </w:r>
            <w:r>
              <w:t>02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rsidRPr="007E264D">
              <w:t>214</w:t>
            </w:r>
            <w:r w:rsidR="005738F5">
              <w:t>-</w:t>
            </w:r>
          </w:p>
          <w:p w:rsidR="000E1E64" w:rsidRPr="007E264D" w:rsidRDefault="000E1E64" w:rsidP="00F71496">
            <w:pPr>
              <w:ind w:right="227"/>
              <w:jc w:val="center"/>
            </w:pPr>
            <w:r>
              <w:t>391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738F5">
            <w:pPr>
              <w:ind w:right="227"/>
              <w:jc w:val="center"/>
            </w:pPr>
            <w:r w:rsidRPr="007E264D">
              <w:t>170</w:t>
            </w:r>
            <w:r w:rsidR="005738F5">
              <w:t>-</w:t>
            </w:r>
            <w:r>
              <w:t>345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170</w:t>
            </w:r>
            <w:r w:rsidR="005738F5">
              <w:t>-</w:t>
            </w:r>
            <w:r>
              <w:t>345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Дальневосточ</w:t>
            </w:r>
            <w:r>
              <w:rPr>
                <w:b/>
              </w:rPr>
              <w:t>-</w:t>
            </w:r>
            <w:r w:rsidRPr="007E264D">
              <w:rPr>
                <w:b/>
              </w:rPr>
              <w:t>ный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 xml:space="preserve">Республика </w:t>
            </w:r>
            <w:r w:rsidRPr="007E264D">
              <w:lastRenderedPageBreak/>
              <w:t>Бурятия</w:t>
            </w:r>
            <w:r w:rsidR="00F5156F">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lastRenderedPageBreak/>
              <w:t>1</w:t>
            </w:r>
            <w:r w:rsidR="0046153B">
              <w:t>81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70</w:t>
            </w:r>
            <w:r>
              <w:t>-</w:t>
            </w:r>
            <w:r>
              <w:lastRenderedPageBreak/>
              <w:t>3</w:t>
            </w:r>
            <w:r w:rsidR="0046153B">
              <w:t>28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lastRenderedPageBreak/>
              <w:t>2</w:t>
            </w:r>
            <w:r w:rsidR="0046153B">
              <w:t>3</w:t>
            </w:r>
            <w:r>
              <w:t>7-</w:t>
            </w:r>
            <w:r>
              <w:lastRenderedPageBreak/>
              <w:t>2</w:t>
            </w:r>
            <w:r w:rsidR="0046153B">
              <w:t>95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lastRenderedPageBreak/>
              <w:t>2</w:t>
            </w:r>
            <w:r w:rsidR="0046153B">
              <w:t>3</w:t>
            </w:r>
            <w:r>
              <w:t>7-</w:t>
            </w:r>
            <w:r>
              <w:lastRenderedPageBreak/>
              <w:t>2</w:t>
            </w:r>
            <w:r w:rsidR="0046153B">
              <w:t>95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lastRenderedPageBreak/>
              <w:t>150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lastRenderedPageBreak/>
              <w:t>Республика Саха (Якутия)</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46153B">
            <w:pPr>
              <w:ind w:right="227"/>
              <w:jc w:val="center"/>
            </w:pPr>
            <w:r>
              <w:t>1076</w:t>
            </w:r>
            <w:r w:rsidR="000E1E64">
              <w:t>-</w:t>
            </w:r>
            <w:r>
              <w:t>1647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rPr>
                <w:rFonts w:eastAsia="Arial Unicode MS"/>
              </w:rPr>
              <w:t>Забайкальский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205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308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308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Камчатский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503</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46153B">
            <w:pPr>
              <w:ind w:right="227"/>
              <w:jc w:val="center"/>
            </w:pPr>
            <w:r>
              <w:t>7</w:t>
            </w:r>
            <w:r w:rsidR="0046153B">
              <w:t>54</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Приморский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95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85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w:t>
            </w:r>
            <w:r>
              <w:t>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w:t>
            </w:r>
            <w:r>
              <w:t>2</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Хабаровский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337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449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1124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5738F5" w:rsidP="00F71496">
            <w:pPr>
              <w:ind w:right="227"/>
              <w:jc w:val="center"/>
            </w:pPr>
            <w:r>
              <w:t>1124</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5738F5" w:rsidP="00F71496">
            <w:pPr>
              <w:ind w:right="227"/>
              <w:jc w:val="center"/>
            </w:pPr>
            <w:r>
              <w:t>1124</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Амурская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w:t>
            </w:r>
            <w:r>
              <w:t>3</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46153B">
            <w:pPr>
              <w:ind w:right="227"/>
              <w:jc w:val="center"/>
            </w:pPr>
            <w:r>
              <w:t>546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Магаданская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w:t>
            </w:r>
            <w:r>
              <w:t>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822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548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548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Сахалинская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17</w:t>
            </w:r>
            <w:r w:rsidR="0046153B">
              <w:t>73</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6</w:t>
            </w:r>
            <w:r w:rsidR="0046153B">
              <w:t>64</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6</w:t>
            </w:r>
            <w:r w:rsidR="0046153B">
              <w:t>64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Еврейская автономная область</w:t>
            </w:r>
            <w:r w:rsidR="00F5156F">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120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120-</w:t>
            </w:r>
            <w:r w:rsidR="000E1E64">
              <w:t>240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Чукотский автономный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5</w:t>
            </w:r>
            <w:r w:rsidR="0046153B">
              <w:t>22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7</w:t>
            </w:r>
            <w:r w:rsidR="0046153B">
              <w:t>82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10</w:t>
            </w:r>
            <w:r w:rsidR="0046153B">
              <w:t>43</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7</w:t>
            </w:r>
            <w:r w:rsidR="0046153B">
              <w:t>82</w:t>
            </w:r>
          </w:p>
        </w:tc>
      </w:tr>
    </w:tbl>
    <w:p w:rsidR="000E1E64" w:rsidRDefault="000E1E64" w:rsidP="000E1E64">
      <w:pPr>
        <w:jc w:val="right"/>
        <w:rPr>
          <w:sz w:val="26"/>
          <w:szCs w:val="26"/>
        </w:rPr>
      </w:pPr>
    </w:p>
    <w:p w:rsidR="000E1E64" w:rsidRDefault="000E1E64" w:rsidP="000E1E64">
      <w:pPr>
        <w:ind w:firstLine="284"/>
      </w:pPr>
      <w:r w:rsidRPr="001D659C">
        <w:t>1.</w:t>
      </w:r>
      <w:r>
        <w:t xml:space="preserve"> Размер пособия установлен в зависимости от возраста детей или от числа детей в семье.</w:t>
      </w:r>
    </w:p>
    <w:p w:rsidR="000E1E64" w:rsidRDefault="000E1E64" w:rsidP="000E1E64">
      <w:pPr>
        <w:ind w:firstLine="284"/>
      </w:pPr>
      <w:r>
        <w:t>2. Размер пособия установлен в зависимости от возраста детей.</w:t>
      </w:r>
    </w:p>
    <w:p w:rsidR="000E1E64" w:rsidRDefault="000E1E64" w:rsidP="000E1E64">
      <w:pPr>
        <w:ind w:firstLine="284"/>
      </w:pPr>
      <w:r>
        <w:t>3. Размер пособия установлен в зависимости от очередности рождения детей.</w:t>
      </w:r>
    </w:p>
    <w:p w:rsidR="000E1E64" w:rsidRDefault="000E1E64" w:rsidP="000E1E64">
      <w:pPr>
        <w:ind w:firstLine="284"/>
      </w:pPr>
      <w:r>
        <w:t>4. Размер пособия установлен в зависимости от численности детей</w:t>
      </w:r>
      <w:r w:rsidR="00154636">
        <w:t>.</w:t>
      </w:r>
    </w:p>
    <w:p w:rsidR="00154636" w:rsidRPr="00085B74" w:rsidRDefault="00154636" w:rsidP="000E1E64">
      <w:pPr>
        <w:ind w:firstLine="284"/>
      </w:pPr>
      <w:r>
        <w:t>5. В зависимости от степени выраженности ограничений жизнедеятельности ребенка.</w:t>
      </w:r>
    </w:p>
    <w:p w:rsidR="009F6251" w:rsidRDefault="009F6251" w:rsidP="000E1E64">
      <w:pPr>
        <w:rPr>
          <w:sz w:val="26"/>
          <w:szCs w:val="26"/>
        </w:rPr>
      </w:pPr>
    </w:p>
    <w:p w:rsidR="00210370" w:rsidRDefault="00210370"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5</w:t>
      </w:r>
      <w:r w:rsidR="00CF2028">
        <w:rPr>
          <w:sz w:val="26"/>
          <w:szCs w:val="26"/>
        </w:rPr>
        <w:t>2</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E1E64" w:rsidRPr="006F06D1" w:rsidRDefault="000E1E64" w:rsidP="000E1E64">
      <w:pPr>
        <w:jc w:val="center"/>
        <w:rPr>
          <w:bCs/>
        </w:rPr>
      </w:pPr>
      <w:r w:rsidRPr="006F06D1">
        <w:rPr>
          <w:bCs/>
        </w:rPr>
        <w:t xml:space="preserve">(по </w:t>
      </w:r>
      <w:r>
        <w:rPr>
          <w:bCs/>
        </w:rPr>
        <w:t>состоянию на 1 января)</w:t>
      </w:r>
    </w:p>
    <w:p w:rsidR="000E1E64" w:rsidRDefault="000E1E64" w:rsidP="000E1E64">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46"/>
        <w:gridCol w:w="1468"/>
        <w:gridCol w:w="1468"/>
        <w:gridCol w:w="1468"/>
      </w:tblGrid>
      <w:tr w:rsidR="000E1E64" w:rsidRPr="00EC6131" w:rsidTr="00F71496">
        <w:trPr>
          <w:tblHeader/>
          <w:jc w:val="center"/>
        </w:trPr>
        <w:tc>
          <w:tcPr>
            <w:tcW w:w="2872" w:type="pct"/>
            <w:vAlign w:val="bottom"/>
          </w:tcPr>
          <w:p w:rsidR="000E1E64" w:rsidRPr="002F23B9" w:rsidRDefault="000E1E64" w:rsidP="00F71496">
            <w:pPr>
              <w:jc w:val="center"/>
            </w:pPr>
          </w:p>
        </w:tc>
        <w:tc>
          <w:tcPr>
            <w:tcW w:w="709" w:type="pct"/>
            <w:vAlign w:val="bottom"/>
          </w:tcPr>
          <w:p w:rsidR="000E1E64" w:rsidRPr="007E264D" w:rsidRDefault="000E1E64" w:rsidP="004A2826">
            <w:pPr>
              <w:autoSpaceDE w:val="0"/>
              <w:autoSpaceDN w:val="0"/>
              <w:adjustRightInd w:val="0"/>
              <w:jc w:val="center"/>
            </w:pPr>
            <w:r w:rsidRPr="002F23B9">
              <w:t>20</w:t>
            </w:r>
            <w:r w:rsidRPr="002F23B9">
              <w:rPr>
                <w:lang w:val="en-US"/>
              </w:rPr>
              <w:t>1</w:t>
            </w:r>
            <w:r w:rsidR="004A2826">
              <w:t>8</w:t>
            </w:r>
            <w:r>
              <w:t xml:space="preserve"> г.</w:t>
            </w:r>
          </w:p>
        </w:tc>
        <w:tc>
          <w:tcPr>
            <w:tcW w:w="709" w:type="pct"/>
            <w:vAlign w:val="bottom"/>
          </w:tcPr>
          <w:p w:rsidR="000E1E64" w:rsidRPr="007E264D" w:rsidRDefault="000E1E64" w:rsidP="004A2826">
            <w:pPr>
              <w:autoSpaceDE w:val="0"/>
              <w:autoSpaceDN w:val="0"/>
              <w:adjustRightInd w:val="0"/>
              <w:jc w:val="center"/>
            </w:pPr>
            <w:r w:rsidRPr="002F23B9">
              <w:t>20</w:t>
            </w:r>
            <w:r w:rsidRPr="002F23B9">
              <w:rPr>
                <w:lang w:val="en-US"/>
              </w:rPr>
              <w:t>1</w:t>
            </w:r>
            <w:r w:rsidR="004A2826">
              <w:t>9</w:t>
            </w:r>
            <w:r>
              <w:t xml:space="preserve"> г.</w:t>
            </w:r>
          </w:p>
        </w:tc>
        <w:tc>
          <w:tcPr>
            <w:tcW w:w="709" w:type="pct"/>
            <w:vAlign w:val="bottom"/>
          </w:tcPr>
          <w:p w:rsidR="000E1E64" w:rsidRPr="007E264D" w:rsidRDefault="000E1E64" w:rsidP="004A2826">
            <w:pPr>
              <w:autoSpaceDE w:val="0"/>
              <w:autoSpaceDN w:val="0"/>
              <w:adjustRightInd w:val="0"/>
              <w:jc w:val="center"/>
            </w:pPr>
            <w:r w:rsidRPr="002F23B9">
              <w:t>20</w:t>
            </w:r>
            <w:r w:rsidR="004A2826">
              <w:t>20</w:t>
            </w:r>
            <w:r>
              <w:t xml:space="preserve"> г.</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4A2826" w:rsidRPr="002F23B9" w:rsidRDefault="004A2826" w:rsidP="004A2826">
            <w:pPr>
              <w:autoSpaceDE w:val="0"/>
              <w:autoSpaceDN w:val="0"/>
              <w:adjustRightInd w:val="0"/>
              <w:spacing w:before="60"/>
              <w:ind w:left="57"/>
              <w:jc w:val="center"/>
            </w:pPr>
            <w:r>
              <w:t>651 043</w:t>
            </w:r>
          </w:p>
        </w:tc>
        <w:tc>
          <w:tcPr>
            <w:tcW w:w="709" w:type="pct"/>
            <w:vAlign w:val="bottom"/>
          </w:tcPr>
          <w:p w:rsidR="004A2826" w:rsidRPr="002F23B9" w:rsidRDefault="004A2826" w:rsidP="004A2826">
            <w:pPr>
              <w:autoSpaceDE w:val="0"/>
              <w:autoSpaceDN w:val="0"/>
              <w:adjustRightInd w:val="0"/>
              <w:spacing w:before="60"/>
              <w:ind w:left="57"/>
              <w:jc w:val="center"/>
            </w:pPr>
            <w:r>
              <w:t>670 006</w:t>
            </w:r>
          </w:p>
        </w:tc>
        <w:tc>
          <w:tcPr>
            <w:tcW w:w="709" w:type="pct"/>
            <w:vAlign w:val="bottom"/>
          </w:tcPr>
          <w:p w:rsidR="004A2826" w:rsidRPr="002F23B9" w:rsidRDefault="004A2826" w:rsidP="004A2826">
            <w:pPr>
              <w:autoSpaceDE w:val="0"/>
              <w:autoSpaceDN w:val="0"/>
              <w:adjustRightInd w:val="0"/>
              <w:spacing w:before="60"/>
              <w:ind w:left="57"/>
              <w:jc w:val="center"/>
            </w:pPr>
            <w:r>
              <w:t>687 718</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в проце</w:t>
            </w:r>
            <w:r>
              <w:t>нтах от численности детей соответствующего возраста</w:t>
            </w:r>
          </w:p>
        </w:tc>
        <w:tc>
          <w:tcPr>
            <w:tcW w:w="709" w:type="pct"/>
            <w:vAlign w:val="bottom"/>
          </w:tcPr>
          <w:p w:rsidR="004A2826" w:rsidRPr="002F23B9" w:rsidRDefault="004A2826" w:rsidP="004A2826">
            <w:pPr>
              <w:autoSpaceDE w:val="0"/>
              <w:autoSpaceDN w:val="0"/>
              <w:adjustRightInd w:val="0"/>
              <w:spacing w:before="60"/>
              <w:ind w:left="57"/>
              <w:jc w:val="center"/>
            </w:pPr>
            <w:r>
              <w:t>2</w:t>
            </w:r>
            <w:r w:rsidRPr="002F23B9">
              <w:t>,</w:t>
            </w:r>
            <w:r>
              <w:t>2</w:t>
            </w:r>
          </w:p>
        </w:tc>
        <w:tc>
          <w:tcPr>
            <w:tcW w:w="709" w:type="pct"/>
            <w:vAlign w:val="bottom"/>
          </w:tcPr>
          <w:p w:rsidR="004A2826" w:rsidRPr="002F23B9" w:rsidRDefault="004A2826" w:rsidP="004A2826">
            <w:pPr>
              <w:autoSpaceDE w:val="0"/>
              <w:autoSpaceDN w:val="0"/>
              <w:adjustRightInd w:val="0"/>
              <w:spacing w:before="60"/>
              <w:ind w:left="57"/>
              <w:jc w:val="center"/>
            </w:pPr>
            <w:r>
              <w:t>2,2</w:t>
            </w:r>
          </w:p>
        </w:tc>
        <w:tc>
          <w:tcPr>
            <w:tcW w:w="709" w:type="pct"/>
            <w:vAlign w:val="bottom"/>
          </w:tcPr>
          <w:p w:rsidR="004A2826" w:rsidRPr="002F23B9" w:rsidRDefault="005E36EF" w:rsidP="004A2826">
            <w:pPr>
              <w:autoSpaceDE w:val="0"/>
              <w:autoSpaceDN w:val="0"/>
              <w:adjustRightInd w:val="0"/>
              <w:spacing w:before="60"/>
              <w:ind w:left="57"/>
              <w:jc w:val="center"/>
            </w:pPr>
            <w:r>
              <w:t>2,3</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4A2826" w:rsidRPr="002F23B9" w:rsidRDefault="004A2826" w:rsidP="004A2826">
            <w:pPr>
              <w:autoSpaceDE w:val="0"/>
              <w:autoSpaceDN w:val="0"/>
              <w:adjustRightInd w:val="0"/>
              <w:spacing w:before="60"/>
              <w:ind w:left="57"/>
              <w:jc w:val="center"/>
            </w:pPr>
            <w:r w:rsidRPr="002F23B9">
              <w:t>1</w:t>
            </w:r>
            <w:r>
              <w:t>3 030</w:t>
            </w:r>
            <w:r w:rsidRPr="002F23B9">
              <w:t>,8</w:t>
            </w:r>
          </w:p>
        </w:tc>
        <w:tc>
          <w:tcPr>
            <w:tcW w:w="709" w:type="pct"/>
            <w:vAlign w:val="bottom"/>
          </w:tcPr>
          <w:p w:rsidR="004A2826" w:rsidRPr="002F23B9" w:rsidRDefault="004A2826" w:rsidP="004A2826">
            <w:pPr>
              <w:autoSpaceDE w:val="0"/>
              <w:autoSpaceDN w:val="0"/>
              <w:adjustRightInd w:val="0"/>
              <w:spacing w:before="60"/>
              <w:ind w:left="57"/>
              <w:jc w:val="center"/>
            </w:pPr>
            <w:r>
              <w:t>13 402,1</w:t>
            </w:r>
          </w:p>
        </w:tc>
        <w:tc>
          <w:tcPr>
            <w:tcW w:w="709" w:type="pct"/>
            <w:vAlign w:val="bottom"/>
          </w:tcPr>
          <w:p w:rsidR="004A2826" w:rsidRPr="002F23B9" w:rsidRDefault="004A2826" w:rsidP="004A2826">
            <w:pPr>
              <w:autoSpaceDE w:val="0"/>
              <w:autoSpaceDN w:val="0"/>
              <w:adjustRightInd w:val="0"/>
              <w:spacing w:before="60"/>
              <w:ind w:left="57"/>
              <w:jc w:val="center"/>
            </w:pPr>
            <w:r>
              <w:t>13 675,9</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 xml:space="preserve">Соотношение среднего размера назначенных пенсий детей-инвалидов и величины прожиточного минимума </w:t>
            </w:r>
            <w:r w:rsidRPr="002F23B9">
              <w:lastRenderedPageBreak/>
              <w:t>детей</w:t>
            </w:r>
            <w:r>
              <w:rPr>
                <w:vertAlign w:val="superscript"/>
              </w:rPr>
              <w:t>2</w:t>
            </w:r>
            <w:r w:rsidRPr="002F23B9">
              <w:rPr>
                <w:vertAlign w:val="superscript"/>
              </w:rPr>
              <w:t>)</w:t>
            </w:r>
            <w:r w:rsidRPr="002F23B9">
              <w:t>, процентов</w:t>
            </w:r>
          </w:p>
        </w:tc>
        <w:tc>
          <w:tcPr>
            <w:tcW w:w="709" w:type="pct"/>
            <w:vAlign w:val="bottom"/>
          </w:tcPr>
          <w:p w:rsidR="004A2826" w:rsidRPr="002F23B9" w:rsidRDefault="004A2826" w:rsidP="004A2826">
            <w:pPr>
              <w:autoSpaceDE w:val="0"/>
              <w:autoSpaceDN w:val="0"/>
              <w:adjustRightInd w:val="0"/>
              <w:spacing w:before="60"/>
              <w:ind w:left="57"/>
              <w:jc w:val="center"/>
            </w:pPr>
            <w:r w:rsidRPr="002F23B9">
              <w:lastRenderedPageBreak/>
              <w:t>1</w:t>
            </w:r>
            <w:r>
              <w:t>35</w:t>
            </w:r>
            <w:r w:rsidRPr="002F23B9">
              <w:t>,</w:t>
            </w:r>
            <w:r>
              <w:t>7</w:t>
            </w:r>
          </w:p>
        </w:tc>
        <w:tc>
          <w:tcPr>
            <w:tcW w:w="709" w:type="pct"/>
            <w:vAlign w:val="bottom"/>
          </w:tcPr>
          <w:p w:rsidR="004A2826" w:rsidRPr="002F23B9" w:rsidRDefault="004A2826" w:rsidP="004A2826">
            <w:pPr>
              <w:autoSpaceDE w:val="0"/>
              <w:autoSpaceDN w:val="0"/>
              <w:adjustRightInd w:val="0"/>
              <w:spacing w:before="60"/>
              <w:ind w:left="57"/>
              <w:jc w:val="center"/>
            </w:pPr>
            <w:r>
              <w:t>134,7</w:t>
            </w:r>
          </w:p>
        </w:tc>
        <w:tc>
          <w:tcPr>
            <w:tcW w:w="709" w:type="pct"/>
            <w:vAlign w:val="bottom"/>
          </w:tcPr>
          <w:p w:rsidR="004A2826" w:rsidRPr="002F23B9" w:rsidRDefault="004A2826" w:rsidP="004A2826">
            <w:pPr>
              <w:autoSpaceDE w:val="0"/>
              <w:autoSpaceDN w:val="0"/>
              <w:adjustRightInd w:val="0"/>
              <w:spacing w:before="60"/>
              <w:ind w:left="57"/>
              <w:jc w:val="center"/>
            </w:pPr>
            <w:r>
              <w:t>131,7</w:t>
            </w:r>
          </w:p>
        </w:tc>
      </w:tr>
    </w:tbl>
    <w:p w:rsidR="000E1E64" w:rsidRDefault="000E1E64" w:rsidP="000E1E64">
      <w:pPr>
        <w:ind w:right="284"/>
        <w:rPr>
          <w:iCs/>
          <w:sz w:val="20"/>
          <w:szCs w:val="20"/>
        </w:rPr>
      </w:pPr>
    </w:p>
    <w:p w:rsidR="000E1E64" w:rsidRPr="007E264D" w:rsidRDefault="000E1E64" w:rsidP="000E1E64">
      <w:pPr>
        <w:ind w:right="284" w:firstLine="284"/>
        <w:jc w:val="both"/>
        <w:rPr>
          <w:iCs/>
        </w:rPr>
      </w:pPr>
      <w:r w:rsidRPr="00581C36">
        <w:rPr>
          <w:iCs/>
          <w:vertAlign w:val="superscript"/>
        </w:rPr>
        <w:t>1)</w:t>
      </w:r>
      <w:r w:rsidR="004A2826">
        <w:rPr>
          <w:iCs/>
        </w:rPr>
        <w:t>Данные</w:t>
      </w:r>
      <w:r>
        <w:rPr>
          <w:iCs/>
        </w:rPr>
        <w:t xml:space="preserve">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г. Байконур).</w:t>
      </w:r>
    </w:p>
    <w:p w:rsidR="009F6251" w:rsidRPr="00B74898" w:rsidRDefault="004A2826" w:rsidP="00B74898">
      <w:pPr>
        <w:ind w:right="284" w:firstLine="284"/>
        <w:jc w:val="both"/>
        <w:rPr>
          <w:iCs/>
        </w:rPr>
      </w:pPr>
      <w:r>
        <w:rPr>
          <w:iCs/>
          <w:vertAlign w:val="superscript"/>
        </w:rPr>
        <w:t>2</w:t>
      </w:r>
      <w:r w:rsidR="000E1E64" w:rsidRPr="00581C36">
        <w:rPr>
          <w:iCs/>
          <w:vertAlign w:val="superscript"/>
        </w:rPr>
        <w:t>)</w:t>
      </w:r>
      <w:r w:rsidR="000E1E64" w:rsidRPr="007E264D">
        <w:rPr>
          <w:iCs/>
        </w:rPr>
        <w:t>В расчетах использованы данные о величине прожиточного минимума на детей за 4</w:t>
      </w:r>
      <w:r w:rsidR="000E1E64" w:rsidRPr="007E264D">
        <w:rPr>
          <w:rFonts w:eastAsia="Arial Unicode MS"/>
          <w:iCs/>
        </w:rPr>
        <w:t xml:space="preserve"> квартал </w:t>
      </w:r>
      <w:r w:rsidR="000E1E64">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FF4986" w:rsidRDefault="00FF4986" w:rsidP="000E1E64">
      <w:pPr>
        <w:jc w:val="right"/>
        <w:rPr>
          <w:sz w:val="26"/>
          <w:szCs w:val="26"/>
        </w:rPr>
      </w:pPr>
    </w:p>
    <w:p w:rsidR="00FF4986" w:rsidRDefault="00FF4986" w:rsidP="000E1E64">
      <w:pPr>
        <w:jc w:val="right"/>
        <w:rPr>
          <w:sz w:val="26"/>
          <w:szCs w:val="26"/>
        </w:rPr>
      </w:pPr>
    </w:p>
    <w:p w:rsidR="00FF4986" w:rsidRDefault="00FF4986" w:rsidP="000E1E64">
      <w:pPr>
        <w:jc w:val="right"/>
        <w:rPr>
          <w:sz w:val="26"/>
          <w:szCs w:val="26"/>
        </w:rPr>
      </w:pPr>
    </w:p>
    <w:p w:rsidR="00FF4986" w:rsidRDefault="00FF4986" w:rsidP="000E1E64">
      <w:pPr>
        <w:jc w:val="right"/>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5</w:t>
      </w:r>
      <w:r w:rsidR="00CF2028">
        <w:rPr>
          <w:sz w:val="26"/>
          <w:szCs w:val="26"/>
        </w:rPr>
        <w:t>3</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E1E64" w:rsidRPr="006F06D1" w:rsidRDefault="000E1E64" w:rsidP="000E1E64">
      <w:pPr>
        <w:jc w:val="center"/>
        <w:rPr>
          <w:bCs/>
        </w:rPr>
      </w:pPr>
      <w:r w:rsidRPr="006F06D1">
        <w:rPr>
          <w:bCs/>
        </w:rPr>
        <w:t xml:space="preserve">(по </w:t>
      </w:r>
      <w:r>
        <w:rPr>
          <w:bCs/>
        </w:rPr>
        <w:t>состоянию на 1 января)</w:t>
      </w:r>
    </w:p>
    <w:p w:rsidR="000E1E64" w:rsidRDefault="000E1E64" w:rsidP="000E1E64">
      <w:pPr>
        <w:jc w:val="right"/>
        <w:rPr>
          <w:sz w:val="26"/>
          <w:szCs w:val="26"/>
        </w:rPr>
      </w:pPr>
    </w:p>
    <w:tbl>
      <w:tblPr>
        <w:tblW w:w="5172" w:type="pct"/>
        <w:jc w:val="center"/>
        <w:tblLayout w:type="fixed"/>
        <w:tblLook w:val="0000"/>
      </w:tblPr>
      <w:tblGrid>
        <w:gridCol w:w="4397"/>
        <w:gridCol w:w="2128"/>
        <w:gridCol w:w="2128"/>
        <w:gridCol w:w="2128"/>
      </w:tblGrid>
      <w:tr w:rsidR="000C77FF" w:rsidRPr="009603FE" w:rsidTr="000C77FF">
        <w:trPr>
          <w:cantSplit/>
          <w:tblHeader/>
          <w:jc w:val="center"/>
        </w:trPr>
        <w:tc>
          <w:tcPr>
            <w:tcW w:w="2039"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C77FF" w:rsidRPr="00BF1C96" w:rsidRDefault="000C77FF" w:rsidP="000C77FF">
            <w:pPr>
              <w:ind w:left="-57" w:right="-57"/>
              <w:jc w:val="center"/>
              <w:rPr>
                <w:rFonts w:eastAsia="Arial Unicode MS"/>
              </w:rPr>
            </w:pPr>
            <w:r>
              <w:rPr>
                <w:rFonts w:eastAsia="Arial Unicode MS"/>
              </w:rPr>
              <w:t>2018 г.</w:t>
            </w:r>
          </w:p>
        </w:tc>
        <w:tc>
          <w:tcPr>
            <w:tcW w:w="987"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c>
          <w:tcPr>
            <w:tcW w:w="987" w:type="pct"/>
            <w:tcBorders>
              <w:top w:val="single" w:sz="4" w:space="0" w:color="auto"/>
              <w:left w:val="single" w:sz="4" w:space="0" w:color="auto"/>
              <w:bottom w:val="single" w:sz="4" w:space="0" w:color="auto"/>
              <w:right w:val="single" w:sz="4" w:space="0" w:color="auto"/>
            </w:tcBorders>
          </w:tcPr>
          <w:p w:rsidR="000C77FF" w:rsidRPr="00BF1C96" w:rsidRDefault="000C77FF" w:rsidP="000C77FF">
            <w:pPr>
              <w:ind w:left="-57" w:right="-57"/>
              <w:jc w:val="center"/>
              <w:rPr>
                <w:rFonts w:eastAsia="Arial Unicode MS"/>
              </w:rPr>
            </w:pPr>
            <w:r>
              <w:rPr>
                <w:rFonts w:eastAsia="Arial Unicode MS"/>
              </w:rPr>
              <w:t xml:space="preserve">2020 г. </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607791" w:rsidRDefault="000C77FF" w:rsidP="000C77FF">
            <w:pPr>
              <w:jc w:val="center"/>
              <w:rPr>
                <w:rFonts w:eastAsia="Arial Unicode MS"/>
                <w:b/>
              </w:rPr>
            </w:pPr>
            <w:r w:rsidRPr="00607791">
              <w:rPr>
                <w:rFonts w:eastAsia="Arial Unicode MS"/>
                <w:b/>
              </w:rPr>
              <w:t>651043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670006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0C77FF" w:rsidRDefault="000C77FF" w:rsidP="000C77FF">
            <w:pPr>
              <w:jc w:val="center"/>
              <w:rPr>
                <w:rFonts w:eastAsia="Arial Unicode MS"/>
                <w:b/>
              </w:rPr>
            </w:pPr>
            <w:r w:rsidRPr="000C77FF">
              <w:rPr>
                <w:rFonts w:eastAsia="Arial Unicode MS"/>
                <w:b/>
              </w:rPr>
              <w:t>687718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126951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130869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137205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4097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4815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5101</w:t>
            </w:r>
          </w:p>
        </w:tc>
      </w:tr>
      <w:tr w:rsidR="000C77FF" w:rsidRPr="00065F3B" w:rsidTr="000C77FF">
        <w:trPr>
          <w:trHeight w:val="270"/>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6593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7074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7604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3489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3555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3260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3618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5736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4132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4475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23089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24232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25428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2831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2887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3650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3817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2836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2890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2987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3574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4885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4862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3566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3701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39504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39926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42021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47439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49247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50547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2465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3341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3365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4835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pStyle w:val="1d"/>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71"/>
              <w:rPr>
                <w:rFonts w:eastAsia="Arial Unicode MS"/>
              </w:rPr>
            </w:pPr>
            <w:r w:rsidRPr="00BF1C96">
              <w:rPr>
                <w:rFonts w:eastAsia="Arial Unicode MS"/>
              </w:rPr>
              <w:lastRenderedPageBreak/>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4492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4606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4653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4931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3377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3745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4893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4198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2620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2728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2480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2599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2437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2483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2588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2730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16645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17658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19113</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59775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61904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65307</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1753</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1758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1688</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6530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6892</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22986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24765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26866</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4069</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8172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8564</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13195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13448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13959</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1405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Cs/>
              </w:rPr>
            </w:pPr>
            <w:r>
              <w:rPr>
                <w:rFonts w:eastAsia="Arial Unicode MS"/>
                <w:bCs/>
              </w:rPr>
              <w:t>1445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1516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147937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150203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146617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45787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46197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42824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14536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14628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15053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3602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3795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2497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65179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66009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65434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11020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11691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12313</w:t>
            </w:r>
          </w:p>
        </w:tc>
      </w:tr>
      <w:tr w:rsidR="000C77FF" w:rsidRPr="00065F3B" w:rsidTr="000C77FF">
        <w:trPr>
          <w:trHeight w:val="312"/>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107747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110819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113842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15973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16660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17178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2583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2776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2393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14769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15244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15675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5857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6002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6143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4588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4592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4677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9413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9526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9746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4310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4471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11910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12443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9134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9387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9562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4116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4489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10456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10911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11530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7139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7277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7226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5319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5533</w:t>
            </w:r>
          </w:p>
        </w:tc>
      </w:tr>
      <w:tr w:rsidR="000C77FF" w:rsidRPr="00065F3B" w:rsidTr="000C77FF">
        <w:trPr>
          <w:trHeight w:val="293"/>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50386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52471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54985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3781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18163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18851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19767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lastRenderedPageBreak/>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14733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15487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16069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6059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6450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6602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2235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2331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6706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7094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13925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14526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15368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74865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77472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80936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1281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2530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2550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2342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10568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10789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12873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13204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12784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13146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13323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8886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9425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9973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7970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8394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8721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3905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4200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5841</w:t>
            </w:r>
          </w:p>
        </w:tc>
      </w:tr>
      <w:tr w:rsidR="000C77FF" w:rsidRPr="00065F3B" w:rsidTr="000C77FF">
        <w:trPr>
          <w:trHeight w:val="465"/>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35943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37021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38279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5441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5723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6139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6240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6554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4928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5049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5172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1255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5821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6115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5096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4085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4248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1880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2109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752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747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250</w:t>
            </w:r>
          </w:p>
        </w:tc>
      </w:tr>
    </w:tbl>
    <w:p w:rsidR="000E1E64" w:rsidRDefault="000E1E64" w:rsidP="000E1E64">
      <w:pPr>
        <w:jc w:val="right"/>
        <w:rPr>
          <w:sz w:val="26"/>
          <w:szCs w:val="26"/>
        </w:rPr>
      </w:pPr>
    </w:p>
    <w:p w:rsidR="000E1E64" w:rsidRPr="001D659C" w:rsidRDefault="000E1E64" w:rsidP="000E1E64">
      <w:pPr>
        <w:ind w:right="284" w:firstLine="284"/>
        <w:jc w:val="both"/>
      </w:pPr>
      <w:r w:rsidRPr="00C64EA7">
        <w:rPr>
          <w:vertAlign w:val="superscript"/>
        </w:rPr>
        <w:t>1)</w:t>
      </w:r>
      <w:r w:rsidR="000C77FF">
        <w:t>Данные</w:t>
      </w:r>
      <w:r>
        <w:t xml:space="preserve">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E1E64" w:rsidRPr="00542541" w:rsidRDefault="000E1E64" w:rsidP="000E1E64">
      <w:pPr>
        <w:ind w:right="284" w:firstLine="284"/>
        <w:jc w:val="both"/>
      </w:pPr>
      <w:r w:rsidRPr="00C64EA7">
        <w:rPr>
          <w:vertAlign w:val="superscript"/>
        </w:rPr>
        <w:t>2)</w:t>
      </w:r>
      <w:r>
        <w:t>Без учета г. Байконур.</w:t>
      </w:r>
    </w:p>
    <w:p w:rsidR="000E1E64" w:rsidRDefault="000E1E64" w:rsidP="000E1E64">
      <w:pPr>
        <w:jc w:val="right"/>
        <w:rPr>
          <w:sz w:val="26"/>
          <w:szCs w:val="26"/>
        </w:rPr>
      </w:pPr>
    </w:p>
    <w:p w:rsidR="006A2E29" w:rsidRDefault="006A2E29" w:rsidP="005C2140">
      <w:pPr>
        <w:rPr>
          <w:sz w:val="26"/>
          <w:szCs w:val="26"/>
        </w:rPr>
      </w:pPr>
    </w:p>
    <w:p w:rsidR="000E1E64" w:rsidRDefault="000E1E64" w:rsidP="000E1E64">
      <w:pPr>
        <w:rPr>
          <w:sz w:val="26"/>
          <w:szCs w:val="26"/>
        </w:rPr>
      </w:pPr>
    </w:p>
    <w:p w:rsidR="00F82CA9" w:rsidRDefault="00F82CA9" w:rsidP="000E1E64">
      <w:pPr>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5</w:t>
      </w:r>
      <w:r w:rsidR="00CF2028">
        <w:rPr>
          <w:sz w:val="26"/>
          <w:szCs w:val="26"/>
        </w:rPr>
        <w:t>4</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Реализация мер социальной поддержки детей-инвалидов</w:t>
      </w:r>
    </w:p>
    <w:p w:rsidR="000E1E64" w:rsidRDefault="000E1E64" w:rsidP="000E1E64">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7"/>
        <w:gridCol w:w="1475"/>
        <w:gridCol w:w="1475"/>
        <w:gridCol w:w="1475"/>
      </w:tblGrid>
      <w:tr w:rsidR="00D269E1" w:rsidRPr="009603FE" w:rsidTr="00D269E1">
        <w:trPr>
          <w:cantSplit/>
          <w:tblHeader/>
          <w:jc w:val="center"/>
        </w:trPr>
        <w:tc>
          <w:tcPr>
            <w:tcW w:w="2879" w:type="pct"/>
            <w:tcBorders>
              <w:left w:val="single" w:sz="4" w:space="0" w:color="auto"/>
              <w:bottom w:val="single" w:sz="4" w:space="0" w:color="auto"/>
              <w:right w:val="single" w:sz="4" w:space="0" w:color="auto"/>
            </w:tcBorders>
          </w:tcPr>
          <w:p w:rsidR="00D269E1" w:rsidRPr="005E6284" w:rsidRDefault="00D269E1" w:rsidP="00D269E1">
            <w:pPr>
              <w:jc w:val="center"/>
              <w:rPr>
                <w:i/>
              </w:rPr>
            </w:pPr>
          </w:p>
        </w:tc>
        <w:tc>
          <w:tcPr>
            <w:tcW w:w="707" w:type="pct"/>
            <w:tcBorders>
              <w:left w:val="single" w:sz="4" w:space="0" w:color="auto"/>
              <w:bottom w:val="single" w:sz="4" w:space="0" w:color="auto"/>
              <w:right w:val="single" w:sz="4" w:space="0" w:color="auto"/>
            </w:tcBorders>
            <w:vAlign w:val="bottom"/>
          </w:tcPr>
          <w:p w:rsidR="00D269E1" w:rsidRPr="006947D5" w:rsidRDefault="00D269E1" w:rsidP="00D269E1">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D269E1" w:rsidRPr="006947D5" w:rsidRDefault="00D269E1" w:rsidP="00D269E1">
            <w:pPr>
              <w:jc w:val="center"/>
            </w:pPr>
            <w:r w:rsidRPr="005E6284">
              <w:rPr>
                <w:lang w:val="en-US"/>
              </w:rPr>
              <w:t>201</w:t>
            </w:r>
            <w:r>
              <w:t>8 г.</w:t>
            </w:r>
          </w:p>
        </w:tc>
        <w:tc>
          <w:tcPr>
            <w:tcW w:w="707" w:type="pct"/>
            <w:tcBorders>
              <w:left w:val="single" w:sz="4" w:space="0" w:color="auto"/>
              <w:bottom w:val="single" w:sz="4" w:space="0" w:color="auto"/>
              <w:right w:val="single" w:sz="4" w:space="0" w:color="auto"/>
            </w:tcBorders>
          </w:tcPr>
          <w:p w:rsidR="00D269E1" w:rsidRPr="005E6284" w:rsidRDefault="00D269E1" w:rsidP="00D269E1">
            <w:pPr>
              <w:jc w:val="center"/>
            </w:pPr>
            <w:r>
              <w:t>2019 г.</w:t>
            </w:r>
          </w:p>
        </w:tc>
      </w:tr>
      <w:tr w:rsidR="00D269E1" w:rsidRPr="009603FE" w:rsidTr="00D269E1">
        <w:trPr>
          <w:jc w:val="center"/>
        </w:trPr>
        <w:tc>
          <w:tcPr>
            <w:tcW w:w="2879" w:type="pct"/>
            <w:tcBorders>
              <w:top w:val="nil"/>
              <w:left w:val="single" w:sz="4" w:space="0" w:color="auto"/>
              <w:bottom w:val="single" w:sz="4" w:space="0" w:color="auto"/>
              <w:right w:val="single" w:sz="4" w:space="0" w:color="auto"/>
            </w:tcBorders>
            <w:vAlign w:val="center"/>
          </w:tcPr>
          <w:p w:rsidR="00D269E1" w:rsidRPr="005E6284" w:rsidRDefault="00D269E1" w:rsidP="00D269E1">
            <w:pPr>
              <w:ind w:left="57"/>
            </w:pPr>
            <w:r w:rsidRPr="005E6284">
              <w:t>Численность получателей ежемесячной денежной выплаты (ЕДВ)</w:t>
            </w:r>
            <w:r w:rsidRPr="005E6284">
              <w:rPr>
                <w:vertAlign w:val="superscript"/>
              </w:rPr>
              <w:t>1)</w:t>
            </w:r>
            <w:r w:rsidRPr="005E6284">
              <w:t xml:space="preserve">, на 1 января года, следующего за </w:t>
            </w:r>
            <w:r w:rsidRPr="005E6284">
              <w:lastRenderedPageBreak/>
              <w:t>отчетным, тыс. чел.</w:t>
            </w:r>
          </w:p>
        </w:tc>
        <w:tc>
          <w:tcPr>
            <w:tcW w:w="707" w:type="pct"/>
            <w:tcBorders>
              <w:top w:val="nil"/>
              <w:left w:val="single" w:sz="4" w:space="0" w:color="auto"/>
              <w:bottom w:val="single" w:sz="4" w:space="0" w:color="auto"/>
              <w:right w:val="single" w:sz="4" w:space="0" w:color="auto"/>
            </w:tcBorders>
            <w:vAlign w:val="bottom"/>
          </w:tcPr>
          <w:p w:rsidR="00D269E1" w:rsidRPr="00F86A4F" w:rsidRDefault="00D269E1" w:rsidP="00D269E1">
            <w:pPr>
              <w:ind w:right="175"/>
              <w:jc w:val="center"/>
            </w:pPr>
            <w:r>
              <w:lastRenderedPageBreak/>
              <w:t>653,9</w:t>
            </w:r>
          </w:p>
        </w:tc>
        <w:tc>
          <w:tcPr>
            <w:tcW w:w="707" w:type="pct"/>
            <w:tcBorders>
              <w:top w:val="nil"/>
              <w:left w:val="single" w:sz="4" w:space="0" w:color="auto"/>
              <w:bottom w:val="single" w:sz="4" w:space="0" w:color="auto"/>
              <w:right w:val="single" w:sz="4" w:space="0" w:color="auto"/>
            </w:tcBorders>
            <w:vAlign w:val="bottom"/>
          </w:tcPr>
          <w:p w:rsidR="00D269E1" w:rsidRPr="00A04DF7" w:rsidRDefault="00D269E1" w:rsidP="00D269E1">
            <w:pPr>
              <w:ind w:right="175"/>
              <w:jc w:val="center"/>
            </w:pPr>
            <w:r>
              <w:t>672,3</w:t>
            </w:r>
          </w:p>
        </w:tc>
        <w:tc>
          <w:tcPr>
            <w:tcW w:w="707" w:type="pct"/>
            <w:tcBorders>
              <w:top w:val="nil"/>
              <w:left w:val="single" w:sz="4" w:space="0" w:color="auto"/>
              <w:bottom w:val="single" w:sz="4" w:space="0" w:color="auto"/>
              <w:right w:val="single" w:sz="4" w:space="0" w:color="auto"/>
            </w:tcBorders>
            <w:vAlign w:val="bottom"/>
          </w:tcPr>
          <w:p w:rsidR="00D269E1" w:rsidRPr="005E6284" w:rsidRDefault="007F4D89" w:rsidP="00D269E1">
            <w:pPr>
              <w:ind w:right="175"/>
              <w:jc w:val="center"/>
            </w:pPr>
            <w:r>
              <w:t>687,1</w:t>
            </w:r>
          </w:p>
        </w:tc>
      </w:tr>
      <w:tr w:rsidR="00D269E1" w:rsidRPr="009603FE" w:rsidTr="00D269E1">
        <w:trPr>
          <w:trHeight w:val="467"/>
          <w:jc w:val="center"/>
        </w:trPr>
        <w:tc>
          <w:tcPr>
            <w:tcW w:w="2879" w:type="pct"/>
            <w:tcBorders>
              <w:top w:val="nil"/>
              <w:left w:val="single" w:sz="4" w:space="0" w:color="auto"/>
              <w:bottom w:val="single" w:sz="4" w:space="0" w:color="auto"/>
              <w:right w:val="single" w:sz="4" w:space="0" w:color="auto"/>
            </w:tcBorders>
            <w:vAlign w:val="center"/>
          </w:tcPr>
          <w:p w:rsidR="00D269E1" w:rsidRPr="005E6284" w:rsidRDefault="00D269E1" w:rsidP="00D269E1">
            <w:pPr>
              <w:ind w:left="57"/>
            </w:pPr>
            <w:r w:rsidRPr="005E6284">
              <w:lastRenderedPageBreak/>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D269E1" w:rsidRPr="005E6284" w:rsidRDefault="00D269E1" w:rsidP="00D269E1">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D269E1" w:rsidRPr="00A04DF7" w:rsidRDefault="00D269E1" w:rsidP="00D269E1">
            <w:pPr>
              <w:ind w:right="175"/>
              <w:jc w:val="center"/>
            </w:pPr>
            <w:r>
              <w:t>2 050</w:t>
            </w:r>
          </w:p>
        </w:tc>
        <w:tc>
          <w:tcPr>
            <w:tcW w:w="707" w:type="pct"/>
            <w:tcBorders>
              <w:top w:val="nil"/>
              <w:left w:val="single" w:sz="4" w:space="0" w:color="auto"/>
              <w:bottom w:val="single" w:sz="4" w:space="0" w:color="auto"/>
              <w:right w:val="single" w:sz="4" w:space="0" w:color="auto"/>
            </w:tcBorders>
            <w:vAlign w:val="bottom"/>
          </w:tcPr>
          <w:p w:rsidR="00D269E1" w:rsidRPr="005E6284" w:rsidRDefault="007F4D89" w:rsidP="00D269E1">
            <w:pPr>
              <w:ind w:right="175"/>
              <w:jc w:val="center"/>
            </w:pPr>
            <w:r>
              <w:t>2 134</w:t>
            </w:r>
          </w:p>
        </w:tc>
      </w:tr>
    </w:tbl>
    <w:p w:rsidR="000E1E64" w:rsidRDefault="000E1E64" w:rsidP="000E1E64">
      <w:pPr>
        <w:ind w:right="284"/>
        <w:jc w:val="both"/>
        <w:rPr>
          <w:iCs/>
        </w:rPr>
      </w:pPr>
    </w:p>
    <w:p w:rsidR="00F722A3" w:rsidRPr="005C2140" w:rsidRDefault="000E1E64" w:rsidP="005C2140">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0E1E64" w:rsidRDefault="000E1E64" w:rsidP="000E1E64">
      <w:pPr>
        <w:jc w:val="right"/>
        <w:rPr>
          <w:sz w:val="26"/>
          <w:szCs w:val="26"/>
        </w:rPr>
      </w:pPr>
      <w:r>
        <w:rPr>
          <w:sz w:val="26"/>
          <w:szCs w:val="26"/>
        </w:rPr>
        <w:t>Таблица 5</w:t>
      </w:r>
      <w:r w:rsidR="00CF2028">
        <w:rPr>
          <w:sz w:val="26"/>
          <w:szCs w:val="26"/>
        </w:rPr>
        <w:t>5</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E1E64" w:rsidRDefault="000E1E64" w:rsidP="000E1E64">
      <w:pPr>
        <w:jc w:val="right"/>
        <w:rPr>
          <w:sz w:val="26"/>
          <w:szCs w:val="26"/>
        </w:rPr>
      </w:pPr>
    </w:p>
    <w:tbl>
      <w:tblPr>
        <w:tblW w:w="5174" w:type="pct"/>
        <w:jc w:val="center"/>
        <w:tblCellMar>
          <w:left w:w="0" w:type="dxa"/>
          <w:right w:w="0" w:type="dxa"/>
        </w:tblCellMar>
        <w:tblLook w:val="0000"/>
      </w:tblPr>
      <w:tblGrid>
        <w:gridCol w:w="3835"/>
        <w:gridCol w:w="1954"/>
        <w:gridCol w:w="1785"/>
        <w:gridCol w:w="1376"/>
        <w:gridCol w:w="1622"/>
      </w:tblGrid>
      <w:tr w:rsidR="000E1E64" w:rsidRPr="009603FE" w:rsidTr="00F71496">
        <w:trPr>
          <w:cantSplit/>
          <w:tblHeader/>
          <w:jc w:val="center"/>
        </w:trPr>
        <w:tc>
          <w:tcPr>
            <w:tcW w:w="1814" w:type="pct"/>
            <w:vMerge w:val="restart"/>
            <w:tcBorders>
              <w:top w:val="single" w:sz="4" w:space="0" w:color="auto"/>
              <w:left w:val="single" w:sz="4" w:space="0" w:color="auto"/>
              <w:right w:val="single" w:sz="4" w:space="0" w:color="auto"/>
            </w:tcBorders>
          </w:tcPr>
          <w:p w:rsidR="000E1E64" w:rsidRPr="00403656" w:rsidRDefault="000E1E64" w:rsidP="00F71496">
            <w:pPr>
              <w:rPr>
                <w:i/>
              </w:rPr>
            </w:pPr>
          </w:p>
        </w:tc>
        <w:tc>
          <w:tcPr>
            <w:tcW w:w="924" w:type="pct"/>
            <w:vMerge w:val="restart"/>
            <w:tcBorders>
              <w:top w:val="single" w:sz="4" w:space="0" w:color="auto"/>
              <w:left w:val="single" w:sz="4" w:space="0" w:color="auto"/>
              <w:right w:val="single" w:sz="4" w:space="0" w:color="auto"/>
            </w:tcBorders>
          </w:tcPr>
          <w:p w:rsidR="000E1E64" w:rsidRPr="002C3221" w:rsidRDefault="000E1E64" w:rsidP="00F71496">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E1E64" w:rsidRPr="002C3221" w:rsidRDefault="000E1E64" w:rsidP="00F71496">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E1E64" w:rsidRPr="002C3221" w:rsidRDefault="000E1E64" w:rsidP="00F71496">
            <w:pPr>
              <w:jc w:val="center"/>
            </w:pPr>
            <w:r w:rsidRPr="002C3221">
              <w:t>Семьи с детьми</w:t>
            </w:r>
          </w:p>
        </w:tc>
      </w:tr>
      <w:tr w:rsidR="000E1E64" w:rsidRPr="009603FE" w:rsidTr="00F71496">
        <w:trPr>
          <w:cantSplit/>
          <w:tblHeader/>
          <w:jc w:val="center"/>
        </w:trPr>
        <w:tc>
          <w:tcPr>
            <w:tcW w:w="1814" w:type="pct"/>
            <w:vMerge/>
            <w:tcBorders>
              <w:left w:val="single" w:sz="4" w:space="0" w:color="auto"/>
              <w:bottom w:val="single" w:sz="4" w:space="0" w:color="auto"/>
              <w:right w:val="single" w:sz="4" w:space="0" w:color="auto"/>
            </w:tcBorders>
          </w:tcPr>
          <w:p w:rsidR="000E1E64" w:rsidRPr="00403656" w:rsidRDefault="000E1E64" w:rsidP="00F71496">
            <w:pPr>
              <w:rPr>
                <w:i/>
              </w:rPr>
            </w:pPr>
          </w:p>
        </w:tc>
        <w:tc>
          <w:tcPr>
            <w:tcW w:w="924" w:type="pct"/>
            <w:vMerge/>
            <w:tcBorders>
              <w:left w:val="single" w:sz="4" w:space="0" w:color="auto"/>
              <w:bottom w:val="single" w:sz="4" w:space="0" w:color="auto"/>
              <w:right w:val="single" w:sz="4" w:space="0" w:color="auto"/>
            </w:tcBorders>
          </w:tcPr>
          <w:p w:rsidR="000E1E64" w:rsidRPr="002C3221" w:rsidRDefault="000E1E64" w:rsidP="00F71496">
            <w:pPr>
              <w:jc w:val="center"/>
            </w:pPr>
          </w:p>
        </w:tc>
        <w:tc>
          <w:tcPr>
            <w:tcW w:w="844" w:type="pct"/>
            <w:vMerge/>
            <w:tcBorders>
              <w:left w:val="single" w:sz="4" w:space="0" w:color="auto"/>
              <w:bottom w:val="single" w:sz="4" w:space="0" w:color="auto"/>
              <w:right w:val="single" w:sz="4" w:space="0" w:color="auto"/>
            </w:tcBorders>
          </w:tcPr>
          <w:p w:rsidR="000E1E64" w:rsidRPr="002C3221" w:rsidRDefault="000E1E64" w:rsidP="00F71496">
            <w:pPr>
              <w:jc w:val="center"/>
            </w:pPr>
          </w:p>
        </w:tc>
        <w:tc>
          <w:tcPr>
            <w:tcW w:w="651" w:type="pct"/>
            <w:tcBorders>
              <w:top w:val="single" w:sz="4" w:space="0" w:color="auto"/>
              <w:left w:val="single" w:sz="4" w:space="0" w:color="auto"/>
              <w:bottom w:val="single" w:sz="4" w:space="0" w:color="auto"/>
              <w:right w:val="single" w:sz="4" w:space="0" w:color="auto"/>
            </w:tcBorders>
          </w:tcPr>
          <w:p w:rsidR="000E1E64" w:rsidRPr="002C3221" w:rsidRDefault="000E1E64" w:rsidP="00F71496">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E1E64" w:rsidRPr="002C3221" w:rsidRDefault="006A2E29" w:rsidP="00F71496">
            <w:pPr>
              <w:jc w:val="center"/>
            </w:pPr>
            <w:r>
              <w:t xml:space="preserve">из них </w:t>
            </w:r>
            <w:r w:rsidR="000E1E64" w:rsidRPr="002C3221">
              <w:t>малоимущие</w:t>
            </w:r>
          </w:p>
        </w:tc>
      </w:tr>
      <w:tr w:rsidR="000E1E64" w:rsidRPr="00750753" w:rsidTr="007F4D89">
        <w:trPr>
          <w:cantSplit/>
          <w:trHeight w:val="501"/>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rsidRPr="00403656">
              <w:rPr>
                <w:b/>
              </w:rPr>
              <w:t>201</w:t>
            </w:r>
            <w:r>
              <w:rPr>
                <w:b/>
              </w:rPr>
              <w:t>7</w:t>
            </w:r>
            <w:r w:rsidRPr="00403656">
              <w:rPr>
                <w:b/>
              </w:rPr>
              <w:t xml:space="preserve"> г.</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3 954 383</w:t>
            </w:r>
            <w:r w:rsidRPr="007A529E">
              <w:rPr>
                <w:vertAlign w:val="superscript"/>
              </w:rPr>
              <w:t>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133 332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206 066</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164 842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904</w:t>
            </w:r>
            <w:r>
              <w:rPr>
                <w:vertAlign w:val="superscript"/>
              </w:rPr>
              <w:t>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3 667</w:t>
            </w:r>
          </w:p>
        </w:tc>
      </w:tr>
      <w:tr w:rsidR="000E1E64" w:rsidRPr="00750753" w:rsidTr="00F71496">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1E64" w:rsidRPr="00E43A43" w:rsidRDefault="000E1E64" w:rsidP="00F71496">
            <w:pPr>
              <w:ind w:right="170"/>
              <w:jc w:val="center"/>
              <w:rPr>
                <w:b/>
              </w:rPr>
            </w:pPr>
            <w:r w:rsidRPr="00E43A43">
              <w:rPr>
                <w:b/>
              </w:rPr>
              <w:t>2018 г.</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3 552 330</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164 813</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211 642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229 518</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lastRenderedPageBreak/>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971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4 159</w:t>
            </w:r>
          </w:p>
        </w:tc>
      </w:tr>
      <w:tr w:rsidR="007F4D89" w:rsidRPr="00750753" w:rsidTr="007F4D89">
        <w:trPr>
          <w:cantSplit/>
          <w:trHeight w:val="47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7F4D89" w:rsidRDefault="007F4D89" w:rsidP="007F4D89">
            <w:pPr>
              <w:ind w:right="170"/>
              <w:jc w:val="center"/>
            </w:pPr>
            <w:r w:rsidRPr="00403656">
              <w:rPr>
                <w:b/>
              </w:rPr>
              <w:t>201</w:t>
            </w:r>
            <w:r>
              <w:rPr>
                <w:b/>
              </w:rPr>
              <w:t>9</w:t>
            </w:r>
            <w:r w:rsidRPr="00403656">
              <w:rPr>
                <w:b/>
              </w:rPr>
              <w:t xml:space="preserve"> г.</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420 409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2 221 512</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4 170 799</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3 425 344</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59 979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1 117 265</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309 860</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134 533</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111 109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1 909 178</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609 937</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240 355</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155 529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1 505 404</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1089591</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216 644</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10 541</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1 180</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1 137</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1 018</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33 775</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7 577</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27 145</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5 077</w:t>
            </w:r>
          </w:p>
        </w:tc>
      </w:tr>
    </w:tbl>
    <w:p w:rsidR="000E1E64" w:rsidRDefault="000E1E64" w:rsidP="000E1E64">
      <w:pPr>
        <w:rPr>
          <w:sz w:val="26"/>
          <w:szCs w:val="26"/>
        </w:rPr>
      </w:pPr>
    </w:p>
    <w:p w:rsidR="000E1E64" w:rsidRPr="00A307D6" w:rsidRDefault="000E1E64" w:rsidP="000E1E64">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w:t>
      </w:r>
      <w:r w:rsidR="007F4D89">
        <w:br/>
      </w:r>
      <w:r>
        <w:t xml:space="preserve">№ 81-ФЗ </w:t>
      </w:r>
      <w:r w:rsidRPr="008248E8">
        <w:t>«</w:t>
      </w:r>
      <w:r>
        <w:t>О государственных пособиях гражданам, имеющим детей</w:t>
      </w:r>
      <w:r w:rsidRPr="008248E8">
        <w:t>»</w:t>
      </w:r>
      <w:r>
        <w:t>.</w:t>
      </w:r>
    </w:p>
    <w:p w:rsidR="000E1E64" w:rsidRDefault="000E1E64" w:rsidP="000E1E64">
      <w:pPr>
        <w:rPr>
          <w:sz w:val="26"/>
          <w:szCs w:val="26"/>
        </w:rPr>
      </w:pPr>
    </w:p>
    <w:p w:rsidR="000E1E64" w:rsidRDefault="000E1E64" w:rsidP="000E1E64">
      <w:pPr>
        <w:rPr>
          <w:sz w:val="26"/>
          <w:szCs w:val="26"/>
        </w:rPr>
      </w:pPr>
    </w:p>
    <w:p w:rsidR="006A2E29" w:rsidRDefault="006A2E29" w:rsidP="00887C65">
      <w:pPr>
        <w:rPr>
          <w:sz w:val="26"/>
          <w:szCs w:val="26"/>
        </w:rPr>
      </w:pPr>
    </w:p>
    <w:p w:rsidR="000E1E64" w:rsidRDefault="000E1E64" w:rsidP="000E1E64">
      <w:pPr>
        <w:jc w:val="right"/>
        <w:rPr>
          <w:sz w:val="26"/>
          <w:szCs w:val="26"/>
        </w:rPr>
      </w:pPr>
      <w:r w:rsidRPr="0055482C">
        <w:rPr>
          <w:sz w:val="26"/>
          <w:szCs w:val="26"/>
        </w:rPr>
        <w:t xml:space="preserve">Таблица </w:t>
      </w:r>
      <w:r>
        <w:rPr>
          <w:sz w:val="26"/>
          <w:szCs w:val="26"/>
        </w:rPr>
        <w:t>5</w:t>
      </w:r>
      <w:r w:rsidR="00CF2028">
        <w:rPr>
          <w:sz w:val="26"/>
          <w:szCs w:val="26"/>
        </w:rPr>
        <w:t>6</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E1E64" w:rsidRPr="006D5B4B" w:rsidRDefault="000E1E64" w:rsidP="000E1E64">
      <w:pPr>
        <w:jc w:val="center"/>
      </w:pPr>
      <w:r>
        <w:t>(по данным выборочного обследования бюджетов домашних хозяйств, в процентах)</w:t>
      </w:r>
    </w:p>
    <w:p w:rsidR="000E1E64" w:rsidRDefault="000E1E64" w:rsidP="000E1E64">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6"/>
        <w:gridCol w:w="1515"/>
        <w:gridCol w:w="1700"/>
        <w:gridCol w:w="1801"/>
        <w:gridCol w:w="1865"/>
      </w:tblGrid>
      <w:tr w:rsidR="000E1E64" w:rsidRPr="009603FE" w:rsidTr="00F71496">
        <w:trPr>
          <w:cantSplit/>
          <w:tblHeader/>
          <w:jc w:val="center"/>
        </w:trPr>
        <w:tc>
          <w:tcPr>
            <w:tcW w:w="1738" w:type="pct"/>
            <w:vMerge w:val="restart"/>
          </w:tcPr>
          <w:p w:rsidR="000E1E64" w:rsidRPr="0017063B" w:rsidRDefault="000E1E64" w:rsidP="00F71496">
            <w:pPr>
              <w:spacing w:line="200" w:lineRule="exact"/>
              <w:jc w:val="center"/>
              <w:rPr>
                <w:b/>
                <w:i/>
              </w:rPr>
            </w:pPr>
          </w:p>
        </w:tc>
        <w:tc>
          <w:tcPr>
            <w:tcW w:w="718" w:type="pct"/>
            <w:vMerge w:val="restart"/>
          </w:tcPr>
          <w:p w:rsidR="000E1E64" w:rsidRPr="006D5B4B" w:rsidRDefault="000E1E64" w:rsidP="00F71496">
            <w:pPr>
              <w:jc w:val="center"/>
            </w:pPr>
            <w:r w:rsidRPr="006D5B4B">
              <w:t>Все домашние хозяйства</w:t>
            </w:r>
          </w:p>
        </w:tc>
        <w:tc>
          <w:tcPr>
            <w:tcW w:w="806" w:type="pct"/>
            <w:vMerge w:val="restart"/>
          </w:tcPr>
          <w:p w:rsidR="000E1E64" w:rsidRPr="006D5B4B" w:rsidRDefault="000E1E64" w:rsidP="00F71496">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E1E64" w:rsidRPr="006D5B4B" w:rsidRDefault="000E1E64" w:rsidP="00F71496">
            <w:pPr>
              <w:jc w:val="center"/>
            </w:pPr>
            <w:r w:rsidRPr="006D5B4B">
              <w:t>В том числе проживающие</w:t>
            </w:r>
          </w:p>
        </w:tc>
      </w:tr>
      <w:tr w:rsidR="000E1E64" w:rsidRPr="009603FE" w:rsidTr="00F71496">
        <w:trPr>
          <w:cantSplit/>
          <w:trHeight w:val="815"/>
          <w:tblHeader/>
          <w:jc w:val="center"/>
        </w:trPr>
        <w:tc>
          <w:tcPr>
            <w:tcW w:w="1738" w:type="pct"/>
            <w:vMerge/>
          </w:tcPr>
          <w:p w:rsidR="000E1E64" w:rsidRPr="0017063B" w:rsidRDefault="000E1E64" w:rsidP="00F71496">
            <w:pPr>
              <w:spacing w:line="200" w:lineRule="exact"/>
              <w:jc w:val="center"/>
              <w:rPr>
                <w:b/>
                <w:i/>
              </w:rPr>
            </w:pPr>
          </w:p>
        </w:tc>
        <w:tc>
          <w:tcPr>
            <w:tcW w:w="718" w:type="pct"/>
            <w:vMerge/>
          </w:tcPr>
          <w:p w:rsidR="000E1E64" w:rsidRPr="006D5B4B" w:rsidRDefault="000E1E64" w:rsidP="00F71496">
            <w:pPr>
              <w:jc w:val="center"/>
            </w:pPr>
          </w:p>
        </w:tc>
        <w:tc>
          <w:tcPr>
            <w:tcW w:w="806" w:type="pct"/>
            <w:vMerge/>
          </w:tcPr>
          <w:p w:rsidR="000E1E64" w:rsidRPr="006D5B4B" w:rsidRDefault="000E1E64" w:rsidP="00F71496">
            <w:pPr>
              <w:jc w:val="center"/>
            </w:pPr>
          </w:p>
        </w:tc>
        <w:tc>
          <w:tcPr>
            <w:tcW w:w="854" w:type="pct"/>
          </w:tcPr>
          <w:p w:rsidR="000E1E64" w:rsidRPr="006D5B4B" w:rsidRDefault="000E1E64" w:rsidP="00F71496">
            <w:pPr>
              <w:jc w:val="center"/>
            </w:pPr>
            <w:r w:rsidRPr="006D5B4B">
              <w:t>в городской местности</w:t>
            </w:r>
          </w:p>
        </w:tc>
        <w:tc>
          <w:tcPr>
            <w:tcW w:w="884" w:type="pct"/>
          </w:tcPr>
          <w:p w:rsidR="000E1E64" w:rsidRPr="006D5B4B" w:rsidRDefault="000E1E64" w:rsidP="00F71496">
            <w:pPr>
              <w:jc w:val="center"/>
            </w:pPr>
            <w:r w:rsidRPr="006D5B4B">
              <w:t>в сельской местности</w:t>
            </w:r>
          </w:p>
        </w:tc>
      </w:tr>
      <w:tr w:rsidR="000E1E64" w:rsidRPr="009603FE" w:rsidTr="00F57FC4">
        <w:trPr>
          <w:trHeight w:val="451"/>
          <w:jc w:val="center"/>
        </w:trPr>
        <w:tc>
          <w:tcPr>
            <w:tcW w:w="5000" w:type="pct"/>
            <w:gridSpan w:val="5"/>
            <w:vAlign w:val="center"/>
          </w:tcPr>
          <w:p w:rsidR="000E1E64" w:rsidRPr="0017063B" w:rsidRDefault="00F57FC4" w:rsidP="00F57FC4">
            <w:pPr>
              <w:spacing w:before="60" w:after="60" w:line="200" w:lineRule="exact"/>
              <w:jc w:val="center"/>
            </w:pPr>
            <w:r w:rsidRPr="0017063B">
              <w:rPr>
                <w:b/>
              </w:rPr>
              <w:t>20</w:t>
            </w:r>
            <w:r w:rsidRPr="0017063B">
              <w:rPr>
                <w:b/>
                <w:lang w:val="en-US"/>
              </w:rPr>
              <w:t>1</w:t>
            </w:r>
            <w:r>
              <w:rPr>
                <w:b/>
              </w:rPr>
              <w:t xml:space="preserve">7 </w:t>
            </w:r>
            <w:r w:rsidRPr="0017063B">
              <w:rPr>
                <w:b/>
              </w:rPr>
              <w:t>г.</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F57FC4" w:rsidRPr="0017063B" w:rsidRDefault="00F57FC4" w:rsidP="00EC41BE">
            <w:pPr>
              <w:spacing w:before="80"/>
              <w:ind w:right="-206"/>
              <w:jc w:val="center"/>
            </w:pPr>
            <w:r>
              <w:t>100</w:t>
            </w:r>
          </w:p>
        </w:tc>
        <w:tc>
          <w:tcPr>
            <w:tcW w:w="806" w:type="pct"/>
            <w:vAlign w:val="center"/>
          </w:tcPr>
          <w:p w:rsidR="00F57FC4" w:rsidRPr="0017063B" w:rsidRDefault="00F57FC4" w:rsidP="00EC41BE">
            <w:pPr>
              <w:spacing w:before="80"/>
              <w:ind w:right="-206"/>
              <w:jc w:val="center"/>
            </w:pPr>
            <w:r>
              <w:t>100</w:t>
            </w:r>
          </w:p>
        </w:tc>
        <w:tc>
          <w:tcPr>
            <w:tcW w:w="854" w:type="pct"/>
            <w:vAlign w:val="center"/>
          </w:tcPr>
          <w:p w:rsidR="00F57FC4" w:rsidRPr="0017063B" w:rsidRDefault="00F57FC4" w:rsidP="00EC41BE">
            <w:pPr>
              <w:spacing w:before="80"/>
              <w:ind w:right="-206"/>
              <w:jc w:val="center"/>
            </w:pPr>
            <w:r>
              <w:t>100</w:t>
            </w:r>
          </w:p>
        </w:tc>
        <w:tc>
          <w:tcPr>
            <w:tcW w:w="884" w:type="pct"/>
            <w:vAlign w:val="center"/>
          </w:tcPr>
          <w:p w:rsidR="00F57FC4" w:rsidRPr="0017063B" w:rsidRDefault="00F57FC4" w:rsidP="00EC41BE">
            <w:pPr>
              <w:spacing w:before="80"/>
              <w:ind w:right="-206"/>
              <w:jc w:val="center"/>
            </w:pPr>
            <w:r>
              <w:t>100</w:t>
            </w:r>
          </w:p>
        </w:tc>
      </w:tr>
      <w:tr w:rsidR="00F57FC4" w:rsidRPr="009603FE" w:rsidTr="00EC41BE">
        <w:trPr>
          <w:jc w:val="center"/>
        </w:trPr>
        <w:tc>
          <w:tcPr>
            <w:tcW w:w="1738" w:type="pct"/>
            <w:vAlign w:val="bottom"/>
          </w:tcPr>
          <w:p w:rsidR="00F57FC4" w:rsidRPr="0017063B" w:rsidRDefault="00F57FC4" w:rsidP="00F57FC4">
            <w:pPr>
              <w:spacing w:before="40"/>
              <w:ind w:left="170"/>
              <w:rPr>
                <w:i/>
              </w:rPr>
            </w:pPr>
            <w:r w:rsidRPr="0017063B">
              <w:rPr>
                <w:i/>
              </w:rPr>
              <w:lastRenderedPageBreak/>
              <w:t>по формам собственности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государственное или муниципальное</w:t>
            </w:r>
          </w:p>
        </w:tc>
        <w:tc>
          <w:tcPr>
            <w:tcW w:w="718" w:type="pct"/>
            <w:vAlign w:val="center"/>
          </w:tcPr>
          <w:p w:rsidR="00F57FC4" w:rsidRPr="0017063B" w:rsidRDefault="00F57FC4" w:rsidP="00EC41BE">
            <w:pPr>
              <w:spacing w:before="80"/>
              <w:ind w:right="-206"/>
              <w:jc w:val="center"/>
            </w:pPr>
            <w:r>
              <w:t>2,2</w:t>
            </w:r>
          </w:p>
        </w:tc>
        <w:tc>
          <w:tcPr>
            <w:tcW w:w="806" w:type="pct"/>
            <w:vAlign w:val="center"/>
          </w:tcPr>
          <w:p w:rsidR="00F57FC4" w:rsidRPr="0017063B" w:rsidRDefault="00F57FC4" w:rsidP="00EC41BE">
            <w:pPr>
              <w:spacing w:before="80"/>
              <w:ind w:right="-206"/>
              <w:jc w:val="center"/>
            </w:pPr>
            <w:r>
              <w:t>2,2</w:t>
            </w:r>
          </w:p>
        </w:tc>
        <w:tc>
          <w:tcPr>
            <w:tcW w:w="854" w:type="pct"/>
            <w:vAlign w:val="center"/>
          </w:tcPr>
          <w:p w:rsidR="00F57FC4" w:rsidRPr="0017063B" w:rsidRDefault="00F57FC4" w:rsidP="00EC41BE">
            <w:pPr>
              <w:spacing w:before="80"/>
              <w:ind w:right="-206"/>
              <w:jc w:val="center"/>
            </w:pPr>
            <w:r>
              <w:t>2,2</w:t>
            </w:r>
          </w:p>
        </w:tc>
        <w:tc>
          <w:tcPr>
            <w:tcW w:w="884" w:type="pct"/>
            <w:vAlign w:val="center"/>
          </w:tcPr>
          <w:p w:rsidR="00F57FC4" w:rsidRPr="0017063B" w:rsidRDefault="00F57FC4" w:rsidP="00EC41BE">
            <w:pPr>
              <w:spacing w:before="80"/>
              <w:ind w:right="-206"/>
              <w:jc w:val="center"/>
            </w:pPr>
            <w:r>
              <w:t>2,1</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частное, ЖСК </w:t>
            </w:r>
          </w:p>
        </w:tc>
        <w:tc>
          <w:tcPr>
            <w:tcW w:w="718" w:type="pct"/>
            <w:vAlign w:val="center"/>
          </w:tcPr>
          <w:p w:rsidR="00F57FC4" w:rsidRPr="0017063B" w:rsidRDefault="00F57FC4" w:rsidP="00EC41BE">
            <w:pPr>
              <w:spacing w:before="80"/>
              <w:ind w:right="-206"/>
              <w:jc w:val="center"/>
            </w:pPr>
            <w:r>
              <w:t>92,6</w:t>
            </w:r>
          </w:p>
        </w:tc>
        <w:tc>
          <w:tcPr>
            <w:tcW w:w="806" w:type="pct"/>
            <w:vAlign w:val="center"/>
          </w:tcPr>
          <w:p w:rsidR="00F57FC4" w:rsidRPr="0017063B" w:rsidRDefault="00F57FC4" w:rsidP="00EC41BE">
            <w:pPr>
              <w:spacing w:before="80"/>
              <w:ind w:right="-206"/>
              <w:jc w:val="center"/>
            </w:pPr>
            <w:r>
              <w:t>91,1</w:t>
            </w:r>
          </w:p>
        </w:tc>
        <w:tc>
          <w:tcPr>
            <w:tcW w:w="854" w:type="pct"/>
            <w:vAlign w:val="center"/>
          </w:tcPr>
          <w:p w:rsidR="00F57FC4" w:rsidRPr="0017063B" w:rsidRDefault="00F57FC4" w:rsidP="00EC41BE">
            <w:pPr>
              <w:spacing w:before="80"/>
              <w:ind w:right="-206"/>
              <w:jc w:val="center"/>
            </w:pPr>
            <w:r>
              <w:t>91,9</w:t>
            </w:r>
          </w:p>
        </w:tc>
        <w:tc>
          <w:tcPr>
            <w:tcW w:w="884" w:type="pct"/>
            <w:vAlign w:val="center"/>
          </w:tcPr>
          <w:p w:rsidR="00F57FC4" w:rsidRPr="0017063B" w:rsidRDefault="00F57FC4" w:rsidP="00EC41BE">
            <w:pPr>
              <w:spacing w:before="80"/>
              <w:ind w:right="-206"/>
              <w:jc w:val="center"/>
            </w:pPr>
            <w:r>
              <w:t>94,8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другая форма собственности </w:t>
            </w:r>
          </w:p>
        </w:tc>
        <w:tc>
          <w:tcPr>
            <w:tcW w:w="718" w:type="pct"/>
            <w:vAlign w:val="center"/>
          </w:tcPr>
          <w:p w:rsidR="00F57FC4" w:rsidRPr="0017063B" w:rsidRDefault="00F57FC4" w:rsidP="00EC41BE">
            <w:pPr>
              <w:spacing w:before="80"/>
              <w:ind w:right="-206"/>
              <w:jc w:val="center"/>
            </w:pPr>
            <w:r>
              <w:t>5,2</w:t>
            </w:r>
          </w:p>
        </w:tc>
        <w:tc>
          <w:tcPr>
            <w:tcW w:w="806" w:type="pct"/>
            <w:vAlign w:val="center"/>
          </w:tcPr>
          <w:p w:rsidR="00F57FC4" w:rsidRPr="0017063B" w:rsidRDefault="00F57FC4" w:rsidP="00EC41BE">
            <w:pPr>
              <w:spacing w:before="80"/>
              <w:ind w:right="-206"/>
              <w:jc w:val="center"/>
            </w:pPr>
            <w:r>
              <w:t>6,7</w:t>
            </w:r>
          </w:p>
        </w:tc>
        <w:tc>
          <w:tcPr>
            <w:tcW w:w="854" w:type="pct"/>
            <w:vAlign w:val="center"/>
          </w:tcPr>
          <w:p w:rsidR="00F57FC4" w:rsidRPr="0017063B" w:rsidRDefault="00F57FC4" w:rsidP="00EC41BE">
            <w:pPr>
              <w:spacing w:before="80"/>
              <w:ind w:right="-206"/>
              <w:jc w:val="center"/>
            </w:pPr>
            <w:r>
              <w:t>5,9</w:t>
            </w:r>
          </w:p>
        </w:tc>
        <w:tc>
          <w:tcPr>
            <w:tcW w:w="884" w:type="pct"/>
            <w:vAlign w:val="center"/>
          </w:tcPr>
          <w:p w:rsidR="00F57FC4" w:rsidRPr="0017063B" w:rsidRDefault="00F57FC4" w:rsidP="00EC41BE">
            <w:pPr>
              <w:spacing w:before="80"/>
              <w:ind w:right="-206"/>
              <w:jc w:val="center"/>
            </w:pPr>
            <w:r>
              <w:t>3,1</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ind w:left="284"/>
            </w:pPr>
            <w:r w:rsidRPr="0017063B">
              <w:t>в отдельной квартире</w:t>
            </w:r>
          </w:p>
        </w:tc>
        <w:tc>
          <w:tcPr>
            <w:tcW w:w="718" w:type="pct"/>
            <w:vAlign w:val="center"/>
          </w:tcPr>
          <w:p w:rsidR="00F57FC4" w:rsidRPr="0017063B" w:rsidRDefault="00F57FC4" w:rsidP="00EC41BE">
            <w:pPr>
              <w:spacing w:before="80"/>
              <w:ind w:right="-206"/>
              <w:jc w:val="center"/>
            </w:pPr>
            <w:r>
              <w:t>70,1</w:t>
            </w:r>
          </w:p>
        </w:tc>
        <w:tc>
          <w:tcPr>
            <w:tcW w:w="806" w:type="pct"/>
            <w:vAlign w:val="center"/>
          </w:tcPr>
          <w:p w:rsidR="00F57FC4" w:rsidRPr="0017063B" w:rsidRDefault="00F57FC4" w:rsidP="00EC41BE">
            <w:pPr>
              <w:spacing w:before="80"/>
              <w:ind w:right="-206"/>
              <w:jc w:val="center"/>
            </w:pPr>
            <w:r>
              <w:t>67,1</w:t>
            </w:r>
          </w:p>
        </w:tc>
        <w:tc>
          <w:tcPr>
            <w:tcW w:w="854" w:type="pct"/>
            <w:vAlign w:val="center"/>
          </w:tcPr>
          <w:p w:rsidR="00F57FC4" w:rsidRPr="0017063B" w:rsidRDefault="00F57FC4" w:rsidP="00EC41BE">
            <w:pPr>
              <w:spacing w:before="80"/>
              <w:ind w:right="-206"/>
              <w:jc w:val="center"/>
            </w:pPr>
            <w:r>
              <w:t>83,4</w:t>
            </w:r>
          </w:p>
        </w:tc>
        <w:tc>
          <w:tcPr>
            <w:tcW w:w="884" w:type="pct"/>
            <w:vAlign w:val="center"/>
          </w:tcPr>
          <w:p w:rsidR="00F57FC4" w:rsidRPr="0017063B" w:rsidRDefault="00F57FC4" w:rsidP="00EC41BE">
            <w:pPr>
              <w:spacing w:before="80"/>
              <w:ind w:right="-206"/>
              <w:jc w:val="center"/>
            </w:pPr>
            <w:r>
              <w:t>27,9</w:t>
            </w:r>
          </w:p>
        </w:tc>
      </w:tr>
      <w:tr w:rsidR="00F57FC4" w:rsidRPr="009603FE" w:rsidTr="00EC41BE">
        <w:trPr>
          <w:jc w:val="center"/>
        </w:trPr>
        <w:tc>
          <w:tcPr>
            <w:tcW w:w="1738" w:type="pct"/>
            <w:vAlign w:val="bottom"/>
          </w:tcPr>
          <w:p w:rsidR="00F57FC4" w:rsidRPr="0017063B" w:rsidRDefault="00F57FC4" w:rsidP="00F57FC4">
            <w:pPr>
              <w:ind w:left="284"/>
            </w:pPr>
            <w:r w:rsidRPr="0017063B">
              <w:t>в коммунальной квартире</w:t>
            </w:r>
          </w:p>
        </w:tc>
        <w:tc>
          <w:tcPr>
            <w:tcW w:w="718" w:type="pct"/>
            <w:vAlign w:val="center"/>
          </w:tcPr>
          <w:p w:rsidR="00F57FC4" w:rsidRPr="0017063B" w:rsidRDefault="00F57FC4" w:rsidP="00EC41BE">
            <w:pPr>
              <w:spacing w:before="80"/>
              <w:ind w:right="-206"/>
              <w:jc w:val="center"/>
            </w:pPr>
            <w:r>
              <w:t>0,7</w:t>
            </w:r>
          </w:p>
        </w:tc>
        <w:tc>
          <w:tcPr>
            <w:tcW w:w="806" w:type="pct"/>
            <w:vAlign w:val="center"/>
          </w:tcPr>
          <w:p w:rsidR="00F57FC4" w:rsidRPr="0017063B" w:rsidRDefault="00F57FC4" w:rsidP="00EC41BE">
            <w:pPr>
              <w:spacing w:before="80"/>
              <w:ind w:right="-206"/>
              <w:jc w:val="center"/>
            </w:pPr>
            <w:r>
              <w:t>0,5</w:t>
            </w:r>
          </w:p>
        </w:tc>
        <w:tc>
          <w:tcPr>
            <w:tcW w:w="854" w:type="pct"/>
            <w:vAlign w:val="center"/>
          </w:tcPr>
          <w:p w:rsidR="00F57FC4" w:rsidRPr="0017063B" w:rsidRDefault="00F57FC4" w:rsidP="00EC41BE">
            <w:pPr>
              <w:spacing w:before="80"/>
              <w:ind w:right="-206"/>
              <w:jc w:val="center"/>
            </w:pPr>
            <w:r>
              <w:t>0,8</w:t>
            </w:r>
          </w:p>
        </w:tc>
        <w:tc>
          <w:tcPr>
            <w:tcW w:w="884" w:type="pct"/>
            <w:vAlign w:val="center"/>
          </w:tcPr>
          <w:p w:rsidR="00F57FC4" w:rsidRPr="0017063B" w:rsidRDefault="00F57FC4" w:rsidP="00EC41BE">
            <w:pPr>
              <w:spacing w:before="80"/>
              <w:ind w:right="-206"/>
              <w:jc w:val="center"/>
            </w:pPr>
            <w:r>
              <w:t>0,4</w:t>
            </w:r>
          </w:p>
        </w:tc>
      </w:tr>
      <w:tr w:rsidR="00F57FC4" w:rsidRPr="009603FE" w:rsidTr="00EC41BE">
        <w:trPr>
          <w:jc w:val="center"/>
        </w:trPr>
        <w:tc>
          <w:tcPr>
            <w:tcW w:w="1738" w:type="pct"/>
            <w:vAlign w:val="bottom"/>
          </w:tcPr>
          <w:p w:rsidR="00F57FC4" w:rsidRPr="0017063B" w:rsidRDefault="00F57FC4" w:rsidP="00F57FC4">
            <w:pPr>
              <w:ind w:left="284"/>
            </w:pPr>
            <w:r w:rsidRPr="0017063B">
              <w:t xml:space="preserve">в общежитии </w:t>
            </w:r>
          </w:p>
        </w:tc>
        <w:tc>
          <w:tcPr>
            <w:tcW w:w="718" w:type="pct"/>
            <w:vAlign w:val="center"/>
          </w:tcPr>
          <w:p w:rsidR="00F57FC4" w:rsidRPr="0017063B" w:rsidRDefault="00F57FC4" w:rsidP="00EC41BE">
            <w:pPr>
              <w:spacing w:before="80"/>
              <w:ind w:right="-206"/>
              <w:jc w:val="center"/>
            </w:pPr>
            <w:r>
              <w:t>0,1</w:t>
            </w:r>
          </w:p>
        </w:tc>
        <w:tc>
          <w:tcPr>
            <w:tcW w:w="806" w:type="pct"/>
            <w:vAlign w:val="center"/>
          </w:tcPr>
          <w:p w:rsidR="00F57FC4" w:rsidRPr="0017063B" w:rsidRDefault="00F57FC4" w:rsidP="00EC41BE">
            <w:pPr>
              <w:spacing w:before="80"/>
              <w:ind w:right="-206"/>
              <w:jc w:val="center"/>
            </w:pPr>
            <w:r>
              <w:t>0,1</w:t>
            </w:r>
          </w:p>
        </w:tc>
        <w:tc>
          <w:tcPr>
            <w:tcW w:w="854" w:type="pct"/>
            <w:vAlign w:val="center"/>
          </w:tcPr>
          <w:p w:rsidR="00F57FC4" w:rsidRPr="0017063B" w:rsidRDefault="00F57FC4" w:rsidP="00EC41BE">
            <w:pPr>
              <w:spacing w:before="80"/>
              <w:ind w:right="-206"/>
              <w:jc w:val="center"/>
            </w:pPr>
            <w:r>
              <w:t>0,1</w:t>
            </w:r>
          </w:p>
        </w:tc>
        <w:tc>
          <w:tcPr>
            <w:tcW w:w="884" w:type="pct"/>
            <w:vAlign w:val="center"/>
          </w:tcPr>
          <w:p w:rsidR="00F57FC4" w:rsidRPr="0017063B" w:rsidRDefault="00F57FC4" w:rsidP="00EC41BE">
            <w:pPr>
              <w:spacing w:before="80"/>
              <w:ind w:right="-206"/>
              <w:jc w:val="center"/>
            </w:pPr>
            <w:r>
              <w:t>0,1</w:t>
            </w:r>
          </w:p>
        </w:tc>
      </w:tr>
      <w:tr w:rsidR="00F57FC4" w:rsidRPr="009603FE" w:rsidTr="00EC41BE">
        <w:trPr>
          <w:jc w:val="center"/>
        </w:trPr>
        <w:tc>
          <w:tcPr>
            <w:tcW w:w="1738" w:type="pct"/>
            <w:vAlign w:val="bottom"/>
          </w:tcPr>
          <w:p w:rsidR="00F57FC4" w:rsidRPr="0017063B" w:rsidRDefault="00F57FC4" w:rsidP="00F57FC4">
            <w:pPr>
              <w:ind w:left="284"/>
            </w:pPr>
            <w:r w:rsidRPr="0017063B">
              <w:t>в отдельном доме, в части дома</w:t>
            </w:r>
          </w:p>
        </w:tc>
        <w:tc>
          <w:tcPr>
            <w:tcW w:w="718" w:type="pct"/>
            <w:vAlign w:val="center"/>
          </w:tcPr>
          <w:p w:rsidR="00F57FC4" w:rsidRPr="0017063B" w:rsidRDefault="00F57FC4" w:rsidP="00EC41BE">
            <w:pPr>
              <w:spacing w:before="80"/>
              <w:ind w:right="-206"/>
              <w:jc w:val="center"/>
            </w:pPr>
            <w:r>
              <w:t>29,1</w:t>
            </w:r>
          </w:p>
        </w:tc>
        <w:tc>
          <w:tcPr>
            <w:tcW w:w="806" w:type="pct"/>
            <w:vAlign w:val="center"/>
          </w:tcPr>
          <w:p w:rsidR="00F57FC4" w:rsidRPr="0017063B" w:rsidRDefault="00F57FC4" w:rsidP="00EC41BE">
            <w:pPr>
              <w:spacing w:before="80"/>
              <w:ind w:right="-206"/>
              <w:jc w:val="center"/>
            </w:pPr>
            <w:r>
              <w:t>32,3</w:t>
            </w:r>
          </w:p>
        </w:tc>
        <w:tc>
          <w:tcPr>
            <w:tcW w:w="854" w:type="pct"/>
            <w:vAlign w:val="center"/>
          </w:tcPr>
          <w:p w:rsidR="00F57FC4" w:rsidRPr="0017063B" w:rsidRDefault="00F57FC4" w:rsidP="00EC41BE">
            <w:pPr>
              <w:spacing w:before="80"/>
              <w:ind w:right="-206"/>
              <w:jc w:val="center"/>
            </w:pPr>
            <w:r>
              <w:t>15,7</w:t>
            </w:r>
          </w:p>
        </w:tc>
        <w:tc>
          <w:tcPr>
            <w:tcW w:w="884" w:type="pct"/>
            <w:vAlign w:val="center"/>
          </w:tcPr>
          <w:p w:rsidR="00F57FC4" w:rsidRPr="0017063B" w:rsidRDefault="00F57FC4" w:rsidP="00EC41BE">
            <w:pPr>
              <w:spacing w:before="80"/>
              <w:ind w:right="-206"/>
              <w:jc w:val="center"/>
            </w:pPr>
            <w:r>
              <w:t>71,6</w:t>
            </w:r>
          </w:p>
        </w:tc>
      </w:tr>
      <w:tr w:rsidR="00F57FC4" w:rsidRPr="009603FE" w:rsidTr="00EC41BE">
        <w:trPr>
          <w:jc w:val="center"/>
        </w:trPr>
        <w:tc>
          <w:tcPr>
            <w:tcW w:w="1738" w:type="pct"/>
            <w:vAlign w:val="bottom"/>
          </w:tcPr>
          <w:p w:rsidR="00F57FC4" w:rsidRPr="0017063B" w:rsidRDefault="00F57FC4" w:rsidP="00F57FC4">
            <w:pPr>
              <w:ind w:left="284"/>
            </w:pPr>
            <w:r w:rsidRPr="0017063B">
              <w:t>в другом жилище</w:t>
            </w:r>
          </w:p>
        </w:tc>
        <w:tc>
          <w:tcPr>
            <w:tcW w:w="718" w:type="pct"/>
            <w:vAlign w:val="center"/>
          </w:tcPr>
          <w:p w:rsidR="00F57FC4" w:rsidRPr="0017063B" w:rsidRDefault="00F57FC4" w:rsidP="00EC41BE">
            <w:pPr>
              <w:spacing w:before="80"/>
              <w:ind w:right="-206"/>
              <w:jc w:val="center"/>
            </w:pPr>
            <w:r>
              <w:t>0,0</w:t>
            </w:r>
          </w:p>
        </w:tc>
        <w:tc>
          <w:tcPr>
            <w:tcW w:w="806" w:type="pct"/>
            <w:vAlign w:val="center"/>
          </w:tcPr>
          <w:p w:rsidR="00F57FC4" w:rsidRPr="0017063B" w:rsidRDefault="00F57FC4" w:rsidP="00EC41BE">
            <w:pPr>
              <w:spacing w:before="80"/>
              <w:ind w:right="-206"/>
              <w:jc w:val="center"/>
            </w:pPr>
            <w:r>
              <w:t>0,0</w:t>
            </w:r>
          </w:p>
        </w:tc>
        <w:tc>
          <w:tcPr>
            <w:tcW w:w="854" w:type="pct"/>
            <w:vAlign w:val="center"/>
          </w:tcPr>
          <w:p w:rsidR="00F57FC4" w:rsidRPr="0017063B" w:rsidRDefault="00F57FC4" w:rsidP="00EC41BE">
            <w:pPr>
              <w:spacing w:before="80"/>
              <w:ind w:right="-206"/>
              <w:jc w:val="center"/>
            </w:pPr>
            <w:r>
              <w:t>0,0</w:t>
            </w:r>
          </w:p>
        </w:tc>
        <w:tc>
          <w:tcPr>
            <w:tcW w:w="884" w:type="pct"/>
            <w:vAlign w:val="center"/>
          </w:tcPr>
          <w:p w:rsidR="00F57FC4" w:rsidRPr="0017063B" w:rsidRDefault="00F57FC4" w:rsidP="00EC41BE">
            <w:pPr>
              <w:spacing w:before="80"/>
              <w:ind w:right="-206"/>
              <w:jc w:val="center"/>
            </w:pPr>
            <w:r>
              <w:t>0,0</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числу занимаемых комнат</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1 комнату </w:t>
            </w:r>
          </w:p>
        </w:tc>
        <w:tc>
          <w:tcPr>
            <w:tcW w:w="718" w:type="pct"/>
            <w:vAlign w:val="center"/>
          </w:tcPr>
          <w:p w:rsidR="00F57FC4" w:rsidRPr="0017063B" w:rsidRDefault="00F57FC4" w:rsidP="00EC41BE">
            <w:pPr>
              <w:spacing w:before="80"/>
              <w:ind w:right="-206"/>
              <w:jc w:val="center"/>
            </w:pPr>
            <w:r>
              <w:t>15,2</w:t>
            </w:r>
          </w:p>
        </w:tc>
        <w:tc>
          <w:tcPr>
            <w:tcW w:w="806" w:type="pct"/>
            <w:vAlign w:val="center"/>
          </w:tcPr>
          <w:p w:rsidR="00F57FC4" w:rsidRPr="0017063B" w:rsidRDefault="00F57FC4" w:rsidP="00EC41BE">
            <w:pPr>
              <w:spacing w:before="80"/>
              <w:ind w:right="-206"/>
              <w:jc w:val="center"/>
            </w:pPr>
            <w:r>
              <w:t>9,2</w:t>
            </w:r>
          </w:p>
        </w:tc>
        <w:tc>
          <w:tcPr>
            <w:tcW w:w="854" w:type="pct"/>
            <w:vAlign w:val="center"/>
          </w:tcPr>
          <w:p w:rsidR="00F57FC4" w:rsidRPr="0017063B" w:rsidRDefault="00F57FC4" w:rsidP="00EC41BE">
            <w:pPr>
              <w:spacing w:before="80"/>
              <w:ind w:right="-206"/>
              <w:jc w:val="center"/>
            </w:pPr>
            <w:r>
              <w:t>17,9</w:t>
            </w:r>
          </w:p>
        </w:tc>
        <w:tc>
          <w:tcPr>
            <w:tcW w:w="884" w:type="pct"/>
            <w:vAlign w:val="center"/>
          </w:tcPr>
          <w:p w:rsidR="00F57FC4" w:rsidRPr="0017063B" w:rsidRDefault="00F57FC4" w:rsidP="00EC41BE">
            <w:pPr>
              <w:spacing w:before="80"/>
              <w:ind w:right="-206"/>
              <w:jc w:val="center"/>
            </w:pPr>
            <w:r>
              <w:t>6,8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2 комнаты</w:t>
            </w:r>
          </w:p>
        </w:tc>
        <w:tc>
          <w:tcPr>
            <w:tcW w:w="718" w:type="pct"/>
            <w:vAlign w:val="center"/>
          </w:tcPr>
          <w:p w:rsidR="00F57FC4" w:rsidRPr="0017063B" w:rsidRDefault="00F57FC4" w:rsidP="00EC41BE">
            <w:pPr>
              <w:spacing w:before="80"/>
              <w:ind w:right="-206"/>
              <w:jc w:val="center"/>
            </w:pPr>
            <w:r>
              <w:t>37,1</w:t>
            </w:r>
          </w:p>
        </w:tc>
        <w:tc>
          <w:tcPr>
            <w:tcW w:w="806" w:type="pct"/>
            <w:vAlign w:val="center"/>
          </w:tcPr>
          <w:p w:rsidR="00F57FC4" w:rsidRPr="0017063B" w:rsidRDefault="00F57FC4" w:rsidP="00EC41BE">
            <w:pPr>
              <w:spacing w:before="80"/>
              <w:ind w:right="-206"/>
              <w:jc w:val="center"/>
            </w:pPr>
            <w:r>
              <w:t>35,5</w:t>
            </w:r>
          </w:p>
        </w:tc>
        <w:tc>
          <w:tcPr>
            <w:tcW w:w="854" w:type="pct"/>
            <w:vAlign w:val="center"/>
          </w:tcPr>
          <w:p w:rsidR="00F57FC4" w:rsidRPr="0017063B" w:rsidRDefault="00F57FC4" w:rsidP="00EC41BE">
            <w:pPr>
              <w:spacing w:before="80"/>
              <w:ind w:right="-206"/>
              <w:jc w:val="center"/>
            </w:pPr>
            <w:r>
              <w:t>40,3</w:t>
            </w:r>
          </w:p>
        </w:tc>
        <w:tc>
          <w:tcPr>
            <w:tcW w:w="884" w:type="pct"/>
            <w:vAlign w:val="center"/>
          </w:tcPr>
          <w:p w:rsidR="00F57FC4" w:rsidRPr="0017063B" w:rsidRDefault="00F57FC4" w:rsidP="00EC41BE">
            <w:pPr>
              <w:spacing w:before="80"/>
              <w:ind w:right="-206"/>
              <w:jc w:val="center"/>
            </w:pPr>
            <w:r>
              <w:t>26,8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3 и более комнат</w:t>
            </w:r>
          </w:p>
        </w:tc>
        <w:tc>
          <w:tcPr>
            <w:tcW w:w="718" w:type="pct"/>
            <w:vAlign w:val="center"/>
          </w:tcPr>
          <w:p w:rsidR="00F57FC4" w:rsidRPr="0017063B" w:rsidRDefault="00F57FC4" w:rsidP="00EC41BE">
            <w:pPr>
              <w:spacing w:before="80"/>
              <w:ind w:right="-206"/>
              <w:jc w:val="center"/>
            </w:pPr>
            <w:r>
              <w:t>47,7</w:t>
            </w:r>
          </w:p>
        </w:tc>
        <w:tc>
          <w:tcPr>
            <w:tcW w:w="806" w:type="pct"/>
            <w:vAlign w:val="center"/>
          </w:tcPr>
          <w:p w:rsidR="00F57FC4" w:rsidRPr="0017063B" w:rsidRDefault="00F57FC4" w:rsidP="00EC41BE">
            <w:pPr>
              <w:spacing w:before="80"/>
              <w:ind w:right="-206"/>
              <w:jc w:val="center"/>
            </w:pPr>
            <w:r>
              <w:t>55,2</w:t>
            </w:r>
          </w:p>
        </w:tc>
        <w:tc>
          <w:tcPr>
            <w:tcW w:w="854" w:type="pct"/>
            <w:vAlign w:val="center"/>
          </w:tcPr>
          <w:p w:rsidR="00F57FC4" w:rsidRPr="0017063B" w:rsidRDefault="00F57FC4" w:rsidP="00EC41BE">
            <w:pPr>
              <w:spacing w:before="80"/>
              <w:ind w:right="-206"/>
              <w:jc w:val="center"/>
            </w:pPr>
            <w:r>
              <w:t>41,8</w:t>
            </w:r>
          </w:p>
        </w:tc>
        <w:tc>
          <w:tcPr>
            <w:tcW w:w="884" w:type="pct"/>
            <w:vAlign w:val="center"/>
          </w:tcPr>
          <w:p w:rsidR="00F57FC4" w:rsidRPr="0017063B" w:rsidRDefault="00F57FC4" w:rsidP="00EC41BE">
            <w:pPr>
              <w:spacing w:before="80"/>
              <w:ind w:right="-206"/>
              <w:jc w:val="center"/>
            </w:pPr>
            <w:r>
              <w:t>66,4</w:t>
            </w:r>
          </w:p>
        </w:tc>
      </w:tr>
      <w:tr w:rsidR="00F57FC4" w:rsidRPr="009603FE" w:rsidTr="00EC41BE">
        <w:trPr>
          <w:jc w:val="center"/>
        </w:trPr>
        <w:tc>
          <w:tcPr>
            <w:tcW w:w="1738" w:type="pct"/>
            <w:vAlign w:val="bottom"/>
          </w:tcPr>
          <w:p w:rsidR="00F57FC4" w:rsidRPr="0017063B" w:rsidRDefault="00F57FC4" w:rsidP="00F57FC4">
            <w:pPr>
              <w:spacing w:before="80"/>
            </w:pPr>
            <w:r w:rsidRPr="0017063B">
              <w:t>Размер общей площади жилого помещения, в среднем на одного проживающего, кв.м</w:t>
            </w:r>
          </w:p>
        </w:tc>
        <w:tc>
          <w:tcPr>
            <w:tcW w:w="718" w:type="pct"/>
            <w:vAlign w:val="center"/>
          </w:tcPr>
          <w:p w:rsidR="00F57FC4" w:rsidRPr="0017063B" w:rsidRDefault="00F57FC4" w:rsidP="00EC41BE">
            <w:pPr>
              <w:spacing w:before="80"/>
              <w:ind w:right="-206"/>
              <w:jc w:val="center"/>
            </w:pPr>
            <w:r>
              <w:t>23,0</w:t>
            </w:r>
          </w:p>
        </w:tc>
        <w:tc>
          <w:tcPr>
            <w:tcW w:w="806" w:type="pct"/>
            <w:vAlign w:val="center"/>
          </w:tcPr>
          <w:p w:rsidR="00F57FC4" w:rsidRPr="0017063B" w:rsidRDefault="00F57FC4" w:rsidP="00EC41BE">
            <w:pPr>
              <w:spacing w:before="80"/>
              <w:ind w:right="-206"/>
              <w:jc w:val="center"/>
            </w:pPr>
            <w:r>
              <w:t>16,0</w:t>
            </w:r>
          </w:p>
        </w:tc>
        <w:tc>
          <w:tcPr>
            <w:tcW w:w="854" w:type="pct"/>
            <w:vAlign w:val="center"/>
          </w:tcPr>
          <w:p w:rsidR="00F57FC4" w:rsidRPr="0017063B" w:rsidRDefault="00F57FC4" w:rsidP="00EC41BE">
            <w:pPr>
              <w:spacing w:before="80"/>
              <w:ind w:right="-206"/>
              <w:jc w:val="center"/>
            </w:pPr>
            <w:r>
              <w:t>22,0</w:t>
            </w:r>
          </w:p>
        </w:tc>
        <w:tc>
          <w:tcPr>
            <w:tcW w:w="884" w:type="pct"/>
            <w:vAlign w:val="center"/>
          </w:tcPr>
          <w:p w:rsidR="00F57FC4" w:rsidRPr="0017063B" w:rsidRDefault="00F57FC4" w:rsidP="00EC41BE">
            <w:pPr>
              <w:spacing w:before="80"/>
              <w:ind w:right="-206"/>
              <w:jc w:val="center"/>
            </w:pPr>
            <w:r>
              <w:t>25,0</w:t>
            </w:r>
          </w:p>
        </w:tc>
      </w:tr>
      <w:tr w:rsidR="00F57FC4" w:rsidRPr="009603FE" w:rsidTr="00F57FC4">
        <w:trPr>
          <w:trHeight w:val="382"/>
          <w:jc w:val="center"/>
        </w:trPr>
        <w:tc>
          <w:tcPr>
            <w:tcW w:w="5000" w:type="pct"/>
            <w:gridSpan w:val="5"/>
            <w:vAlign w:val="center"/>
          </w:tcPr>
          <w:p w:rsidR="00F57FC4" w:rsidRPr="0017063B" w:rsidRDefault="00F57FC4" w:rsidP="00F57FC4">
            <w:pPr>
              <w:spacing w:before="60" w:after="60" w:line="200" w:lineRule="exact"/>
              <w:ind w:right="-206"/>
              <w:jc w:val="center"/>
            </w:pPr>
            <w:r w:rsidRPr="0017063B">
              <w:rPr>
                <w:b/>
              </w:rPr>
              <w:t>201</w:t>
            </w:r>
            <w:r>
              <w:rPr>
                <w:b/>
              </w:rPr>
              <w:t>8</w:t>
            </w:r>
            <w:r w:rsidRPr="0017063B">
              <w:rPr>
                <w:b/>
              </w:rPr>
              <w:t xml:space="preserve"> г.</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F57FC4" w:rsidRPr="0017063B" w:rsidRDefault="00F57FC4" w:rsidP="00EC41BE">
            <w:pPr>
              <w:spacing w:before="80"/>
              <w:ind w:right="-206"/>
              <w:jc w:val="center"/>
            </w:pPr>
            <w:r>
              <w:t>100</w:t>
            </w:r>
          </w:p>
        </w:tc>
        <w:tc>
          <w:tcPr>
            <w:tcW w:w="806" w:type="pct"/>
            <w:vAlign w:val="center"/>
          </w:tcPr>
          <w:p w:rsidR="00F57FC4" w:rsidRPr="0017063B" w:rsidRDefault="00F57FC4" w:rsidP="00EC41BE">
            <w:pPr>
              <w:spacing w:before="80"/>
              <w:ind w:right="-206"/>
              <w:jc w:val="center"/>
            </w:pPr>
            <w:r>
              <w:t>100</w:t>
            </w:r>
          </w:p>
        </w:tc>
        <w:tc>
          <w:tcPr>
            <w:tcW w:w="854" w:type="pct"/>
            <w:vAlign w:val="center"/>
          </w:tcPr>
          <w:p w:rsidR="00F57FC4" w:rsidRPr="0017063B" w:rsidRDefault="00F57FC4" w:rsidP="00EC41BE">
            <w:pPr>
              <w:spacing w:before="80"/>
              <w:ind w:right="-206"/>
              <w:jc w:val="center"/>
            </w:pPr>
            <w:r>
              <w:t>100</w:t>
            </w:r>
          </w:p>
        </w:tc>
        <w:tc>
          <w:tcPr>
            <w:tcW w:w="884" w:type="pct"/>
            <w:vAlign w:val="center"/>
          </w:tcPr>
          <w:p w:rsidR="00F57FC4" w:rsidRPr="0017063B" w:rsidRDefault="00F57FC4" w:rsidP="00EC41BE">
            <w:pPr>
              <w:spacing w:before="80"/>
              <w:ind w:right="-206"/>
              <w:jc w:val="center"/>
            </w:pPr>
            <w:r>
              <w:t>100</w:t>
            </w:r>
          </w:p>
        </w:tc>
      </w:tr>
      <w:tr w:rsidR="00F57FC4" w:rsidRPr="009603FE" w:rsidTr="00EC41BE">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государственное или муниципальное</w:t>
            </w:r>
          </w:p>
        </w:tc>
        <w:tc>
          <w:tcPr>
            <w:tcW w:w="718" w:type="pct"/>
            <w:vAlign w:val="center"/>
          </w:tcPr>
          <w:p w:rsidR="00F57FC4" w:rsidRPr="0017063B" w:rsidRDefault="00F57FC4" w:rsidP="00EC41BE">
            <w:pPr>
              <w:spacing w:before="80"/>
              <w:ind w:right="-206"/>
              <w:jc w:val="center"/>
            </w:pPr>
            <w:r>
              <w:t>1,9</w:t>
            </w:r>
          </w:p>
        </w:tc>
        <w:tc>
          <w:tcPr>
            <w:tcW w:w="806" w:type="pct"/>
            <w:vAlign w:val="center"/>
          </w:tcPr>
          <w:p w:rsidR="00F57FC4" w:rsidRPr="0017063B" w:rsidRDefault="00F57FC4" w:rsidP="00EC41BE">
            <w:pPr>
              <w:spacing w:before="80"/>
              <w:ind w:right="-206"/>
              <w:jc w:val="center"/>
            </w:pPr>
            <w:r>
              <w:t>2,1</w:t>
            </w:r>
          </w:p>
        </w:tc>
        <w:tc>
          <w:tcPr>
            <w:tcW w:w="854" w:type="pct"/>
            <w:vAlign w:val="center"/>
          </w:tcPr>
          <w:p w:rsidR="00F57FC4" w:rsidRPr="0017063B" w:rsidRDefault="00F57FC4" w:rsidP="00EC41BE">
            <w:pPr>
              <w:spacing w:before="80"/>
              <w:ind w:right="-206"/>
              <w:jc w:val="center"/>
            </w:pPr>
            <w:r>
              <w:t>1,8</w:t>
            </w:r>
          </w:p>
        </w:tc>
        <w:tc>
          <w:tcPr>
            <w:tcW w:w="884" w:type="pct"/>
            <w:vAlign w:val="center"/>
          </w:tcPr>
          <w:p w:rsidR="00F57FC4" w:rsidRPr="0017063B" w:rsidRDefault="00F57FC4" w:rsidP="00EC41BE">
            <w:pPr>
              <w:spacing w:before="80"/>
              <w:ind w:right="-206"/>
              <w:jc w:val="center"/>
            </w:pPr>
            <w:r>
              <w:t>2,2</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частное, ЖСК </w:t>
            </w:r>
          </w:p>
        </w:tc>
        <w:tc>
          <w:tcPr>
            <w:tcW w:w="718" w:type="pct"/>
            <w:vAlign w:val="center"/>
          </w:tcPr>
          <w:p w:rsidR="00F57FC4" w:rsidRPr="0017063B" w:rsidRDefault="00F57FC4" w:rsidP="00EC41BE">
            <w:pPr>
              <w:spacing w:before="80"/>
              <w:ind w:right="-206"/>
              <w:jc w:val="center"/>
            </w:pPr>
            <w:r>
              <w:t>92,6</w:t>
            </w:r>
          </w:p>
        </w:tc>
        <w:tc>
          <w:tcPr>
            <w:tcW w:w="806" w:type="pct"/>
            <w:vAlign w:val="center"/>
          </w:tcPr>
          <w:p w:rsidR="00F57FC4" w:rsidRPr="0017063B" w:rsidRDefault="00F57FC4" w:rsidP="00EC41BE">
            <w:pPr>
              <w:spacing w:before="80"/>
              <w:ind w:right="-206"/>
              <w:jc w:val="center"/>
            </w:pPr>
            <w:r>
              <w:t>91,0</w:t>
            </w:r>
          </w:p>
        </w:tc>
        <w:tc>
          <w:tcPr>
            <w:tcW w:w="854" w:type="pct"/>
            <w:vAlign w:val="center"/>
          </w:tcPr>
          <w:p w:rsidR="00F57FC4" w:rsidRPr="0017063B" w:rsidRDefault="00F57FC4" w:rsidP="00EC41BE">
            <w:pPr>
              <w:spacing w:before="80"/>
              <w:ind w:right="-206"/>
              <w:jc w:val="center"/>
            </w:pPr>
            <w:r>
              <w:t>92,1</w:t>
            </w:r>
          </w:p>
        </w:tc>
        <w:tc>
          <w:tcPr>
            <w:tcW w:w="884" w:type="pct"/>
            <w:vAlign w:val="center"/>
          </w:tcPr>
          <w:p w:rsidR="00F57FC4" w:rsidRPr="0017063B" w:rsidRDefault="00F57FC4" w:rsidP="00EC41BE">
            <w:pPr>
              <w:spacing w:before="80"/>
              <w:ind w:right="-206"/>
              <w:jc w:val="center"/>
            </w:pPr>
            <w:r>
              <w:t>94,4</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другая форма собственности </w:t>
            </w:r>
          </w:p>
        </w:tc>
        <w:tc>
          <w:tcPr>
            <w:tcW w:w="718" w:type="pct"/>
            <w:vAlign w:val="center"/>
          </w:tcPr>
          <w:p w:rsidR="00F57FC4" w:rsidRPr="0017063B" w:rsidRDefault="00F57FC4" w:rsidP="00EC41BE">
            <w:pPr>
              <w:spacing w:before="80"/>
              <w:ind w:right="-206"/>
              <w:jc w:val="center"/>
            </w:pPr>
            <w:r>
              <w:t>5,5</w:t>
            </w:r>
          </w:p>
        </w:tc>
        <w:tc>
          <w:tcPr>
            <w:tcW w:w="806" w:type="pct"/>
            <w:vAlign w:val="center"/>
          </w:tcPr>
          <w:p w:rsidR="00F57FC4" w:rsidRPr="0017063B" w:rsidRDefault="00F57FC4" w:rsidP="00EC41BE">
            <w:pPr>
              <w:spacing w:before="80"/>
              <w:ind w:right="-206"/>
              <w:jc w:val="center"/>
            </w:pPr>
            <w:r>
              <w:t>6,9</w:t>
            </w:r>
          </w:p>
        </w:tc>
        <w:tc>
          <w:tcPr>
            <w:tcW w:w="854" w:type="pct"/>
            <w:vAlign w:val="center"/>
          </w:tcPr>
          <w:p w:rsidR="00F57FC4" w:rsidRPr="0017063B" w:rsidRDefault="00F57FC4" w:rsidP="00EC41BE">
            <w:pPr>
              <w:spacing w:before="80"/>
              <w:ind w:right="-206"/>
              <w:jc w:val="center"/>
            </w:pPr>
            <w:r>
              <w:t>6,1</w:t>
            </w:r>
          </w:p>
        </w:tc>
        <w:tc>
          <w:tcPr>
            <w:tcW w:w="884" w:type="pct"/>
            <w:vAlign w:val="center"/>
          </w:tcPr>
          <w:p w:rsidR="00F57FC4" w:rsidRPr="0017063B" w:rsidRDefault="00F57FC4" w:rsidP="00EC41BE">
            <w:pPr>
              <w:spacing w:before="80"/>
              <w:ind w:right="-206"/>
              <w:jc w:val="center"/>
            </w:pPr>
            <w:r>
              <w:t>3,5</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отдельной квартире</w:t>
            </w:r>
          </w:p>
        </w:tc>
        <w:tc>
          <w:tcPr>
            <w:tcW w:w="718" w:type="pct"/>
            <w:vAlign w:val="center"/>
          </w:tcPr>
          <w:p w:rsidR="00F57FC4" w:rsidRPr="0017063B" w:rsidRDefault="00F57FC4" w:rsidP="00EC41BE">
            <w:pPr>
              <w:spacing w:before="80"/>
              <w:ind w:right="-206"/>
              <w:jc w:val="center"/>
            </w:pPr>
            <w:r>
              <w:t>70,2</w:t>
            </w:r>
          </w:p>
        </w:tc>
        <w:tc>
          <w:tcPr>
            <w:tcW w:w="806" w:type="pct"/>
            <w:vAlign w:val="center"/>
          </w:tcPr>
          <w:p w:rsidR="00F57FC4" w:rsidRPr="0017063B" w:rsidRDefault="00F57FC4" w:rsidP="00EC41BE">
            <w:pPr>
              <w:spacing w:before="80"/>
              <w:ind w:right="-206"/>
              <w:jc w:val="center"/>
            </w:pPr>
            <w:r>
              <w:t>67,8</w:t>
            </w:r>
          </w:p>
        </w:tc>
        <w:tc>
          <w:tcPr>
            <w:tcW w:w="854" w:type="pct"/>
            <w:vAlign w:val="center"/>
          </w:tcPr>
          <w:p w:rsidR="00F57FC4" w:rsidRPr="0017063B" w:rsidRDefault="00F57FC4" w:rsidP="00EC41BE">
            <w:pPr>
              <w:spacing w:before="80"/>
              <w:ind w:right="-206"/>
              <w:jc w:val="center"/>
            </w:pPr>
            <w:r>
              <w:t>83,6</w:t>
            </w:r>
          </w:p>
        </w:tc>
        <w:tc>
          <w:tcPr>
            <w:tcW w:w="884" w:type="pct"/>
            <w:vAlign w:val="center"/>
          </w:tcPr>
          <w:p w:rsidR="00F57FC4" w:rsidRPr="0017063B" w:rsidRDefault="00F57FC4" w:rsidP="00EC41BE">
            <w:pPr>
              <w:spacing w:before="80"/>
              <w:ind w:right="-206"/>
              <w:jc w:val="center"/>
            </w:pPr>
            <w:r>
              <w:t>27,3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коммунальной квартире</w:t>
            </w:r>
          </w:p>
        </w:tc>
        <w:tc>
          <w:tcPr>
            <w:tcW w:w="718" w:type="pct"/>
            <w:vAlign w:val="center"/>
          </w:tcPr>
          <w:p w:rsidR="00F57FC4" w:rsidRPr="0017063B" w:rsidRDefault="00F57FC4" w:rsidP="00EC41BE">
            <w:pPr>
              <w:spacing w:before="80"/>
              <w:ind w:right="-206"/>
              <w:jc w:val="center"/>
            </w:pPr>
            <w:r>
              <w:t>0,6</w:t>
            </w:r>
          </w:p>
        </w:tc>
        <w:tc>
          <w:tcPr>
            <w:tcW w:w="806" w:type="pct"/>
            <w:vAlign w:val="center"/>
          </w:tcPr>
          <w:p w:rsidR="00F57FC4" w:rsidRPr="0017063B" w:rsidRDefault="00F57FC4" w:rsidP="00EC41BE">
            <w:pPr>
              <w:spacing w:before="80"/>
              <w:ind w:right="-206"/>
              <w:jc w:val="center"/>
            </w:pPr>
            <w:r>
              <w:t>0,5</w:t>
            </w:r>
          </w:p>
        </w:tc>
        <w:tc>
          <w:tcPr>
            <w:tcW w:w="854" w:type="pct"/>
            <w:vAlign w:val="center"/>
          </w:tcPr>
          <w:p w:rsidR="00F57FC4" w:rsidRPr="0017063B" w:rsidRDefault="00F57FC4" w:rsidP="00EC41BE">
            <w:pPr>
              <w:spacing w:before="80"/>
              <w:ind w:right="-206"/>
              <w:jc w:val="center"/>
            </w:pPr>
            <w:r>
              <w:t>0,7</w:t>
            </w:r>
          </w:p>
        </w:tc>
        <w:tc>
          <w:tcPr>
            <w:tcW w:w="884" w:type="pct"/>
            <w:vAlign w:val="center"/>
          </w:tcPr>
          <w:p w:rsidR="00F57FC4" w:rsidRPr="0017063B" w:rsidRDefault="00F57FC4" w:rsidP="00EC41BE">
            <w:pPr>
              <w:spacing w:before="80"/>
              <w:ind w:right="-206"/>
              <w:jc w:val="center"/>
            </w:pPr>
            <w:r>
              <w:t>0,3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в общежитии </w:t>
            </w:r>
          </w:p>
        </w:tc>
        <w:tc>
          <w:tcPr>
            <w:tcW w:w="718" w:type="pct"/>
            <w:vAlign w:val="center"/>
          </w:tcPr>
          <w:p w:rsidR="00F57FC4" w:rsidRPr="0017063B" w:rsidRDefault="00F57FC4" w:rsidP="00EC41BE">
            <w:pPr>
              <w:spacing w:before="80"/>
              <w:ind w:right="-206"/>
              <w:jc w:val="center"/>
            </w:pPr>
            <w:r>
              <w:t>0,1</w:t>
            </w:r>
          </w:p>
        </w:tc>
        <w:tc>
          <w:tcPr>
            <w:tcW w:w="806" w:type="pct"/>
            <w:vAlign w:val="center"/>
          </w:tcPr>
          <w:p w:rsidR="00F57FC4" w:rsidRPr="0017063B" w:rsidRDefault="00F57FC4" w:rsidP="00EC41BE">
            <w:pPr>
              <w:spacing w:before="80"/>
              <w:ind w:right="-206"/>
              <w:jc w:val="center"/>
            </w:pPr>
            <w:r>
              <w:t>0,1</w:t>
            </w:r>
          </w:p>
        </w:tc>
        <w:tc>
          <w:tcPr>
            <w:tcW w:w="854" w:type="pct"/>
            <w:vAlign w:val="center"/>
          </w:tcPr>
          <w:p w:rsidR="00F57FC4" w:rsidRPr="0017063B" w:rsidRDefault="00F57FC4" w:rsidP="00EC41BE">
            <w:pPr>
              <w:spacing w:before="80"/>
              <w:ind w:right="-206"/>
              <w:jc w:val="center"/>
            </w:pPr>
            <w:r>
              <w:t>0,1</w:t>
            </w:r>
          </w:p>
        </w:tc>
        <w:tc>
          <w:tcPr>
            <w:tcW w:w="884" w:type="pct"/>
            <w:vAlign w:val="center"/>
          </w:tcPr>
          <w:p w:rsidR="00F57FC4" w:rsidRPr="0017063B" w:rsidRDefault="00F57FC4" w:rsidP="00EC41BE">
            <w:pPr>
              <w:spacing w:before="80"/>
              <w:ind w:right="-206"/>
              <w:jc w:val="center"/>
            </w:pPr>
            <w:r>
              <w:t>0,1</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отдельном доме, в части дома</w:t>
            </w:r>
          </w:p>
        </w:tc>
        <w:tc>
          <w:tcPr>
            <w:tcW w:w="718" w:type="pct"/>
            <w:vAlign w:val="center"/>
          </w:tcPr>
          <w:p w:rsidR="00F57FC4" w:rsidRPr="0017063B" w:rsidRDefault="00F57FC4" w:rsidP="00EC41BE">
            <w:pPr>
              <w:spacing w:before="80"/>
              <w:ind w:right="-206"/>
              <w:jc w:val="center"/>
            </w:pPr>
            <w:r>
              <w:t>29,1</w:t>
            </w:r>
          </w:p>
        </w:tc>
        <w:tc>
          <w:tcPr>
            <w:tcW w:w="806" w:type="pct"/>
            <w:vAlign w:val="center"/>
          </w:tcPr>
          <w:p w:rsidR="00F57FC4" w:rsidRPr="0017063B" w:rsidRDefault="00F57FC4" w:rsidP="00EC41BE">
            <w:pPr>
              <w:spacing w:before="80"/>
              <w:ind w:right="-206"/>
              <w:jc w:val="center"/>
            </w:pPr>
            <w:r>
              <w:t>31,6</w:t>
            </w:r>
          </w:p>
        </w:tc>
        <w:tc>
          <w:tcPr>
            <w:tcW w:w="854" w:type="pct"/>
            <w:vAlign w:val="center"/>
          </w:tcPr>
          <w:p w:rsidR="00F57FC4" w:rsidRPr="0017063B" w:rsidRDefault="00F57FC4" w:rsidP="00EC41BE">
            <w:pPr>
              <w:spacing w:before="80"/>
              <w:ind w:right="-206"/>
              <w:jc w:val="center"/>
            </w:pPr>
            <w:r>
              <w:t>15,6</w:t>
            </w:r>
          </w:p>
        </w:tc>
        <w:tc>
          <w:tcPr>
            <w:tcW w:w="884" w:type="pct"/>
            <w:vAlign w:val="center"/>
          </w:tcPr>
          <w:p w:rsidR="00F57FC4" w:rsidRPr="0017063B" w:rsidRDefault="00F57FC4" w:rsidP="00EC41BE">
            <w:pPr>
              <w:spacing w:before="80"/>
              <w:ind w:right="-206"/>
              <w:jc w:val="center"/>
            </w:pPr>
            <w:r>
              <w:t>72,3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другом жилище</w:t>
            </w:r>
          </w:p>
        </w:tc>
        <w:tc>
          <w:tcPr>
            <w:tcW w:w="718" w:type="pct"/>
            <w:vAlign w:val="center"/>
          </w:tcPr>
          <w:p w:rsidR="00F57FC4" w:rsidRPr="0017063B" w:rsidRDefault="00F57FC4" w:rsidP="00EC41BE">
            <w:pPr>
              <w:spacing w:before="80"/>
              <w:ind w:right="-206"/>
              <w:jc w:val="center"/>
            </w:pPr>
            <w:r>
              <w:t>0,0</w:t>
            </w:r>
          </w:p>
        </w:tc>
        <w:tc>
          <w:tcPr>
            <w:tcW w:w="806" w:type="pct"/>
            <w:vAlign w:val="center"/>
          </w:tcPr>
          <w:p w:rsidR="00F57FC4" w:rsidRPr="0017063B" w:rsidRDefault="00F57FC4" w:rsidP="00EC41BE">
            <w:pPr>
              <w:spacing w:before="80"/>
              <w:ind w:right="-206"/>
              <w:jc w:val="center"/>
            </w:pPr>
            <w:r>
              <w:t>0,0</w:t>
            </w:r>
          </w:p>
        </w:tc>
        <w:tc>
          <w:tcPr>
            <w:tcW w:w="854" w:type="pct"/>
            <w:vAlign w:val="center"/>
          </w:tcPr>
          <w:p w:rsidR="00F57FC4" w:rsidRPr="0017063B" w:rsidRDefault="00F57FC4" w:rsidP="00EC41BE">
            <w:pPr>
              <w:spacing w:before="80"/>
              <w:ind w:right="-206"/>
              <w:jc w:val="center"/>
            </w:pPr>
            <w:r>
              <w:t>0,0</w:t>
            </w:r>
          </w:p>
        </w:tc>
        <w:tc>
          <w:tcPr>
            <w:tcW w:w="884" w:type="pct"/>
            <w:vAlign w:val="center"/>
          </w:tcPr>
          <w:p w:rsidR="00F57FC4" w:rsidRPr="0017063B" w:rsidRDefault="00F57FC4" w:rsidP="00EC41BE">
            <w:pPr>
              <w:spacing w:before="80"/>
              <w:ind w:right="-206"/>
              <w:jc w:val="center"/>
            </w:pPr>
            <w:r>
              <w:t>0,0</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lastRenderedPageBreak/>
              <w:t>по числу занимаемых комнат</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ind w:left="284"/>
            </w:pPr>
            <w:r w:rsidRPr="0017063B">
              <w:t xml:space="preserve">1 комнату </w:t>
            </w:r>
          </w:p>
        </w:tc>
        <w:tc>
          <w:tcPr>
            <w:tcW w:w="718" w:type="pct"/>
            <w:vAlign w:val="center"/>
          </w:tcPr>
          <w:p w:rsidR="00F57FC4" w:rsidRPr="0017063B" w:rsidRDefault="00F57FC4" w:rsidP="00EC41BE">
            <w:pPr>
              <w:spacing w:before="80"/>
              <w:ind w:right="-206"/>
              <w:jc w:val="center"/>
            </w:pPr>
            <w:r>
              <w:t>14,9</w:t>
            </w:r>
          </w:p>
        </w:tc>
        <w:tc>
          <w:tcPr>
            <w:tcW w:w="806" w:type="pct"/>
            <w:vAlign w:val="center"/>
          </w:tcPr>
          <w:p w:rsidR="00F57FC4" w:rsidRPr="0017063B" w:rsidRDefault="00F57FC4" w:rsidP="00EC41BE">
            <w:pPr>
              <w:spacing w:before="80"/>
              <w:ind w:right="-206"/>
              <w:jc w:val="center"/>
            </w:pPr>
            <w:r>
              <w:t>9,4</w:t>
            </w:r>
          </w:p>
        </w:tc>
        <w:tc>
          <w:tcPr>
            <w:tcW w:w="854" w:type="pct"/>
            <w:vAlign w:val="center"/>
          </w:tcPr>
          <w:p w:rsidR="00F57FC4" w:rsidRPr="0017063B" w:rsidRDefault="00F57FC4" w:rsidP="00EC41BE">
            <w:pPr>
              <w:spacing w:before="80"/>
              <w:ind w:right="-206"/>
              <w:jc w:val="center"/>
            </w:pPr>
            <w:r>
              <w:t>17,4</w:t>
            </w:r>
          </w:p>
        </w:tc>
        <w:tc>
          <w:tcPr>
            <w:tcW w:w="884" w:type="pct"/>
            <w:vAlign w:val="center"/>
          </w:tcPr>
          <w:p w:rsidR="00F57FC4" w:rsidRPr="0017063B" w:rsidRDefault="00F57FC4" w:rsidP="00EC41BE">
            <w:pPr>
              <w:spacing w:before="80"/>
              <w:ind w:right="-206"/>
              <w:jc w:val="center"/>
            </w:pPr>
            <w:r>
              <w:t>7,1</w:t>
            </w:r>
          </w:p>
        </w:tc>
      </w:tr>
      <w:tr w:rsidR="00F57FC4" w:rsidRPr="009603FE" w:rsidTr="00EC41BE">
        <w:trPr>
          <w:jc w:val="center"/>
        </w:trPr>
        <w:tc>
          <w:tcPr>
            <w:tcW w:w="1738" w:type="pct"/>
            <w:vAlign w:val="bottom"/>
          </w:tcPr>
          <w:p w:rsidR="00F57FC4" w:rsidRPr="0017063B" w:rsidRDefault="00F57FC4" w:rsidP="00F57FC4">
            <w:pPr>
              <w:ind w:left="284"/>
            </w:pPr>
            <w:r w:rsidRPr="0017063B">
              <w:t>2 комнаты</w:t>
            </w:r>
          </w:p>
        </w:tc>
        <w:tc>
          <w:tcPr>
            <w:tcW w:w="718" w:type="pct"/>
            <w:vAlign w:val="center"/>
          </w:tcPr>
          <w:p w:rsidR="00F57FC4" w:rsidRPr="0017063B" w:rsidRDefault="00F57FC4" w:rsidP="00EC41BE">
            <w:pPr>
              <w:spacing w:before="80"/>
              <w:ind w:right="-206"/>
              <w:jc w:val="center"/>
            </w:pPr>
            <w:r>
              <w:t>38,0</w:t>
            </w:r>
          </w:p>
        </w:tc>
        <w:tc>
          <w:tcPr>
            <w:tcW w:w="806" w:type="pct"/>
            <w:vAlign w:val="center"/>
          </w:tcPr>
          <w:p w:rsidR="00F57FC4" w:rsidRPr="0017063B" w:rsidRDefault="00F57FC4" w:rsidP="00EC41BE">
            <w:pPr>
              <w:spacing w:before="80"/>
              <w:ind w:right="-206"/>
              <w:jc w:val="center"/>
            </w:pPr>
            <w:r>
              <w:t>35,9</w:t>
            </w:r>
          </w:p>
        </w:tc>
        <w:tc>
          <w:tcPr>
            <w:tcW w:w="854" w:type="pct"/>
            <w:vAlign w:val="center"/>
          </w:tcPr>
          <w:p w:rsidR="00F57FC4" w:rsidRPr="0017063B" w:rsidRDefault="00F57FC4" w:rsidP="00EC41BE">
            <w:pPr>
              <w:spacing w:before="80"/>
              <w:ind w:right="-206"/>
              <w:jc w:val="center"/>
            </w:pPr>
            <w:r>
              <w:t>41,8</w:t>
            </w:r>
          </w:p>
        </w:tc>
        <w:tc>
          <w:tcPr>
            <w:tcW w:w="884" w:type="pct"/>
            <w:vAlign w:val="center"/>
          </w:tcPr>
          <w:p w:rsidR="00F57FC4" w:rsidRPr="0017063B" w:rsidRDefault="00F57FC4" w:rsidP="00EC41BE">
            <w:pPr>
              <w:spacing w:before="80"/>
              <w:ind w:right="-206"/>
              <w:jc w:val="center"/>
            </w:pPr>
            <w:r>
              <w:t>26,2</w:t>
            </w:r>
          </w:p>
        </w:tc>
      </w:tr>
      <w:tr w:rsidR="00F57FC4" w:rsidRPr="009603FE" w:rsidTr="00EC41BE">
        <w:trPr>
          <w:jc w:val="center"/>
        </w:trPr>
        <w:tc>
          <w:tcPr>
            <w:tcW w:w="1738" w:type="pct"/>
            <w:vAlign w:val="bottom"/>
          </w:tcPr>
          <w:p w:rsidR="00F57FC4" w:rsidRPr="0017063B" w:rsidRDefault="00F57FC4" w:rsidP="00F57FC4">
            <w:pPr>
              <w:ind w:left="284"/>
            </w:pPr>
            <w:r w:rsidRPr="0017063B">
              <w:t>3 и более комнат</w:t>
            </w:r>
          </w:p>
        </w:tc>
        <w:tc>
          <w:tcPr>
            <w:tcW w:w="718" w:type="pct"/>
            <w:vAlign w:val="center"/>
          </w:tcPr>
          <w:p w:rsidR="00F57FC4" w:rsidRPr="0017063B" w:rsidRDefault="00F57FC4" w:rsidP="00EC41BE">
            <w:pPr>
              <w:spacing w:before="80"/>
              <w:ind w:right="-206"/>
              <w:jc w:val="center"/>
            </w:pPr>
            <w:r>
              <w:t>47,1</w:t>
            </w:r>
          </w:p>
        </w:tc>
        <w:tc>
          <w:tcPr>
            <w:tcW w:w="806" w:type="pct"/>
            <w:vAlign w:val="center"/>
          </w:tcPr>
          <w:p w:rsidR="00F57FC4" w:rsidRPr="0017063B" w:rsidRDefault="00F57FC4" w:rsidP="00EC41BE">
            <w:pPr>
              <w:spacing w:before="80"/>
              <w:ind w:right="-206"/>
              <w:jc w:val="center"/>
            </w:pPr>
            <w:r>
              <w:t>54,7</w:t>
            </w:r>
          </w:p>
        </w:tc>
        <w:tc>
          <w:tcPr>
            <w:tcW w:w="854" w:type="pct"/>
            <w:vAlign w:val="center"/>
          </w:tcPr>
          <w:p w:rsidR="00F57FC4" w:rsidRPr="0017063B" w:rsidRDefault="00F57FC4" w:rsidP="00EC41BE">
            <w:pPr>
              <w:spacing w:before="80"/>
              <w:ind w:right="-206"/>
              <w:jc w:val="center"/>
            </w:pPr>
            <w:r>
              <w:t>40,8</w:t>
            </w:r>
          </w:p>
        </w:tc>
        <w:tc>
          <w:tcPr>
            <w:tcW w:w="884" w:type="pct"/>
            <w:vAlign w:val="center"/>
          </w:tcPr>
          <w:p w:rsidR="00F57FC4" w:rsidRPr="0017063B" w:rsidRDefault="00F57FC4" w:rsidP="00EC41BE">
            <w:pPr>
              <w:spacing w:before="80"/>
              <w:ind w:right="-206"/>
              <w:jc w:val="center"/>
            </w:pPr>
            <w:r>
              <w:t>66,7</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Размер общей площади жилого помещения, в среднем на одного проживающего, кв. м </w:t>
            </w:r>
          </w:p>
        </w:tc>
        <w:tc>
          <w:tcPr>
            <w:tcW w:w="718" w:type="pct"/>
            <w:vAlign w:val="center"/>
          </w:tcPr>
          <w:p w:rsidR="00F57FC4" w:rsidRPr="0017063B" w:rsidRDefault="00F57FC4" w:rsidP="00EC41BE">
            <w:pPr>
              <w:spacing w:before="80"/>
              <w:ind w:right="-206"/>
              <w:jc w:val="center"/>
            </w:pPr>
            <w:r>
              <w:t>23,0</w:t>
            </w:r>
          </w:p>
        </w:tc>
        <w:tc>
          <w:tcPr>
            <w:tcW w:w="806" w:type="pct"/>
            <w:vAlign w:val="center"/>
          </w:tcPr>
          <w:p w:rsidR="00F57FC4" w:rsidRPr="0017063B" w:rsidRDefault="00F57FC4" w:rsidP="00EC41BE">
            <w:pPr>
              <w:spacing w:before="80"/>
              <w:ind w:right="-206"/>
              <w:jc w:val="center"/>
            </w:pPr>
            <w:r>
              <w:t>16,5</w:t>
            </w:r>
          </w:p>
        </w:tc>
        <w:tc>
          <w:tcPr>
            <w:tcW w:w="854" w:type="pct"/>
            <w:vAlign w:val="center"/>
          </w:tcPr>
          <w:p w:rsidR="00F57FC4" w:rsidRPr="0017063B" w:rsidRDefault="00F57FC4" w:rsidP="00EC41BE">
            <w:pPr>
              <w:spacing w:before="80"/>
              <w:ind w:right="-206"/>
              <w:jc w:val="center"/>
            </w:pPr>
            <w:r>
              <w:t>22,3</w:t>
            </w:r>
          </w:p>
        </w:tc>
        <w:tc>
          <w:tcPr>
            <w:tcW w:w="884" w:type="pct"/>
            <w:vAlign w:val="center"/>
          </w:tcPr>
          <w:p w:rsidR="00F57FC4" w:rsidRPr="0017063B" w:rsidRDefault="00F57FC4" w:rsidP="00EC41BE">
            <w:pPr>
              <w:spacing w:before="80"/>
              <w:ind w:right="-206"/>
              <w:jc w:val="center"/>
            </w:pPr>
            <w:r>
              <w:t>25,0</w:t>
            </w:r>
          </w:p>
        </w:tc>
      </w:tr>
      <w:tr w:rsidR="00F57FC4" w:rsidRPr="005B6273" w:rsidTr="00F57FC4">
        <w:trPr>
          <w:trHeight w:val="519"/>
          <w:jc w:val="center"/>
        </w:trPr>
        <w:tc>
          <w:tcPr>
            <w:tcW w:w="5000" w:type="pct"/>
            <w:gridSpan w:val="5"/>
            <w:vAlign w:val="center"/>
          </w:tcPr>
          <w:p w:rsidR="00F57FC4" w:rsidRPr="00F57FC4" w:rsidRDefault="00F57FC4" w:rsidP="00F57FC4">
            <w:pPr>
              <w:spacing w:before="80"/>
              <w:ind w:right="-206"/>
              <w:jc w:val="center"/>
              <w:rPr>
                <w:b/>
              </w:rPr>
            </w:pPr>
            <w:r w:rsidRPr="00F57FC4">
              <w:rPr>
                <w:b/>
              </w:rPr>
              <w:t>2019 г.</w:t>
            </w:r>
          </w:p>
        </w:tc>
      </w:tr>
      <w:tr w:rsidR="00F57FC4" w:rsidRPr="0036496B" w:rsidTr="00F57FC4">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tcBorders>
              <w:bottom w:val="single" w:sz="4" w:space="0" w:color="auto"/>
            </w:tcBorders>
            <w:vAlign w:val="center"/>
          </w:tcPr>
          <w:p w:rsidR="00F57FC4" w:rsidRPr="006C726F" w:rsidRDefault="00F57FC4" w:rsidP="00F57FC4">
            <w:pPr>
              <w:jc w:val="center"/>
            </w:pPr>
            <w:r w:rsidRPr="006C726F">
              <w:t>100</w:t>
            </w:r>
          </w:p>
        </w:tc>
        <w:tc>
          <w:tcPr>
            <w:tcW w:w="806" w:type="pct"/>
            <w:tcBorders>
              <w:bottom w:val="single" w:sz="4" w:space="0" w:color="auto"/>
            </w:tcBorders>
            <w:vAlign w:val="center"/>
          </w:tcPr>
          <w:p w:rsidR="00F57FC4" w:rsidRPr="006C726F" w:rsidRDefault="00F57FC4" w:rsidP="00F57FC4">
            <w:pPr>
              <w:jc w:val="center"/>
            </w:pPr>
            <w:r w:rsidRPr="006C726F">
              <w:t>100</w:t>
            </w:r>
          </w:p>
        </w:tc>
        <w:tc>
          <w:tcPr>
            <w:tcW w:w="854" w:type="pct"/>
            <w:tcBorders>
              <w:bottom w:val="single" w:sz="4" w:space="0" w:color="auto"/>
            </w:tcBorders>
            <w:vAlign w:val="center"/>
          </w:tcPr>
          <w:p w:rsidR="00F57FC4" w:rsidRPr="006C726F" w:rsidRDefault="00F57FC4" w:rsidP="00F57FC4">
            <w:pPr>
              <w:jc w:val="center"/>
            </w:pPr>
            <w:r w:rsidRPr="006C726F">
              <w:t>100</w:t>
            </w:r>
          </w:p>
        </w:tc>
        <w:tc>
          <w:tcPr>
            <w:tcW w:w="884" w:type="pct"/>
            <w:tcBorders>
              <w:bottom w:val="single" w:sz="4" w:space="0" w:color="auto"/>
            </w:tcBorders>
            <w:vAlign w:val="center"/>
          </w:tcPr>
          <w:p w:rsidR="00F57FC4" w:rsidRPr="006C726F" w:rsidRDefault="00F57FC4" w:rsidP="00F57FC4">
            <w:pPr>
              <w:jc w:val="center"/>
            </w:pPr>
            <w:r w:rsidRPr="006C726F">
              <w:t>100</w:t>
            </w:r>
          </w:p>
        </w:tc>
      </w:tr>
      <w:tr w:rsidR="00F57FC4" w:rsidRPr="0036496B" w:rsidTr="00F57FC4">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ind w:left="284"/>
            </w:pPr>
            <w:r w:rsidRPr="0017063B">
              <w:t>государственное или муниципальное</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1,9</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1,8</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1,7</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2,3</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частное, ЖСК </w:t>
            </w:r>
          </w:p>
        </w:tc>
        <w:tc>
          <w:tcPr>
            <w:tcW w:w="718" w:type="pct"/>
            <w:tcBorders>
              <w:top w:val="single" w:sz="4" w:space="0" w:color="auto"/>
            </w:tcBorders>
            <w:vAlign w:val="center"/>
          </w:tcPr>
          <w:p w:rsidR="00F57FC4" w:rsidRPr="006C726F" w:rsidRDefault="00F57FC4" w:rsidP="00F57FC4">
            <w:pPr>
              <w:jc w:val="center"/>
            </w:pPr>
            <w:r w:rsidRPr="006C726F">
              <w:t>92,6</w:t>
            </w:r>
          </w:p>
        </w:tc>
        <w:tc>
          <w:tcPr>
            <w:tcW w:w="806" w:type="pct"/>
            <w:tcBorders>
              <w:top w:val="single" w:sz="4" w:space="0" w:color="auto"/>
            </w:tcBorders>
            <w:vAlign w:val="center"/>
          </w:tcPr>
          <w:p w:rsidR="00F57FC4" w:rsidRPr="006C726F" w:rsidRDefault="00F57FC4" w:rsidP="00F57FC4">
            <w:pPr>
              <w:jc w:val="center"/>
            </w:pPr>
            <w:r w:rsidRPr="006C726F">
              <w:t>91,5</w:t>
            </w:r>
          </w:p>
        </w:tc>
        <w:tc>
          <w:tcPr>
            <w:tcW w:w="854" w:type="pct"/>
            <w:tcBorders>
              <w:top w:val="single" w:sz="4" w:space="0" w:color="auto"/>
            </w:tcBorders>
            <w:vAlign w:val="center"/>
          </w:tcPr>
          <w:p w:rsidR="00F57FC4" w:rsidRPr="006C726F" w:rsidRDefault="00F57FC4" w:rsidP="00F57FC4">
            <w:pPr>
              <w:jc w:val="center"/>
            </w:pPr>
            <w:r w:rsidRPr="006C726F">
              <w:t>92,1</w:t>
            </w:r>
          </w:p>
        </w:tc>
        <w:tc>
          <w:tcPr>
            <w:tcW w:w="884" w:type="pct"/>
            <w:tcBorders>
              <w:top w:val="single" w:sz="4" w:space="0" w:color="auto"/>
            </w:tcBorders>
            <w:vAlign w:val="center"/>
          </w:tcPr>
          <w:p w:rsidR="00F57FC4" w:rsidRPr="006C726F" w:rsidRDefault="00F57FC4" w:rsidP="00F57FC4">
            <w:pPr>
              <w:jc w:val="center"/>
            </w:pPr>
            <w:r w:rsidRPr="006C726F">
              <w:t>94,0</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другая форма собственности </w:t>
            </w:r>
          </w:p>
        </w:tc>
        <w:tc>
          <w:tcPr>
            <w:tcW w:w="718" w:type="pct"/>
            <w:tcBorders>
              <w:bottom w:val="single" w:sz="4" w:space="0" w:color="auto"/>
            </w:tcBorders>
            <w:vAlign w:val="center"/>
          </w:tcPr>
          <w:p w:rsidR="00F57FC4" w:rsidRPr="006C726F" w:rsidRDefault="00F57FC4" w:rsidP="00F57FC4">
            <w:pPr>
              <w:jc w:val="center"/>
            </w:pPr>
            <w:r w:rsidRPr="006C726F">
              <w:t>5,6</w:t>
            </w:r>
          </w:p>
        </w:tc>
        <w:tc>
          <w:tcPr>
            <w:tcW w:w="806" w:type="pct"/>
            <w:tcBorders>
              <w:bottom w:val="single" w:sz="4" w:space="0" w:color="auto"/>
            </w:tcBorders>
            <w:vAlign w:val="center"/>
          </w:tcPr>
          <w:p w:rsidR="00F57FC4" w:rsidRPr="006C726F" w:rsidRDefault="00F57FC4" w:rsidP="00F57FC4">
            <w:pPr>
              <w:jc w:val="center"/>
            </w:pPr>
            <w:r w:rsidRPr="006C726F">
              <w:t>6,7</w:t>
            </w:r>
          </w:p>
        </w:tc>
        <w:tc>
          <w:tcPr>
            <w:tcW w:w="854" w:type="pct"/>
            <w:tcBorders>
              <w:bottom w:val="single" w:sz="4" w:space="0" w:color="auto"/>
            </w:tcBorders>
            <w:vAlign w:val="center"/>
          </w:tcPr>
          <w:p w:rsidR="00F57FC4" w:rsidRPr="006C726F" w:rsidRDefault="00F57FC4" w:rsidP="00F57FC4">
            <w:pPr>
              <w:jc w:val="center"/>
            </w:pPr>
            <w:r w:rsidRPr="006C726F">
              <w:t>6,1</w:t>
            </w:r>
          </w:p>
        </w:tc>
        <w:tc>
          <w:tcPr>
            <w:tcW w:w="884" w:type="pct"/>
            <w:tcBorders>
              <w:bottom w:val="single" w:sz="4" w:space="0" w:color="auto"/>
            </w:tcBorders>
            <w:vAlign w:val="center"/>
          </w:tcPr>
          <w:p w:rsidR="00F57FC4" w:rsidRPr="006C726F" w:rsidRDefault="00F57FC4" w:rsidP="00F57FC4">
            <w:pPr>
              <w:jc w:val="center"/>
            </w:pPr>
            <w:r w:rsidRPr="006C726F">
              <w:t>3,8</w:t>
            </w:r>
          </w:p>
        </w:tc>
      </w:tr>
      <w:tr w:rsidR="00F57FC4" w:rsidRPr="0036496B" w:rsidTr="00F57FC4">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ind w:left="284"/>
            </w:pPr>
            <w:r w:rsidRPr="0017063B">
              <w:t>в отдельной квартире</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70,7</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68,0</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83,9</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28,0</w:t>
            </w:r>
          </w:p>
        </w:tc>
      </w:tr>
      <w:tr w:rsidR="00F57FC4" w:rsidRPr="0036496B" w:rsidTr="00F57FC4">
        <w:trPr>
          <w:jc w:val="center"/>
        </w:trPr>
        <w:tc>
          <w:tcPr>
            <w:tcW w:w="1738" w:type="pct"/>
            <w:vAlign w:val="bottom"/>
          </w:tcPr>
          <w:p w:rsidR="00F57FC4" w:rsidRPr="0017063B" w:rsidRDefault="00F57FC4" w:rsidP="00F57FC4">
            <w:pPr>
              <w:ind w:left="284"/>
            </w:pPr>
            <w:r w:rsidRPr="0017063B">
              <w:t>в коммунальной квартире</w:t>
            </w:r>
          </w:p>
        </w:tc>
        <w:tc>
          <w:tcPr>
            <w:tcW w:w="718" w:type="pct"/>
            <w:tcBorders>
              <w:top w:val="single" w:sz="4" w:space="0" w:color="auto"/>
            </w:tcBorders>
            <w:vAlign w:val="center"/>
          </w:tcPr>
          <w:p w:rsidR="00F57FC4" w:rsidRPr="006C726F" w:rsidRDefault="00F57FC4" w:rsidP="00F57FC4">
            <w:pPr>
              <w:jc w:val="center"/>
            </w:pPr>
            <w:r w:rsidRPr="006C726F">
              <w:t>0,5</w:t>
            </w:r>
          </w:p>
        </w:tc>
        <w:tc>
          <w:tcPr>
            <w:tcW w:w="806" w:type="pct"/>
            <w:tcBorders>
              <w:top w:val="single" w:sz="4" w:space="0" w:color="auto"/>
            </w:tcBorders>
            <w:vAlign w:val="center"/>
          </w:tcPr>
          <w:p w:rsidR="00F57FC4" w:rsidRPr="006C726F" w:rsidRDefault="00F57FC4" w:rsidP="00F57FC4">
            <w:pPr>
              <w:jc w:val="center"/>
            </w:pPr>
            <w:r w:rsidRPr="006C726F">
              <w:t>0,5</w:t>
            </w:r>
          </w:p>
        </w:tc>
        <w:tc>
          <w:tcPr>
            <w:tcW w:w="854" w:type="pct"/>
            <w:tcBorders>
              <w:top w:val="single" w:sz="4" w:space="0" w:color="auto"/>
            </w:tcBorders>
            <w:vAlign w:val="center"/>
          </w:tcPr>
          <w:p w:rsidR="00F57FC4" w:rsidRPr="006C726F" w:rsidRDefault="00F57FC4" w:rsidP="00F57FC4">
            <w:pPr>
              <w:jc w:val="center"/>
            </w:pPr>
            <w:r w:rsidRPr="006C726F">
              <w:t>0,6</w:t>
            </w:r>
          </w:p>
        </w:tc>
        <w:tc>
          <w:tcPr>
            <w:tcW w:w="884" w:type="pct"/>
            <w:tcBorders>
              <w:top w:val="single" w:sz="4" w:space="0" w:color="auto"/>
            </w:tcBorders>
            <w:vAlign w:val="center"/>
          </w:tcPr>
          <w:p w:rsidR="00F57FC4" w:rsidRPr="006C726F" w:rsidRDefault="00F57FC4" w:rsidP="00F57FC4">
            <w:pPr>
              <w:jc w:val="center"/>
            </w:pPr>
            <w:r w:rsidRPr="006C726F">
              <w:t>0,2</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в общежитии </w:t>
            </w:r>
          </w:p>
        </w:tc>
        <w:tc>
          <w:tcPr>
            <w:tcW w:w="718" w:type="pct"/>
            <w:vAlign w:val="center"/>
          </w:tcPr>
          <w:p w:rsidR="00F57FC4" w:rsidRPr="006C726F" w:rsidRDefault="00F57FC4" w:rsidP="00F57FC4">
            <w:pPr>
              <w:jc w:val="center"/>
            </w:pPr>
            <w:r w:rsidRPr="006C726F">
              <w:t>0,1</w:t>
            </w:r>
          </w:p>
        </w:tc>
        <w:tc>
          <w:tcPr>
            <w:tcW w:w="806" w:type="pct"/>
            <w:vAlign w:val="center"/>
          </w:tcPr>
          <w:p w:rsidR="00F57FC4" w:rsidRPr="006C726F" w:rsidRDefault="00F57FC4" w:rsidP="00F57FC4">
            <w:pPr>
              <w:jc w:val="center"/>
            </w:pPr>
            <w:r w:rsidRPr="006C726F">
              <w:t>0,1</w:t>
            </w:r>
          </w:p>
        </w:tc>
        <w:tc>
          <w:tcPr>
            <w:tcW w:w="854" w:type="pct"/>
            <w:vAlign w:val="center"/>
          </w:tcPr>
          <w:p w:rsidR="00F57FC4" w:rsidRPr="006C726F" w:rsidRDefault="00F57FC4" w:rsidP="00F57FC4">
            <w:pPr>
              <w:jc w:val="center"/>
            </w:pPr>
            <w:r w:rsidRPr="006C726F">
              <w:t>0,1</w:t>
            </w:r>
          </w:p>
        </w:tc>
        <w:tc>
          <w:tcPr>
            <w:tcW w:w="884" w:type="pct"/>
            <w:vAlign w:val="center"/>
          </w:tcPr>
          <w:p w:rsidR="00F57FC4" w:rsidRPr="006C726F" w:rsidRDefault="00F57FC4" w:rsidP="00F57FC4">
            <w:pPr>
              <w:jc w:val="center"/>
            </w:pPr>
            <w:r w:rsidRPr="006C726F">
              <w:t>0,1</w:t>
            </w:r>
          </w:p>
        </w:tc>
      </w:tr>
      <w:tr w:rsidR="00F57FC4" w:rsidRPr="0036496B" w:rsidTr="00F57FC4">
        <w:trPr>
          <w:jc w:val="center"/>
        </w:trPr>
        <w:tc>
          <w:tcPr>
            <w:tcW w:w="1738" w:type="pct"/>
            <w:vAlign w:val="bottom"/>
          </w:tcPr>
          <w:p w:rsidR="00F57FC4" w:rsidRPr="0017063B" w:rsidRDefault="00F57FC4" w:rsidP="00F57FC4">
            <w:pPr>
              <w:ind w:left="284"/>
            </w:pPr>
            <w:r w:rsidRPr="0017063B">
              <w:t>в отдельном доме, в части дома</w:t>
            </w:r>
          </w:p>
        </w:tc>
        <w:tc>
          <w:tcPr>
            <w:tcW w:w="718" w:type="pct"/>
            <w:vAlign w:val="center"/>
          </w:tcPr>
          <w:p w:rsidR="00F57FC4" w:rsidRPr="006C726F" w:rsidRDefault="00F57FC4" w:rsidP="00F57FC4">
            <w:pPr>
              <w:jc w:val="center"/>
            </w:pPr>
            <w:r w:rsidRPr="006C726F">
              <w:t>28,7</w:t>
            </w:r>
          </w:p>
        </w:tc>
        <w:tc>
          <w:tcPr>
            <w:tcW w:w="806" w:type="pct"/>
            <w:vAlign w:val="center"/>
          </w:tcPr>
          <w:p w:rsidR="00F57FC4" w:rsidRPr="006C726F" w:rsidRDefault="00F57FC4" w:rsidP="00F57FC4">
            <w:pPr>
              <w:jc w:val="center"/>
            </w:pPr>
            <w:r w:rsidRPr="006C726F">
              <w:t>31,4</w:t>
            </w:r>
          </w:p>
        </w:tc>
        <w:tc>
          <w:tcPr>
            <w:tcW w:w="854" w:type="pct"/>
            <w:vAlign w:val="center"/>
          </w:tcPr>
          <w:p w:rsidR="00F57FC4" w:rsidRPr="006C726F" w:rsidRDefault="00F57FC4" w:rsidP="00F57FC4">
            <w:pPr>
              <w:jc w:val="center"/>
            </w:pPr>
            <w:r w:rsidRPr="006C726F">
              <w:t>15,3</w:t>
            </w:r>
          </w:p>
        </w:tc>
        <w:tc>
          <w:tcPr>
            <w:tcW w:w="884" w:type="pct"/>
            <w:vAlign w:val="center"/>
          </w:tcPr>
          <w:p w:rsidR="00F57FC4" w:rsidRPr="006C726F" w:rsidRDefault="00F57FC4" w:rsidP="00F57FC4">
            <w:pPr>
              <w:jc w:val="center"/>
            </w:pPr>
            <w:r w:rsidRPr="006C726F">
              <w:t>71,8</w:t>
            </w:r>
          </w:p>
        </w:tc>
      </w:tr>
      <w:tr w:rsidR="00F57FC4" w:rsidRPr="0036496B" w:rsidTr="00F57FC4">
        <w:trPr>
          <w:jc w:val="center"/>
        </w:trPr>
        <w:tc>
          <w:tcPr>
            <w:tcW w:w="1738" w:type="pct"/>
            <w:vAlign w:val="bottom"/>
          </w:tcPr>
          <w:p w:rsidR="00F57FC4" w:rsidRPr="0017063B" w:rsidRDefault="00F57FC4" w:rsidP="00F57FC4">
            <w:pPr>
              <w:ind w:left="284"/>
            </w:pPr>
            <w:r w:rsidRPr="0017063B">
              <w:t>в другом жилище</w:t>
            </w:r>
          </w:p>
        </w:tc>
        <w:tc>
          <w:tcPr>
            <w:tcW w:w="718" w:type="pct"/>
            <w:tcBorders>
              <w:bottom w:val="single" w:sz="4" w:space="0" w:color="auto"/>
            </w:tcBorders>
            <w:vAlign w:val="center"/>
          </w:tcPr>
          <w:p w:rsidR="00F57FC4" w:rsidRPr="006C726F" w:rsidRDefault="00F57FC4" w:rsidP="00F57FC4">
            <w:pPr>
              <w:jc w:val="center"/>
            </w:pPr>
            <w:r w:rsidRPr="006C726F">
              <w:t>0,0</w:t>
            </w:r>
          </w:p>
        </w:tc>
        <w:tc>
          <w:tcPr>
            <w:tcW w:w="806" w:type="pct"/>
            <w:tcBorders>
              <w:bottom w:val="single" w:sz="4" w:space="0" w:color="auto"/>
            </w:tcBorders>
            <w:vAlign w:val="center"/>
          </w:tcPr>
          <w:p w:rsidR="00F57FC4" w:rsidRPr="006C726F" w:rsidRDefault="00F57FC4" w:rsidP="00F57FC4">
            <w:pPr>
              <w:jc w:val="center"/>
            </w:pPr>
            <w:r w:rsidRPr="006C726F">
              <w:t>0,0</w:t>
            </w:r>
          </w:p>
        </w:tc>
        <w:tc>
          <w:tcPr>
            <w:tcW w:w="854" w:type="pct"/>
            <w:tcBorders>
              <w:bottom w:val="single" w:sz="4" w:space="0" w:color="auto"/>
            </w:tcBorders>
            <w:vAlign w:val="center"/>
          </w:tcPr>
          <w:p w:rsidR="00F57FC4" w:rsidRPr="006C726F" w:rsidRDefault="00F57FC4" w:rsidP="00F57FC4">
            <w:pPr>
              <w:jc w:val="center"/>
            </w:pPr>
            <w:r w:rsidRPr="006C726F">
              <w:t>0,0</w:t>
            </w:r>
          </w:p>
        </w:tc>
        <w:tc>
          <w:tcPr>
            <w:tcW w:w="884" w:type="pct"/>
            <w:tcBorders>
              <w:bottom w:val="single" w:sz="4" w:space="0" w:color="auto"/>
            </w:tcBorders>
            <w:vAlign w:val="center"/>
          </w:tcPr>
          <w:p w:rsidR="00F57FC4" w:rsidRPr="006C726F" w:rsidRDefault="00F57FC4" w:rsidP="00F57FC4">
            <w:pPr>
              <w:jc w:val="center"/>
            </w:pPr>
            <w:r w:rsidRPr="006C726F">
              <w:t>0,0</w:t>
            </w:r>
          </w:p>
        </w:tc>
      </w:tr>
      <w:tr w:rsidR="00F57FC4" w:rsidRPr="0036496B" w:rsidTr="00F57FC4">
        <w:trPr>
          <w:jc w:val="center"/>
        </w:trPr>
        <w:tc>
          <w:tcPr>
            <w:tcW w:w="1738" w:type="pct"/>
            <w:vAlign w:val="bottom"/>
          </w:tcPr>
          <w:p w:rsidR="00F57FC4" w:rsidRPr="0017063B" w:rsidRDefault="00F57FC4" w:rsidP="00F57FC4">
            <w:pPr>
              <w:ind w:left="170"/>
              <w:rPr>
                <w:i/>
              </w:rPr>
            </w:pPr>
            <w:r w:rsidRPr="0017063B">
              <w:rPr>
                <w:i/>
              </w:rPr>
              <w:t>по числу занимаемых комнат</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 xml:space="preserve">1 комнату </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14,5</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8,6</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16,8</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7,3</w:t>
            </w: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2 комнаты</w:t>
            </w:r>
          </w:p>
        </w:tc>
        <w:tc>
          <w:tcPr>
            <w:tcW w:w="718" w:type="pct"/>
            <w:tcBorders>
              <w:top w:val="single" w:sz="4" w:space="0" w:color="auto"/>
            </w:tcBorders>
            <w:vAlign w:val="center"/>
          </w:tcPr>
          <w:p w:rsidR="00F57FC4" w:rsidRPr="006C726F" w:rsidRDefault="00F57FC4" w:rsidP="00F57FC4">
            <w:pPr>
              <w:jc w:val="center"/>
            </w:pPr>
            <w:r w:rsidRPr="006C726F">
              <w:t>38,4</w:t>
            </w:r>
          </w:p>
        </w:tc>
        <w:tc>
          <w:tcPr>
            <w:tcW w:w="806" w:type="pct"/>
            <w:tcBorders>
              <w:top w:val="single" w:sz="4" w:space="0" w:color="auto"/>
            </w:tcBorders>
            <w:vAlign w:val="center"/>
          </w:tcPr>
          <w:p w:rsidR="00F57FC4" w:rsidRPr="006C726F" w:rsidRDefault="00F57FC4" w:rsidP="00F57FC4">
            <w:pPr>
              <w:jc w:val="center"/>
            </w:pPr>
            <w:r w:rsidRPr="006C726F">
              <w:t>35,5</w:t>
            </w:r>
          </w:p>
        </w:tc>
        <w:tc>
          <w:tcPr>
            <w:tcW w:w="854" w:type="pct"/>
            <w:tcBorders>
              <w:top w:val="single" w:sz="4" w:space="0" w:color="auto"/>
            </w:tcBorders>
            <w:vAlign w:val="center"/>
          </w:tcPr>
          <w:p w:rsidR="00F57FC4" w:rsidRPr="006C726F" w:rsidRDefault="00F57FC4" w:rsidP="00F57FC4">
            <w:pPr>
              <w:jc w:val="center"/>
            </w:pPr>
            <w:r w:rsidRPr="006C726F">
              <w:t>42,4</w:t>
            </w:r>
          </w:p>
        </w:tc>
        <w:tc>
          <w:tcPr>
            <w:tcW w:w="884" w:type="pct"/>
            <w:tcBorders>
              <w:top w:val="single" w:sz="4" w:space="0" w:color="auto"/>
            </w:tcBorders>
            <w:vAlign w:val="center"/>
          </w:tcPr>
          <w:p w:rsidR="00F57FC4" w:rsidRPr="006C726F" w:rsidRDefault="00F57FC4" w:rsidP="00F57FC4">
            <w:pPr>
              <w:jc w:val="center"/>
            </w:pPr>
            <w:r w:rsidRPr="006C726F">
              <w:t>25,7</w:t>
            </w: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3 и более комнат</w:t>
            </w:r>
          </w:p>
        </w:tc>
        <w:tc>
          <w:tcPr>
            <w:tcW w:w="718" w:type="pct"/>
            <w:vAlign w:val="center"/>
          </w:tcPr>
          <w:p w:rsidR="00F57FC4" w:rsidRPr="006C726F" w:rsidRDefault="00F57FC4" w:rsidP="00F57FC4">
            <w:pPr>
              <w:jc w:val="center"/>
            </w:pPr>
            <w:r w:rsidRPr="006C726F">
              <w:t>47,0</w:t>
            </w:r>
          </w:p>
        </w:tc>
        <w:tc>
          <w:tcPr>
            <w:tcW w:w="806" w:type="pct"/>
            <w:vAlign w:val="center"/>
          </w:tcPr>
          <w:p w:rsidR="00F57FC4" w:rsidRPr="006C726F" w:rsidRDefault="00F57FC4" w:rsidP="00F57FC4">
            <w:pPr>
              <w:jc w:val="center"/>
            </w:pPr>
            <w:r w:rsidRPr="006C726F">
              <w:t>55,9</w:t>
            </w:r>
          </w:p>
        </w:tc>
        <w:tc>
          <w:tcPr>
            <w:tcW w:w="854" w:type="pct"/>
            <w:vAlign w:val="center"/>
          </w:tcPr>
          <w:p w:rsidR="00F57FC4" w:rsidRPr="006C726F" w:rsidRDefault="00F57FC4" w:rsidP="00F57FC4">
            <w:pPr>
              <w:jc w:val="center"/>
            </w:pPr>
            <w:r w:rsidRPr="006C726F">
              <w:t>40,8</w:t>
            </w:r>
          </w:p>
        </w:tc>
        <w:tc>
          <w:tcPr>
            <w:tcW w:w="884" w:type="pct"/>
            <w:vAlign w:val="center"/>
          </w:tcPr>
          <w:p w:rsidR="00F57FC4" w:rsidRPr="006C726F" w:rsidRDefault="00F57FC4" w:rsidP="00F57FC4">
            <w:pPr>
              <w:jc w:val="center"/>
            </w:pPr>
            <w:r w:rsidRPr="006C726F">
              <w:t>66,9</w:t>
            </w:r>
          </w:p>
        </w:tc>
      </w:tr>
      <w:tr w:rsidR="00F57FC4" w:rsidRPr="0036496B" w:rsidTr="00F57FC4">
        <w:trPr>
          <w:jc w:val="center"/>
        </w:trPr>
        <w:tc>
          <w:tcPr>
            <w:tcW w:w="1738" w:type="pct"/>
            <w:vAlign w:val="bottom"/>
          </w:tcPr>
          <w:p w:rsidR="00F57FC4" w:rsidRPr="0017063B" w:rsidRDefault="00F57FC4" w:rsidP="00F57FC4">
            <w:pPr>
              <w:spacing w:before="80"/>
            </w:pPr>
            <w:r w:rsidRPr="0017063B">
              <w:t xml:space="preserve">Размер общей площади жилого помещения, в среднем на одного проживающего, кв. м </w:t>
            </w:r>
          </w:p>
        </w:tc>
        <w:tc>
          <w:tcPr>
            <w:tcW w:w="718" w:type="pct"/>
            <w:vAlign w:val="center"/>
          </w:tcPr>
          <w:p w:rsidR="00F57FC4" w:rsidRPr="006C726F" w:rsidRDefault="00F57FC4" w:rsidP="00F57FC4">
            <w:pPr>
              <w:jc w:val="center"/>
            </w:pPr>
            <w:r w:rsidRPr="006C726F">
              <w:t>23</w:t>
            </w:r>
          </w:p>
        </w:tc>
        <w:tc>
          <w:tcPr>
            <w:tcW w:w="806" w:type="pct"/>
            <w:vAlign w:val="center"/>
          </w:tcPr>
          <w:p w:rsidR="00F57FC4" w:rsidRPr="006C726F" w:rsidRDefault="00F57FC4" w:rsidP="00F57FC4">
            <w:pPr>
              <w:jc w:val="center"/>
            </w:pPr>
            <w:r w:rsidRPr="006C726F">
              <w:t>17</w:t>
            </w:r>
          </w:p>
        </w:tc>
        <w:tc>
          <w:tcPr>
            <w:tcW w:w="854" w:type="pct"/>
            <w:vAlign w:val="center"/>
          </w:tcPr>
          <w:p w:rsidR="00F57FC4" w:rsidRPr="006C726F" w:rsidRDefault="00F57FC4" w:rsidP="00F57FC4">
            <w:pPr>
              <w:jc w:val="center"/>
            </w:pPr>
            <w:r w:rsidRPr="006C726F">
              <w:t>22</w:t>
            </w:r>
          </w:p>
        </w:tc>
        <w:tc>
          <w:tcPr>
            <w:tcW w:w="884" w:type="pct"/>
            <w:vAlign w:val="center"/>
          </w:tcPr>
          <w:p w:rsidR="00F57FC4" w:rsidRPr="006C726F" w:rsidRDefault="00F57FC4" w:rsidP="00F57FC4">
            <w:pPr>
              <w:jc w:val="center"/>
            </w:pPr>
            <w:r w:rsidRPr="006C726F">
              <w:t>25</w:t>
            </w:r>
          </w:p>
        </w:tc>
      </w:tr>
    </w:tbl>
    <w:p w:rsidR="0077652E" w:rsidRDefault="0077652E" w:rsidP="00887C65">
      <w:pPr>
        <w:rPr>
          <w:sz w:val="26"/>
          <w:szCs w:val="26"/>
        </w:rPr>
      </w:pPr>
    </w:p>
    <w:p w:rsidR="00441089" w:rsidRDefault="00441089" w:rsidP="00887C65">
      <w:pPr>
        <w:rPr>
          <w:sz w:val="26"/>
          <w:szCs w:val="26"/>
        </w:rPr>
      </w:pPr>
    </w:p>
    <w:p w:rsidR="00441089" w:rsidRDefault="00441089" w:rsidP="00887C65">
      <w:pPr>
        <w:rPr>
          <w:sz w:val="26"/>
          <w:szCs w:val="26"/>
        </w:rPr>
      </w:pPr>
    </w:p>
    <w:p w:rsidR="000E1E64" w:rsidRDefault="000E1E64" w:rsidP="000E1E64">
      <w:pPr>
        <w:jc w:val="right"/>
        <w:rPr>
          <w:sz w:val="26"/>
          <w:szCs w:val="26"/>
        </w:rPr>
      </w:pPr>
      <w:r>
        <w:rPr>
          <w:sz w:val="26"/>
          <w:szCs w:val="26"/>
        </w:rPr>
        <w:t>Таблица 5</w:t>
      </w:r>
      <w:r w:rsidR="00CF2028">
        <w:rPr>
          <w:sz w:val="26"/>
          <w:szCs w:val="26"/>
        </w:rPr>
        <w:t>7</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E1E64" w:rsidRPr="006D5B4B" w:rsidRDefault="000E1E64" w:rsidP="000E1E64">
      <w:pPr>
        <w:ind w:firstLine="567"/>
        <w:jc w:val="center"/>
      </w:pPr>
      <w:r>
        <w:t>(по данным выборочного обследования бюджетов домашних хозяйств; в среднем на потребителя в год, кг)</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4060"/>
        <w:gridCol w:w="2144"/>
        <w:gridCol w:w="2126"/>
        <w:gridCol w:w="2090"/>
      </w:tblGrid>
      <w:tr w:rsidR="000E1E64" w:rsidRPr="00246E57" w:rsidTr="00F71496">
        <w:trPr>
          <w:cantSplit/>
          <w:trHeight w:val="455"/>
          <w:tblHeader/>
          <w:jc w:val="center"/>
        </w:trPr>
        <w:tc>
          <w:tcPr>
            <w:tcW w:w="1948" w:type="pct"/>
            <w:vMerge w:val="restart"/>
          </w:tcPr>
          <w:p w:rsidR="000E1E64" w:rsidRPr="006253D8" w:rsidRDefault="000E1E64" w:rsidP="00F71496">
            <w:pPr>
              <w:spacing w:before="120"/>
            </w:pPr>
          </w:p>
        </w:tc>
        <w:tc>
          <w:tcPr>
            <w:tcW w:w="3052" w:type="pct"/>
            <w:gridSpan w:val="3"/>
            <w:vAlign w:val="center"/>
          </w:tcPr>
          <w:p w:rsidR="000E1E64" w:rsidRPr="006253D8" w:rsidRDefault="000E1E64" w:rsidP="00F71496">
            <w:pPr>
              <w:ind w:left="-57" w:right="-57"/>
              <w:jc w:val="center"/>
            </w:pPr>
            <w:r w:rsidRPr="006253D8">
              <w:t>Домохозяйства, имеющие детей в возрасте до 16 лет</w:t>
            </w:r>
          </w:p>
        </w:tc>
      </w:tr>
      <w:tr w:rsidR="000E1E64" w:rsidRPr="00246E57" w:rsidTr="00F71496">
        <w:trPr>
          <w:cantSplit/>
          <w:trHeight w:val="419"/>
          <w:tblHeader/>
          <w:jc w:val="center"/>
        </w:trPr>
        <w:tc>
          <w:tcPr>
            <w:tcW w:w="1948" w:type="pct"/>
            <w:vMerge/>
          </w:tcPr>
          <w:p w:rsidR="000E1E64" w:rsidRPr="006253D8" w:rsidRDefault="000E1E64" w:rsidP="00F71496">
            <w:pPr>
              <w:spacing w:before="120"/>
            </w:pPr>
          </w:p>
        </w:tc>
        <w:tc>
          <w:tcPr>
            <w:tcW w:w="1029" w:type="pct"/>
            <w:vAlign w:val="center"/>
          </w:tcPr>
          <w:p w:rsidR="000E1E64" w:rsidRPr="006253D8" w:rsidRDefault="000E1E64" w:rsidP="00F71496">
            <w:pPr>
              <w:ind w:left="-57" w:right="-57"/>
              <w:jc w:val="center"/>
            </w:pPr>
            <w:r>
              <w:t xml:space="preserve">одного </w:t>
            </w:r>
            <w:r w:rsidRPr="006253D8">
              <w:t>ребенка</w:t>
            </w:r>
          </w:p>
        </w:tc>
        <w:tc>
          <w:tcPr>
            <w:tcW w:w="1020" w:type="pct"/>
            <w:vAlign w:val="center"/>
          </w:tcPr>
          <w:p w:rsidR="000E1E64" w:rsidRPr="006253D8" w:rsidRDefault="000E1E64" w:rsidP="00F71496">
            <w:pPr>
              <w:ind w:left="-57" w:right="-57"/>
              <w:jc w:val="center"/>
            </w:pPr>
            <w:r>
              <w:t>двух</w:t>
            </w:r>
            <w:r w:rsidRPr="006253D8">
              <w:t xml:space="preserve"> детей</w:t>
            </w:r>
          </w:p>
        </w:tc>
        <w:tc>
          <w:tcPr>
            <w:tcW w:w="1003" w:type="pct"/>
            <w:vAlign w:val="center"/>
          </w:tcPr>
          <w:p w:rsidR="000E1E64" w:rsidRPr="006253D8" w:rsidRDefault="000E1E64" w:rsidP="00F71496">
            <w:pPr>
              <w:ind w:left="-57" w:right="-57"/>
              <w:jc w:val="center"/>
            </w:pPr>
            <w:r>
              <w:t>трех</w:t>
            </w:r>
            <w:r w:rsidRPr="006253D8">
              <w:t xml:space="preserve"> и более детей</w:t>
            </w:r>
          </w:p>
        </w:tc>
      </w:tr>
      <w:tr w:rsidR="000E1E64" w:rsidRPr="00246E57" w:rsidTr="0064408C">
        <w:trPr>
          <w:cantSplit/>
          <w:jc w:val="center"/>
        </w:trPr>
        <w:tc>
          <w:tcPr>
            <w:tcW w:w="5000" w:type="pct"/>
            <w:gridSpan w:val="4"/>
            <w:vAlign w:val="center"/>
          </w:tcPr>
          <w:p w:rsidR="000E1E64" w:rsidRPr="006253D8" w:rsidRDefault="0064408C" w:rsidP="0064408C">
            <w:pPr>
              <w:spacing w:before="40"/>
              <w:ind w:right="-142"/>
              <w:jc w:val="center"/>
              <w:rPr>
                <w:b/>
              </w:rPr>
            </w:pPr>
            <w:r w:rsidRPr="006253D8">
              <w:rPr>
                <w:b/>
              </w:rPr>
              <w:t>201</w:t>
            </w:r>
            <w:r>
              <w:rPr>
                <w:b/>
              </w:rPr>
              <w:t>7</w:t>
            </w:r>
            <w:r w:rsidRPr="006253D8">
              <w:rPr>
                <w:b/>
              </w:rPr>
              <w:t xml:space="preserve"> г.</w:t>
            </w:r>
          </w:p>
        </w:tc>
      </w:tr>
      <w:tr w:rsidR="0064408C" w:rsidRPr="00246E57" w:rsidTr="00F71496">
        <w:trPr>
          <w:cantSplit/>
          <w:jc w:val="center"/>
        </w:trPr>
        <w:tc>
          <w:tcPr>
            <w:tcW w:w="1948" w:type="pct"/>
            <w:vAlign w:val="center"/>
          </w:tcPr>
          <w:p w:rsidR="0064408C" w:rsidRPr="006253D8" w:rsidRDefault="0064408C" w:rsidP="0064408C">
            <w:r>
              <w:t>Хлеб и хлебные продукты</w:t>
            </w:r>
          </w:p>
        </w:tc>
        <w:tc>
          <w:tcPr>
            <w:tcW w:w="1029" w:type="pct"/>
            <w:vAlign w:val="bottom"/>
          </w:tcPr>
          <w:p w:rsidR="0064408C" w:rsidRPr="006253D8" w:rsidRDefault="0064408C" w:rsidP="0064408C">
            <w:pPr>
              <w:tabs>
                <w:tab w:val="left" w:pos="1803"/>
              </w:tabs>
              <w:spacing w:before="40"/>
              <w:ind w:right="-91"/>
              <w:jc w:val="center"/>
            </w:pPr>
            <w:r>
              <w:t>84,5</w:t>
            </w:r>
          </w:p>
        </w:tc>
        <w:tc>
          <w:tcPr>
            <w:tcW w:w="1020" w:type="pct"/>
            <w:vAlign w:val="bottom"/>
          </w:tcPr>
          <w:p w:rsidR="0064408C" w:rsidRPr="006253D8" w:rsidRDefault="0064408C" w:rsidP="0064408C">
            <w:pPr>
              <w:tabs>
                <w:tab w:val="left" w:pos="1803"/>
              </w:tabs>
              <w:spacing w:before="40"/>
              <w:ind w:right="-91"/>
              <w:jc w:val="center"/>
            </w:pPr>
            <w:r>
              <w:t>79,7</w:t>
            </w:r>
          </w:p>
        </w:tc>
        <w:tc>
          <w:tcPr>
            <w:tcW w:w="1003" w:type="pct"/>
            <w:vAlign w:val="bottom"/>
          </w:tcPr>
          <w:p w:rsidR="0064408C" w:rsidRPr="006253D8" w:rsidRDefault="0064408C" w:rsidP="0064408C">
            <w:pPr>
              <w:tabs>
                <w:tab w:val="left" w:pos="1803"/>
              </w:tabs>
              <w:spacing w:before="40"/>
              <w:ind w:right="-91"/>
              <w:jc w:val="center"/>
            </w:pPr>
            <w:r>
              <w:t>91,9</w:t>
            </w:r>
          </w:p>
        </w:tc>
      </w:tr>
      <w:tr w:rsidR="0064408C" w:rsidRPr="00246E57" w:rsidTr="00F71496">
        <w:trPr>
          <w:cantSplit/>
          <w:jc w:val="center"/>
        </w:trPr>
        <w:tc>
          <w:tcPr>
            <w:tcW w:w="1948" w:type="pct"/>
            <w:vAlign w:val="center"/>
          </w:tcPr>
          <w:p w:rsidR="0064408C" w:rsidRPr="006253D8" w:rsidRDefault="0064408C" w:rsidP="0064408C">
            <w:r w:rsidRPr="006253D8">
              <w:t>Картофель</w:t>
            </w:r>
          </w:p>
        </w:tc>
        <w:tc>
          <w:tcPr>
            <w:tcW w:w="1029" w:type="pct"/>
            <w:vAlign w:val="bottom"/>
          </w:tcPr>
          <w:p w:rsidR="0064408C" w:rsidRPr="006253D8" w:rsidRDefault="0064408C" w:rsidP="0064408C">
            <w:pPr>
              <w:tabs>
                <w:tab w:val="left" w:pos="1803"/>
              </w:tabs>
              <w:spacing w:before="40"/>
              <w:ind w:right="-91"/>
              <w:jc w:val="center"/>
            </w:pPr>
            <w:r>
              <w:t>53,1</w:t>
            </w:r>
          </w:p>
        </w:tc>
        <w:tc>
          <w:tcPr>
            <w:tcW w:w="1020" w:type="pct"/>
            <w:vAlign w:val="bottom"/>
          </w:tcPr>
          <w:p w:rsidR="0064408C" w:rsidRPr="006253D8" w:rsidRDefault="0064408C" w:rsidP="0064408C">
            <w:pPr>
              <w:tabs>
                <w:tab w:val="left" w:pos="1803"/>
              </w:tabs>
              <w:spacing w:before="40"/>
              <w:ind w:right="-91"/>
              <w:jc w:val="center"/>
            </w:pPr>
            <w:r>
              <w:t>49,7</w:t>
            </w:r>
          </w:p>
        </w:tc>
        <w:tc>
          <w:tcPr>
            <w:tcW w:w="1003" w:type="pct"/>
            <w:vAlign w:val="bottom"/>
          </w:tcPr>
          <w:p w:rsidR="0064408C" w:rsidRPr="006253D8" w:rsidRDefault="0064408C" w:rsidP="0064408C">
            <w:pPr>
              <w:tabs>
                <w:tab w:val="left" w:pos="1803"/>
              </w:tabs>
              <w:spacing w:before="40"/>
              <w:ind w:right="-91"/>
              <w:jc w:val="center"/>
            </w:pPr>
            <w:r>
              <w:t>56,0</w:t>
            </w:r>
          </w:p>
        </w:tc>
      </w:tr>
      <w:tr w:rsidR="0064408C" w:rsidRPr="00246E57" w:rsidTr="00F71496">
        <w:trPr>
          <w:cantSplit/>
          <w:jc w:val="center"/>
        </w:trPr>
        <w:tc>
          <w:tcPr>
            <w:tcW w:w="1948" w:type="pct"/>
            <w:vAlign w:val="center"/>
          </w:tcPr>
          <w:p w:rsidR="0064408C" w:rsidRPr="006253D8" w:rsidRDefault="0064408C" w:rsidP="0064408C">
            <w:r w:rsidRPr="006253D8">
              <w:t>Овощи и бахчевые</w:t>
            </w:r>
          </w:p>
        </w:tc>
        <w:tc>
          <w:tcPr>
            <w:tcW w:w="1029" w:type="pct"/>
            <w:vAlign w:val="bottom"/>
          </w:tcPr>
          <w:p w:rsidR="0064408C" w:rsidRPr="006253D8" w:rsidRDefault="0064408C" w:rsidP="0064408C">
            <w:pPr>
              <w:tabs>
                <w:tab w:val="left" w:pos="1803"/>
              </w:tabs>
              <w:spacing w:before="40"/>
              <w:ind w:right="-91"/>
              <w:jc w:val="center"/>
            </w:pPr>
            <w:r>
              <w:t>88,8</w:t>
            </w:r>
          </w:p>
        </w:tc>
        <w:tc>
          <w:tcPr>
            <w:tcW w:w="1020" w:type="pct"/>
            <w:vAlign w:val="bottom"/>
          </w:tcPr>
          <w:p w:rsidR="0064408C" w:rsidRPr="006253D8" w:rsidRDefault="0064408C" w:rsidP="0064408C">
            <w:pPr>
              <w:tabs>
                <w:tab w:val="left" w:pos="1803"/>
              </w:tabs>
              <w:spacing w:before="40"/>
              <w:ind w:right="-91"/>
              <w:jc w:val="center"/>
            </w:pPr>
            <w:r>
              <w:t>77,2</w:t>
            </w:r>
          </w:p>
        </w:tc>
        <w:tc>
          <w:tcPr>
            <w:tcW w:w="1003" w:type="pct"/>
            <w:vAlign w:val="bottom"/>
          </w:tcPr>
          <w:p w:rsidR="0064408C" w:rsidRPr="006253D8" w:rsidRDefault="0064408C" w:rsidP="0064408C">
            <w:pPr>
              <w:tabs>
                <w:tab w:val="left" w:pos="1803"/>
              </w:tabs>
              <w:spacing w:before="40"/>
              <w:ind w:right="-91"/>
              <w:jc w:val="center"/>
            </w:pPr>
            <w:r>
              <w:t>76,9</w:t>
            </w:r>
          </w:p>
        </w:tc>
      </w:tr>
      <w:tr w:rsidR="0064408C" w:rsidRPr="00246E57" w:rsidTr="00F71496">
        <w:trPr>
          <w:cantSplit/>
          <w:jc w:val="center"/>
        </w:trPr>
        <w:tc>
          <w:tcPr>
            <w:tcW w:w="1948" w:type="pct"/>
            <w:vAlign w:val="center"/>
          </w:tcPr>
          <w:p w:rsidR="0064408C" w:rsidRPr="006253D8" w:rsidRDefault="0064408C" w:rsidP="0064408C">
            <w:r w:rsidRPr="006253D8">
              <w:t>Фрукты и ягоды</w:t>
            </w:r>
          </w:p>
        </w:tc>
        <w:tc>
          <w:tcPr>
            <w:tcW w:w="1029" w:type="pct"/>
            <w:vAlign w:val="bottom"/>
          </w:tcPr>
          <w:p w:rsidR="0064408C" w:rsidRPr="006253D8" w:rsidRDefault="0064408C" w:rsidP="0064408C">
            <w:pPr>
              <w:tabs>
                <w:tab w:val="left" w:pos="1803"/>
              </w:tabs>
              <w:spacing w:before="40"/>
              <w:ind w:right="-91"/>
              <w:jc w:val="center"/>
            </w:pPr>
            <w:r>
              <w:t>66,5</w:t>
            </w:r>
          </w:p>
        </w:tc>
        <w:tc>
          <w:tcPr>
            <w:tcW w:w="1020" w:type="pct"/>
            <w:vAlign w:val="bottom"/>
          </w:tcPr>
          <w:p w:rsidR="0064408C" w:rsidRPr="006253D8" w:rsidRDefault="0064408C" w:rsidP="0064408C">
            <w:pPr>
              <w:tabs>
                <w:tab w:val="left" w:pos="1803"/>
              </w:tabs>
              <w:spacing w:before="40"/>
              <w:ind w:right="-91"/>
              <w:jc w:val="center"/>
            </w:pPr>
            <w:r>
              <w:t>60,6</w:t>
            </w:r>
          </w:p>
        </w:tc>
        <w:tc>
          <w:tcPr>
            <w:tcW w:w="1003" w:type="pct"/>
            <w:vAlign w:val="bottom"/>
          </w:tcPr>
          <w:p w:rsidR="0064408C" w:rsidRPr="006253D8" w:rsidRDefault="0064408C" w:rsidP="0064408C">
            <w:pPr>
              <w:tabs>
                <w:tab w:val="left" w:pos="1803"/>
              </w:tabs>
              <w:spacing w:before="40"/>
              <w:ind w:right="-91"/>
              <w:jc w:val="center"/>
            </w:pPr>
            <w:r>
              <w:t>55,5</w:t>
            </w:r>
          </w:p>
        </w:tc>
      </w:tr>
      <w:tr w:rsidR="0064408C" w:rsidRPr="00246E57" w:rsidTr="00F71496">
        <w:trPr>
          <w:cantSplit/>
          <w:jc w:val="center"/>
        </w:trPr>
        <w:tc>
          <w:tcPr>
            <w:tcW w:w="1948" w:type="pct"/>
            <w:vAlign w:val="center"/>
          </w:tcPr>
          <w:p w:rsidR="0064408C" w:rsidRPr="006253D8" w:rsidRDefault="0064408C" w:rsidP="0064408C">
            <w:r w:rsidRPr="006253D8">
              <w:t>Мясо и мясные продукты</w:t>
            </w:r>
          </w:p>
        </w:tc>
        <w:tc>
          <w:tcPr>
            <w:tcW w:w="1029" w:type="pct"/>
            <w:vAlign w:val="bottom"/>
          </w:tcPr>
          <w:p w:rsidR="0064408C" w:rsidRPr="006253D8" w:rsidRDefault="0064408C" w:rsidP="0064408C">
            <w:pPr>
              <w:tabs>
                <w:tab w:val="left" w:pos="1803"/>
              </w:tabs>
              <w:spacing w:before="40"/>
              <w:ind w:right="-91"/>
              <w:jc w:val="center"/>
            </w:pPr>
            <w:r>
              <w:t>79,7</w:t>
            </w:r>
          </w:p>
        </w:tc>
        <w:tc>
          <w:tcPr>
            <w:tcW w:w="1020" w:type="pct"/>
            <w:vAlign w:val="bottom"/>
          </w:tcPr>
          <w:p w:rsidR="0064408C" w:rsidRPr="006253D8" w:rsidRDefault="0064408C" w:rsidP="0064408C">
            <w:pPr>
              <w:tabs>
                <w:tab w:val="left" w:pos="1803"/>
              </w:tabs>
              <w:spacing w:before="40"/>
              <w:ind w:right="-91"/>
              <w:jc w:val="center"/>
            </w:pPr>
            <w:r>
              <w:t>68,9</w:t>
            </w:r>
          </w:p>
        </w:tc>
        <w:tc>
          <w:tcPr>
            <w:tcW w:w="1003" w:type="pct"/>
            <w:vAlign w:val="bottom"/>
          </w:tcPr>
          <w:p w:rsidR="0064408C" w:rsidRPr="006253D8" w:rsidRDefault="0064408C" w:rsidP="0064408C">
            <w:pPr>
              <w:tabs>
                <w:tab w:val="left" w:pos="1803"/>
              </w:tabs>
              <w:spacing w:before="40"/>
              <w:ind w:right="-91"/>
              <w:jc w:val="center"/>
            </w:pPr>
            <w:r>
              <w:t>62,4</w:t>
            </w:r>
          </w:p>
        </w:tc>
      </w:tr>
      <w:tr w:rsidR="0064408C" w:rsidRPr="00246E57" w:rsidTr="00F71496">
        <w:trPr>
          <w:cantSplit/>
          <w:jc w:val="center"/>
        </w:trPr>
        <w:tc>
          <w:tcPr>
            <w:tcW w:w="1948" w:type="pct"/>
            <w:vAlign w:val="center"/>
          </w:tcPr>
          <w:p w:rsidR="0064408C" w:rsidRPr="006253D8" w:rsidRDefault="0064408C" w:rsidP="0064408C">
            <w:r w:rsidRPr="006253D8">
              <w:t>Молоко и молочные продукты</w:t>
            </w:r>
          </w:p>
        </w:tc>
        <w:tc>
          <w:tcPr>
            <w:tcW w:w="1029" w:type="pct"/>
            <w:vAlign w:val="bottom"/>
          </w:tcPr>
          <w:p w:rsidR="0064408C" w:rsidRPr="006253D8" w:rsidRDefault="0064408C" w:rsidP="0064408C">
            <w:pPr>
              <w:tabs>
                <w:tab w:val="left" w:pos="1803"/>
              </w:tabs>
              <w:spacing w:before="40"/>
              <w:ind w:right="-91"/>
              <w:jc w:val="center"/>
            </w:pPr>
            <w:r>
              <w:t>230,8</w:t>
            </w:r>
          </w:p>
        </w:tc>
        <w:tc>
          <w:tcPr>
            <w:tcW w:w="1020" w:type="pct"/>
            <w:vAlign w:val="bottom"/>
          </w:tcPr>
          <w:p w:rsidR="0064408C" w:rsidRPr="006253D8" w:rsidRDefault="0064408C" w:rsidP="0064408C">
            <w:pPr>
              <w:tabs>
                <w:tab w:val="left" w:pos="1803"/>
              </w:tabs>
              <w:spacing w:before="40"/>
              <w:ind w:right="-91"/>
              <w:jc w:val="center"/>
            </w:pPr>
            <w:r>
              <w:t>209,8</w:t>
            </w:r>
          </w:p>
        </w:tc>
        <w:tc>
          <w:tcPr>
            <w:tcW w:w="1003" w:type="pct"/>
            <w:vAlign w:val="bottom"/>
          </w:tcPr>
          <w:p w:rsidR="0064408C" w:rsidRPr="006253D8" w:rsidRDefault="0064408C" w:rsidP="0064408C">
            <w:pPr>
              <w:tabs>
                <w:tab w:val="left" w:pos="1803"/>
              </w:tabs>
              <w:spacing w:before="40"/>
              <w:ind w:right="-91"/>
              <w:jc w:val="center"/>
            </w:pPr>
            <w:r>
              <w:t>205,7</w:t>
            </w:r>
          </w:p>
        </w:tc>
      </w:tr>
      <w:tr w:rsidR="0064408C" w:rsidRPr="00246E57" w:rsidTr="00F71496">
        <w:trPr>
          <w:cantSplit/>
          <w:jc w:val="center"/>
        </w:trPr>
        <w:tc>
          <w:tcPr>
            <w:tcW w:w="1948" w:type="pct"/>
            <w:vAlign w:val="center"/>
          </w:tcPr>
          <w:p w:rsidR="0064408C" w:rsidRPr="006253D8" w:rsidRDefault="0064408C" w:rsidP="0064408C">
            <w:r w:rsidRPr="006253D8">
              <w:t>Яйца, шт.</w:t>
            </w:r>
          </w:p>
        </w:tc>
        <w:tc>
          <w:tcPr>
            <w:tcW w:w="1029" w:type="pct"/>
            <w:vAlign w:val="bottom"/>
          </w:tcPr>
          <w:p w:rsidR="0064408C" w:rsidRPr="006253D8" w:rsidRDefault="0064408C" w:rsidP="0064408C">
            <w:pPr>
              <w:tabs>
                <w:tab w:val="left" w:pos="1803"/>
              </w:tabs>
              <w:spacing w:before="40"/>
              <w:ind w:right="-91"/>
              <w:jc w:val="center"/>
            </w:pPr>
            <w:r>
              <w:t>200</w:t>
            </w:r>
          </w:p>
        </w:tc>
        <w:tc>
          <w:tcPr>
            <w:tcW w:w="1020" w:type="pct"/>
            <w:vAlign w:val="bottom"/>
          </w:tcPr>
          <w:p w:rsidR="0064408C" w:rsidRPr="006253D8" w:rsidRDefault="0064408C" w:rsidP="0064408C">
            <w:pPr>
              <w:tabs>
                <w:tab w:val="left" w:pos="1803"/>
              </w:tabs>
              <w:spacing w:before="40"/>
              <w:ind w:right="-91"/>
              <w:jc w:val="center"/>
            </w:pPr>
            <w:r>
              <w:t>179</w:t>
            </w:r>
          </w:p>
        </w:tc>
        <w:tc>
          <w:tcPr>
            <w:tcW w:w="1003" w:type="pct"/>
            <w:vAlign w:val="bottom"/>
          </w:tcPr>
          <w:p w:rsidR="0064408C" w:rsidRPr="006253D8" w:rsidRDefault="0064408C" w:rsidP="0064408C">
            <w:pPr>
              <w:tabs>
                <w:tab w:val="left" w:pos="1803"/>
              </w:tabs>
              <w:spacing w:before="40"/>
              <w:ind w:right="-91"/>
              <w:jc w:val="center"/>
            </w:pPr>
            <w:r>
              <w:t>168</w:t>
            </w:r>
          </w:p>
        </w:tc>
      </w:tr>
      <w:tr w:rsidR="0064408C" w:rsidRPr="00246E57" w:rsidTr="00F71496">
        <w:trPr>
          <w:cantSplit/>
          <w:jc w:val="center"/>
        </w:trPr>
        <w:tc>
          <w:tcPr>
            <w:tcW w:w="1948" w:type="pct"/>
            <w:tcBorders>
              <w:bottom w:val="single" w:sz="4" w:space="0" w:color="auto"/>
            </w:tcBorders>
            <w:vAlign w:val="center"/>
          </w:tcPr>
          <w:p w:rsidR="0064408C" w:rsidRPr="006253D8" w:rsidRDefault="0064408C" w:rsidP="0064408C">
            <w:r w:rsidRPr="006253D8">
              <w:t>Рыба и рыбные продукты</w:t>
            </w:r>
          </w:p>
        </w:tc>
        <w:tc>
          <w:tcPr>
            <w:tcW w:w="1029" w:type="pct"/>
            <w:tcBorders>
              <w:bottom w:val="single" w:sz="4" w:space="0" w:color="auto"/>
            </w:tcBorders>
            <w:vAlign w:val="bottom"/>
          </w:tcPr>
          <w:p w:rsidR="0064408C" w:rsidRPr="006253D8" w:rsidRDefault="0064408C" w:rsidP="0064408C">
            <w:pPr>
              <w:tabs>
                <w:tab w:val="left" w:pos="1803"/>
              </w:tabs>
              <w:spacing w:before="40"/>
              <w:ind w:right="-91"/>
              <w:jc w:val="center"/>
            </w:pPr>
            <w:r>
              <w:t>17,8</w:t>
            </w:r>
          </w:p>
        </w:tc>
        <w:tc>
          <w:tcPr>
            <w:tcW w:w="1020" w:type="pct"/>
            <w:tcBorders>
              <w:bottom w:val="single" w:sz="4" w:space="0" w:color="auto"/>
            </w:tcBorders>
            <w:vAlign w:val="bottom"/>
          </w:tcPr>
          <w:p w:rsidR="0064408C" w:rsidRPr="006253D8" w:rsidRDefault="0064408C" w:rsidP="0064408C">
            <w:pPr>
              <w:tabs>
                <w:tab w:val="left" w:pos="1803"/>
              </w:tabs>
              <w:spacing w:before="40"/>
              <w:ind w:right="-91"/>
              <w:jc w:val="center"/>
            </w:pPr>
            <w:r>
              <w:t>15,7</w:t>
            </w:r>
          </w:p>
        </w:tc>
        <w:tc>
          <w:tcPr>
            <w:tcW w:w="1003" w:type="pct"/>
            <w:tcBorders>
              <w:bottom w:val="single" w:sz="4" w:space="0" w:color="auto"/>
            </w:tcBorders>
            <w:vAlign w:val="bottom"/>
          </w:tcPr>
          <w:p w:rsidR="0064408C" w:rsidRPr="006253D8" w:rsidRDefault="0064408C" w:rsidP="0064408C">
            <w:pPr>
              <w:tabs>
                <w:tab w:val="left" w:pos="1803"/>
              </w:tabs>
              <w:spacing w:before="40"/>
              <w:ind w:right="-91"/>
              <w:jc w:val="center"/>
            </w:pPr>
            <w:r>
              <w:t>14,2</w:t>
            </w:r>
          </w:p>
        </w:tc>
      </w:tr>
      <w:tr w:rsidR="0064408C" w:rsidRPr="00246E57" w:rsidTr="00F71496">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64408C" w:rsidRPr="006253D8" w:rsidRDefault="0064408C" w:rsidP="0064408C">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27,6</w:t>
            </w:r>
          </w:p>
        </w:tc>
        <w:tc>
          <w:tcPr>
            <w:tcW w:w="1020"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26,9</w:t>
            </w:r>
          </w:p>
        </w:tc>
      </w:tr>
      <w:tr w:rsidR="0064408C" w:rsidRPr="00246E57" w:rsidTr="00F71496">
        <w:trPr>
          <w:cantSplit/>
          <w:jc w:val="center"/>
        </w:trPr>
        <w:tc>
          <w:tcPr>
            <w:tcW w:w="1948" w:type="pct"/>
            <w:tcBorders>
              <w:top w:val="single" w:sz="4" w:space="0" w:color="auto"/>
            </w:tcBorders>
            <w:vAlign w:val="center"/>
          </w:tcPr>
          <w:p w:rsidR="0064408C" w:rsidRPr="006253D8" w:rsidRDefault="0064408C" w:rsidP="0064408C">
            <w:r w:rsidRPr="006253D8">
              <w:t>Масло растительное и другие жиры</w:t>
            </w:r>
          </w:p>
        </w:tc>
        <w:tc>
          <w:tcPr>
            <w:tcW w:w="1029" w:type="pct"/>
            <w:tcBorders>
              <w:top w:val="single" w:sz="4" w:space="0" w:color="auto"/>
            </w:tcBorders>
            <w:vAlign w:val="bottom"/>
          </w:tcPr>
          <w:p w:rsidR="0064408C" w:rsidRPr="006253D8" w:rsidRDefault="0064408C" w:rsidP="0064408C">
            <w:pPr>
              <w:tabs>
                <w:tab w:val="left" w:pos="1803"/>
              </w:tabs>
              <w:spacing w:before="40"/>
              <w:ind w:right="-91"/>
              <w:jc w:val="center"/>
            </w:pPr>
            <w:r>
              <w:t>9,3</w:t>
            </w:r>
          </w:p>
        </w:tc>
        <w:tc>
          <w:tcPr>
            <w:tcW w:w="1020" w:type="pct"/>
            <w:tcBorders>
              <w:top w:val="single" w:sz="4" w:space="0" w:color="auto"/>
            </w:tcBorders>
            <w:vAlign w:val="bottom"/>
          </w:tcPr>
          <w:p w:rsidR="0064408C" w:rsidRPr="006253D8" w:rsidRDefault="0064408C" w:rsidP="0064408C">
            <w:pPr>
              <w:tabs>
                <w:tab w:val="left" w:pos="1803"/>
              </w:tabs>
              <w:spacing w:before="40"/>
              <w:ind w:right="-91"/>
              <w:jc w:val="center"/>
            </w:pPr>
            <w:r>
              <w:t>8,2</w:t>
            </w:r>
          </w:p>
        </w:tc>
        <w:tc>
          <w:tcPr>
            <w:tcW w:w="1003" w:type="pct"/>
            <w:tcBorders>
              <w:top w:val="single" w:sz="4" w:space="0" w:color="auto"/>
            </w:tcBorders>
            <w:vAlign w:val="bottom"/>
          </w:tcPr>
          <w:p w:rsidR="0064408C" w:rsidRPr="006253D8" w:rsidRDefault="0064408C" w:rsidP="0064408C">
            <w:pPr>
              <w:tabs>
                <w:tab w:val="left" w:pos="1803"/>
              </w:tabs>
              <w:spacing w:before="40"/>
              <w:ind w:right="-91"/>
              <w:jc w:val="center"/>
            </w:pPr>
            <w:r>
              <w:t>8,8</w:t>
            </w:r>
          </w:p>
        </w:tc>
      </w:tr>
      <w:tr w:rsidR="0064408C" w:rsidRPr="00246E57" w:rsidTr="00F71496">
        <w:trPr>
          <w:cantSplit/>
          <w:jc w:val="center"/>
        </w:trPr>
        <w:tc>
          <w:tcPr>
            <w:tcW w:w="5000" w:type="pct"/>
            <w:gridSpan w:val="4"/>
            <w:vAlign w:val="center"/>
          </w:tcPr>
          <w:p w:rsidR="0064408C" w:rsidRPr="0077652E" w:rsidRDefault="0064408C" w:rsidP="0064408C">
            <w:pPr>
              <w:spacing w:before="40"/>
              <w:ind w:right="-142"/>
              <w:jc w:val="center"/>
              <w:rPr>
                <w:b/>
                <w:vertAlign w:val="superscript"/>
              </w:rPr>
            </w:pPr>
            <w:r w:rsidRPr="006253D8">
              <w:rPr>
                <w:b/>
              </w:rPr>
              <w:t>201</w:t>
            </w:r>
            <w:r>
              <w:rPr>
                <w:b/>
              </w:rPr>
              <w:t>8</w:t>
            </w:r>
            <w:r w:rsidRPr="006253D8">
              <w:rPr>
                <w:b/>
              </w:rPr>
              <w:t xml:space="preserve"> г.</w:t>
            </w:r>
            <w:r w:rsidR="0077652E">
              <w:rPr>
                <w:b/>
                <w:vertAlign w:val="superscript"/>
              </w:rPr>
              <w:t>1)</w:t>
            </w:r>
          </w:p>
        </w:tc>
      </w:tr>
      <w:tr w:rsidR="0064408C" w:rsidRPr="00246E57" w:rsidTr="00F71496">
        <w:trPr>
          <w:cantSplit/>
          <w:jc w:val="center"/>
        </w:trPr>
        <w:tc>
          <w:tcPr>
            <w:tcW w:w="1948" w:type="pct"/>
            <w:vAlign w:val="center"/>
          </w:tcPr>
          <w:p w:rsidR="0064408C" w:rsidRPr="006253D8" w:rsidRDefault="0064408C" w:rsidP="0064408C">
            <w:r>
              <w:t>Хлеб и хлебные продукты</w:t>
            </w:r>
          </w:p>
        </w:tc>
        <w:tc>
          <w:tcPr>
            <w:tcW w:w="1029" w:type="pct"/>
            <w:vAlign w:val="bottom"/>
          </w:tcPr>
          <w:p w:rsidR="0064408C" w:rsidRPr="006253D8" w:rsidRDefault="0077652E" w:rsidP="0064408C">
            <w:pPr>
              <w:tabs>
                <w:tab w:val="left" w:pos="1803"/>
              </w:tabs>
              <w:spacing w:before="40"/>
              <w:ind w:right="-91"/>
              <w:jc w:val="center"/>
            </w:pPr>
            <w:r>
              <w:t>78,1</w:t>
            </w:r>
          </w:p>
        </w:tc>
        <w:tc>
          <w:tcPr>
            <w:tcW w:w="1020" w:type="pct"/>
            <w:vAlign w:val="bottom"/>
          </w:tcPr>
          <w:p w:rsidR="0064408C" w:rsidRPr="006253D8" w:rsidRDefault="0064408C" w:rsidP="0077652E">
            <w:pPr>
              <w:tabs>
                <w:tab w:val="left" w:pos="1803"/>
              </w:tabs>
              <w:spacing w:before="40"/>
              <w:ind w:right="-91"/>
              <w:jc w:val="center"/>
            </w:pPr>
            <w:r>
              <w:t>7</w:t>
            </w:r>
            <w:r w:rsidR="0077652E">
              <w:t>2,5</w:t>
            </w:r>
          </w:p>
        </w:tc>
        <w:tc>
          <w:tcPr>
            <w:tcW w:w="1003" w:type="pct"/>
            <w:vAlign w:val="bottom"/>
          </w:tcPr>
          <w:p w:rsidR="0064408C" w:rsidRPr="006253D8" w:rsidRDefault="0077652E" w:rsidP="0064408C">
            <w:pPr>
              <w:tabs>
                <w:tab w:val="left" w:pos="1803"/>
              </w:tabs>
              <w:spacing w:before="40"/>
              <w:ind w:right="-91"/>
              <w:jc w:val="center"/>
            </w:pPr>
            <w:r>
              <w:t>84,9</w:t>
            </w:r>
          </w:p>
        </w:tc>
      </w:tr>
      <w:tr w:rsidR="0064408C" w:rsidRPr="00246E57" w:rsidTr="00F71496">
        <w:trPr>
          <w:cantSplit/>
          <w:jc w:val="center"/>
        </w:trPr>
        <w:tc>
          <w:tcPr>
            <w:tcW w:w="1948" w:type="pct"/>
            <w:vAlign w:val="center"/>
          </w:tcPr>
          <w:p w:rsidR="0064408C" w:rsidRPr="006253D8" w:rsidRDefault="0064408C" w:rsidP="0064408C">
            <w:r w:rsidRPr="006253D8">
              <w:t>Картофель</w:t>
            </w:r>
          </w:p>
        </w:tc>
        <w:tc>
          <w:tcPr>
            <w:tcW w:w="1029" w:type="pct"/>
            <w:vAlign w:val="bottom"/>
          </w:tcPr>
          <w:p w:rsidR="0064408C" w:rsidRPr="006253D8" w:rsidRDefault="0077652E" w:rsidP="0064408C">
            <w:pPr>
              <w:tabs>
                <w:tab w:val="left" w:pos="1803"/>
              </w:tabs>
              <w:spacing w:before="40"/>
              <w:ind w:right="-91"/>
              <w:jc w:val="center"/>
            </w:pPr>
            <w:r>
              <w:t>49,0</w:t>
            </w:r>
          </w:p>
        </w:tc>
        <w:tc>
          <w:tcPr>
            <w:tcW w:w="1020" w:type="pct"/>
            <w:vAlign w:val="bottom"/>
          </w:tcPr>
          <w:p w:rsidR="0064408C" w:rsidRPr="006253D8" w:rsidRDefault="0064408C" w:rsidP="0077652E">
            <w:pPr>
              <w:tabs>
                <w:tab w:val="left" w:pos="1803"/>
              </w:tabs>
              <w:spacing w:before="40"/>
              <w:ind w:right="-91"/>
              <w:jc w:val="center"/>
            </w:pPr>
            <w:r>
              <w:t>4</w:t>
            </w:r>
            <w:r w:rsidR="0077652E">
              <w:t>5,9</w:t>
            </w:r>
          </w:p>
        </w:tc>
        <w:tc>
          <w:tcPr>
            <w:tcW w:w="1003" w:type="pct"/>
            <w:vAlign w:val="bottom"/>
          </w:tcPr>
          <w:p w:rsidR="0064408C" w:rsidRPr="006253D8" w:rsidRDefault="0064408C" w:rsidP="0077652E">
            <w:pPr>
              <w:tabs>
                <w:tab w:val="left" w:pos="1803"/>
              </w:tabs>
              <w:spacing w:before="40"/>
              <w:ind w:right="-91"/>
              <w:jc w:val="center"/>
            </w:pPr>
            <w:r>
              <w:t>5</w:t>
            </w:r>
            <w:r w:rsidR="0077652E">
              <w:t>4,1</w:t>
            </w:r>
          </w:p>
        </w:tc>
      </w:tr>
      <w:tr w:rsidR="0064408C" w:rsidRPr="00246E57" w:rsidTr="00F71496">
        <w:trPr>
          <w:cantSplit/>
          <w:jc w:val="center"/>
        </w:trPr>
        <w:tc>
          <w:tcPr>
            <w:tcW w:w="1948" w:type="pct"/>
            <w:vAlign w:val="center"/>
          </w:tcPr>
          <w:p w:rsidR="0064408C" w:rsidRPr="006253D8" w:rsidRDefault="0064408C" w:rsidP="0064408C">
            <w:r w:rsidRPr="006253D8">
              <w:t>Овощи и бахчевые</w:t>
            </w:r>
          </w:p>
        </w:tc>
        <w:tc>
          <w:tcPr>
            <w:tcW w:w="1029" w:type="pct"/>
            <w:vAlign w:val="bottom"/>
          </w:tcPr>
          <w:p w:rsidR="0064408C" w:rsidRPr="006253D8" w:rsidRDefault="0064408C" w:rsidP="0077652E">
            <w:pPr>
              <w:tabs>
                <w:tab w:val="left" w:pos="1803"/>
              </w:tabs>
              <w:spacing w:before="40"/>
              <w:ind w:right="-91"/>
              <w:jc w:val="center"/>
            </w:pPr>
            <w:r>
              <w:t>9</w:t>
            </w:r>
            <w:r w:rsidR="0077652E">
              <w:t>0</w:t>
            </w:r>
            <w:r>
              <w:t>,</w:t>
            </w:r>
            <w:r w:rsidR="0077652E">
              <w:t>4</w:t>
            </w:r>
          </w:p>
        </w:tc>
        <w:tc>
          <w:tcPr>
            <w:tcW w:w="1020" w:type="pct"/>
            <w:vAlign w:val="bottom"/>
          </w:tcPr>
          <w:p w:rsidR="0064408C" w:rsidRPr="006253D8" w:rsidRDefault="0064408C" w:rsidP="0077652E">
            <w:pPr>
              <w:tabs>
                <w:tab w:val="left" w:pos="1803"/>
              </w:tabs>
              <w:spacing w:before="40"/>
              <w:ind w:right="-91"/>
              <w:jc w:val="center"/>
            </w:pPr>
            <w:r>
              <w:t>7</w:t>
            </w:r>
            <w:r w:rsidR="0077652E">
              <w:t>6,3</w:t>
            </w:r>
          </w:p>
        </w:tc>
        <w:tc>
          <w:tcPr>
            <w:tcW w:w="1003" w:type="pct"/>
            <w:vAlign w:val="bottom"/>
          </w:tcPr>
          <w:p w:rsidR="0064408C" w:rsidRPr="006253D8" w:rsidRDefault="0064408C" w:rsidP="0077652E">
            <w:pPr>
              <w:tabs>
                <w:tab w:val="left" w:pos="1803"/>
              </w:tabs>
              <w:spacing w:before="40"/>
              <w:ind w:right="-91"/>
              <w:jc w:val="center"/>
            </w:pPr>
            <w:r>
              <w:t>7</w:t>
            </w:r>
            <w:r w:rsidR="0077652E">
              <w:t>7</w:t>
            </w:r>
            <w:r>
              <w:t>,</w:t>
            </w:r>
            <w:r w:rsidR="0077652E">
              <w:t>3</w:t>
            </w:r>
          </w:p>
        </w:tc>
      </w:tr>
      <w:tr w:rsidR="0064408C" w:rsidRPr="00246E57" w:rsidTr="00F71496">
        <w:trPr>
          <w:cantSplit/>
          <w:jc w:val="center"/>
        </w:trPr>
        <w:tc>
          <w:tcPr>
            <w:tcW w:w="1948" w:type="pct"/>
            <w:vAlign w:val="center"/>
          </w:tcPr>
          <w:p w:rsidR="0064408C" w:rsidRPr="006253D8" w:rsidRDefault="0064408C" w:rsidP="0064408C">
            <w:r w:rsidRPr="006253D8">
              <w:t>Фрукты и ягоды</w:t>
            </w:r>
          </w:p>
        </w:tc>
        <w:tc>
          <w:tcPr>
            <w:tcW w:w="1029" w:type="pct"/>
            <w:vAlign w:val="bottom"/>
          </w:tcPr>
          <w:p w:rsidR="0064408C" w:rsidRPr="006253D8" w:rsidRDefault="0064408C" w:rsidP="0077652E">
            <w:pPr>
              <w:tabs>
                <w:tab w:val="left" w:pos="1803"/>
              </w:tabs>
              <w:spacing w:before="40"/>
              <w:ind w:right="-91"/>
              <w:jc w:val="center"/>
            </w:pPr>
            <w:r>
              <w:t>6</w:t>
            </w:r>
            <w:r w:rsidR="0077652E">
              <w:t>8</w:t>
            </w:r>
            <w:r>
              <w:t>,</w:t>
            </w:r>
            <w:r w:rsidR="0077652E">
              <w:t>9</w:t>
            </w:r>
          </w:p>
        </w:tc>
        <w:tc>
          <w:tcPr>
            <w:tcW w:w="1020" w:type="pct"/>
            <w:vAlign w:val="bottom"/>
          </w:tcPr>
          <w:p w:rsidR="0064408C" w:rsidRPr="006253D8" w:rsidRDefault="0064408C" w:rsidP="0077652E">
            <w:pPr>
              <w:tabs>
                <w:tab w:val="left" w:pos="1803"/>
              </w:tabs>
              <w:spacing w:before="40"/>
              <w:ind w:right="-91"/>
              <w:jc w:val="center"/>
            </w:pPr>
            <w:r>
              <w:t>6</w:t>
            </w:r>
            <w:r w:rsidR="0077652E">
              <w:t>1,0</w:t>
            </w:r>
          </w:p>
        </w:tc>
        <w:tc>
          <w:tcPr>
            <w:tcW w:w="1003" w:type="pct"/>
            <w:vAlign w:val="bottom"/>
          </w:tcPr>
          <w:p w:rsidR="0064408C" w:rsidRPr="006253D8" w:rsidRDefault="0077652E" w:rsidP="0064408C">
            <w:pPr>
              <w:tabs>
                <w:tab w:val="left" w:pos="1803"/>
              </w:tabs>
              <w:spacing w:before="40"/>
              <w:ind w:right="-91"/>
              <w:jc w:val="center"/>
            </w:pPr>
            <w:r>
              <w:t>62,8</w:t>
            </w:r>
          </w:p>
        </w:tc>
      </w:tr>
      <w:tr w:rsidR="0064408C" w:rsidRPr="00246E57" w:rsidTr="00F71496">
        <w:trPr>
          <w:cantSplit/>
          <w:jc w:val="center"/>
        </w:trPr>
        <w:tc>
          <w:tcPr>
            <w:tcW w:w="1948" w:type="pct"/>
            <w:vAlign w:val="center"/>
          </w:tcPr>
          <w:p w:rsidR="0064408C" w:rsidRPr="006253D8" w:rsidRDefault="0064408C" w:rsidP="0064408C">
            <w:r w:rsidRPr="006253D8">
              <w:t>Мясо и мясные продукты</w:t>
            </w:r>
          </w:p>
        </w:tc>
        <w:tc>
          <w:tcPr>
            <w:tcW w:w="1029" w:type="pct"/>
            <w:vAlign w:val="bottom"/>
          </w:tcPr>
          <w:p w:rsidR="0064408C" w:rsidRPr="006253D8" w:rsidRDefault="0064408C" w:rsidP="0077652E">
            <w:pPr>
              <w:tabs>
                <w:tab w:val="left" w:pos="1803"/>
              </w:tabs>
              <w:spacing w:before="40"/>
              <w:ind w:right="-91"/>
              <w:jc w:val="center"/>
            </w:pPr>
            <w:r>
              <w:t>8</w:t>
            </w:r>
            <w:r w:rsidR="0077652E">
              <w:t>2</w:t>
            </w:r>
            <w:r>
              <w:t>,</w:t>
            </w:r>
            <w:r w:rsidR="0077652E">
              <w:t>4</w:t>
            </w:r>
          </w:p>
        </w:tc>
        <w:tc>
          <w:tcPr>
            <w:tcW w:w="1020" w:type="pct"/>
            <w:vAlign w:val="bottom"/>
          </w:tcPr>
          <w:p w:rsidR="0064408C" w:rsidRPr="006253D8" w:rsidRDefault="0077652E" w:rsidP="0064408C">
            <w:pPr>
              <w:tabs>
                <w:tab w:val="left" w:pos="1803"/>
              </w:tabs>
              <w:spacing w:before="40"/>
              <w:ind w:right="-91"/>
              <w:jc w:val="center"/>
            </w:pPr>
            <w:r>
              <w:t>70,0</w:t>
            </w:r>
          </w:p>
        </w:tc>
        <w:tc>
          <w:tcPr>
            <w:tcW w:w="1003" w:type="pct"/>
            <w:vAlign w:val="bottom"/>
          </w:tcPr>
          <w:p w:rsidR="0064408C" w:rsidRPr="006253D8" w:rsidRDefault="0064408C" w:rsidP="0077652E">
            <w:pPr>
              <w:tabs>
                <w:tab w:val="left" w:pos="1803"/>
              </w:tabs>
              <w:spacing w:before="40"/>
              <w:ind w:right="-91"/>
              <w:jc w:val="center"/>
            </w:pPr>
            <w:r>
              <w:t>6</w:t>
            </w:r>
            <w:r w:rsidR="0077652E">
              <w:t>5,0</w:t>
            </w:r>
          </w:p>
        </w:tc>
      </w:tr>
      <w:tr w:rsidR="0064408C" w:rsidRPr="00246E57" w:rsidTr="00F71496">
        <w:trPr>
          <w:cantSplit/>
          <w:jc w:val="center"/>
        </w:trPr>
        <w:tc>
          <w:tcPr>
            <w:tcW w:w="1948" w:type="pct"/>
            <w:vAlign w:val="center"/>
          </w:tcPr>
          <w:p w:rsidR="0064408C" w:rsidRPr="006253D8" w:rsidRDefault="0064408C" w:rsidP="0064408C">
            <w:r w:rsidRPr="006253D8">
              <w:t>Молоко и молочные продукты</w:t>
            </w:r>
          </w:p>
        </w:tc>
        <w:tc>
          <w:tcPr>
            <w:tcW w:w="1029" w:type="pct"/>
            <w:vAlign w:val="bottom"/>
          </w:tcPr>
          <w:p w:rsidR="0064408C" w:rsidRPr="006253D8" w:rsidRDefault="0064408C" w:rsidP="0077652E">
            <w:pPr>
              <w:tabs>
                <w:tab w:val="left" w:pos="1803"/>
              </w:tabs>
              <w:spacing w:before="40"/>
              <w:ind w:right="-91"/>
              <w:jc w:val="center"/>
            </w:pPr>
            <w:r>
              <w:t>23</w:t>
            </w:r>
            <w:r w:rsidR="0077652E">
              <w:t>3</w:t>
            </w:r>
            <w:r>
              <w:t>,6</w:t>
            </w:r>
          </w:p>
        </w:tc>
        <w:tc>
          <w:tcPr>
            <w:tcW w:w="1020" w:type="pct"/>
            <w:vAlign w:val="bottom"/>
          </w:tcPr>
          <w:p w:rsidR="0064408C" w:rsidRPr="006253D8" w:rsidRDefault="0064408C" w:rsidP="0077652E">
            <w:pPr>
              <w:tabs>
                <w:tab w:val="left" w:pos="1803"/>
              </w:tabs>
              <w:spacing w:before="40"/>
              <w:ind w:right="-91"/>
              <w:jc w:val="center"/>
            </w:pPr>
            <w:r>
              <w:t>20</w:t>
            </w:r>
            <w:r w:rsidR="0077652E">
              <w:t>3</w:t>
            </w:r>
            <w:r>
              <w:t>,</w:t>
            </w:r>
            <w:r w:rsidR="0077652E">
              <w:t>1</w:t>
            </w:r>
          </w:p>
        </w:tc>
        <w:tc>
          <w:tcPr>
            <w:tcW w:w="1003" w:type="pct"/>
            <w:vAlign w:val="bottom"/>
          </w:tcPr>
          <w:p w:rsidR="0064408C" w:rsidRPr="006253D8" w:rsidRDefault="0064408C" w:rsidP="0064408C">
            <w:pPr>
              <w:tabs>
                <w:tab w:val="left" w:pos="1803"/>
              </w:tabs>
              <w:spacing w:before="40"/>
              <w:ind w:right="-91"/>
              <w:jc w:val="center"/>
            </w:pPr>
            <w:r>
              <w:t>2</w:t>
            </w:r>
            <w:r w:rsidR="0077652E">
              <w:t>03,8</w:t>
            </w:r>
          </w:p>
        </w:tc>
      </w:tr>
      <w:tr w:rsidR="0064408C" w:rsidRPr="00246E57" w:rsidTr="00F71496">
        <w:trPr>
          <w:cantSplit/>
          <w:jc w:val="center"/>
        </w:trPr>
        <w:tc>
          <w:tcPr>
            <w:tcW w:w="1948" w:type="pct"/>
            <w:vAlign w:val="center"/>
          </w:tcPr>
          <w:p w:rsidR="0064408C" w:rsidRPr="006253D8" w:rsidRDefault="0064408C" w:rsidP="0064408C">
            <w:r w:rsidRPr="006253D8">
              <w:t>Яйца, шт.</w:t>
            </w:r>
          </w:p>
        </w:tc>
        <w:tc>
          <w:tcPr>
            <w:tcW w:w="1029" w:type="pct"/>
            <w:vAlign w:val="bottom"/>
          </w:tcPr>
          <w:p w:rsidR="0064408C" w:rsidRPr="006253D8" w:rsidRDefault="0064408C" w:rsidP="0077652E">
            <w:pPr>
              <w:tabs>
                <w:tab w:val="left" w:pos="1803"/>
              </w:tabs>
              <w:spacing w:before="40"/>
              <w:ind w:right="-91"/>
              <w:jc w:val="center"/>
            </w:pPr>
            <w:r>
              <w:t>19</w:t>
            </w:r>
            <w:r w:rsidR="0077652E">
              <w:t>5</w:t>
            </w:r>
          </w:p>
        </w:tc>
        <w:tc>
          <w:tcPr>
            <w:tcW w:w="1020" w:type="pct"/>
            <w:vAlign w:val="bottom"/>
          </w:tcPr>
          <w:p w:rsidR="0064408C" w:rsidRPr="006253D8" w:rsidRDefault="0064408C" w:rsidP="0077652E">
            <w:pPr>
              <w:tabs>
                <w:tab w:val="left" w:pos="1803"/>
              </w:tabs>
              <w:spacing w:before="40"/>
              <w:ind w:right="-91"/>
              <w:jc w:val="center"/>
            </w:pPr>
            <w:r>
              <w:t>17</w:t>
            </w:r>
            <w:r w:rsidR="0077652E">
              <w:t>6</w:t>
            </w:r>
          </w:p>
        </w:tc>
        <w:tc>
          <w:tcPr>
            <w:tcW w:w="1003" w:type="pct"/>
            <w:vAlign w:val="bottom"/>
          </w:tcPr>
          <w:p w:rsidR="0064408C" w:rsidRPr="006253D8" w:rsidRDefault="0064408C" w:rsidP="0077652E">
            <w:pPr>
              <w:tabs>
                <w:tab w:val="left" w:pos="1803"/>
              </w:tabs>
              <w:spacing w:before="40"/>
              <w:ind w:right="-91"/>
              <w:jc w:val="center"/>
            </w:pPr>
            <w:r>
              <w:t>17</w:t>
            </w:r>
            <w:r w:rsidR="0077652E">
              <w:t>5</w:t>
            </w:r>
          </w:p>
        </w:tc>
      </w:tr>
      <w:tr w:rsidR="0064408C" w:rsidRPr="00246E57" w:rsidTr="00F71496">
        <w:trPr>
          <w:cantSplit/>
          <w:jc w:val="center"/>
        </w:trPr>
        <w:tc>
          <w:tcPr>
            <w:tcW w:w="1948" w:type="pct"/>
            <w:vAlign w:val="center"/>
          </w:tcPr>
          <w:p w:rsidR="0064408C" w:rsidRPr="006253D8" w:rsidRDefault="0064408C" w:rsidP="0064408C">
            <w:r w:rsidRPr="006253D8">
              <w:t>Рыба и рыбные продукты</w:t>
            </w:r>
          </w:p>
        </w:tc>
        <w:tc>
          <w:tcPr>
            <w:tcW w:w="1029" w:type="pct"/>
            <w:vAlign w:val="bottom"/>
          </w:tcPr>
          <w:p w:rsidR="0064408C" w:rsidRPr="006253D8" w:rsidRDefault="0064408C" w:rsidP="0077652E">
            <w:pPr>
              <w:tabs>
                <w:tab w:val="left" w:pos="1803"/>
              </w:tabs>
              <w:spacing w:before="40"/>
              <w:ind w:right="-91"/>
              <w:jc w:val="center"/>
            </w:pPr>
            <w:r>
              <w:t>18,</w:t>
            </w:r>
            <w:r w:rsidR="0077652E">
              <w:t>3</w:t>
            </w:r>
          </w:p>
        </w:tc>
        <w:tc>
          <w:tcPr>
            <w:tcW w:w="1020" w:type="pct"/>
            <w:vAlign w:val="bottom"/>
          </w:tcPr>
          <w:p w:rsidR="0064408C" w:rsidRPr="006253D8" w:rsidRDefault="0064408C" w:rsidP="0077652E">
            <w:pPr>
              <w:tabs>
                <w:tab w:val="left" w:pos="1803"/>
              </w:tabs>
              <w:spacing w:before="40"/>
              <w:ind w:right="-91"/>
              <w:jc w:val="center"/>
            </w:pPr>
            <w:r>
              <w:t>15,</w:t>
            </w:r>
            <w:r w:rsidR="0077652E">
              <w:t>2</w:t>
            </w:r>
          </w:p>
        </w:tc>
        <w:tc>
          <w:tcPr>
            <w:tcW w:w="1003" w:type="pct"/>
            <w:vAlign w:val="bottom"/>
          </w:tcPr>
          <w:p w:rsidR="0064408C" w:rsidRPr="006253D8" w:rsidRDefault="0064408C" w:rsidP="0077652E">
            <w:pPr>
              <w:tabs>
                <w:tab w:val="left" w:pos="1803"/>
              </w:tabs>
              <w:spacing w:before="40"/>
              <w:ind w:right="-91"/>
              <w:jc w:val="center"/>
            </w:pPr>
            <w:r>
              <w:t>15,</w:t>
            </w:r>
            <w:r w:rsidR="0077652E">
              <w:t>1</w:t>
            </w:r>
          </w:p>
        </w:tc>
      </w:tr>
      <w:tr w:rsidR="0064408C" w:rsidRPr="00246E57" w:rsidTr="00F71496">
        <w:trPr>
          <w:cantSplit/>
          <w:jc w:val="center"/>
        </w:trPr>
        <w:tc>
          <w:tcPr>
            <w:tcW w:w="1948" w:type="pct"/>
            <w:vAlign w:val="center"/>
          </w:tcPr>
          <w:p w:rsidR="0064408C" w:rsidRPr="006253D8" w:rsidRDefault="0064408C" w:rsidP="0064408C">
            <w:r w:rsidRPr="006253D8">
              <w:t>Сахар и кондитерские изделия</w:t>
            </w:r>
          </w:p>
        </w:tc>
        <w:tc>
          <w:tcPr>
            <w:tcW w:w="1029" w:type="pct"/>
            <w:vAlign w:val="bottom"/>
          </w:tcPr>
          <w:p w:rsidR="0064408C" w:rsidRPr="006253D8" w:rsidRDefault="0064408C" w:rsidP="0077652E">
            <w:pPr>
              <w:tabs>
                <w:tab w:val="left" w:pos="1803"/>
              </w:tabs>
              <w:spacing w:before="40"/>
              <w:ind w:right="-91"/>
              <w:jc w:val="center"/>
            </w:pPr>
            <w:r>
              <w:t>2</w:t>
            </w:r>
            <w:r w:rsidR="0077652E">
              <w:t>5</w:t>
            </w:r>
            <w:r>
              <w:t>,</w:t>
            </w:r>
            <w:r w:rsidR="0077652E">
              <w:t>8</w:t>
            </w:r>
          </w:p>
        </w:tc>
        <w:tc>
          <w:tcPr>
            <w:tcW w:w="1020" w:type="pct"/>
            <w:vAlign w:val="bottom"/>
          </w:tcPr>
          <w:p w:rsidR="0064408C" w:rsidRPr="006253D8" w:rsidRDefault="0064408C" w:rsidP="0077652E">
            <w:pPr>
              <w:tabs>
                <w:tab w:val="left" w:pos="1803"/>
              </w:tabs>
              <w:spacing w:before="40"/>
              <w:ind w:right="-91"/>
              <w:jc w:val="center"/>
            </w:pPr>
            <w:r>
              <w:t>2</w:t>
            </w:r>
            <w:r w:rsidR="0077652E">
              <w:t>4,2</w:t>
            </w:r>
          </w:p>
        </w:tc>
        <w:tc>
          <w:tcPr>
            <w:tcW w:w="1003" w:type="pct"/>
            <w:vAlign w:val="bottom"/>
          </w:tcPr>
          <w:p w:rsidR="0064408C" w:rsidRPr="006253D8" w:rsidRDefault="0064408C" w:rsidP="0077652E">
            <w:pPr>
              <w:tabs>
                <w:tab w:val="left" w:pos="1803"/>
              </w:tabs>
              <w:spacing w:before="40"/>
              <w:ind w:right="-91"/>
              <w:jc w:val="center"/>
            </w:pPr>
            <w:r>
              <w:t>2</w:t>
            </w:r>
            <w:r w:rsidR="0077652E">
              <w:t>6</w:t>
            </w:r>
            <w:r>
              <w:t>,</w:t>
            </w:r>
            <w:r w:rsidR="0077652E">
              <w:t>6</w:t>
            </w:r>
          </w:p>
        </w:tc>
      </w:tr>
      <w:tr w:rsidR="0064408C" w:rsidRPr="00246E57" w:rsidTr="00F71496">
        <w:trPr>
          <w:cantSplit/>
          <w:jc w:val="center"/>
        </w:trPr>
        <w:tc>
          <w:tcPr>
            <w:tcW w:w="1948" w:type="pct"/>
            <w:vAlign w:val="center"/>
          </w:tcPr>
          <w:p w:rsidR="0064408C" w:rsidRPr="006253D8" w:rsidRDefault="0064408C" w:rsidP="0064408C">
            <w:r w:rsidRPr="006253D8">
              <w:t>Масло растительное и другие жиры</w:t>
            </w:r>
          </w:p>
        </w:tc>
        <w:tc>
          <w:tcPr>
            <w:tcW w:w="1029" w:type="pct"/>
            <w:vAlign w:val="bottom"/>
          </w:tcPr>
          <w:p w:rsidR="0064408C" w:rsidRPr="006253D8" w:rsidRDefault="0077652E" w:rsidP="0077652E">
            <w:pPr>
              <w:tabs>
                <w:tab w:val="left" w:pos="1803"/>
              </w:tabs>
              <w:spacing w:before="40"/>
              <w:ind w:right="-91"/>
              <w:jc w:val="center"/>
            </w:pPr>
            <w:r>
              <w:t>8</w:t>
            </w:r>
            <w:r w:rsidR="0064408C">
              <w:t>,</w:t>
            </w:r>
            <w:r>
              <w:t>6</w:t>
            </w:r>
          </w:p>
        </w:tc>
        <w:tc>
          <w:tcPr>
            <w:tcW w:w="1020" w:type="pct"/>
            <w:vAlign w:val="bottom"/>
          </w:tcPr>
          <w:p w:rsidR="0064408C" w:rsidRPr="006253D8" w:rsidRDefault="0077652E" w:rsidP="0064408C">
            <w:pPr>
              <w:tabs>
                <w:tab w:val="left" w:pos="1803"/>
              </w:tabs>
              <w:spacing w:before="40"/>
              <w:ind w:right="-91"/>
              <w:jc w:val="center"/>
            </w:pPr>
            <w:r>
              <w:t>7,7</w:t>
            </w:r>
          </w:p>
        </w:tc>
        <w:tc>
          <w:tcPr>
            <w:tcW w:w="1003" w:type="pct"/>
            <w:vAlign w:val="bottom"/>
          </w:tcPr>
          <w:p w:rsidR="0064408C" w:rsidRPr="006253D8" w:rsidRDefault="0077652E" w:rsidP="0064408C">
            <w:pPr>
              <w:tabs>
                <w:tab w:val="left" w:pos="1803"/>
              </w:tabs>
              <w:spacing w:before="40"/>
              <w:ind w:right="-91"/>
              <w:jc w:val="center"/>
            </w:pPr>
            <w:r>
              <w:t>8,3</w:t>
            </w:r>
          </w:p>
        </w:tc>
      </w:tr>
      <w:tr w:rsidR="0064408C" w:rsidRPr="00246E57" w:rsidTr="00F71496">
        <w:trPr>
          <w:cantSplit/>
          <w:jc w:val="center"/>
        </w:trPr>
        <w:tc>
          <w:tcPr>
            <w:tcW w:w="5000" w:type="pct"/>
            <w:gridSpan w:val="4"/>
            <w:vAlign w:val="bottom"/>
          </w:tcPr>
          <w:p w:rsidR="0064408C" w:rsidRPr="0064408C" w:rsidRDefault="0064408C" w:rsidP="0064408C">
            <w:pPr>
              <w:spacing w:before="40"/>
              <w:ind w:right="-142"/>
              <w:jc w:val="center"/>
              <w:rPr>
                <w:b/>
              </w:rPr>
            </w:pPr>
            <w:r w:rsidRPr="0064408C">
              <w:rPr>
                <w:b/>
              </w:rPr>
              <w:t>2019 г.</w:t>
            </w:r>
          </w:p>
        </w:tc>
      </w:tr>
      <w:tr w:rsidR="00E84811" w:rsidRPr="00246E57" w:rsidTr="00F71496">
        <w:trPr>
          <w:cantSplit/>
          <w:jc w:val="center"/>
        </w:trPr>
        <w:tc>
          <w:tcPr>
            <w:tcW w:w="1948" w:type="pct"/>
            <w:vAlign w:val="center"/>
          </w:tcPr>
          <w:p w:rsidR="00E84811" w:rsidRPr="006253D8" w:rsidRDefault="00E84811" w:rsidP="00E84811">
            <w:r w:rsidRPr="0064408C">
              <w:t>Хлеб и хлебные продукты</w:t>
            </w:r>
          </w:p>
        </w:tc>
        <w:tc>
          <w:tcPr>
            <w:tcW w:w="1029" w:type="pct"/>
            <w:vAlign w:val="bottom"/>
          </w:tcPr>
          <w:p w:rsidR="00E84811" w:rsidRPr="00E84811" w:rsidRDefault="00E84811" w:rsidP="00E84811">
            <w:pPr>
              <w:tabs>
                <w:tab w:val="left" w:pos="1803"/>
              </w:tabs>
              <w:spacing w:before="40"/>
              <w:ind w:right="-91"/>
              <w:jc w:val="center"/>
            </w:pPr>
            <w:r w:rsidRPr="00E84811">
              <w:t>83,3</w:t>
            </w:r>
          </w:p>
        </w:tc>
        <w:tc>
          <w:tcPr>
            <w:tcW w:w="1020" w:type="pct"/>
            <w:vAlign w:val="bottom"/>
          </w:tcPr>
          <w:p w:rsidR="00E84811" w:rsidRPr="00E84811" w:rsidRDefault="00E84811" w:rsidP="00E84811">
            <w:pPr>
              <w:tabs>
                <w:tab w:val="left" w:pos="1803"/>
              </w:tabs>
              <w:spacing w:before="40"/>
              <w:ind w:right="-91"/>
              <w:jc w:val="center"/>
            </w:pPr>
            <w:r w:rsidRPr="00E84811">
              <w:t>75,9</w:t>
            </w:r>
          </w:p>
        </w:tc>
        <w:tc>
          <w:tcPr>
            <w:tcW w:w="1003" w:type="pct"/>
            <w:vAlign w:val="bottom"/>
          </w:tcPr>
          <w:p w:rsidR="00E84811" w:rsidRPr="00E84811" w:rsidRDefault="00E84811" w:rsidP="00E84811">
            <w:pPr>
              <w:tabs>
                <w:tab w:val="left" w:pos="1803"/>
              </w:tabs>
              <w:spacing w:before="40"/>
              <w:ind w:right="-91"/>
              <w:jc w:val="center"/>
            </w:pPr>
            <w:r w:rsidRPr="00E84811">
              <w:t>88,9</w:t>
            </w:r>
          </w:p>
        </w:tc>
      </w:tr>
      <w:tr w:rsidR="00E84811" w:rsidRPr="00246E57" w:rsidTr="00F71496">
        <w:trPr>
          <w:cantSplit/>
          <w:jc w:val="center"/>
        </w:trPr>
        <w:tc>
          <w:tcPr>
            <w:tcW w:w="1948" w:type="pct"/>
            <w:vAlign w:val="center"/>
          </w:tcPr>
          <w:p w:rsidR="00E84811" w:rsidRPr="006253D8" w:rsidRDefault="00E84811" w:rsidP="00E84811">
            <w:r w:rsidRPr="006253D8">
              <w:t>Картофель</w:t>
            </w:r>
          </w:p>
        </w:tc>
        <w:tc>
          <w:tcPr>
            <w:tcW w:w="1029" w:type="pct"/>
            <w:vAlign w:val="bottom"/>
          </w:tcPr>
          <w:p w:rsidR="00E84811" w:rsidRPr="00E84811" w:rsidRDefault="00E84811" w:rsidP="00E84811">
            <w:pPr>
              <w:tabs>
                <w:tab w:val="left" w:pos="1803"/>
              </w:tabs>
              <w:spacing w:before="40"/>
              <w:ind w:right="-91"/>
              <w:jc w:val="center"/>
            </w:pPr>
            <w:r w:rsidRPr="00E84811">
              <w:t>52,3</w:t>
            </w:r>
          </w:p>
        </w:tc>
        <w:tc>
          <w:tcPr>
            <w:tcW w:w="1020" w:type="pct"/>
            <w:vAlign w:val="bottom"/>
          </w:tcPr>
          <w:p w:rsidR="00E84811" w:rsidRPr="00E84811" w:rsidRDefault="00E84811" w:rsidP="00E84811">
            <w:pPr>
              <w:tabs>
                <w:tab w:val="left" w:pos="1803"/>
              </w:tabs>
              <w:spacing w:before="40"/>
              <w:ind w:right="-91"/>
              <w:jc w:val="center"/>
            </w:pPr>
            <w:r w:rsidRPr="00E84811">
              <w:t>47,3</w:t>
            </w:r>
          </w:p>
        </w:tc>
        <w:tc>
          <w:tcPr>
            <w:tcW w:w="1003" w:type="pct"/>
            <w:vAlign w:val="bottom"/>
          </w:tcPr>
          <w:p w:rsidR="00E84811" w:rsidRPr="00E84811" w:rsidRDefault="00E84811" w:rsidP="00E84811">
            <w:pPr>
              <w:tabs>
                <w:tab w:val="left" w:pos="1803"/>
              </w:tabs>
              <w:spacing w:before="40"/>
              <w:ind w:right="-91"/>
              <w:jc w:val="center"/>
            </w:pPr>
            <w:r w:rsidRPr="00E84811">
              <w:t>53,2</w:t>
            </w:r>
          </w:p>
        </w:tc>
      </w:tr>
      <w:tr w:rsidR="00E84811" w:rsidRPr="00246E57" w:rsidTr="00F71496">
        <w:trPr>
          <w:cantSplit/>
          <w:jc w:val="center"/>
        </w:trPr>
        <w:tc>
          <w:tcPr>
            <w:tcW w:w="1948" w:type="pct"/>
            <w:vAlign w:val="center"/>
          </w:tcPr>
          <w:p w:rsidR="00E84811" w:rsidRPr="006253D8" w:rsidRDefault="00E84811" w:rsidP="00E84811">
            <w:r w:rsidRPr="006253D8">
              <w:t>Овощи и бахчевые</w:t>
            </w:r>
          </w:p>
        </w:tc>
        <w:tc>
          <w:tcPr>
            <w:tcW w:w="1029" w:type="pct"/>
            <w:vAlign w:val="bottom"/>
          </w:tcPr>
          <w:p w:rsidR="00E84811" w:rsidRPr="00E84811" w:rsidRDefault="00E84811" w:rsidP="00E84811">
            <w:pPr>
              <w:tabs>
                <w:tab w:val="left" w:pos="1803"/>
              </w:tabs>
              <w:spacing w:before="40"/>
              <w:ind w:right="-91"/>
              <w:jc w:val="center"/>
            </w:pPr>
            <w:r w:rsidRPr="00E84811">
              <w:t>91,7</w:t>
            </w:r>
          </w:p>
        </w:tc>
        <w:tc>
          <w:tcPr>
            <w:tcW w:w="1020" w:type="pct"/>
            <w:vAlign w:val="bottom"/>
          </w:tcPr>
          <w:p w:rsidR="00E84811" w:rsidRPr="00E84811" w:rsidRDefault="00E84811" w:rsidP="00E84811">
            <w:pPr>
              <w:tabs>
                <w:tab w:val="left" w:pos="1803"/>
              </w:tabs>
              <w:spacing w:before="40"/>
              <w:ind w:right="-91"/>
              <w:jc w:val="center"/>
            </w:pPr>
            <w:r w:rsidRPr="00E84811">
              <w:t>76,8</w:t>
            </w:r>
          </w:p>
        </w:tc>
        <w:tc>
          <w:tcPr>
            <w:tcW w:w="1003" w:type="pct"/>
            <w:vAlign w:val="bottom"/>
          </w:tcPr>
          <w:p w:rsidR="00E84811" w:rsidRPr="00E84811" w:rsidRDefault="00E84811" w:rsidP="00E84811">
            <w:pPr>
              <w:tabs>
                <w:tab w:val="left" w:pos="1803"/>
              </w:tabs>
              <w:spacing w:before="40"/>
              <w:ind w:right="-91"/>
              <w:jc w:val="center"/>
            </w:pPr>
            <w:r w:rsidRPr="00E84811">
              <w:t>74,2</w:t>
            </w:r>
          </w:p>
        </w:tc>
      </w:tr>
      <w:tr w:rsidR="00E84811" w:rsidRPr="00246E57" w:rsidTr="00F71496">
        <w:trPr>
          <w:cantSplit/>
          <w:jc w:val="center"/>
        </w:trPr>
        <w:tc>
          <w:tcPr>
            <w:tcW w:w="1948" w:type="pct"/>
            <w:vAlign w:val="center"/>
          </w:tcPr>
          <w:p w:rsidR="00E84811" w:rsidRPr="006253D8" w:rsidRDefault="00E84811" w:rsidP="00E84811">
            <w:r w:rsidRPr="006253D8">
              <w:t>Фрукты и ягоды</w:t>
            </w:r>
          </w:p>
        </w:tc>
        <w:tc>
          <w:tcPr>
            <w:tcW w:w="1029" w:type="pct"/>
            <w:vAlign w:val="bottom"/>
          </w:tcPr>
          <w:p w:rsidR="00E84811" w:rsidRPr="00E84811" w:rsidRDefault="00E84811" w:rsidP="00E84811">
            <w:pPr>
              <w:tabs>
                <w:tab w:val="left" w:pos="1803"/>
              </w:tabs>
              <w:spacing w:before="40"/>
              <w:ind w:right="-91"/>
              <w:jc w:val="center"/>
            </w:pPr>
            <w:r w:rsidRPr="00E84811">
              <w:t>69,8</w:t>
            </w:r>
          </w:p>
        </w:tc>
        <w:tc>
          <w:tcPr>
            <w:tcW w:w="1020" w:type="pct"/>
            <w:vAlign w:val="bottom"/>
          </w:tcPr>
          <w:p w:rsidR="00E84811" w:rsidRPr="00E84811" w:rsidRDefault="00E84811" w:rsidP="00E84811">
            <w:pPr>
              <w:tabs>
                <w:tab w:val="left" w:pos="1803"/>
              </w:tabs>
              <w:spacing w:before="40"/>
              <w:ind w:right="-91"/>
              <w:jc w:val="center"/>
            </w:pPr>
            <w:r w:rsidRPr="00E84811">
              <w:t>60,2</w:t>
            </w:r>
          </w:p>
        </w:tc>
        <w:tc>
          <w:tcPr>
            <w:tcW w:w="1003" w:type="pct"/>
            <w:vAlign w:val="bottom"/>
          </w:tcPr>
          <w:p w:rsidR="00E84811" w:rsidRPr="00E84811" w:rsidRDefault="00E84811" w:rsidP="00E84811">
            <w:pPr>
              <w:tabs>
                <w:tab w:val="left" w:pos="1803"/>
              </w:tabs>
              <w:spacing w:before="40"/>
              <w:ind w:right="-91"/>
              <w:jc w:val="center"/>
            </w:pPr>
            <w:r w:rsidRPr="00E84811">
              <w:t>59,6</w:t>
            </w:r>
          </w:p>
        </w:tc>
      </w:tr>
      <w:tr w:rsidR="00E84811" w:rsidRPr="00246E57" w:rsidTr="00F71496">
        <w:trPr>
          <w:cantSplit/>
          <w:jc w:val="center"/>
        </w:trPr>
        <w:tc>
          <w:tcPr>
            <w:tcW w:w="1948" w:type="pct"/>
            <w:vAlign w:val="center"/>
          </w:tcPr>
          <w:p w:rsidR="00E84811" w:rsidRPr="006253D8" w:rsidRDefault="00E84811" w:rsidP="00E84811">
            <w:r w:rsidRPr="006253D8">
              <w:t>Мясо и мясные продукты</w:t>
            </w:r>
          </w:p>
        </w:tc>
        <w:tc>
          <w:tcPr>
            <w:tcW w:w="1029" w:type="pct"/>
            <w:vAlign w:val="bottom"/>
          </w:tcPr>
          <w:p w:rsidR="00E84811" w:rsidRPr="00E84811" w:rsidRDefault="00E84811" w:rsidP="00E84811">
            <w:pPr>
              <w:tabs>
                <w:tab w:val="left" w:pos="1803"/>
              </w:tabs>
              <w:spacing w:before="40"/>
              <w:ind w:right="-91"/>
              <w:jc w:val="center"/>
            </w:pPr>
            <w:r w:rsidRPr="00E84811">
              <w:t>82,5</w:t>
            </w:r>
          </w:p>
        </w:tc>
        <w:tc>
          <w:tcPr>
            <w:tcW w:w="1020" w:type="pct"/>
            <w:vAlign w:val="bottom"/>
          </w:tcPr>
          <w:p w:rsidR="00E84811" w:rsidRPr="00E84811" w:rsidRDefault="00E84811" w:rsidP="00E84811">
            <w:pPr>
              <w:tabs>
                <w:tab w:val="left" w:pos="1803"/>
              </w:tabs>
              <w:spacing w:before="40"/>
              <w:ind w:right="-91"/>
              <w:jc w:val="center"/>
            </w:pPr>
            <w:r w:rsidRPr="00E84811">
              <w:t>70,2</w:t>
            </w:r>
          </w:p>
        </w:tc>
        <w:tc>
          <w:tcPr>
            <w:tcW w:w="1003" w:type="pct"/>
            <w:vAlign w:val="bottom"/>
          </w:tcPr>
          <w:p w:rsidR="00E84811" w:rsidRPr="00E84811" w:rsidRDefault="00E84811" w:rsidP="00E84811">
            <w:pPr>
              <w:tabs>
                <w:tab w:val="left" w:pos="1803"/>
              </w:tabs>
              <w:spacing w:before="40"/>
              <w:ind w:right="-91"/>
              <w:jc w:val="center"/>
            </w:pPr>
            <w:r w:rsidRPr="00E84811">
              <w:t>63,6</w:t>
            </w:r>
          </w:p>
        </w:tc>
      </w:tr>
      <w:tr w:rsidR="00E84811" w:rsidRPr="00246E57" w:rsidTr="00F71496">
        <w:trPr>
          <w:cantSplit/>
          <w:jc w:val="center"/>
        </w:trPr>
        <w:tc>
          <w:tcPr>
            <w:tcW w:w="1948" w:type="pct"/>
            <w:vAlign w:val="center"/>
          </w:tcPr>
          <w:p w:rsidR="00E84811" w:rsidRPr="006253D8" w:rsidRDefault="00E84811" w:rsidP="00E84811">
            <w:r w:rsidRPr="006253D8">
              <w:t>Молоко и молочные продукты</w:t>
            </w:r>
          </w:p>
        </w:tc>
        <w:tc>
          <w:tcPr>
            <w:tcW w:w="1029" w:type="pct"/>
            <w:vAlign w:val="bottom"/>
          </w:tcPr>
          <w:p w:rsidR="00E84811" w:rsidRPr="00E84811" w:rsidRDefault="00E84811" w:rsidP="00E84811">
            <w:pPr>
              <w:tabs>
                <w:tab w:val="left" w:pos="1803"/>
              </w:tabs>
              <w:spacing w:before="40"/>
              <w:ind w:right="-91"/>
              <w:jc w:val="center"/>
            </w:pPr>
            <w:r w:rsidRPr="00E84811">
              <w:t>231,1</w:t>
            </w:r>
          </w:p>
        </w:tc>
        <w:tc>
          <w:tcPr>
            <w:tcW w:w="1020" w:type="pct"/>
            <w:vAlign w:val="bottom"/>
          </w:tcPr>
          <w:p w:rsidR="00E84811" w:rsidRPr="00E84811" w:rsidRDefault="00E84811" w:rsidP="00E84811">
            <w:pPr>
              <w:tabs>
                <w:tab w:val="left" w:pos="1803"/>
              </w:tabs>
              <w:spacing w:before="40"/>
              <w:ind w:right="-91"/>
              <w:jc w:val="center"/>
            </w:pPr>
            <w:r w:rsidRPr="00E84811">
              <w:t>199,4</w:t>
            </w:r>
          </w:p>
        </w:tc>
        <w:tc>
          <w:tcPr>
            <w:tcW w:w="1003" w:type="pct"/>
            <w:vAlign w:val="bottom"/>
          </w:tcPr>
          <w:p w:rsidR="00E84811" w:rsidRPr="00E84811" w:rsidRDefault="00E84811" w:rsidP="00E84811">
            <w:pPr>
              <w:tabs>
                <w:tab w:val="left" w:pos="1803"/>
              </w:tabs>
              <w:spacing w:before="40"/>
              <w:ind w:right="-91"/>
              <w:jc w:val="center"/>
            </w:pPr>
            <w:r w:rsidRPr="00E84811">
              <w:t>194,7</w:t>
            </w:r>
          </w:p>
        </w:tc>
      </w:tr>
      <w:tr w:rsidR="00E84811" w:rsidRPr="00246E57" w:rsidTr="00F71496">
        <w:trPr>
          <w:cantSplit/>
          <w:jc w:val="center"/>
        </w:trPr>
        <w:tc>
          <w:tcPr>
            <w:tcW w:w="1948" w:type="pct"/>
            <w:vAlign w:val="center"/>
          </w:tcPr>
          <w:p w:rsidR="00E84811" w:rsidRPr="006253D8" w:rsidRDefault="00E84811" w:rsidP="00E84811">
            <w:r w:rsidRPr="006253D8">
              <w:t>Яйца, шт.</w:t>
            </w:r>
          </w:p>
        </w:tc>
        <w:tc>
          <w:tcPr>
            <w:tcW w:w="1029" w:type="pct"/>
            <w:vAlign w:val="bottom"/>
          </w:tcPr>
          <w:p w:rsidR="00E84811" w:rsidRPr="00E84811" w:rsidRDefault="00E84811" w:rsidP="00E84811">
            <w:pPr>
              <w:tabs>
                <w:tab w:val="left" w:pos="1803"/>
              </w:tabs>
              <w:spacing w:before="40"/>
              <w:ind w:right="-91"/>
              <w:jc w:val="center"/>
            </w:pPr>
            <w:r w:rsidRPr="00E84811">
              <w:t>205</w:t>
            </w:r>
          </w:p>
        </w:tc>
        <w:tc>
          <w:tcPr>
            <w:tcW w:w="1020" w:type="pct"/>
            <w:vAlign w:val="bottom"/>
          </w:tcPr>
          <w:p w:rsidR="00E84811" w:rsidRPr="00E84811" w:rsidRDefault="00E84811" w:rsidP="00E84811">
            <w:pPr>
              <w:tabs>
                <w:tab w:val="left" w:pos="1803"/>
              </w:tabs>
              <w:spacing w:before="40"/>
              <w:ind w:right="-91"/>
              <w:jc w:val="center"/>
            </w:pPr>
            <w:r w:rsidRPr="00E84811">
              <w:t>180</w:t>
            </w:r>
          </w:p>
        </w:tc>
        <w:tc>
          <w:tcPr>
            <w:tcW w:w="1003" w:type="pct"/>
            <w:vAlign w:val="bottom"/>
          </w:tcPr>
          <w:p w:rsidR="00E84811" w:rsidRPr="00E84811" w:rsidRDefault="00E84811" w:rsidP="00E84811">
            <w:pPr>
              <w:tabs>
                <w:tab w:val="left" w:pos="1803"/>
              </w:tabs>
              <w:spacing w:before="40"/>
              <w:ind w:right="-91"/>
              <w:jc w:val="center"/>
            </w:pPr>
            <w:r w:rsidRPr="00E84811">
              <w:t>173</w:t>
            </w:r>
          </w:p>
        </w:tc>
      </w:tr>
      <w:tr w:rsidR="00E84811" w:rsidRPr="00246E57" w:rsidTr="00F71496">
        <w:trPr>
          <w:cantSplit/>
          <w:jc w:val="center"/>
        </w:trPr>
        <w:tc>
          <w:tcPr>
            <w:tcW w:w="1948" w:type="pct"/>
            <w:vAlign w:val="center"/>
          </w:tcPr>
          <w:p w:rsidR="00E84811" w:rsidRPr="006253D8" w:rsidRDefault="00E84811" w:rsidP="00E84811">
            <w:r w:rsidRPr="006253D8">
              <w:t>Рыба и рыбные продукты</w:t>
            </w:r>
          </w:p>
        </w:tc>
        <w:tc>
          <w:tcPr>
            <w:tcW w:w="1029" w:type="pct"/>
            <w:vAlign w:val="bottom"/>
          </w:tcPr>
          <w:p w:rsidR="00E84811" w:rsidRPr="00E84811" w:rsidRDefault="00E84811" w:rsidP="00E84811">
            <w:pPr>
              <w:tabs>
                <w:tab w:val="left" w:pos="1803"/>
              </w:tabs>
              <w:spacing w:before="40"/>
              <w:ind w:right="-91"/>
              <w:jc w:val="center"/>
            </w:pPr>
            <w:r w:rsidRPr="00E84811">
              <w:t>18,6</w:t>
            </w:r>
          </w:p>
        </w:tc>
        <w:tc>
          <w:tcPr>
            <w:tcW w:w="1020" w:type="pct"/>
            <w:vAlign w:val="bottom"/>
          </w:tcPr>
          <w:p w:rsidR="00E84811" w:rsidRPr="00E84811" w:rsidRDefault="00E84811" w:rsidP="00E84811">
            <w:pPr>
              <w:tabs>
                <w:tab w:val="left" w:pos="1803"/>
              </w:tabs>
              <w:spacing w:before="40"/>
              <w:ind w:right="-91"/>
              <w:jc w:val="center"/>
            </w:pPr>
            <w:r w:rsidRPr="00E84811">
              <w:t>15,8</w:t>
            </w:r>
          </w:p>
        </w:tc>
        <w:tc>
          <w:tcPr>
            <w:tcW w:w="1003" w:type="pct"/>
            <w:vAlign w:val="bottom"/>
          </w:tcPr>
          <w:p w:rsidR="00E84811" w:rsidRPr="00E84811" w:rsidRDefault="00E84811" w:rsidP="00E84811">
            <w:pPr>
              <w:tabs>
                <w:tab w:val="left" w:pos="1803"/>
              </w:tabs>
              <w:spacing w:before="40"/>
              <w:ind w:right="-91"/>
              <w:jc w:val="center"/>
            </w:pPr>
            <w:r w:rsidRPr="00E84811">
              <w:t>14,5</w:t>
            </w:r>
          </w:p>
        </w:tc>
      </w:tr>
      <w:tr w:rsidR="00E84811" w:rsidRPr="00246E57" w:rsidTr="00F71496">
        <w:trPr>
          <w:cantSplit/>
          <w:jc w:val="center"/>
        </w:trPr>
        <w:tc>
          <w:tcPr>
            <w:tcW w:w="1948" w:type="pct"/>
            <w:vAlign w:val="center"/>
          </w:tcPr>
          <w:p w:rsidR="00E84811" w:rsidRPr="006253D8" w:rsidRDefault="00E84811" w:rsidP="00E84811">
            <w:r w:rsidRPr="006253D8">
              <w:t>Сахар и кондитерские изделия</w:t>
            </w:r>
          </w:p>
        </w:tc>
        <w:tc>
          <w:tcPr>
            <w:tcW w:w="1029" w:type="pct"/>
            <w:vAlign w:val="bottom"/>
          </w:tcPr>
          <w:p w:rsidR="00E84811" w:rsidRPr="00E84811" w:rsidRDefault="00E84811" w:rsidP="00E84811">
            <w:pPr>
              <w:tabs>
                <w:tab w:val="left" w:pos="1803"/>
              </w:tabs>
              <w:spacing w:before="40"/>
              <w:ind w:right="-91"/>
              <w:jc w:val="center"/>
            </w:pPr>
            <w:r w:rsidRPr="00E84811">
              <w:t>27,4</w:t>
            </w:r>
          </w:p>
        </w:tc>
        <w:tc>
          <w:tcPr>
            <w:tcW w:w="1020" w:type="pct"/>
            <w:vAlign w:val="bottom"/>
          </w:tcPr>
          <w:p w:rsidR="00E84811" w:rsidRPr="00E84811" w:rsidRDefault="00E84811" w:rsidP="00E84811">
            <w:pPr>
              <w:tabs>
                <w:tab w:val="left" w:pos="1803"/>
              </w:tabs>
              <w:spacing w:before="40"/>
              <w:ind w:right="-91"/>
              <w:jc w:val="center"/>
            </w:pPr>
            <w:r w:rsidRPr="00E84811">
              <w:t>24,9</w:t>
            </w:r>
          </w:p>
        </w:tc>
        <w:tc>
          <w:tcPr>
            <w:tcW w:w="1003" w:type="pct"/>
            <w:vAlign w:val="bottom"/>
          </w:tcPr>
          <w:p w:rsidR="00E84811" w:rsidRPr="00E84811" w:rsidRDefault="00E84811" w:rsidP="00E84811">
            <w:pPr>
              <w:tabs>
                <w:tab w:val="left" w:pos="1803"/>
              </w:tabs>
              <w:spacing w:before="40"/>
              <w:ind w:right="-91"/>
              <w:jc w:val="center"/>
            </w:pPr>
            <w:r w:rsidRPr="00E84811">
              <w:t>26,5</w:t>
            </w:r>
          </w:p>
        </w:tc>
      </w:tr>
      <w:tr w:rsidR="00E84811" w:rsidRPr="00246E57" w:rsidTr="00F71496">
        <w:trPr>
          <w:cantSplit/>
          <w:jc w:val="center"/>
        </w:trPr>
        <w:tc>
          <w:tcPr>
            <w:tcW w:w="1948" w:type="pct"/>
            <w:vAlign w:val="center"/>
          </w:tcPr>
          <w:p w:rsidR="00E84811" w:rsidRPr="006253D8" w:rsidRDefault="00E84811" w:rsidP="00E84811">
            <w:r w:rsidRPr="006253D8">
              <w:t>Масло растительное и другие жиры</w:t>
            </w:r>
          </w:p>
        </w:tc>
        <w:tc>
          <w:tcPr>
            <w:tcW w:w="1029" w:type="pct"/>
            <w:vAlign w:val="bottom"/>
          </w:tcPr>
          <w:p w:rsidR="00E84811" w:rsidRPr="00E84811" w:rsidRDefault="00E84811" w:rsidP="00E84811">
            <w:pPr>
              <w:tabs>
                <w:tab w:val="left" w:pos="1803"/>
              </w:tabs>
              <w:spacing w:before="40"/>
              <w:ind w:right="-91"/>
              <w:jc w:val="center"/>
            </w:pPr>
            <w:r w:rsidRPr="00E84811">
              <w:t>9,1</w:t>
            </w:r>
          </w:p>
        </w:tc>
        <w:tc>
          <w:tcPr>
            <w:tcW w:w="1020" w:type="pct"/>
            <w:vAlign w:val="bottom"/>
          </w:tcPr>
          <w:p w:rsidR="00E84811" w:rsidRPr="00E84811" w:rsidRDefault="00E84811" w:rsidP="00E84811">
            <w:pPr>
              <w:tabs>
                <w:tab w:val="left" w:pos="1803"/>
              </w:tabs>
              <w:spacing w:before="40"/>
              <w:ind w:right="-91"/>
              <w:jc w:val="center"/>
            </w:pPr>
            <w:r w:rsidRPr="00E84811">
              <w:t>7,9</w:t>
            </w:r>
          </w:p>
        </w:tc>
        <w:tc>
          <w:tcPr>
            <w:tcW w:w="1003" w:type="pct"/>
            <w:vAlign w:val="bottom"/>
          </w:tcPr>
          <w:p w:rsidR="00E84811" w:rsidRPr="00E84811" w:rsidRDefault="00E84811" w:rsidP="00E84811">
            <w:pPr>
              <w:tabs>
                <w:tab w:val="left" w:pos="1803"/>
              </w:tabs>
              <w:spacing w:before="40"/>
              <w:ind w:right="-91"/>
              <w:jc w:val="center"/>
            </w:pPr>
            <w:r w:rsidRPr="00E84811">
              <w:t>8,7</w:t>
            </w:r>
          </w:p>
        </w:tc>
      </w:tr>
    </w:tbl>
    <w:p w:rsidR="0077652E" w:rsidRPr="00065D58" w:rsidRDefault="0077652E" w:rsidP="00AD52AE">
      <w:pPr>
        <w:spacing w:before="120"/>
        <w:jc w:val="both"/>
      </w:pPr>
      <w:r w:rsidRPr="00065D58">
        <w:rPr>
          <w:vertAlign w:val="superscript"/>
        </w:rPr>
        <w:t>1</w:t>
      </w:r>
      <w:r w:rsidRPr="00EF201A">
        <w:rPr>
          <w:sz w:val="26"/>
          <w:szCs w:val="26"/>
          <w:vertAlign w:val="superscript"/>
        </w:rPr>
        <w:t>)</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AD52AE" w:rsidRDefault="00AD52AE"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0E1E64" w:rsidRDefault="000E1E64" w:rsidP="000E1E64">
      <w:pPr>
        <w:jc w:val="right"/>
        <w:rPr>
          <w:sz w:val="26"/>
          <w:szCs w:val="26"/>
        </w:rPr>
      </w:pPr>
      <w:r>
        <w:rPr>
          <w:sz w:val="26"/>
          <w:szCs w:val="26"/>
        </w:rPr>
        <w:t>Таблица 5</w:t>
      </w:r>
      <w:r w:rsidR="00CF2028">
        <w:rPr>
          <w:sz w:val="26"/>
          <w:szCs w:val="26"/>
        </w:rPr>
        <w:t>8</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E1E64" w:rsidRPr="006D5B4B" w:rsidRDefault="000E1E64" w:rsidP="000E1E64">
      <w:pPr>
        <w:ind w:firstLine="567"/>
        <w:jc w:val="center"/>
      </w:pPr>
      <w:r>
        <w:t>(по данным выборочного обследования бюджетов домашних хозяйств; в среднем за сутки на потребителя)</w:t>
      </w:r>
    </w:p>
    <w:p w:rsidR="000E1E64" w:rsidRDefault="000E1E64" w:rsidP="000E1E64">
      <w:pPr>
        <w:jc w:val="right"/>
        <w:rPr>
          <w:sz w:val="26"/>
          <w:szCs w:val="26"/>
        </w:rPr>
      </w:pPr>
    </w:p>
    <w:tbl>
      <w:tblPr>
        <w:tblW w:w="5000" w:type="pct"/>
        <w:jc w:val="center"/>
        <w:tblCellMar>
          <w:left w:w="107" w:type="dxa"/>
          <w:right w:w="107" w:type="dxa"/>
        </w:tblCellMar>
        <w:tblLook w:val="0000"/>
      </w:tblPr>
      <w:tblGrid>
        <w:gridCol w:w="4367"/>
        <w:gridCol w:w="2021"/>
        <w:gridCol w:w="2021"/>
        <w:gridCol w:w="2011"/>
      </w:tblGrid>
      <w:tr w:rsidR="000E1E64" w:rsidRPr="00246E57" w:rsidTr="00B24FE1">
        <w:trPr>
          <w:cantSplit/>
          <w:tblHeader/>
          <w:jc w:val="center"/>
        </w:trPr>
        <w:tc>
          <w:tcPr>
            <w:tcW w:w="2095" w:type="pct"/>
            <w:vMerge w:val="restart"/>
            <w:tcBorders>
              <w:top w:val="single" w:sz="4" w:space="0" w:color="auto"/>
              <w:left w:val="single" w:sz="4" w:space="0" w:color="auto"/>
              <w:right w:val="single" w:sz="4" w:space="0" w:color="auto"/>
            </w:tcBorders>
          </w:tcPr>
          <w:p w:rsidR="000E1E64" w:rsidRPr="007F603C" w:rsidRDefault="000E1E64" w:rsidP="00F71496">
            <w:pPr>
              <w:spacing w:before="120"/>
            </w:pPr>
          </w:p>
        </w:tc>
        <w:tc>
          <w:tcPr>
            <w:tcW w:w="2905" w:type="pct"/>
            <w:gridSpan w:val="3"/>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Домохозяйства, имеющие детей в возрасте до 16 лет</w:t>
            </w:r>
          </w:p>
        </w:tc>
      </w:tr>
      <w:tr w:rsidR="000E1E64" w:rsidRPr="00246E57" w:rsidTr="00B24FE1">
        <w:trPr>
          <w:cantSplit/>
          <w:tblHeader/>
          <w:jc w:val="center"/>
        </w:trPr>
        <w:tc>
          <w:tcPr>
            <w:tcW w:w="2095" w:type="pct"/>
            <w:vMerge/>
            <w:tcBorders>
              <w:left w:val="single" w:sz="4" w:space="0" w:color="auto"/>
              <w:bottom w:val="single" w:sz="4" w:space="0" w:color="auto"/>
              <w:right w:val="single" w:sz="4" w:space="0" w:color="auto"/>
            </w:tcBorders>
          </w:tcPr>
          <w:p w:rsidR="000E1E64" w:rsidRPr="007F603C" w:rsidRDefault="000E1E64" w:rsidP="00F71496">
            <w:pPr>
              <w:spacing w:before="120"/>
            </w:pPr>
          </w:p>
        </w:tc>
        <w:tc>
          <w:tcPr>
            <w:tcW w:w="970"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двух детей</w:t>
            </w:r>
          </w:p>
        </w:tc>
        <w:tc>
          <w:tcPr>
            <w:tcW w:w="965"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трех и более детей</w:t>
            </w:r>
          </w:p>
        </w:tc>
      </w:tr>
      <w:tr w:rsidR="000E1E64" w:rsidRPr="00246E57" w:rsidTr="00F7149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E1E64" w:rsidRPr="007F603C" w:rsidRDefault="00B24FE1" w:rsidP="00F71496">
            <w:pPr>
              <w:spacing w:before="40"/>
              <w:ind w:right="-142"/>
              <w:jc w:val="center"/>
              <w:rPr>
                <w:b/>
              </w:rPr>
            </w:pPr>
            <w:r w:rsidRPr="007F603C">
              <w:rPr>
                <w:b/>
              </w:rPr>
              <w:t>201</w:t>
            </w:r>
            <w:r>
              <w:rPr>
                <w:b/>
              </w:rPr>
              <w:t xml:space="preserve">7 </w:t>
            </w:r>
            <w:r w:rsidRPr="007F603C">
              <w:rPr>
                <w:b/>
              </w:rPr>
              <w:t>г.</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63,3</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63,6</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39,4</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36,6</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84,2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80,0</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53,0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47,3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277,8</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302,9</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13,0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12,8</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2 132,0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2 195,2</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690,2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627,0</w:t>
            </w:r>
          </w:p>
        </w:tc>
      </w:tr>
      <w:tr w:rsidR="00B24FE1" w:rsidRPr="00246E57" w:rsidTr="00B24FE1">
        <w:trPr>
          <w:cantSplit/>
          <w:jc w:val="center"/>
        </w:trPr>
        <w:tc>
          <w:tcPr>
            <w:tcW w:w="4035" w:type="pct"/>
            <w:gridSpan w:val="3"/>
            <w:tcBorders>
              <w:top w:val="single" w:sz="4" w:space="0" w:color="auto"/>
              <w:left w:val="single" w:sz="4" w:space="0" w:color="auto"/>
              <w:bottom w:val="single" w:sz="4" w:space="0" w:color="auto"/>
            </w:tcBorders>
          </w:tcPr>
          <w:p w:rsidR="00B24FE1" w:rsidRPr="003718B1" w:rsidRDefault="00B24FE1" w:rsidP="00B24FE1">
            <w:pPr>
              <w:spacing w:before="40"/>
              <w:ind w:right="-2163"/>
              <w:jc w:val="center"/>
              <w:rPr>
                <w:b/>
                <w:vertAlign w:val="superscript"/>
              </w:rPr>
            </w:pPr>
            <w:r w:rsidRPr="007F603C">
              <w:rPr>
                <w:b/>
              </w:rPr>
              <w:t>201</w:t>
            </w:r>
            <w:r>
              <w:rPr>
                <w:b/>
              </w:rPr>
              <w:t>8</w:t>
            </w:r>
            <w:r w:rsidRPr="007F603C">
              <w:rPr>
                <w:b/>
              </w:rPr>
              <w:t xml:space="preserve"> г.</w:t>
            </w:r>
            <w:r w:rsidR="003718B1">
              <w:rPr>
                <w:b/>
                <w:vertAlign w:val="superscript"/>
              </w:rPr>
              <w:t>1)</w:t>
            </w:r>
          </w:p>
        </w:tc>
        <w:tc>
          <w:tcPr>
            <w:tcW w:w="965" w:type="pct"/>
            <w:tcBorders>
              <w:top w:val="single" w:sz="4" w:space="0" w:color="auto"/>
              <w:bottom w:val="single" w:sz="4" w:space="0" w:color="auto"/>
              <w:right w:val="single" w:sz="4" w:space="0" w:color="auto"/>
            </w:tcBorders>
            <w:vAlign w:val="bottom"/>
          </w:tcPr>
          <w:p w:rsidR="00B24FE1" w:rsidRPr="007F603C" w:rsidRDefault="00B24FE1" w:rsidP="00B24FE1">
            <w:pPr>
              <w:spacing w:before="40"/>
              <w:ind w:right="510"/>
              <w:jc w:val="center"/>
              <w:rPr>
                <w:lang w:val="en-US"/>
              </w:rPr>
            </w:pP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spacing w:before="40"/>
              <w:ind w:right="-73"/>
              <w:jc w:val="center"/>
            </w:pPr>
            <w:r>
              <w:t>70,4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spacing w:before="40"/>
              <w:ind w:right="-73"/>
              <w:jc w:val="center"/>
            </w:pPr>
            <w:r>
              <w:t>6</w:t>
            </w:r>
            <w:r w:rsidR="003718B1">
              <w:t>2</w:t>
            </w:r>
            <w:r>
              <w:t>,</w:t>
            </w:r>
            <w:r w:rsidR="003718B1">
              <w:t>9</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spacing w:before="40"/>
              <w:ind w:right="-73"/>
              <w:jc w:val="center"/>
            </w:pPr>
            <w:r>
              <w:t>64,</w:t>
            </w:r>
            <w:r w:rsidR="003718B1">
              <w:t>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45,</w:t>
            </w:r>
            <w:r w:rsidR="003718B1">
              <w:t>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39,</w:t>
            </w:r>
            <w:r w:rsidR="003718B1">
              <w:t>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37,</w:t>
            </w:r>
            <w:r w:rsidR="003718B1">
              <w:t>1</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95,</w:t>
            </w:r>
            <w:r w:rsidR="003718B1">
              <w:t>1</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8</w:t>
            </w:r>
            <w:r w:rsidR="003718B1">
              <w:t>3</w:t>
            </w:r>
            <w:r>
              <w:t>,</w:t>
            </w:r>
            <w:r w:rsidR="003718B1">
              <w:t>8</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81,</w:t>
            </w:r>
            <w:r w:rsidR="003718B1">
              <w:t>1</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52,</w:t>
            </w:r>
            <w:r w:rsidR="003718B1">
              <w:t>6</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4</w:t>
            </w:r>
            <w:r w:rsidR="003718B1">
              <w:t>7</w:t>
            </w:r>
            <w:r>
              <w:t>,</w:t>
            </w:r>
            <w:r w:rsidR="003718B1">
              <w:t>9</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292,</w:t>
            </w:r>
            <w:r w:rsidR="003718B1">
              <w:t>1</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27</w:t>
            </w:r>
            <w:r w:rsidR="003718B1">
              <w:t>3</w:t>
            </w:r>
            <w:r>
              <w:t>,</w:t>
            </w:r>
            <w:r w:rsidR="003718B1">
              <w:t>7</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30</w:t>
            </w:r>
            <w:r w:rsidR="003718B1">
              <w:t>5,3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13,4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12,2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12,8</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23</w:t>
            </w:r>
            <w:r w:rsidR="003718B1">
              <w:t>16,8</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21</w:t>
            </w:r>
            <w:r w:rsidR="003718B1">
              <w:t>09</w:t>
            </w:r>
            <w:r>
              <w:t>,</w:t>
            </w:r>
            <w:r w:rsidR="003718B1">
              <w:t>6</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22</w:t>
            </w:r>
            <w:r w:rsidR="003718B1">
              <w:t>17</w:t>
            </w:r>
            <w:r>
              <w:t>,</w:t>
            </w:r>
            <w:r w:rsidR="003718B1">
              <w:t>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3718B1">
            <w:pPr>
              <w:ind w:right="-73"/>
              <w:jc w:val="center"/>
            </w:pPr>
            <w:r>
              <w:t>787</w:t>
            </w:r>
            <w:r w:rsidR="00B24FE1">
              <w:t>,</w:t>
            </w:r>
            <w:r>
              <w:t>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68</w:t>
            </w:r>
            <w:r w:rsidR="003718B1">
              <w:t>2</w:t>
            </w:r>
            <w:r>
              <w:t>,</w:t>
            </w:r>
            <w:r w:rsidR="003718B1">
              <w:t>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63</w:t>
            </w:r>
            <w:r w:rsidR="003718B1">
              <w:t>4,0</w:t>
            </w:r>
          </w:p>
        </w:tc>
      </w:tr>
      <w:tr w:rsidR="00B24FE1" w:rsidRPr="00246E57" w:rsidTr="00F7149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B24FE1" w:rsidRPr="007F603C" w:rsidRDefault="00B24FE1" w:rsidP="00B24FE1">
            <w:pPr>
              <w:spacing w:before="40"/>
              <w:jc w:val="center"/>
              <w:rPr>
                <w:b/>
              </w:rPr>
            </w:pPr>
            <w:r>
              <w:rPr>
                <w:b/>
              </w:rPr>
              <w:t>2019 г.</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71,5</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62,5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63,1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46,1</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39,4</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36,6</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96,2</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83,1</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79,6</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lastRenderedPageBreak/>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61,9</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52,9</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46,9</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294,0</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265,5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295,1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13,2</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11,9</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12,1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2 339,1</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2 069,4</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2 158,0</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798,6</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684,5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620,6</w:t>
            </w:r>
          </w:p>
        </w:tc>
      </w:tr>
    </w:tbl>
    <w:p w:rsidR="00385673" w:rsidRPr="00065D58" w:rsidRDefault="00385673" w:rsidP="00385673">
      <w:pPr>
        <w:spacing w:before="120"/>
        <w:ind w:left="113"/>
        <w:jc w:val="both"/>
      </w:pPr>
      <w:r w:rsidRPr="00065D58">
        <w:rPr>
          <w:vertAlign w:val="superscript"/>
        </w:rPr>
        <w:t>1</w:t>
      </w:r>
      <w:r w:rsidRPr="00EF201A">
        <w:rPr>
          <w:sz w:val="26"/>
          <w:szCs w:val="26"/>
          <w:vertAlign w:val="superscript"/>
        </w:rPr>
        <w:t>)</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385673" w:rsidRDefault="00385673" w:rsidP="0077652E">
      <w:pPr>
        <w:jc w:val="right"/>
        <w:rPr>
          <w:sz w:val="26"/>
          <w:szCs w:val="26"/>
        </w:rPr>
      </w:pPr>
    </w:p>
    <w:p w:rsidR="00385673" w:rsidRDefault="00385673" w:rsidP="0077652E">
      <w:pPr>
        <w:jc w:val="right"/>
        <w:rPr>
          <w:sz w:val="26"/>
          <w:szCs w:val="26"/>
        </w:rPr>
      </w:pPr>
    </w:p>
    <w:p w:rsidR="001E227A" w:rsidRDefault="001E227A" w:rsidP="0077652E">
      <w:pPr>
        <w:jc w:val="right"/>
        <w:rPr>
          <w:sz w:val="26"/>
          <w:szCs w:val="26"/>
        </w:rPr>
      </w:pPr>
    </w:p>
    <w:p w:rsidR="000E1E64" w:rsidRDefault="000E1E64" w:rsidP="0077652E">
      <w:pPr>
        <w:jc w:val="right"/>
        <w:rPr>
          <w:sz w:val="26"/>
          <w:szCs w:val="26"/>
        </w:rPr>
      </w:pPr>
      <w:r>
        <w:rPr>
          <w:sz w:val="26"/>
          <w:szCs w:val="26"/>
        </w:rPr>
        <w:t>Таблица 5</w:t>
      </w:r>
      <w:r w:rsidR="00CF2028">
        <w:rPr>
          <w:sz w:val="26"/>
          <w:szCs w:val="26"/>
        </w:rPr>
        <w:t>9</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E1E64" w:rsidRPr="006D5B4B" w:rsidRDefault="000E1E64" w:rsidP="000E1E64">
      <w:pPr>
        <w:ind w:firstLine="567"/>
        <w:jc w:val="center"/>
      </w:pPr>
      <w:r>
        <w:t>(на 1 января; рублей)</w:t>
      </w:r>
    </w:p>
    <w:p w:rsidR="000E1E64" w:rsidRPr="009603FE" w:rsidRDefault="000E1E64" w:rsidP="000E1E64">
      <w:pPr>
        <w:jc w:val="center"/>
        <w:rPr>
          <w:bCs/>
          <w:sz w:val="16"/>
          <w:szCs w:val="16"/>
        </w:rPr>
      </w:pPr>
    </w:p>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03"/>
        <w:gridCol w:w="1407"/>
        <w:gridCol w:w="1407"/>
        <w:gridCol w:w="1405"/>
      </w:tblGrid>
      <w:tr w:rsidR="00F7685D" w:rsidRPr="009603FE" w:rsidTr="00F7685D">
        <w:trPr>
          <w:cantSplit/>
          <w:trHeight w:val="383"/>
          <w:tblHeader/>
          <w:jc w:val="center"/>
        </w:trPr>
        <w:tc>
          <w:tcPr>
            <w:tcW w:w="3033" w:type="pct"/>
            <w:tcMar>
              <w:left w:w="57" w:type="dxa"/>
            </w:tcMar>
            <w:vAlign w:val="center"/>
          </w:tcPr>
          <w:p w:rsidR="00F7685D" w:rsidRPr="005F6700" w:rsidRDefault="00F7685D" w:rsidP="00F7685D">
            <w:pPr>
              <w:jc w:val="center"/>
              <w:rPr>
                <w:i/>
              </w:rPr>
            </w:pPr>
            <w:r w:rsidRPr="005F6700">
              <w:rPr>
                <w:b/>
              </w:rPr>
              <w:t>Пособия</w:t>
            </w:r>
          </w:p>
        </w:tc>
        <w:tc>
          <w:tcPr>
            <w:tcW w:w="656" w:type="pct"/>
            <w:vAlign w:val="center"/>
          </w:tcPr>
          <w:p w:rsidR="00F7685D" w:rsidRPr="00766626" w:rsidRDefault="00F7685D" w:rsidP="00F7685D">
            <w:pPr>
              <w:jc w:val="center"/>
              <w:rPr>
                <w:bCs/>
              </w:rPr>
            </w:pPr>
            <w:r w:rsidRPr="00766626">
              <w:rPr>
                <w:bCs/>
              </w:rPr>
              <w:t>2018 г.</w:t>
            </w:r>
          </w:p>
        </w:tc>
        <w:tc>
          <w:tcPr>
            <w:tcW w:w="656" w:type="pct"/>
            <w:vAlign w:val="center"/>
          </w:tcPr>
          <w:p w:rsidR="00F7685D" w:rsidRPr="00766626" w:rsidRDefault="00F7685D" w:rsidP="00F7685D">
            <w:pPr>
              <w:jc w:val="center"/>
              <w:rPr>
                <w:bCs/>
              </w:rPr>
            </w:pPr>
            <w:r w:rsidRPr="00766626">
              <w:rPr>
                <w:bCs/>
              </w:rPr>
              <w:t>201</w:t>
            </w:r>
            <w:r>
              <w:rPr>
                <w:bCs/>
              </w:rPr>
              <w:t>9</w:t>
            </w:r>
            <w:r w:rsidRPr="00766626">
              <w:rPr>
                <w:bCs/>
              </w:rPr>
              <w:t xml:space="preserve"> г.</w:t>
            </w:r>
          </w:p>
        </w:tc>
        <w:tc>
          <w:tcPr>
            <w:tcW w:w="656" w:type="pct"/>
            <w:vAlign w:val="center"/>
          </w:tcPr>
          <w:p w:rsidR="00F7685D" w:rsidRPr="00766626" w:rsidRDefault="00F7685D" w:rsidP="00F7685D">
            <w:pPr>
              <w:jc w:val="center"/>
              <w:rPr>
                <w:bCs/>
              </w:rPr>
            </w:pPr>
            <w:r>
              <w:rPr>
                <w:bCs/>
              </w:rPr>
              <w:t>2020 г.</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F7685D" w:rsidRPr="005F6700" w:rsidRDefault="00F7685D" w:rsidP="00F7685D">
            <w:pPr>
              <w:spacing w:before="240"/>
              <w:jc w:val="center"/>
            </w:pPr>
            <w:r>
              <w:t>629</w:t>
            </w:r>
          </w:p>
        </w:tc>
        <w:tc>
          <w:tcPr>
            <w:tcW w:w="656" w:type="pct"/>
            <w:vAlign w:val="bottom"/>
          </w:tcPr>
          <w:p w:rsidR="00F7685D" w:rsidRPr="005F6700" w:rsidRDefault="00F7685D" w:rsidP="00F7685D">
            <w:pPr>
              <w:spacing w:before="240"/>
              <w:jc w:val="center"/>
            </w:pPr>
            <w:r>
              <w:t>656</w:t>
            </w:r>
          </w:p>
        </w:tc>
        <w:tc>
          <w:tcPr>
            <w:tcW w:w="656" w:type="pct"/>
            <w:vAlign w:val="bottom"/>
          </w:tcPr>
          <w:p w:rsidR="00F7685D" w:rsidRPr="005F6700" w:rsidRDefault="00F7685D" w:rsidP="00F7685D">
            <w:pPr>
              <w:spacing w:before="240"/>
              <w:jc w:val="center"/>
            </w:pPr>
            <w:r>
              <w:t>675</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Родовой сертификат</w:t>
            </w:r>
          </w:p>
        </w:tc>
        <w:tc>
          <w:tcPr>
            <w:tcW w:w="656" w:type="pct"/>
            <w:vAlign w:val="bottom"/>
          </w:tcPr>
          <w:p w:rsidR="00F7685D" w:rsidRPr="005F6700" w:rsidRDefault="00F7685D" w:rsidP="00F7685D">
            <w:pPr>
              <w:spacing w:before="240"/>
              <w:jc w:val="center"/>
            </w:pPr>
            <w:r>
              <w:t>11 000</w:t>
            </w:r>
          </w:p>
        </w:tc>
        <w:tc>
          <w:tcPr>
            <w:tcW w:w="656" w:type="pct"/>
            <w:vAlign w:val="bottom"/>
          </w:tcPr>
          <w:p w:rsidR="00F7685D" w:rsidRPr="005F6700" w:rsidRDefault="00F7685D" w:rsidP="00F7685D">
            <w:pPr>
              <w:spacing w:before="240"/>
              <w:jc w:val="center"/>
            </w:pPr>
            <w:r w:rsidRPr="005F6700">
              <w:t>11000</w:t>
            </w:r>
          </w:p>
        </w:tc>
        <w:tc>
          <w:tcPr>
            <w:tcW w:w="656" w:type="pct"/>
            <w:vAlign w:val="bottom"/>
          </w:tcPr>
          <w:p w:rsidR="00F7685D" w:rsidRPr="005F6700" w:rsidRDefault="00F7685D" w:rsidP="00F7685D">
            <w:pPr>
              <w:spacing w:before="240"/>
              <w:jc w:val="center"/>
            </w:pPr>
            <w:r>
              <w:t>12 000</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F7685D" w:rsidRPr="005F6700" w:rsidRDefault="00F7685D" w:rsidP="00F7685D">
            <w:pPr>
              <w:spacing w:before="240"/>
              <w:jc w:val="center"/>
            </w:pPr>
            <w:r>
              <w:t>26540</w:t>
            </w:r>
          </w:p>
        </w:tc>
        <w:tc>
          <w:tcPr>
            <w:tcW w:w="656" w:type="pct"/>
            <w:vAlign w:val="bottom"/>
          </w:tcPr>
          <w:p w:rsidR="00F7685D" w:rsidRPr="005F6700" w:rsidRDefault="00F7685D" w:rsidP="00F7685D">
            <w:pPr>
              <w:spacing w:before="240"/>
              <w:jc w:val="center"/>
            </w:pPr>
            <w:r>
              <w:t>27681</w:t>
            </w:r>
          </w:p>
        </w:tc>
        <w:tc>
          <w:tcPr>
            <w:tcW w:w="656" w:type="pct"/>
            <w:vAlign w:val="bottom"/>
          </w:tcPr>
          <w:p w:rsidR="00F7685D" w:rsidRPr="005F6700" w:rsidRDefault="00F7685D" w:rsidP="00F7685D">
            <w:pPr>
              <w:spacing w:before="240"/>
              <w:jc w:val="center"/>
            </w:pPr>
            <w:r>
              <w:t>28511</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при рождении ребенка</w:t>
            </w:r>
            <w:r w:rsidRPr="00766626">
              <w:rPr>
                <w:vertAlign w:val="superscript"/>
              </w:rPr>
              <w:t>1)</w:t>
            </w:r>
          </w:p>
        </w:tc>
        <w:tc>
          <w:tcPr>
            <w:tcW w:w="656" w:type="pct"/>
            <w:vAlign w:val="bottom"/>
          </w:tcPr>
          <w:p w:rsidR="00F7685D" w:rsidRPr="005F6700" w:rsidRDefault="00F7685D" w:rsidP="00F7685D">
            <w:pPr>
              <w:spacing w:before="240"/>
              <w:jc w:val="center"/>
            </w:pPr>
            <w:r>
              <w:t>16759</w:t>
            </w:r>
          </w:p>
        </w:tc>
        <w:tc>
          <w:tcPr>
            <w:tcW w:w="656" w:type="pct"/>
            <w:vAlign w:val="bottom"/>
          </w:tcPr>
          <w:p w:rsidR="00F7685D" w:rsidRPr="005F6700" w:rsidRDefault="00F7685D" w:rsidP="00F7685D">
            <w:pPr>
              <w:spacing w:before="240"/>
              <w:jc w:val="center"/>
            </w:pPr>
            <w:r>
              <w:t>17480</w:t>
            </w:r>
          </w:p>
        </w:tc>
        <w:tc>
          <w:tcPr>
            <w:tcW w:w="656" w:type="pct"/>
            <w:vAlign w:val="bottom"/>
          </w:tcPr>
          <w:p w:rsidR="00F7685D" w:rsidRPr="005F6700" w:rsidRDefault="00937199" w:rsidP="00F7685D">
            <w:pPr>
              <w:spacing w:before="240"/>
              <w:jc w:val="center"/>
            </w:pPr>
            <w:r>
              <w:t>18004</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F7685D" w:rsidRPr="005F6700" w:rsidRDefault="00F7685D" w:rsidP="00F7685D">
            <w:pPr>
              <w:spacing w:before="240"/>
              <w:jc w:val="center"/>
            </w:pPr>
            <w:r>
              <w:t>16759</w:t>
            </w:r>
          </w:p>
        </w:tc>
        <w:tc>
          <w:tcPr>
            <w:tcW w:w="656" w:type="pct"/>
            <w:vAlign w:val="bottom"/>
          </w:tcPr>
          <w:p w:rsidR="00F7685D" w:rsidRPr="005F6700" w:rsidRDefault="00F7685D" w:rsidP="00F7685D">
            <w:pPr>
              <w:spacing w:before="240"/>
              <w:jc w:val="center"/>
            </w:pPr>
            <w:r>
              <w:t>17480</w:t>
            </w:r>
          </w:p>
        </w:tc>
        <w:tc>
          <w:tcPr>
            <w:tcW w:w="656" w:type="pct"/>
            <w:vAlign w:val="bottom"/>
          </w:tcPr>
          <w:p w:rsidR="00F7685D" w:rsidRPr="005F6700" w:rsidRDefault="00937199" w:rsidP="00F7685D">
            <w:pPr>
              <w:spacing w:before="240"/>
              <w:jc w:val="center"/>
            </w:pPr>
            <w:r>
              <w:t>18004</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170"/>
            </w:pPr>
            <w:r w:rsidRPr="005F6700">
              <w:t>по уходу за первым ребенком</w:t>
            </w:r>
          </w:p>
        </w:tc>
        <w:tc>
          <w:tcPr>
            <w:tcW w:w="656" w:type="pct"/>
            <w:vAlign w:val="bottom"/>
          </w:tcPr>
          <w:p w:rsidR="00F7685D" w:rsidRPr="005F6700" w:rsidRDefault="00F7685D" w:rsidP="00F7685D">
            <w:pPr>
              <w:spacing w:before="240"/>
              <w:jc w:val="center"/>
            </w:pPr>
            <w:r>
              <w:t>3142</w:t>
            </w:r>
          </w:p>
        </w:tc>
        <w:tc>
          <w:tcPr>
            <w:tcW w:w="656" w:type="pct"/>
            <w:vAlign w:val="bottom"/>
          </w:tcPr>
          <w:p w:rsidR="00F7685D" w:rsidRPr="005F6700" w:rsidRDefault="00F7685D" w:rsidP="00F7685D">
            <w:pPr>
              <w:spacing w:before="240"/>
              <w:jc w:val="center"/>
            </w:pPr>
            <w:r>
              <w:t>3278</w:t>
            </w:r>
          </w:p>
        </w:tc>
        <w:tc>
          <w:tcPr>
            <w:tcW w:w="656" w:type="pct"/>
            <w:vAlign w:val="bottom"/>
          </w:tcPr>
          <w:p w:rsidR="00F7685D" w:rsidRPr="005F6700" w:rsidRDefault="00937199" w:rsidP="00F7685D">
            <w:pPr>
              <w:spacing w:before="240"/>
              <w:jc w:val="center"/>
            </w:pPr>
            <w:r>
              <w:t>3376</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170"/>
            </w:pPr>
            <w:r w:rsidRPr="005F6700">
              <w:t>по уходу за вторым и последующими детьми</w:t>
            </w:r>
          </w:p>
        </w:tc>
        <w:tc>
          <w:tcPr>
            <w:tcW w:w="656" w:type="pct"/>
            <w:vAlign w:val="bottom"/>
          </w:tcPr>
          <w:p w:rsidR="00F7685D" w:rsidRPr="005F6700" w:rsidRDefault="00F7685D" w:rsidP="00F7685D">
            <w:pPr>
              <w:spacing w:before="240"/>
              <w:jc w:val="center"/>
            </w:pPr>
            <w:r>
              <w:t>6285</w:t>
            </w:r>
          </w:p>
        </w:tc>
        <w:tc>
          <w:tcPr>
            <w:tcW w:w="656" w:type="pct"/>
            <w:vAlign w:val="bottom"/>
          </w:tcPr>
          <w:p w:rsidR="00F7685D" w:rsidRPr="005F6700" w:rsidRDefault="00F7685D" w:rsidP="00F7685D">
            <w:pPr>
              <w:spacing w:before="240"/>
              <w:jc w:val="center"/>
            </w:pPr>
            <w:r>
              <w:t>6555</w:t>
            </w:r>
          </w:p>
        </w:tc>
        <w:tc>
          <w:tcPr>
            <w:tcW w:w="656" w:type="pct"/>
            <w:vAlign w:val="bottom"/>
          </w:tcPr>
          <w:p w:rsidR="00F7685D" w:rsidRPr="005F6700" w:rsidRDefault="00AF40F5" w:rsidP="00F7685D">
            <w:pPr>
              <w:spacing w:before="240"/>
              <w:jc w:val="center"/>
            </w:pPr>
            <w:r>
              <w:t>675</w:t>
            </w:r>
            <w:r w:rsidR="00937199">
              <w:t>2</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F7685D" w:rsidRPr="001623B8" w:rsidRDefault="00F7685D" w:rsidP="00F7685D">
            <w:pPr>
              <w:spacing w:before="240"/>
              <w:jc w:val="center"/>
            </w:pPr>
            <w:r>
              <w:t>11374</w:t>
            </w:r>
          </w:p>
        </w:tc>
        <w:tc>
          <w:tcPr>
            <w:tcW w:w="656" w:type="pct"/>
            <w:vAlign w:val="bottom"/>
          </w:tcPr>
          <w:p w:rsidR="00F7685D" w:rsidRPr="005F6700" w:rsidRDefault="00F7685D" w:rsidP="00F7685D">
            <w:pPr>
              <w:spacing w:before="240"/>
              <w:jc w:val="center"/>
            </w:pPr>
            <w:r>
              <w:t>11863</w:t>
            </w:r>
          </w:p>
        </w:tc>
        <w:tc>
          <w:tcPr>
            <w:tcW w:w="656" w:type="pct"/>
            <w:vAlign w:val="bottom"/>
          </w:tcPr>
          <w:p w:rsidR="00F7685D" w:rsidRPr="00937199" w:rsidRDefault="00937199" w:rsidP="00F7685D">
            <w:pPr>
              <w:spacing w:before="240"/>
              <w:jc w:val="center"/>
            </w:pPr>
            <w:r w:rsidRPr="00937199">
              <w:t>12219</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F7685D" w:rsidRPr="005F6700" w:rsidRDefault="00F7685D" w:rsidP="00F7685D">
            <w:pPr>
              <w:spacing w:before="240"/>
              <w:jc w:val="center"/>
            </w:pPr>
            <w:r>
              <w:t>453026</w:t>
            </w:r>
          </w:p>
        </w:tc>
        <w:tc>
          <w:tcPr>
            <w:tcW w:w="656" w:type="pct"/>
            <w:vAlign w:val="bottom"/>
          </w:tcPr>
          <w:p w:rsidR="00F7685D" w:rsidRPr="005F6700" w:rsidRDefault="00F7685D" w:rsidP="00F7685D">
            <w:pPr>
              <w:spacing w:before="240"/>
              <w:jc w:val="center"/>
            </w:pPr>
            <w:r>
              <w:t>453026</w:t>
            </w:r>
          </w:p>
        </w:tc>
        <w:tc>
          <w:tcPr>
            <w:tcW w:w="656" w:type="pct"/>
            <w:vAlign w:val="bottom"/>
          </w:tcPr>
          <w:p w:rsidR="00F7685D" w:rsidRPr="005F6700" w:rsidRDefault="00937199" w:rsidP="00F7685D">
            <w:pPr>
              <w:spacing w:before="240"/>
              <w:jc w:val="center"/>
            </w:pPr>
            <w:r>
              <w:t>-</w:t>
            </w:r>
          </w:p>
        </w:tc>
      </w:tr>
      <w:tr w:rsidR="00937199" w:rsidRPr="008D1500" w:rsidTr="00F7685D">
        <w:trPr>
          <w:cantSplit/>
          <w:jc w:val="center"/>
        </w:trPr>
        <w:tc>
          <w:tcPr>
            <w:tcW w:w="3033" w:type="pct"/>
            <w:tcMar>
              <w:left w:w="57" w:type="dxa"/>
            </w:tcMar>
            <w:vAlign w:val="center"/>
          </w:tcPr>
          <w:p w:rsidR="00937199" w:rsidRPr="005F6700" w:rsidRDefault="00937199" w:rsidP="00937199">
            <w:pPr>
              <w:ind w:left="170"/>
            </w:pPr>
            <w:r>
              <w:t>в связи с рождением (усыновлением) первого ребенка</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466617</w:t>
            </w:r>
          </w:p>
        </w:tc>
      </w:tr>
      <w:tr w:rsidR="00937199" w:rsidRPr="008D1500" w:rsidTr="00F7685D">
        <w:trPr>
          <w:cantSplit/>
          <w:jc w:val="center"/>
        </w:trPr>
        <w:tc>
          <w:tcPr>
            <w:tcW w:w="3033" w:type="pct"/>
            <w:tcMar>
              <w:left w:w="57" w:type="dxa"/>
            </w:tcMar>
            <w:vAlign w:val="center"/>
          </w:tcPr>
          <w:p w:rsidR="00937199" w:rsidRPr="005F6700" w:rsidRDefault="00937199" w:rsidP="0004173E">
            <w:pPr>
              <w:ind w:left="170"/>
            </w:pPr>
            <w:r w:rsidRPr="00937199">
              <w:t>в связи с рождением (усыновлением)</w:t>
            </w:r>
            <w:r>
              <w:t xml:space="preserve"> второго</w:t>
            </w:r>
            <w:r w:rsidRPr="00937199">
              <w:t xml:space="preserve"> ребенка</w:t>
            </w:r>
            <w:r w:rsidR="0004173E">
              <w:rPr>
                <w:vertAlign w:val="superscript"/>
              </w:rPr>
              <w:t>3</w:t>
            </w:r>
            <w:r w:rsidR="0004173E" w:rsidRPr="005F6700">
              <w:rPr>
                <w:vertAlign w:val="superscript"/>
              </w:rPr>
              <w:t>)</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616617</w:t>
            </w:r>
          </w:p>
        </w:tc>
      </w:tr>
      <w:tr w:rsidR="00937199" w:rsidRPr="008D1500" w:rsidTr="00F7685D">
        <w:trPr>
          <w:cantSplit/>
          <w:jc w:val="center"/>
        </w:trPr>
        <w:tc>
          <w:tcPr>
            <w:tcW w:w="3033" w:type="pct"/>
            <w:tcMar>
              <w:left w:w="57" w:type="dxa"/>
            </w:tcMar>
            <w:vAlign w:val="center"/>
          </w:tcPr>
          <w:p w:rsidR="00937199" w:rsidRPr="005F6700" w:rsidRDefault="00937199" w:rsidP="00526418">
            <w:pPr>
              <w:ind w:left="170"/>
            </w:pPr>
            <w:r w:rsidRPr="00937199">
              <w:lastRenderedPageBreak/>
              <w:t>в связи с рождением (усыновлением)</w:t>
            </w:r>
            <w:r>
              <w:t xml:space="preserve"> третьего</w:t>
            </w:r>
            <w:r w:rsidRPr="00937199">
              <w:t xml:space="preserve"> ребенка</w:t>
            </w:r>
            <w:r>
              <w:t xml:space="preserve"> или последующих детей</w:t>
            </w:r>
            <w:r w:rsidR="00526418">
              <w:rPr>
                <w:vertAlign w:val="superscript"/>
              </w:rPr>
              <w:t>4</w:t>
            </w:r>
            <w:r w:rsidR="00526418" w:rsidRPr="005F6700">
              <w:rPr>
                <w:vertAlign w:val="superscript"/>
              </w:rPr>
              <w:t>)</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616617</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57"/>
            </w:pPr>
            <w:r w:rsidRPr="005F6700">
              <w:rPr>
                <w:b/>
              </w:rPr>
              <w:t>Стипендии (в месяц)</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8D1500" w:rsidTr="00F7685D">
        <w:trPr>
          <w:cantSplit/>
          <w:jc w:val="center"/>
        </w:trPr>
        <w:tc>
          <w:tcPr>
            <w:tcW w:w="3033" w:type="pct"/>
            <w:tcMar>
              <w:left w:w="57" w:type="dxa"/>
            </w:tcMar>
            <w:vAlign w:val="center"/>
          </w:tcPr>
          <w:p w:rsidR="00F7685D" w:rsidRPr="005F6700" w:rsidRDefault="00F7685D" w:rsidP="00526418">
            <w:pPr>
              <w:ind w:left="57"/>
            </w:pPr>
            <w:r w:rsidRPr="005F6700">
              <w:t>Размер государственных академических стипендий студентов, обучающихся по образовательным программам</w:t>
            </w:r>
            <w:r w:rsidR="00526418">
              <w:rPr>
                <w:vertAlign w:val="superscript"/>
              </w:rPr>
              <w:t>5</w:t>
            </w:r>
            <w:r w:rsidRPr="005F6700">
              <w:rPr>
                <w:vertAlign w:val="superscript"/>
              </w:rPr>
              <w:t>)</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170"/>
            </w:pPr>
            <w:r w:rsidRPr="005F6700">
              <w:t>высшего образования</w:t>
            </w:r>
          </w:p>
        </w:tc>
        <w:tc>
          <w:tcPr>
            <w:tcW w:w="656" w:type="pct"/>
            <w:vAlign w:val="bottom"/>
          </w:tcPr>
          <w:p w:rsidR="00F7685D" w:rsidRPr="005F6700" w:rsidRDefault="00F7685D" w:rsidP="00F7685D">
            <w:pPr>
              <w:spacing w:before="240"/>
              <w:jc w:val="center"/>
            </w:pPr>
            <w:r>
              <w:t>1484</w:t>
            </w:r>
          </w:p>
        </w:tc>
        <w:tc>
          <w:tcPr>
            <w:tcW w:w="656" w:type="pct"/>
            <w:vAlign w:val="bottom"/>
          </w:tcPr>
          <w:p w:rsidR="00F7685D" w:rsidRPr="005F6700" w:rsidRDefault="00F7685D" w:rsidP="00F7685D">
            <w:pPr>
              <w:spacing w:before="240"/>
              <w:jc w:val="center"/>
            </w:pPr>
            <w:r w:rsidRPr="005F6700">
              <w:t>1</w:t>
            </w:r>
            <w:r>
              <w:t>484</w:t>
            </w:r>
          </w:p>
        </w:tc>
        <w:tc>
          <w:tcPr>
            <w:tcW w:w="656" w:type="pct"/>
            <w:vAlign w:val="bottom"/>
          </w:tcPr>
          <w:p w:rsidR="00F7685D" w:rsidRPr="005F6700" w:rsidRDefault="00434C51" w:rsidP="00F7685D">
            <w:pPr>
              <w:spacing w:before="240"/>
              <w:jc w:val="center"/>
            </w:pPr>
            <w:r>
              <w:t>1484</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170"/>
            </w:pPr>
            <w:r w:rsidRPr="005F6700">
              <w:t>среднего профессионального образования</w:t>
            </w:r>
          </w:p>
        </w:tc>
        <w:tc>
          <w:tcPr>
            <w:tcW w:w="656" w:type="pct"/>
            <w:vAlign w:val="bottom"/>
          </w:tcPr>
          <w:p w:rsidR="00F7685D" w:rsidRPr="005F6700" w:rsidRDefault="00F7685D" w:rsidP="00F7685D">
            <w:pPr>
              <w:spacing w:before="240"/>
              <w:jc w:val="center"/>
            </w:pPr>
            <w:r>
              <w:t>539</w:t>
            </w:r>
          </w:p>
        </w:tc>
        <w:tc>
          <w:tcPr>
            <w:tcW w:w="656" w:type="pct"/>
            <w:vAlign w:val="bottom"/>
          </w:tcPr>
          <w:p w:rsidR="00F7685D" w:rsidRPr="005F6700" w:rsidRDefault="00F7685D" w:rsidP="00F7685D">
            <w:pPr>
              <w:spacing w:before="240"/>
              <w:jc w:val="center"/>
            </w:pPr>
            <w:r>
              <w:t>539</w:t>
            </w:r>
          </w:p>
        </w:tc>
        <w:tc>
          <w:tcPr>
            <w:tcW w:w="656" w:type="pct"/>
            <w:vAlign w:val="bottom"/>
          </w:tcPr>
          <w:p w:rsidR="00F7685D" w:rsidRPr="005F6700" w:rsidRDefault="00434C51" w:rsidP="00F7685D">
            <w:pPr>
              <w:spacing w:before="240"/>
              <w:jc w:val="center"/>
            </w:pPr>
            <w:r>
              <w:t>539</w:t>
            </w:r>
          </w:p>
        </w:tc>
      </w:tr>
    </w:tbl>
    <w:p w:rsidR="000E1E64" w:rsidRDefault="000E1E64" w:rsidP="000E1E64">
      <w:pPr>
        <w:ind w:right="284"/>
        <w:jc w:val="both"/>
        <w:rPr>
          <w:vertAlign w:val="superscript"/>
        </w:rPr>
      </w:pPr>
    </w:p>
    <w:p w:rsidR="000E1E64" w:rsidRPr="006230F7" w:rsidRDefault="000E1E64" w:rsidP="000E1E64">
      <w:pPr>
        <w:ind w:right="284" w:firstLine="284"/>
        <w:jc w:val="both"/>
      </w:pPr>
      <w:r w:rsidRPr="006230F7">
        <w:rPr>
          <w:vertAlign w:val="superscript"/>
        </w:rPr>
        <w:t>1)</w:t>
      </w:r>
      <w:r w:rsidRPr="006230F7">
        <w:t xml:space="preserve">По состоянию на 1 февраля </w:t>
      </w:r>
      <w:r>
        <w:t>отчетного года.</w:t>
      </w:r>
    </w:p>
    <w:p w:rsidR="000E1E64" w:rsidRDefault="000E1E64" w:rsidP="000E1E64">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w:t>
      </w:r>
      <w:r w:rsidR="0004173E">
        <w:t>первого</w:t>
      </w:r>
      <w:r w:rsidRPr="006230F7">
        <w:t xml:space="preserve"> ребенка, женщины, родившие (усыновившие) </w:t>
      </w:r>
      <w:r w:rsidR="0004173E">
        <w:t>второго</w:t>
      </w:r>
      <w:r w:rsidRPr="006230F7">
        <w:t xml:space="preserve">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4173E" w:rsidRDefault="0004173E" w:rsidP="000E1E64">
      <w:pPr>
        <w:ind w:right="284" w:firstLine="284"/>
        <w:jc w:val="both"/>
      </w:pPr>
      <w:r w:rsidRPr="006230F7">
        <w:rPr>
          <w:vertAlign w:val="superscript"/>
        </w:rPr>
        <w:t>3)</w:t>
      </w:r>
      <w:r>
        <w:t xml:space="preserve">В случае рождения (усыновления) второго ребенка </w:t>
      </w:r>
      <w:r w:rsidR="00526418">
        <w:t xml:space="preserve">начиная с 1 января 2020 г. при условии, что первый ребенок был рожден и усыновлен также с 1 января 2020 г., размер увеличивается на 150 тыс. рублей и составляет в общей сумме 616617. В случае рождения (усыновления) </w:t>
      </w:r>
      <w:r w:rsidR="00352F1B">
        <w:t>второго ребенка при условии, что первый ребенок был рожден до 1 января 2020 г.</w:t>
      </w:r>
    </w:p>
    <w:p w:rsidR="00352F1B" w:rsidRPr="00352F1B" w:rsidRDefault="00352F1B" w:rsidP="000E1E64">
      <w:pPr>
        <w:ind w:right="284" w:firstLine="284"/>
        <w:jc w:val="both"/>
      </w:pPr>
      <w:r>
        <w:rPr>
          <w:vertAlign w:val="superscript"/>
        </w:rPr>
        <w:t>4</w:t>
      </w:r>
      <w:r w:rsidRPr="006230F7">
        <w:rPr>
          <w:vertAlign w:val="superscript"/>
        </w:rPr>
        <w:t>)</w:t>
      </w:r>
      <w:r>
        <w:t>При условии, что ранее право на дополнительные меры государственной поддержки не возникло.</w:t>
      </w:r>
    </w:p>
    <w:p w:rsidR="000E1E64" w:rsidRPr="006230F7" w:rsidRDefault="00352F1B" w:rsidP="000E1E64">
      <w:pPr>
        <w:ind w:right="284" w:firstLine="284"/>
        <w:jc w:val="both"/>
      </w:pPr>
      <w:r>
        <w:rPr>
          <w:vertAlign w:val="superscript"/>
        </w:rPr>
        <w:t>5</w:t>
      </w:r>
      <w:r w:rsidR="000E1E64" w:rsidRPr="006230F7">
        <w:rPr>
          <w:vertAlign w:val="superscript"/>
        </w:rPr>
        <w:t>)</w:t>
      </w:r>
      <w:r w:rsidR="000E1E64" w:rsidRPr="006230F7">
        <w:t xml:space="preserve"> Данные приведены </w:t>
      </w:r>
      <w:r w:rsidR="000E1E64">
        <w:rPr>
          <w:iCs/>
        </w:rPr>
        <w:t xml:space="preserve">в соответствии с </w:t>
      </w:r>
      <w:r w:rsidR="000E1E64" w:rsidRPr="006230F7">
        <w:t>Постановлением Правительства Российской Федерации от 1</w:t>
      </w:r>
      <w:r w:rsidR="000E1E64">
        <w:t>7декабря</w:t>
      </w:r>
      <w:r w:rsidR="000E1E64" w:rsidRPr="006230F7">
        <w:t xml:space="preserve"> 201</w:t>
      </w:r>
      <w:r w:rsidR="000E1E64">
        <w:t>6</w:t>
      </w:r>
      <w:r w:rsidR="000E1E64" w:rsidRPr="006230F7">
        <w:t xml:space="preserve"> г. № </w:t>
      </w:r>
      <w:r w:rsidR="000E1E64">
        <w:t xml:space="preserve">1390 </w:t>
      </w:r>
      <w:r w:rsidR="000E1E64" w:rsidRPr="007E264D">
        <w:rPr>
          <w:iCs/>
        </w:rPr>
        <w:t>«</w:t>
      </w:r>
      <w:r w:rsidR="000E1E64">
        <w:t>О формировании стипендиального фонда</w:t>
      </w:r>
      <w:r w:rsidR="000E1E64" w:rsidRPr="007E264D">
        <w:rPr>
          <w:iCs/>
        </w:rPr>
        <w:t>»</w:t>
      </w:r>
      <w:r w:rsidR="000E1E64" w:rsidRPr="006230F7">
        <w:t>.</w:t>
      </w:r>
    </w:p>
    <w:p w:rsidR="000E1E64" w:rsidRDefault="000E1E64" w:rsidP="000E1E64">
      <w:pPr>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60</w:t>
      </w:r>
    </w:p>
    <w:p w:rsidR="000E1E64" w:rsidRDefault="000E1E64" w:rsidP="000E1E64">
      <w:pPr>
        <w:jc w:val="right"/>
        <w:rPr>
          <w:sz w:val="26"/>
          <w:szCs w:val="26"/>
        </w:rPr>
      </w:pPr>
    </w:p>
    <w:p w:rsidR="000E1E64" w:rsidRPr="00E42933" w:rsidRDefault="000E1E64" w:rsidP="000E1E64">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E1E64" w:rsidRPr="006D5B4B" w:rsidRDefault="000E1E64" w:rsidP="000E1E64">
      <w:pPr>
        <w:ind w:firstLine="567"/>
        <w:jc w:val="center"/>
      </w:pPr>
      <w:r>
        <w:t>(на 1 января; в процентах)</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10"/>
        <w:gridCol w:w="1286"/>
        <w:gridCol w:w="1286"/>
        <w:gridCol w:w="1286"/>
      </w:tblGrid>
      <w:tr w:rsidR="000E1E64" w:rsidRPr="009603FE" w:rsidTr="00F71496">
        <w:trPr>
          <w:cantSplit/>
          <w:tblHeader/>
          <w:jc w:val="center"/>
        </w:trPr>
        <w:tc>
          <w:tcPr>
            <w:tcW w:w="3121" w:type="pct"/>
            <w:tcMar>
              <w:left w:w="57" w:type="dxa"/>
            </w:tcMar>
            <w:vAlign w:val="center"/>
          </w:tcPr>
          <w:p w:rsidR="000E1E64" w:rsidRPr="005F2D1E" w:rsidRDefault="000E1E64" w:rsidP="00F71496">
            <w:pPr>
              <w:ind w:left="57"/>
              <w:rPr>
                <w:bCs/>
                <w:i/>
              </w:rPr>
            </w:pPr>
          </w:p>
        </w:tc>
        <w:tc>
          <w:tcPr>
            <w:tcW w:w="626" w:type="pct"/>
            <w:vAlign w:val="center"/>
          </w:tcPr>
          <w:p w:rsidR="000E1E64" w:rsidRPr="00E42933" w:rsidRDefault="000E1E64" w:rsidP="00F61C26">
            <w:pPr>
              <w:ind w:left="57"/>
              <w:jc w:val="center"/>
              <w:rPr>
                <w:bCs/>
              </w:rPr>
            </w:pPr>
            <w:r w:rsidRPr="00E42933">
              <w:rPr>
                <w:bCs/>
              </w:rPr>
              <w:t>201</w:t>
            </w:r>
            <w:r w:rsidR="00F61C26">
              <w:rPr>
                <w:bCs/>
              </w:rPr>
              <w:t>8</w:t>
            </w:r>
            <w:r w:rsidRPr="00E42933">
              <w:rPr>
                <w:bCs/>
              </w:rPr>
              <w:t xml:space="preserve"> г.</w:t>
            </w:r>
          </w:p>
        </w:tc>
        <w:tc>
          <w:tcPr>
            <w:tcW w:w="626" w:type="pct"/>
            <w:vAlign w:val="center"/>
          </w:tcPr>
          <w:p w:rsidR="000E1E64" w:rsidRPr="00E42933" w:rsidRDefault="000E1E64" w:rsidP="00F61C26">
            <w:pPr>
              <w:ind w:left="57"/>
              <w:jc w:val="center"/>
              <w:rPr>
                <w:bCs/>
              </w:rPr>
            </w:pPr>
            <w:r w:rsidRPr="00E42933">
              <w:rPr>
                <w:bCs/>
              </w:rPr>
              <w:t>201</w:t>
            </w:r>
            <w:r w:rsidR="00F61C26">
              <w:rPr>
                <w:bCs/>
              </w:rPr>
              <w:t>9</w:t>
            </w:r>
            <w:r w:rsidRPr="00E42933">
              <w:rPr>
                <w:bCs/>
              </w:rPr>
              <w:t xml:space="preserve"> г.</w:t>
            </w:r>
          </w:p>
        </w:tc>
        <w:tc>
          <w:tcPr>
            <w:tcW w:w="626" w:type="pct"/>
            <w:vAlign w:val="center"/>
          </w:tcPr>
          <w:p w:rsidR="000E1E64" w:rsidRPr="00E42933" w:rsidRDefault="000E1E64" w:rsidP="00F61C26">
            <w:pPr>
              <w:ind w:left="57"/>
              <w:jc w:val="center"/>
              <w:rPr>
                <w:bCs/>
              </w:rPr>
            </w:pPr>
            <w:r w:rsidRPr="00E42933">
              <w:rPr>
                <w:bCs/>
              </w:rPr>
              <w:t>20</w:t>
            </w:r>
            <w:r w:rsidR="00F61C26">
              <w:rPr>
                <w:bCs/>
              </w:rPr>
              <w:t>20</w:t>
            </w:r>
            <w:r w:rsidRPr="00E42933">
              <w:rPr>
                <w:bCs/>
              </w:rPr>
              <w:t xml:space="preserve"> г.</w:t>
            </w:r>
          </w:p>
        </w:tc>
      </w:tr>
      <w:tr w:rsidR="000E1E64" w:rsidRPr="009603FE" w:rsidTr="00F71496">
        <w:trPr>
          <w:cantSplit/>
          <w:jc w:val="center"/>
        </w:trPr>
        <w:tc>
          <w:tcPr>
            <w:tcW w:w="3121" w:type="pct"/>
            <w:tcMar>
              <w:left w:w="57" w:type="dxa"/>
            </w:tcMar>
            <w:vAlign w:val="center"/>
          </w:tcPr>
          <w:p w:rsidR="000E1E64" w:rsidRPr="005F2D1E" w:rsidRDefault="000E1E64" w:rsidP="00F71496">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E1E64" w:rsidRPr="005F2D1E" w:rsidRDefault="000E1E64" w:rsidP="00F71496">
            <w:pPr>
              <w:ind w:left="57"/>
              <w:jc w:val="center"/>
            </w:pPr>
          </w:p>
        </w:tc>
        <w:tc>
          <w:tcPr>
            <w:tcW w:w="626" w:type="pct"/>
            <w:vAlign w:val="center"/>
          </w:tcPr>
          <w:p w:rsidR="000E1E64" w:rsidRPr="005F2D1E" w:rsidRDefault="000E1E64" w:rsidP="00F71496">
            <w:pPr>
              <w:ind w:left="57"/>
              <w:jc w:val="center"/>
            </w:pPr>
          </w:p>
        </w:tc>
        <w:tc>
          <w:tcPr>
            <w:tcW w:w="626" w:type="pct"/>
            <w:vAlign w:val="center"/>
          </w:tcPr>
          <w:p w:rsidR="000E1E64" w:rsidRPr="005F2D1E" w:rsidRDefault="000E1E64" w:rsidP="00F71496">
            <w:pPr>
              <w:ind w:left="57"/>
              <w:jc w:val="center"/>
            </w:pP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по уходу за первым ребенком</w:t>
            </w:r>
          </w:p>
        </w:tc>
        <w:tc>
          <w:tcPr>
            <w:tcW w:w="626" w:type="pct"/>
            <w:vAlign w:val="center"/>
          </w:tcPr>
          <w:p w:rsidR="00F61C26" w:rsidRPr="005F2D1E" w:rsidRDefault="00F61C26" w:rsidP="00F61C26">
            <w:pPr>
              <w:ind w:left="57"/>
              <w:jc w:val="center"/>
            </w:pPr>
            <w:r>
              <w:t>31,6</w:t>
            </w:r>
          </w:p>
        </w:tc>
        <w:tc>
          <w:tcPr>
            <w:tcW w:w="626" w:type="pct"/>
            <w:vAlign w:val="center"/>
          </w:tcPr>
          <w:p w:rsidR="00F61C26" w:rsidRPr="005F2D1E" w:rsidRDefault="00F61C26" w:rsidP="00F61C26">
            <w:pPr>
              <w:ind w:left="57"/>
              <w:jc w:val="center"/>
            </w:pPr>
            <w:r>
              <w:t>31,0</w:t>
            </w:r>
          </w:p>
        </w:tc>
        <w:tc>
          <w:tcPr>
            <w:tcW w:w="626" w:type="pct"/>
            <w:vAlign w:val="center"/>
          </w:tcPr>
          <w:p w:rsidR="00F61C26" w:rsidRPr="005F2D1E" w:rsidRDefault="00F61C26" w:rsidP="00F61C26">
            <w:pPr>
              <w:ind w:left="57"/>
              <w:jc w:val="center"/>
            </w:pPr>
            <w:r>
              <w:t>31,5</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по уходу за вторым и последующими детьми</w:t>
            </w:r>
          </w:p>
        </w:tc>
        <w:tc>
          <w:tcPr>
            <w:tcW w:w="626" w:type="pct"/>
            <w:vAlign w:val="center"/>
          </w:tcPr>
          <w:p w:rsidR="00F61C26" w:rsidRPr="005F2D1E" w:rsidRDefault="00F61C26" w:rsidP="00F61C26">
            <w:pPr>
              <w:ind w:left="57"/>
              <w:jc w:val="center"/>
            </w:pPr>
            <w:r>
              <w:t>63,1</w:t>
            </w:r>
          </w:p>
        </w:tc>
        <w:tc>
          <w:tcPr>
            <w:tcW w:w="626" w:type="pct"/>
            <w:vAlign w:val="center"/>
          </w:tcPr>
          <w:p w:rsidR="00F61C26" w:rsidRPr="005F2D1E" w:rsidRDefault="00F61C26" w:rsidP="00F61C26">
            <w:pPr>
              <w:ind w:left="57"/>
              <w:jc w:val="center"/>
            </w:pPr>
            <w:r>
              <w:t>61,9</w:t>
            </w:r>
          </w:p>
        </w:tc>
        <w:tc>
          <w:tcPr>
            <w:tcW w:w="626" w:type="pct"/>
            <w:vAlign w:val="center"/>
          </w:tcPr>
          <w:p w:rsidR="00F61C26" w:rsidRPr="005F2D1E" w:rsidRDefault="00F61C26" w:rsidP="00F61C26">
            <w:pPr>
              <w:ind w:left="57"/>
              <w:jc w:val="center"/>
            </w:pPr>
            <w:r>
              <w:t>63,0</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F61C26" w:rsidRPr="005F2D1E" w:rsidRDefault="00F61C26" w:rsidP="00F61C26">
            <w:pPr>
              <w:ind w:left="57"/>
              <w:jc w:val="center"/>
            </w:pPr>
            <w:r>
              <w:t>114,2</w:t>
            </w:r>
          </w:p>
        </w:tc>
        <w:tc>
          <w:tcPr>
            <w:tcW w:w="626" w:type="pct"/>
            <w:vAlign w:val="center"/>
          </w:tcPr>
          <w:p w:rsidR="00F61C26" w:rsidRPr="005F2D1E" w:rsidRDefault="00F61C26" w:rsidP="00F61C26">
            <w:pPr>
              <w:ind w:left="57"/>
              <w:jc w:val="center"/>
            </w:pPr>
            <w:r>
              <w:t>112,1</w:t>
            </w:r>
          </w:p>
        </w:tc>
        <w:tc>
          <w:tcPr>
            <w:tcW w:w="626" w:type="pct"/>
            <w:vAlign w:val="center"/>
          </w:tcPr>
          <w:p w:rsidR="00F61C26" w:rsidRPr="005F2D1E" w:rsidRDefault="00F61C26" w:rsidP="00F61C26">
            <w:pPr>
              <w:ind w:left="57"/>
              <w:jc w:val="center"/>
            </w:pPr>
            <w:r>
              <w:t>114,0</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F61C26" w:rsidRPr="005F2D1E" w:rsidRDefault="00F61C26" w:rsidP="00F61C26">
            <w:pPr>
              <w:ind w:left="57"/>
              <w:jc w:val="center"/>
            </w:pPr>
          </w:p>
        </w:tc>
        <w:tc>
          <w:tcPr>
            <w:tcW w:w="626" w:type="pct"/>
            <w:vAlign w:val="center"/>
          </w:tcPr>
          <w:p w:rsidR="00F61C26" w:rsidRPr="005F2D1E" w:rsidRDefault="00F61C26" w:rsidP="00F61C26">
            <w:pPr>
              <w:ind w:left="57"/>
              <w:jc w:val="center"/>
            </w:pPr>
          </w:p>
        </w:tc>
        <w:tc>
          <w:tcPr>
            <w:tcW w:w="626" w:type="pct"/>
            <w:vAlign w:val="center"/>
          </w:tcPr>
          <w:p w:rsidR="00F61C26" w:rsidRPr="005F2D1E" w:rsidRDefault="00F61C26" w:rsidP="00F61C26">
            <w:pPr>
              <w:ind w:left="57"/>
              <w:jc w:val="center"/>
            </w:pP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высшего образования</w:t>
            </w:r>
          </w:p>
        </w:tc>
        <w:tc>
          <w:tcPr>
            <w:tcW w:w="626" w:type="pct"/>
            <w:vAlign w:val="center"/>
          </w:tcPr>
          <w:p w:rsidR="00F61C26" w:rsidRPr="005F2D1E" w:rsidRDefault="00F61C26" w:rsidP="00F61C26">
            <w:pPr>
              <w:ind w:left="57"/>
              <w:jc w:val="center"/>
            </w:pPr>
            <w:r>
              <w:t>13,7</w:t>
            </w:r>
          </w:p>
        </w:tc>
        <w:tc>
          <w:tcPr>
            <w:tcW w:w="626" w:type="pct"/>
            <w:vAlign w:val="center"/>
          </w:tcPr>
          <w:p w:rsidR="00F61C26" w:rsidRPr="005F2D1E" w:rsidRDefault="00F61C26" w:rsidP="00F61C26">
            <w:pPr>
              <w:ind w:left="57"/>
              <w:jc w:val="center"/>
            </w:pPr>
            <w:r>
              <w:t>12,7</w:t>
            </w:r>
          </w:p>
        </w:tc>
        <w:tc>
          <w:tcPr>
            <w:tcW w:w="626" w:type="pct"/>
            <w:vAlign w:val="center"/>
          </w:tcPr>
          <w:p w:rsidR="00F61C26" w:rsidRPr="005F2D1E" w:rsidRDefault="00F61C26" w:rsidP="00F61C26">
            <w:pPr>
              <w:ind w:left="57"/>
              <w:jc w:val="center"/>
            </w:pPr>
            <w:r>
              <w:t>12,7</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среднего профессионального образования</w:t>
            </w:r>
          </w:p>
        </w:tc>
        <w:tc>
          <w:tcPr>
            <w:tcW w:w="626" w:type="pct"/>
            <w:vAlign w:val="center"/>
          </w:tcPr>
          <w:p w:rsidR="00F61C26" w:rsidRPr="005F2D1E" w:rsidRDefault="00F61C26" w:rsidP="00F61C26">
            <w:pPr>
              <w:ind w:left="57"/>
              <w:jc w:val="center"/>
            </w:pPr>
            <w:r>
              <w:t>5,0</w:t>
            </w:r>
          </w:p>
        </w:tc>
        <w:tc>
          <w:tcPr>
            <w:tcW w:w="626" w:type="pct"/>
            <w:vAlign w:val="center"/>
          </w:tcPr>
          <w:p w:rsidR="00F61C26" w:rsidRPr="005F2D1E" w:rsidRDefault="00F61C26" w:rsidP="00F61C26">
            <w:pPr>
              <w:ind w:left="57"/>
              <w:jc w:val="center"/>
            </w:pPr>
            <w:r>
              <w:t>4,6</w:t>
            </w:r>
          </w:p>
        </w:tc>
        <w:tc>
          <w:tcPr>
            <w:tcW w:w="626" w:type="pct"/>
            <w:vAlign w:val="center"/>
          </w:tcPr>
          <w:p w:rsidR="00F61C26" w:rsidRPr="005F2D1E" w:rsidRDefault="00F61C26" w:rsidP="00F61C26">
            <w:pPr>
              <w:ind w:left="57"/>
              <w:jc w:val="center"/>
            </w:pPr>
            <w:r>
              <w:t>4,6</w:t>
            </w:r>
          </w:p>
        </w:tc>
      </w:tr>
    </w:tbl>
    <w:p w:rsidR="000E1E64" w:rsidRDefault="000E1E64" w:rsidP="000E1E64">
      <w:pPr>
        <w:ind w:left="284"/>
        <w:jc w:val="both"/>
        <w:rPr>
          <w:vertAlign w:val="superscript"/>
        </w:rPr>
      </w:pPr>
    </w:p>
    <w:p w:rsidR="000E1E64" w:rsidRPr="00D82C61" w:rsidRDefault="000E1E64" w:rsidP="000E1E64">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E1E64" w:rsidRPr="00B67F4D" w:rsidRDefault="000E1E64" w:rsidP="000E1E64">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E1E64" w:rsidRDefault="000E1E64" w:rsidP="000E1E64">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E1E64" w:rsidRDefault="000E1E64" w:rsidP="000E1E64">
      <w:pPr>
        <w:jc w:val="right"/>
        <w:rPr>
          <w:sz w:val="26"/>
          <w:szCs w:val="26"/>
        </w:rPr>
      </w:pPr>
    </w:p>
    <w:p w:rsidR="000E1E64" w:rsidRDefault="000E1E64" w:rsidP="000E1E64">
      <w:pPr>
        <w:rPr>
          <w:sz w:val="26"/>
          <w:szCs w:val="26"/>
        </w:rPr>
      </w:pPr>
    </w:p>
    <w:p w:rsidR="006A2E29" w:rsidRDefault="006A2E29" w:rsidP="000E1E64">
      <w:pPr>
        <w:rPr>
          <w:sz w:val="26"/>
          <w:szCs w:val="26"/>
        </w:rPr>
      </w:pPr>
    </w:p>
    <w:p w:rsidR="006A2E29" w:rsidRDefault="006A2E29"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61</w:t>
      </w:r>
    </w:p>
    <w:p w:rsidR="000E1E64" w:rsidRDefault="000E1E64" w:rsidP="000E1E64">
      <w:pPr>
        <w:jc w:val="right"/>
        <w:rPr>
          <w:sz w:val="26"/>
          <w:szCs w:val="26"/>
        </w:rPr>
      </w:pPr>
    </w:p>
    <w:p w:rsidR="000E1E64" w:rsidRPr="00CB50DB" w:rsidRDefault="000E1E64" w:rsidP="000E1E64">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317"/>
        <w:gridCol w:w="1633"/>
        <w:gridCol w:w="1633"/>
        <w:gridCol w:w="1633"/>
      </w:tblGrid>
      <w:tr w:rsidR="00FC2D27" w:rsidRPr="009603FE" w:rsidTr="00873B15">
        <w:trPr>
          <w:cantSplit/>
          <w:trHeight w:val="312"/>
          <w:tblHeader/>
          <w:jc w:val="center"/>
        </w:trPr>
        <w:tc>
          <w:tcPr>
            <w:tcW w:w="2602" w:type="pct"/>
            <w:vAlign w:val="center"/>
          </w:tcPr>
          <w:p w:rsidR="00FC2D27" w:rsidRPr="00E0136F" w:rsidRDefault="00FC2D27" w:rsidP="00FC2D27">
            <w:pPr>
              <w:jc w:val="center"/>
            </w:pPr>
          </w:p>
        </w:tc>
        <w:tc>
          <w:tcPr>
            <w:tcW w:w="799" w:type="pct"/>
            <w:vAlign w:val="center"/>
          </w:tcPr>
          <w:p w:rsidR="00FC2D27" w:rsidRPr="004C2545" w:rsidRDefault="00FC2D27" w:rsidP="00FC2D27">
            <w:pPr>
              <w:jc w:val="center"/>
              <w:rPr>
                <w:bCs/>
              </w:rPr>
            </w:pPr>
            <w:r>
              <w:rPr>
                <w:bCs/>
              </w:rPr>
              <w:t>2017 г.</w:t>
            </w:r>
          </w:p>
        </w:tc>
        <w:tc>
          <w:tcPr>
            <w:tcW w:w="799" w:type="pct"/>
            <w:vAlign w:val="center"/>
          </w:tcPr>
          <w:p w:rsidR="00FC2D27" w:rsidRPr="004C2545" w:rsidRDefault="00FC2D27" w:rsidP="00FC2D27">
            <w:pPr>
              <w:jc w:val="center"/>
              <w:rPr>
                <w:bCs/>
              </w:rPr>
            </w:pPr>
            <w:r w:rsidRPr="004C2545">
              <w:rPr>
                <w:bCs/>
              </w:rPr>
              <w:t>201</w:t>
            </w:r>
            <w:r>
              <w:rPr>
                <w:bCs/>
              </w:rPr>
              <w:t>8</w:t>
            </w:r>
            <w:r w:rsidRPr="004C2545">
              <w:rPr>
                <w:bCs/>
              </w:rPr>
              <w:t xml:space="preserve"> г.</w:t>
            </w:r>
          </w:p>
        </w:tc>
        <w:tc>
          <w:tcPr>
            <w:tcW w:w="799" w:type="pct"/>
            <w:vAlign w:val="center"/>
          </w:tcPr>
          <w:p w:rsidR="00FC2D27" w:rsidRPr="004C2545" w:rsidRDefault="00FC2D27" w:rsidP="00FC2D27">
            <w:pPr>
              <w:jc w:val="center"/>
              <w:rPr>
                <w:bCs/>
              </w:rPr>
            </w:pPr>
            <w:r>
              <w:rPr>
                <w:bCs/>
              </w:rPr>
              <w:t>2019 г.</w:t>
            </w:r>
          </w:p>
        </w:tc>
      </w:tr>
      <w:tr w:rsidR="00FC2D27" w:rsidRPr="009603FE" w:rsidTr="00873B15">
        <w:trPr>
          <w:cantSplit/>
          <w:jc w:val="center"/>
        </w:trPr>
        <w:tc>
          <w:tcPr>
            <w:tcW w:w="2602" w:type="pct"/>
            <w:vAlign w:val="bottom"/>
          </w:tcPr>
          <w:p w:rsidR="00FC2D27" w:rsidRPr="00E0136F" w:rsidRDefault="00FC2D27" w:rsidP="00FC2D27">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r w:rsidR="000643A1" w:rsidRPr="004C2545">
              <w:rPr>
                <w:vertAlign w:val="superscript"/>
              </w:rPr>
              <w:t>2)</w:t>
            </w:r>
          </w:p>
        </w:tc>
        <w:tc>
          <w:tcPr>
            <w:tcW w:w="799" w:type="pct"/>
            <w:vAlign w:val="bottom"/>
          </w:tcPr>
          <w:p w:rsidR="00FC2D27" w:rsidRPr="00E0136F" w:rsidRDefault="00FC2D27" w:rsidP="00FC2D27">
            <w:pPr>
              <w:tabs>
                <w:tab w:val="left" w:pos="1633"/>
              </w:tabs>
              <w:jc w:val="center"/>
            </w:pPr>
            <w:r>
              <w:t>783 252</w:t>
            </w:r>
          </w:p>
        </w:tc>
        <w:tc>
          <w:tcPr>
            <w:tcW w:w="799" w:type="pct"/>
            <w:vAlign w:val="bottom"/>
          </w:tcPr>
          <w:p w:rsidR="00FC2D27" w:rsidRPr="00297D86" w:rsidRDefault="00FC2D27" w:rsidP="00FC2D27">
            <w:pPr>
              <w:tabs>
                <w:tab w:val="left" w:pos="1633"/>
              </w:tabs>
              <w:jc w:val="center"/>
            </w:pPr>
            <w:r>
              <w:t>743 729</w:t>
            </w:r>
          </w:p>
        </w:tc>
        <w:tc>
          <w:tcPr>
            <w:tcW w:w="799" w:type="pct"/>
            <w:vAlign w:val="bottom"/>
          </w:tcPr>
          <w:p w:rsidR="00FC2D27" w:rsidRPr="00E0136F" w:rsidRDefault="00FC2D27" w:rsidP="00FC2D27">
            <w:pPr>
              <w:tabs>
                <w:tab w:val="left" w:pos="1633"/>
              </w:tabs>
              <w:jc w:val="center"/>
            </w:pPr>
            <w:r>
              <w:t>693 198</w:t>
            </w:r>
          </w:p>
        </w:tc>
      </w:tr>
      <w:tr w:rsidR="00FC2D27" w:rsidRPr="009603FE" w:rsidTr="00873B15">
        <w:trPr>
          <w:cantSplit/>
          <w:jc w:val="center"/>
        </w:trPr>
        <w:tc>
          <w:tcPr>
            <w:tcW w:w="2602" w:type="pct"/>
            <w:vAlign w:val="bottom"/>
          </w:tcPr>
          <w:p w:rsidR="00FC2D27" w:rsidRPr="00E0136F" w:rsidRDefault="00FC2D27" w:rsidP="00FC2D27">
            <w:pPr>
              <w:ind w:left="57"/>
            </w:pPr>
            <w:r w:rsidRPr="00E0136F">
              <w:t>Число, выплаченных единовременных пособий при рождении ребенка</w:t>
            </w: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в том числе:</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работающим женщинам</w:t>
            </w:r>
            <w:r w:rsidRPr="004C2545">
              <w:rPr>
                <w:vertAlign w:val="superscript"/>
              </w:rPr>
              <w:t>2)</w:t>
            </w:r>
          </w:p>
        </w:tc>
        <w:tc>
          <w:tcPr>
            <w:tcW w:w="799" w:type="pct"/>
          </w:tcPr>
          <w:p w:rsidR="00FC2D27" w:rsidRPr="00E0136F" w:rsidRDefault="00FC2D27" w:rsidP="00FC2D27">
            <w:pPr>
              <w:tabs>
                <w:tab w:val="left" w:pos="1633"/>
              </w:tabs>
              <w:jc w:val="center"/>
            </w:pPr>
            <w:r>
              <w:t>1 147 746</w:t>
            </w:r>
          </w:p>
        </w:tc>
        <w:tc>
          <w:tcPr>
            <w:tcW w:w="799" w:type="pct"/>
            <w:vAlign w:val="bottom"/>
          </w:tcPr>
          <w:p w:rsidR="00FC2D27" w:rsidRPr="00E0136F" w:rsidRDefault="00FC2D27" w:rsidP="00FC2D27">
            <w:pPr>
              <w:tabs>
                <w:tab w:val="left" w:pos="1633"/>
              </w:tabs>
              <w:jc w:val="center"/>
            </w:pPr>
            <w:r w:rsidRPr="00E0136F">
              <w:t>1</w:t>
            </w:r>
            <w:r>
              <w:t> 096 773</w:t>
            </w:r>
          </w:p>
        </w:tc>
        <w:tc>
          <w:tcPr>
            <w:tcW w:w="799" w:type="pct"/>
          </w:tcPr>
          <w:p w:rsidR="00FC2D27" w:rsidRPr="00E0136F" w:rsidRDefault="00FC2D27" w:rsidP="00FC2D27">
            <w:pPr>
              <w:tabs>
                <w:tab w:val="left" w:pos="1633"/>
              </w:tabs>
              <w:jc w:val="center"/>
            </w:pPr>
            <w:r>
              <w:t>1 013 884</w:t>
            </w:r>
          </w:p>
        </w:tc>
      </w:tr>
      <w:tr w:rsidR="00FC2D27" w:rsidRPr="009603FE" w:rsidTr="00873B15">
        <w:trPr>
          <w:cantSplit/>
          <w:jc w:val="center"/>
        </w:trPr>
        <w:tc>
          <w:tcPr>
            <w:tcW w:w="2602" w:type="pct"/>
            <w:vAlign w:val="bottom"/>
          </w:tcPr>
          <w:p w:rsidR="00FC2D27" w:rsidRPr="00E0136F" w:rsidRDefault="00FC2D27" w:rsidP="00FC2D27">
            <w:pPr>
              <w:ind w:left="170"/>
            </w:pPr>
            <w:r w:rsidRPr="00E0136F">
              <w:t>неработающим женщинам</w:t>
            </w:r>
            <w:r>
              <w:rPr>
                <w:vertAlign w:val="superscript"/>
              </w:rPr>
              <w:t>3</w:t>
            </w:r>
            <w:r w:rsidRPr="00E0136F">
              <w:rPr>
                <w:vertAlign w:val="superscript"/>
              </w:rPr>
              <w:t>)</w:t>
            </w:r>
          </w:p>
        </w:tc>
        <w:tc>
          <w:tcPr>
            <w:tcW w:w="799" w:type="pct"/>
          </w:tcPr>
          <w:p w:rsidR="00FC2D27" w:rsidRPr="00E0136F" w:rsidRDefault="00FC2D27" w:rsidP="00FC2D27">
            <w:pPr>
              <w:tabs>
                <w:tab w:val="left" w:pos="1633"/>
              </w:tabs>
              <w:jc w:val="center"/>
            </w:pPr>
            <w:r>
              <w:t>389 022</w:t>
            </w:r>
          </w:p>
        </w:tc>
        <w:tc>
          <w:tcPr>
            <w:tcW w:w="799" w:type="pct"/>
            <w:vAlign w:val="bottom"/>
          </w:tcPr>
          <w:p w:rsidR="00FC2D27" w:rsidRPr="00E0136F" w:rsidRDefault="00FC2D27" w:rsidP="00FC2D27">
            <w:pPr>
              <w:tabs>
                <w:tab w:val="left" w:pos="1633"/>
              </w:tabs>
              <w:jc w:val="center"/>
            </w:pPr>
            <w:r>
              <w:t>367 345</w:t>
            </w:r>
          </w:p>
        </w:tc>
        <w:tc>
          <w:tcPr>
            <w:tcW w:w="799" w:type="pct"/>
          </w:tcPr>
          <w:p w:rsidR="00FC2D27" w:rsidRPr="00E0136F" w:rsidRDefault="00FC2D27" w:rsidP="00FC2D27">
            <w:pPr>
              <w:tabs>
                <w:tab w:val="left" w:pos="1633"/>
              </w:tabs>
              <w:jc w:val="center"/>
            </w:pPr>
            <w:r>
              <w:t>342 055</w:t>
            </w:r>
          </w:p>
        </w:tc>
      </w:tr>
      <w:tr w:rsidR="00FC2D27" w:rsidRPr="009603FE" w:rsidTr="00873B15">
        <w:trPr>
          <w:cantSplit/>
          <w:jc w:val="center"/>
        </w:trPr>
        <w:tc>
          <w:tcPr>
            <w:tcW w:w="2602" w:type="pct"/>
            <w:vAlign w:val="bottom"/>
          </w:tcPr>
          <w:p w:rsidR="00FC2D27" w:rsidRPr="00E0136F" w:rsidRDefault="00FC2D27" w:rsidP="00FC2D27">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подлежащих обязательному социальному страхованию</w:t>
            </w:r>
            <w:r w:rsidRPr="004C2545">
              <w:rPr>
                <w:vertAlign w:val="superscript"/>
              </w:rPr>
              <w:t>2)</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первым ребенком</w:t>
            </w:r>
          </w:p>
        </w:tc>
        <w:tc>
          <w:tcPr>
            <w:tcW w:w="799" w:type="pct"/>
          </w:tcPr>
          <w:p w:rsidR="00FC2D27" w:rsidRPr="00E0136F" w:rsidRDefault="00FC2D27" w:rsidP="00FC2D27">
            <w:pPr>
              <w:tabs>
                <w:tab w:val="left" w:pos="1633"/>
              </w:tabs>
              <w:jc w:val="center"/>
            </w:pPr>
            <w:r>
              <w:t>1 052 112</w:t>
            </w:r>
          </w:p>
        </w:tc>
        <w:tc>
          <w:tcPr>
            <w:tcW w:w="799" w:type="pct"/>
            <w:vAlign w:val="bottom"/>
          </w:tcPr>
          <w:p w:rsidR="00FC2D27" w:rsidRPr="00297D86" w:rsidRDefault="00FC2D27" w:rsidP="00FC2D27">
            <w:pPr>
              <w:tabs>
                <w:tab w:val="left" w:pos="1633"/>
              </w:tabs>
              <w:jc w:val="center"/>
            </w:pPr>
            <w:r>
              <w:rPr>
                <w:lang w:val="en-US"/>
              </w:rPr>
              <w:t>939</w:t>
            </w:r>
            <w:r>
              <w:t> 687</w:t>
            </w:r>
          </w:p>
        </w:tc>
        <w:tc>
          <w:tcPr>
            <w:tcW w:w="799" w:type="pct"/>
          </w:tcPr>
          <w:p w:rsidR="00FC2D27" w:rsidRPr="00E0136F" w:rsidRDefault="00FC2D27" w:rsidP="00FC2D27">
            <w:pPr>
              <w:tabs>
                <w:tab w:val="left" w:pos="1633"/>
              </w:tabs>
              <w:jc w:val="center"/>
            </w:pPr>
            <w:r>
              <w:t>866 173</w:t>
            </w: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вторым и последующими детьми</w:t>
            </w:r>
          </w:p>
        </w:tc>
        <w:tc>
          <w:tcPr>
            <w:tcW w:w="799" w:type="pct"/>
          </w:tcPr>
          <w:p w:rsidR="00FC2D27" w:rsidRPr="00E0136F" w:rsidRDefault="00FC2D27" w:rsidP="00FC2D27">
            <w:pPr>
              <w:tabs>
                <w:tab w:val="left" w:pos="1633"/>
              </w:tabs>
              <w:jc w:val="center"/>
            </w:pPr>
            <w:r>
              <w:t>1 396 140</w:t>
            </w:r>
          </w:p>
        </w:tc>
        <w:tc>
          <w:tcPr>
            <w:tcW w:w="799" w:type="pct"/>
            <w:vAlign w:val="bottom"/>
          </w:tcPr>
          <w:p w:rsidR="00FC2D27" w:rsidRPr="00297D86" w:rsidRDefault="00FC2D27" w:rsidP="00FC2D27">
            <w:pPr>
              <w:tabs>
                <w:tab w:val="left" w:pos="1633"/>
              </w:tabs>
              <w:jc w:val="center"/>
            </w:pPr>
            <w:r w:rsidRPr="00E0136F">
              <w:rPr>
                <w:lang w:val="en-US"/>
              </w:rPr>
              <w:t>1</w:t>
            </w:r>
            <w:r>
              <w:t> 312 482</w:t>
            </w:r>
          </w:p>
        </w:tc>
        <w:tc>
          <w:tcPr>
            <w:tcW w:w="799" w:type="pct"/>
          </w:tcPr>
          <w:p w:rsidR="00FC2D27" w:rsidRPr="00E0136F" w:rsidRDefault="00FC2D27" w:rsidP="00FC2D27">
            <w:pPr>
              <w:tabs>
                <w:tab w:val="left" w:pos="1633"/>
              </w:tabs>
              <w:jc w:val="center"/>
            </w:pPr>
            <w:r>
              <w:t>1 216 521</w:t>
            </w:r>
          </w:p>
        </w:tc>
      </w:tr>
      <w:tr w:rsidR="00FC2D27" w:rsidRPr="009603FE" w:rsidTr="00873B15">
        <w:trPr>
          <w:cantSplit/>
          <w:jc w:val="center"/>
        </w:trPr>
        <w:tc>
          <w:tcPr>
            <w:tcW w:w="2602" w:type="pct"/>
            <w:vAlign w:val="bottom"/>
          </w:tcPr>
          <w:p w:rsidR="00FC2D27" w:rsidRPr="00E0136F" w:rsidRDefault="00FC2D27" w:rsidP="00FC2D27">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первым ребенком</w:t>
            </w:r>
          </w:p>
        </w:tc>
        <w:tc>
          <w:tcPr>
            <w:tcW w:w="799" w:type="pct"/>
          </w:tcPr>
          <w:p w:rsidR="00FC2D27" w:rsidRPr="00E0136F" w:rsidRDefault="00FC2D27" w:rsidP="00FC2D27">
            <w:pPr>
              <w:tabs>
                <w:tab w:val="left" w:pos="1633"/>
              </w:tabs>
              <w:jc w:val="center"/>
            </w:pPr>
            <w:r>
              <w:t>558 593</w:t>
            </w:r>
          </w:p>
        </w:tc>
        <w:tc>
          <w:tcPr>
            <w:tcW w:w="799" w:type="pct"/>
            <w:vAlign w:val="bottom"/>
          </w:tcPr>
          <w:p w:rsidR="00FC2D27" w:rsidRPr="00E0136F" w:rsidRDefault="00FC2D27" w:rsidP="00FC2D27">
            <w:pPr>
              <w:tabs>
                <w:tab w:val="left" w:pos="1633"/>
              </w:tabs>
              <w:jc w:val="center"/>
              <w:rPr>
                <w:vertAlign w:val="superscript"/>
              </w:rPr>
            </w:pPr>
            <w:r>
              <w:t>505 950</w:t>
            </w:r>
          </w:p>
        </w:tc>
        <w:tc>
          <w:tcPr>
            <w:tcW w:w="799" w:type="pct"/>
          </w:tcPr>
          <w:p w:rsidR="00FC2D27" w:rsidRPr="00E0136F" w:rsidRDefault="00FC2D27" w:rsidP="00FC2D27">
            <w:pPr>
              <w:tabs>
                <w:tab w:val="left" w:pos="1633"/>
              </w:tabs>
              <w:jc w:val="center"/>
            </w:pPr>
            <w:r>
              <w:t>477 433</w:t>
            </w: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вторым и последующими детьми</w:t>
            </w:r>
          </w:p>
        </w:tc>
        <w:tc>
          <w:tcPr>
            <w:tcW w:w="799" w:type="pct"/>
          </w:tcPr>
          <w:p w:rsidR="00FC2D27" w:rsidRPr="00E0136F" w:rsidRDefault="00FC2D27" w:rsidP="00FC2D27">
            <w:pPr>
              <w:tabs>
                <w:tab w:val="left" w:pos="1633"/>
              </w:tabs>
              <w:jc w:val="center"/>
            </w:pPr>
            <w:r>
              <w:t>1 008 389</w:t>
            </w:r>
          </w:p>
        </w:tc>
        <w:tc>
          <w:tcPr>
            <w:tcW w:w="799" w:type="pct"/>
            <w:vAlign w:val="bottom"/>
          </w:tcPr>
          <w:p w:rsidR="00FC2D27" w:rsidRPr="00E0136F" w:rsidRDefault="00FC2D27" w:rsidP="00FC2D27">
            <w:pPr>
              <w:tabs>
                <w:tab w:val="left" w:pos="1633"/>
              </w:tabs>
              <w:jc w:val="center"/>
              <w:rPr>
                <w:vertAlign w:val="superscript"/>
              </w:rPr>
            </w:pPr>
            <w:r>
              <w:t>947 181</w:t>
            </w:r>
          </w:p>
        </w:tc>
        <w:tc>
          <w:tcPr>
            <w:tcW w:w="799" w:type="pct"/>
          </w:tcPr>
          <w:p w:rsidR="00FC2D27" w:rsidRPr="00E0136F" w:rsidRDefault="00FC2D27" w:rsidP="00FC2D27">
            <w:pPr>
              <w:tabs>
                <w:tab w:val="left" w:pos="1633"/>
              </w:tabs>
              <w:jc w:val="center"/>
            </w:pPr>
            <w:r>
              <w:t>917 096</w:t>
            </w:r>
          </w:p>
        </w:tc>
      </w:tr>
      <w:tr w:rsidR="00FC2D27" w:rsidRPr="009603FE" w:rsidTr="00873B15">
        <w:trPr>
          <w:cantSplit/>
          <w:jc w:val="center"/>
        </w:trPr>
        <w:tc>
          <w:tcPr>
            <w:tcW w:w="2602" w:type="pct"/>
            <w:vAlign w:val="bottom"/>
          </w:tcPr>
          <w:p w:rsidR="00FC2D27" w:rsidRPr="00E0136F" w:rsidRDefault="00FC2D27" w:rsidP="00FC2D27">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FC2D27" w:rsidRPr="00E0136F" w:rsidRDefault="00FC2D27" w:rsidP="00FC2D27">
            <w:pPr>
              <w:tabs>
                <w:tab w:val="left" w:pos="1633"/>
              </w:tabs>
              <w:jc w:val="center"/>
            </w:pPr>
            <w:r>
              <w:t>497 561</w:t>
            </w:r>
          </w:p>
        </w:tc>
        <w:tc>
          <w:tcPr>
            <w:tcW w:w="799" w:type="pct"/>
            <w:vAlign w:val="bottom"/>
          </w:tcPr>
          <w:p w:rsidR="00FC2D27" w:rsidRPr="0070253A" w:rsidRDefault="00FC2D27" w:rsidP="00FC2D27">
            <w:pPr>
              <w:tabs>
                <w:tab w:val="left" w:pos="1633"/>
              </w:tabs>
              <w:jc w:val="center"/>
            </w:pPr>
            <w:r>
              <w:t>498 769</w:t>
            </w:r>
          </w:p>
        </w:tc>
        <w:tc>
          <w:tcPr>
            <w:tcW w:w="799" w:type="pct"/>
            <w:vAlign w:val="bottom"/>
          </w:tcPr>
          <w:p w:rsidR="00FC2D27" w:rsidRPr="00E0136F" w:rsidRDefault="00FC2D27" w:rsidP="00FC2D27">
            <w:pPr>
              <w:tabs>
                <w:tab w:val="left" w:pos="1633"/>
              </w:tabs>
              <w:jc w:val="center"/>
            </w:pPr>
            <w:r>
              <w:t>542 070</w:t>
            </w:r>
          </w:p>
        </w:tc>
      </w:tr>
    </w:tbl>
    <w:p w:rsidR="000E1E64" w:rsidRDefault="000E1E64" w:rsidP="00441089">
      <w:pPr>
        <w:rPr>
          <w:bCs/>
        </w:rPr>
      </w:pPr>
    </w:p>
    <w:p w:rsidR="000E1E64" w:rsidRDefault="000E1E64" w:rsidP="000E1E64">
      <w:pPr>
        <w:ind w:firstLine="284"/>
        <w:rPr>
          <w:bCs/>
        </w:rPr>
      </w:pPr>
      <w:r w:rsidRPr="00C372D6">
        <w:rPr>
          <w:bCs/>
          <w:vertAlign w:val="superscript"/>
        </w:rPr>
        <w:t>1)</w:t>
      </w:r>
      <w:r>
        <w:rPr>
          <w:bCs/>
        </w:rPr>
        <w:t>Без учета г. Байконур.</w:t>
      </w:r>
    </w:p>
    <w:p w:rsidR="000E1E64" w:rsidRPr="002202B3" w:rsidRDefault="000E1E64" w:rsidP="000E1E64">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E1E64" w:rsidRPr="002202B3" w:rsidRDefault="000E1E64" w:rsidP="000E1E64">
      <w:pPr>
        <w:ind w:firstLine="284"/>
        <w:rPr>
          <w:bCs/>
        </w:rPr>
      </w:pPr>
      <w:r w:rsidRPr="00C372D6">
        <w:rPr>
          <w:bCs/>
          <w:vertAlign w:val="superscript"/>
        </w:rPr>
        <w:t>3)</w:t>
      </w:r>
      <w:r w:rsidRPr="002202B3">
        <w:rPr>
          <w:bCs/>
        </w:rPr>
        <w:t>По данным Министерства труда и социальной защиты Российской Федерации.</w:t>
      </w:r>
    </w:p>
    <w:p w:rsidR="000E1E64" w:rsidRPr="00A46958" w:rsidRDefault="000E1E64" w:rsidP="000E1E64">
      <w:pPr>
        <w:ind w:firstLine="284"/>
        <w:rPr>
          <w:bCs/>
        </w:rPr>
      </w:pPr>
      <w:r w:rsidRPr="00C372D6">
        <w:rPr>
          <w:bCs/>
          <w:vertAlign w:val="superscript"/>
        </w:rPr>
        <w:t>4)</w:t>
      </w:r>
      <w:r w:rsidRPr="002202B3">
        <w:rPr>
          <w:bCs/>
        </w:rPr>
        <w:t>По данным органов исполнительной власти субъектов Российской Федерации.</w:t>
      </w:r>
    </w:p>
    <w:p w:rsidR="000E1E64" w:rsidRDefault="000E1E64" w:rsidP="000E1E64">
      <w:pPr>
        <w:rPr>
          <w:sz w:val="26"/>
          <w:szCs w:val="26"/>
        </w:rPr>
      </w:pPr>
    </w:p>
    <w:p w:rsidR="000E1E64" w:rsidRDefault="000E1E64" w:rsidP="000E1E64">
      <w:pPr>
        <w:jc w:val="right"/>
        <w:rPr>
          <w:sz w:val="26"/>
          <w:szCs w:val="26"/>
        </w:rPr>
      </w:pPr>
    </w:p>
    <w:p w:rsidR="000E1E64" w:rsidRDefault="000E1E64" w:rsidP="000E1E64">
      <w:pPr>
        <w:jc w:val="right"/>
        <w:rPr>
          <w:sz w:val="26"/>
          <w:szCs w:val="26"/>
        </w:rPr>
      </w:pPr>
    </w:p>
    <w:p w:rsidR="006A2E29" w:rsidRDefault="006A2E29" w:rsidP="000E1E64">
      <w:pPr>
        <w:jc w:val="right"/>
        <w:rPr>
          <w:sz w:val="26"/>
          <w:szCs w:val="26"/>
        </w:rPr>
      </w:pPr>
    </w:p>
    <w:p w:rsidR="006A2E29" w:rsidRDefault="006A2E29" w:rsidP="000E1E64">
      <w:pPr>
        <w:jc w:val="right"/>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6</w:t>
      </w:r>
      <w:r w:rsidR="00CF2028">
        <w:rPr>
          <w:sz w:val="26"/>
          <w:szCs w:val="26"/>
        </w:rPr>
        <w:t>2</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Сведения о получении материнского (семейного) капитала</w:t>
      </w:r>
    </w:p>
    <w:p w:rsidR="000E1E64" w:rsidRPr="002202B3" w:rsidRDefault="000E1E64" w:rsidP="000E1E64">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263"/>
        <w:gridCol w:w="1651"/>
        <w:gridCol w:w="1651"/>
        <w:gridCol w:w="1651"/>
      </w:tblGrid>
      <w:tr w:rsidR="00645803" w:rsidRPr="005E7257" w:rsidTr="00873B15">
        <w:trPr>
          <w:cantSplit/>
          <w:trHeight w:val="328"/>
          <w:tblHeader/>
          <w:jc w:val="center"/>
        </w:trPr>
        <w:tc>
          <w:tcPr>
            <w:tcW w:w="2576" w:type="pct"/>
            <w:vAlign w:val="center"/>
          </w:tcPr>
          <w:p w:rsidR="00645803" w:rsidRPr="002202B3" w:rsidRDefault="00645803" w:rsidP="00645803">
            <w:pPr>
              <w:jc w:val="center"/>
            </w:pPr>
          </w:p>
        </w:tc>
        <w:tc>
          <w:tcPr>
            <w:tcW w:w="808" w:type="pct"/>
            <w:vAlign w:val="center"/>
          </w:tcPr>
          <w:p w:rsidR="00645803" w:rsidRPr="00235D03" w:rsidRDefault="00645803" w:rsidP="00645803">
            <w:pPr>
              <w:jc w:val="center"/>
              <w:rPr>
                <w:bCs/>
              </w:rPr>
            </w:pPr>
            <w:r>
              <w:rPr>
                <w:bCs/>
              </w:rPr>
              <w:t>2017 г.</w:t>
            </w:r>
          </w:p>
        </w:tc>
        <w:tc>
          <w:tcPr>
            <w:tcW w:w="808" w:type="pct"/>
            <w:vAlign w:val="center"/>
          </w:tcPr>
          <w:p w:rsidR="00645803" w:rsidRPr="00235D03" w:rsidRDefault="00645803" w:rsidP="00645803">
            <w:pPr>
              <w:jc w:val="center"/>
              <w:rPr>
                <w:bCs/>
              </w:rPr>
            </w:pPr>
            <w:r w:rsidRPr="00235D03">
              <w:rPr>
                <w:bCs/>
              </w:rPr>
              <w:t>201</w:t>
            </w:r>
            <w:r>
              <w:rPr>
                <w:bCs/>
              </w:rPr>
              <w:t>8</w:t>
            </w:r>
            <w:r w:rsidRPr="00235D03">
              <w:rPr>
                <w:bCs/>
              </w:rPr>
              <w:t xml:space="preserve"> г.</w:t>
            </w:r>
          </w:p>
        </w:tc>
        <w:tc>
          <w:tcPr>
            <w:tcW w:w="808" w:type="pct"/>
            <w:vAlign w:val="center"/>
          </w:tcPr>
          <w:p w:rsidR="00645803" w:rsidRPr="00235D03" w:rsidRDefault="00645803" w:rsidP="00645803">
            <w:pPr>
              <w:jc w:val="center"/>
              <w:rPr>
                <w:bCs/>
              </w:rPr>
            </w:pPr>
            <w:r>
              <w:rPr>
                <w:bCs/>
              </w:rPr>
              <w:t>2019 г.</w:t>
            </w:r>
          </w:p>
        </w:tc>
      </w:tr>
      <w:tr w:rsidR="00645803" w:rsidRPr="00543CCC" w:rsidTr="00873B15">
        <w:trPr>
          <w:cantSplit/>
          <w:jc w:val="center"/>
        </w:trPr>
        <w:tc>
          <w:tcPr>
            <w:tcW w:w="2576" w:type="pct"/>
            <w:vAlign w:val="bottom"/>
          </w:tcPr>
          <w:p w:rsidR="00645803" w:rsidRPr="002202B3" w:rsidRDefault="00645803" w:rsidP="00645803">
            <w:pPr>
              <w:ind w:left="57"/>
            </w:pPr>
            <w:r w:rsidRPr="002202B3">
              <w:lastRenderedPageBreak/>
              <w:t>Численность лиц, получивших государственный сертификат на материнский (семейный) капитал, человек</w:t>
            </w:r>
          </w:p>
        </w:tc>
        <w:tc>
          <w:tcPr>
            <w:tcW w:w="808" w:type="pct"/>
            <w:vAlign w:val="center"/>
          </w:tcPr>
          <w:p w:rsidR="00645803" w:rsidRPr="00C96526" w:rsidRDefault="00645803" w:rsidP="00645803">
            <w:pPr>
              <w:jc w:val="center"/>
            </w:pPr>
            <w:r>
              <w:t>727 095</w:t>
            </w:r>
          </w:p>
        </w:tc>
        <w:tc>
          <w:tcPr>
            <w:tcW w:w="808" w:type="pct"/>
            <w:vAlign w:val="center"/>
          </w:tcPr>
          <w:p w:rsidR="00645803" w:rsidRPr="007C2E69" w:rsidRDefault="00645803" w:rsidP="00645803">
            <w:pPr>
              <w:jc w:val="center"/>
            </w:pPr>
            <w:r>
              <w:t>697 734</w:t>
            </w:r>
          </w:p>
        </w:tc>
        <w:tc>
          <w:tcPr>
            <w:tcW w:w="808" w:type="pct"/>
            <w:vAlign w:val="center"/>
          </w:tcPr>
          <w:p w:rsidR="00645803" w:rsidRPr="00C96526" w:rsidRDefault="00645803" w:rsidP="00645803">
            <w:pPr>
              <w:jc w:val="center"/>
            </w:pPr>
            <w:r>
              <w:t>626 450</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645803" w:rsidRPr="00C96526" w:rsidRDefault="00645803" w:rsidP="00645803">
            <w:pPr>
              <w:jc w:val="center"/>
            </w:pPr>
            <w:r>
              <w:t>738 213</w:t>
            </w:r>
          </w:p>
        </w:tc>
        <w:tc>
          <w:tcPr>
            <w:tcW w:w="808" w:type="pct"/>
            <w:vAlign w:val="center"/>
          </w:tcPr>
          <w:p w:rsidR="00645803" w:rsidRPr="007C2E69" w:rsidRDefault="00645803" w:rsidP="00645803">
            <w:pPr>
              <w:jc w:val="center"/>
            </w:pPr>
            <w:r>
              <w:t>696 215</w:t>
            </w:r>
          </w:p>
        </w:tc>
        <w:tc>
          <w:tcPr>
            <w:tcW w:w="808" w:type="pct"/>
            <w:vAlign w:val="center"/>
          </w:tcPr>
          <w:p w:rsidR="00645803" w:rsidRPr="00C96526" w:rsidRDefault="00645803" w:rsidP="00645803">
            <w:pPr>
              <w:jc w:val="center"/>
            </w:pPr>
            <w:r>
              <w:t>649 938</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645803" w:rsidRPr="00C96526" w:rsidRDefault="00645803" w:rsidP="00645803">
            <w:pPr>
              <w:jc w:val="center"/>
            </w:pPr>
            <w:r>
              <w:t>854 747</w:t>
            </w:r>
          </w:p>
        </w:tc>
        <w:tc>
          <w:tcPr>
            <w:tcW w:w="808" w:type="pct"/>
            <w:vAlign w:val="center"/>
          </w:tcPr>
          <w:p w:rsidR="00645803" w:rsidRPr="007C2E69" w:rsidRDefault="00645803" w:rsidP="00645803">
            <w:pPr>
              <w:jc w:val="center"/>
            </w:pPr>
            <w:r>
              <w:t>854 935</w:t>
            </w:r>
          </w:p>
        </w:tc>
        <w:tc>
          <w:tcPr>
            <w:tcW w:w="808" w:type="pct"/>
            <w:vAlign w:val="center"/>
          </w:tcPr>
          <w:p w:rsidR="00645803" w:rsidRPr="00C96526" w:rsidRDefault="00645803" w:rsidP="00645803">
            <w:pPr>
              <w:jc w:val="center"/>
            </w:pPr>
            <w:r>
              <w:t>848 467</w:t>
            </w:r>
          </w:p>
        </w:tc>
      </w:tr>
      <w:tr w:rsidR="00645803" w:rsidRPr="00543CCC" w:rsidTr="00873B15">
        <w:trPr>
          <w:cantSplit/>
          <w:jc w:val="center"/>
        </w:trPr>
        <w:tc>
          <w:tcPr>
            <w:tcW w:w="2576" w:type="pct"/>
            <w:vAlign w:val="bottom"/>
          </w:tcPr>
          <w:p w:rsidR="00645803" w:rsidRPr="002202B3" w:rsidRDefault="00645803" w:rsidP="00D21466">
            <w:pPr>
              <w:spacing w:beforeLines="40"/>
              <w:ind w:left="170"/>
            </w:pPr>
            <w:r w:rsidRPr="002202B3">
              <w:t>в том числе по следующим направлениям:</w:t>
            </w:r>
          </w:p>
        </w:tc>
        <w:tc>
          <w:tcPr>
            <w:tcW w:w="808" w:type="pct"/>
            <w:vAlign w:val="center"/>
          </w:tcPr>
          <w:p w:rsidR="00645803" w:rsidRPr="00CD7148" w:rsidRDefault="00645803" w:rsidP="00645803">
            <w:pPr>
              <w:jc w:val="center"/>
            </w:pPr>
          </w:p>
        </w:tc>
        <w:tc>
          <w:tcPr>
            <w:tcW w:w="808" w:type="pct"/>
            <w:vAlign w:val="center"/>
          </w:tcPr>
          <w:p w:rsidR="00645803" w:rsidRPr="002202B3" w:rsidRDefault="00645803" w:rsidP="00645803">
            <w:pPr>
              <w:ind w:left="180"/>
              <w:jc w:val="center"/>
            </w:pPr>
          </w:p>
        </w:tc>
        <w:tc>
          <w:tcPr>
            <w:tcW w:w="808" w:type="pct"/>
            <w:vAlign w:val="center"/>
          </w:tcPr>
          <w:p w:rsidR="00645803" w:rsidRPr="00CD7148" w:rsidRDefault="00645803" w:rsidP="00645803">
            <w:pPr>
              <w:jc w:val="center"/>
            </w:pPr>
          </w:p>
        </w:tc>
      </w:tr>
      <w:tr w:rsidR="00645803" w:rsidRPr="00543CCC" w:rsidTr="00873B15">
        <w:trPr>
          <w:cantSplit/>
          <w:jc w:val="center"/>
        </w:trPr>
        <w:tc>
          <w:tcPr>
            <w:tcW w:w="2576" w:type="pct"/>
            <w:vAlign w:val="bottom"/>
          </w:tcPr>
          <w:p w:rsidR="00645803" w:rsidRPr="002202B3" w:rsidRDefault="00991A2E" w:rsidP="00D21466">
            <w:pPr>
              <w:spacing w:beforeLines="40"/>
              <w:ind w:left="170"/>
            </w:pPr>
            <w:hyperlink w:anchor="sub_10" w:history="1">
              <w:r w:rsidR="00645803" w:rsidRPr="002202B3">
                <w:t>улучшение жилищных условий</w:t>
              </w:r>
            </w:hyperlink>
          </w:p>
        </w:tc>
        <w:tc>
          <w:tcPr>
            <w:tcW w:w="808" w:type="pct"/>
            <w:vAlign w:val="center"/>
          </w:tcPr>
          <w:p w:rsidR="00645803" w:rsidRPr="00C96526" w:rsidRDefault="00645803" w:rsidP="00645803">
            <w:pPr>
              <w:jc w:val="center"/>
            </w:pPr>
            <w:r>
              <w:t>734 363</w:t>
            </w:r>
          </w:p>
        </w:tc>
        <w:tc>
          <w:tcPr>
            <w:tcW w:w="808" w:type="pct"/>
            <w:vAlign w:val="center"/>
          </w:tcPr>
          <w:p w:rsidR="00645803" w:rsidRPr="007C2E69" w:rsidRDefault="00645803" w:rsidP="00645803">
            <w:pPr>
              <w:jc w:val="center"/>
            </w:pPr>
            <w:r>
              <w:t>692 225</w:t>
            </w:r>
          </w:p>
        </w:tc>
        <w:tc>
          <w:tcPr>
            <w:tcW w:w="808" w:type="pct"/>
            <w:vAlign w:val="center"/>
          </w:tcPr>
          <w:p w:rsidR="00645803" w:rsidRPr="00C96526" w:rsidRDefault="00645803" w:rsidP="00645803">
            <w:pPr>
              <w:jc w:val="center"/>
            </w:pPr>
            <w:r>
              <w:t>647 998</w:t>
            </w:r>
          </w:p>
        </w:tc>
      </w:tr>
      <w:tr w:rsidR="00645803" w:rsidRPr="00543CCC" w:rsidTr="00873B15">
        <w:trPr>
          <w:cantSplit/>
          <w:jc w:val="center"/>
        </w:trPr>
        <w:tc>
          <w:tcPr>
            <w:tcW w:w="2576" w:type="pct"/>
            <w:vAlign w:val="bottom"/>
          </w:tcPr>
          <w:p w:rsidR="00645803" w:rsidRPr="002202B3" w:rsidRDefault="00991A2E" w:rsidP="00D21466">
            <w:pPr>
              <w:spacing w:beforeLines="40"/>
              <w:ind w:left="170"/>
            </w:pPr>
            <w:hyperlink w:anchor="sub_11" w:history="1">
              <w:r w:rsidR="00645803" w:rsidRPr="002202B3">
                <w:t>получение образования ребенком (детьми)</w:t>
              </w:r>
            </w:hyperlink>
          </w:p>
        </w:tc>
        <w:tc>
          <w:tcPr>
            <w:tcW w:w="808" w:type="pct"/>
            <w:vAlign w:val="center"/>
          </w:tcPr>
          <w:p w:rsidR="00645803" w:rsidRPr="00C96526" w:rsidRDefault="00645803" w:rsidP="00645803">
            <w:pPr>
              <w:jc w:val="center"/>
            </w:pPr>
            <w:r>
              <w:t>119 941</w:t>
            </w:r>
          </w:p>
        </w:tc>
        <w:tc>
          <w:tcPr>
            <w:tcW w:w="808" w:type="pct"/>
            <w:vAlign w:val="center"/>
          </w:tcPr>
          <w:p w:rsidR="00645803" w:rsidRPr="007C2E69" w:rsidRDefault="00645803" w:rsidP="00645803">
            <w:pPr>
              <w:jc w:val="center"/>
            </w:pPr>
            <w:r>
              <w:t>162 024</w:t>
            </w:r>
          </w:p>
        </w:tc>
        <w:tc>
          <w:tcPr>
            <w:tcW w:w="808" w:type="pct"/>
            <w:vAlign w:val="center"/>
          </w:tcPr>
          <w:p w:rsidR="00645803" w:rsidRPr="00C96526" w:rsidRDefault="00645803" w:rsidP="00645803">
            <w:pPr>
              <w:jc w:val="center"/>
            </w:pPr>
            <w:r>
              <w:t>199 788</w:t>
            </w:r>
          </w:p>
        </w:tc>
      </w:tr>
      <w:tr w:rsidR="00645803" w:rsidRPr="00543CCC" w:rsidTr="00873B15">
        <w:trPr>
          <w:cantSplit/>
          <w:jc w:val="center"/>
        </w:trPr>
        <w:tc>
          <w:tcPr>
            <w:tcW w:w="2576" w:type="pct"/>
            <w:vAlign w:val="bottom"/>
          </w:tcPr>
          <w:p w:rsidR="00645803" w:rsidRPr="002202B3" w:rsidRDefault="00991A2E" w:rsidP="00D21466">
            <w:pPr>
              <w:spacing w:beforeLines="40"/>
              <w:ind w:left="170"/>
            </w:pPr>
            <w:hyperlink w:anchor="sub_12" w:history="1">
              <w:r w:rsidR="00645803" w:rsidRPr="002202B3">
                <w:t>формирование накопительной пенсии</w:t>
              </w:r>
            </w:hyperlink>
          </w:p>
        </w:tc>
        <w:tc>
          <w:tcPr>
            <w:tcW w:w="808" w:type="pct"/>
            <w:vAlign w:val="center"/>
          </w:tcPr>
          <w:p w:rsidR="00645803" w:rsidRPr="00C96526" w:rsidRDefault="00645803" w:rsidP="00645803">
            <w:pPr>
              <w:jc w:val="center"/>
            </w:pPr>
            <w:r>
              <w:t>372</w:t>
            </w:r>
          </w:p>
        </w:tc>
        <w:tc>
          <w:tcPr>
            <w:tcW w:w="808" w:type="pct"/>
            <w:vAlign w:val="center"/>
          </w:tcPr>
          <w:p w:rsidR="00645803" w:rsidRPr="007C2E69" w:rsidRDefault="00645803" w:rsidP="00645803">
            <w:pPr>
              <w:jc w:val="center"/>
            </w:pPr>
            <w:r>
              <w:t>616</w:t>
            </w:r>
          </w:p>
        </w:tc>
        <w:tc>
          <w:tcPr>
            <w:tcW w:w="808" w:type="pct"/>
            <w:vAlign w:val="center"/>
          </w:tcPr>
          <w:p w:rsidR="00645803" w:rsidRPr="00C96526" w:rsidRDefault="00645803" w:rsidP="00645803">
            <w:pPr>
              <w:jc w:val="center"/>
            </w:pPr>
            <w:r>
              <w:t>607</w:t>
            </w:r>
          </w:p>
        </w:tc>
      </w:tr>
      <w:tr w:rsidR="00645803" w:rsidRPr="00543CCC" w:rsidTr="00873B15">
        <w:trPr>
          <w:cantSplit/>
          <w:jc w:val="center"/>
        </w:trPr>
        <w:tc>
          <w:tcPr>
            <w:tcW w:w="2576" w:type="pct"/>
            <w:vAlign w:val="bottom"/>
          </w:tcPr>
          <w:p w:rsidR="00645803" w:rsidRPr="00C96526" w:rsidRDefault="00645803" w:rsidP="00D21466">
            <w:pPr>
              <w:spacing w:beforeLines="40"/>
              <w:ind w:left="170"/>
            </w:pPr>
            <w:r>
              <w:t>социальная адаптация и интеграция в общество детей-инвалидов</w:t>
            </w:r>
          </w:p>
        </w:tc>
        <w:tc>
          <w:tcPr>
            <w:tcW w:w="808" w:type="pct"/>
            <w:vAlign w:val="center"/>
          </w:tcPr>
          <w:p w:rsidR="00645803" w:rsidRPr="00C96526" w:rsidRDefault="00645803" w:rsidP="00645803">
            <w:pPr>
              <w:jc w:val="center"/>
            </w:pPr>
            <w:r>
              <w:t>71</w:t>
            </w:r>
          </w:p>
        </w:tc>
        <w:tc>
          <w:tcPr>
            <w:tcW w:w="808" w:type="pct"/>
            <w:vAlign w:val="center"/>
          </w:tcPr>
          <w:p w:rsidR="00645803" w:rsidRPr="00C96526" w:rsidRDefault="00645803" w:rsidP="00645803">
            <w:pPr>
              <w:jc w:val="center"/>
            </w:pPr>
            <w:r>
              <w:t>70</w:t>
            </w:r>
          </w:p>
        </w:tc>
        <w:tc>
          <w:tcPr>
            <w:tcW w:w="808" w:type="pct"/>
            <w:vAlign w:val="center"/>
          </w:tcPr>
          <w:p w:rsidR="00645803" w:rsidRPr="00C96526" w:rsidRDefault="00645803" w:rsidP="00645803">
            <w:pPr>
              <w:jc w:val="center"/>
            </w:pPr>
            <w:r>
              <w:t>74</w:t>
            </w:r>
          </w:p>
        </w:tc>
      </w:tr>
    </w:tbl>
    <w:p w:rsidR="006A2E29" w:rsidRDefault="006A2E29" w:rsidP="000E1E64">
      <w:pPr>
        <w:rPr>
          <w:sz w:val="26"/>
          <w:szCs w:val="26"/>
        </w:rPr>
      </w:pPr>
    </w:p>
    <w:p w:rsidR="000E1E64" w:rsidRDefault="000E1E64" w:rsidP="000E1E64">
      <w:pPr>
        <w:jc w:val="right"/>
        <w:rPr>
          <w:sz w:val="26"/>
          <w:szCs w:val="26"/>
        </w:rPr>
      </w:pPr>
    </w:p>
    <w:p w:rsidR="0075459F" w:rsidRDefault="0075459F" w:rsidP="000E1E64">
      <w:pPr>
        <w:jc w:val="right"/>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6</w:t>
      </w:r>
      <w:r w:rsidR="00CF2028">
        <w:rPr>
          <w:sz w:val="26"/>
          <w:szCs w:val="26"/>
        </w:rPr>
        <w:t>3</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Отдельные характеристики условий проживания детей в возрасте до 18 лет</w:t>
      </w:r>
    </w:p>
    <w:p w:rsidR="000E1E64" w:rsidRDefault="000E1E64" w:rsidP="000E1E64">
      <w:pPr>
        <w:jc w:val="center"/>
      </w:pPr>
      <w:r>
        <w:t>(по данным Комплексного наблюдения условий жизни населения; в процентах)</w:t>
      </w:r>
    </w:p>
    <w:p w:rsidR="000E1E64" w:rsidRDefault="000E1E64" w:rsidP="000E1E64">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403"/>
        <w:gridCol w:w="1167"/>
        <w:gridCol w:w="1181"/>
        <w:gridCol w:w="1175"/>
        <w:gridCol w:w="991"/>
        <w:gridCol w:w="851"/>
        <w:gridCol w:w="855"/>
        <w:gridCol w:w="943"/>
        <w:gridCol w:w="27"/>
      </w:tblGrid>
      <w:tr w:rsidR="000E1E64" w:rsidRPr="00373374" w:rsidTr="00F71496">
        <w:trPr>
          <w:gridAfter w:val="1"/>
          <w:wAfter w:w="13" w:type="pct"/>
          <w:tblHeader/>
          <w:jc w:val="center"/>
        </w:trPr>
        <w:tc>
          <w:tcPr>
            <w:tcW w:w="890" w:type="pct"/>
            <w:vMerge w:val="restart"/>
          </w:tcPr>
          <w:p w:rsidR="000E1E64" w:rsidRPr="00373374" w:rsidRDefault="000E1E64" w:rsidP="00F71496">
            <w:pPr>
              <w:jc w:val="center"/>
              <w:rPr>
                <w:i/>
                <w:sz w:val="19"/>
                <w:szCs w:val="19"/>
              </w:rPr>
            </w:pPr>
          </w:p>
        </w:tc>
        <w:tc>
          <w:tcPr>
            <w:tcW w:w="671" w:type="pct"/>
            <w:vMerge w:val="restart"/>
          </w:tcPr>
          <w:p w:rsidR="000E1E64" w:rsidRPr="00373374" w:rsidRDefault="000E1E64" w:rsidP="00F71496">
            <w:pPr>
              <w:jc w:val="center"/>
              <w:rPr>
                <w:i/>
                <w:sz w:val="19"/>
                <w:szCs w:val="19"/>
              </w:rPr>
            </w:pPr>
            <w:r w:rsidRPr="00373374">
              <w:rPr>
                <w:i/>
                <w:sz w:val="19"/>
                <w:szCs w:val="19"/>
              </w:rPr>
              <w:t>Все респонденты</w:t>
            </w:r>
          </w:p>
        </w:tc>
        <w:tc>
          <w:tcPr>
            <w:tcW w:w="1685" w:type="pct"/>
            <w:gridSpan w:val="3"/>
          </w:tcPr>
          <w:p w:rsidR="000E1E64" w:rsidRPr="00373374" w:rsidRDefault="000E1E64" w:rsidP="00F71496">
            <w:pPr>
              <w:jc w:val="center"/>
              <w:rPr>
                <w:i/>
                <w:sz w:val="20"/>
                <w:szCs w:val="20"/>
              </w:rPr>
            </w:pPr>
            <w:r w:rsidRPr="00373374">
              <w:rPr>
                <w:i/>
                <w:sz w:val="20"/>
                <w:szCs w:val="20"/>
              </w:rPr>
              <w:t>по типу населенных пунктов</w:t>
            </w:r>
          </w:p>
        </w:tc>
        <w:tc>
          <w:tcPr>
            <w:tcW w:w="1741" w:type="pct"/>
            <w:gridSpan w:val="4"/>
          </w:tcPr>
          <w:p w:rsidR="000E1E64" w:rsidRPr="00373374" w:rsidRDefault="000E1E64" w:rsidP="00F71496">
            <w:pPr>
              <w:jc w:val="center"/>
              <w:rPr>
                <w:i/>
                <w:sz w:val="20"/>
                <w:szCs w:val="20"/>
              </w:rPr>
            </w:pPr>
            <w:r w:rsidRPr="00373374">
              <w:rPr>
                <w:i/>
                <w:sz w:val="20"/>
                <w:szCs w:val="20"/>
              </w:rPr>
              <w:t>по возрастным группам</w:t>
            </w:r>
          </w:p>
        </w:tc>
      </w:tr>
      <w:tr w:rsidR="000E1E64" w:rsidRPr="00373374" w:rsidTr="00F71496">
        <w:trPr>
          <w:gridAfter w:val="1"/>
          <w:wAfter w:w="13" w:type="pct"/>
          <w:tblHeader/>
          <w:jc w:val="center"/>
        </w:trPr>
        <w:tc>
          <w:tcPr>
            <w:tcW w:w="890" w:type="pct"/>
            <w:vMerge/>
          </w:tcPr>
          <w:p w:rsidR="000E1E64" w:rsidRPr="00373374" w:rsidRDefault="000E1E64" w:rsidP="00F71496">
            <w:pPr>
              <w:jc w:val="center"/>
              <w:rPr>
                <w:i/>
                <w:sz w:val="19"/>
                <w:szCs w:val="19"/>
              </w:rPr>
            </w:pPr>
          </w:p>
        </w:tc>
        <w:tc>
          <w:tcPr>
            <w:tcW w:w="671" w:type="pct"/>
            <w:vMerge/>
          </w:tcPr>
          <w:p w:rsidR="000E1E64" w:rsidRPr="00373374" w:rsidRDefault="000E1E64" w:rsidP="00F71496">
            <w:pPr>
              <w:jc w:val="center"/>
              <w:rPr>
                <w:i/>
                <w:sz w:val="19"/>
                <w:szCs w:val="19"/>
              </w:rPr>
            </w:pPr>
          </w:p>
        </w:tc>
        <w:tc>
          <w:tcPr>
            <w:tcW w:w="1685" w:type="pct"/>
            <w:gridSpan w:val="3"/>
          </w:tcPr>
          <w:p w:rsidR="000E1E64" w:rsidRPr="00373374" w:rsidRDefault="000E1E64" w:rsidP="00F71496">
            <w:pPr>
              <w:jc w:val="center"/>
              <w:rPr>
                <w:i/>
                <w:sz w:val="20"/>
                <w:szCs w:val="20"/>
              </w:rPr>
            </w:pPr>
            <w:r w:rsidRPr="00373374">
              <w:rPr>
                <w:i/>
                <w:sz w:val="20"/>
                <w:szCs w:val="20"/>
              </w:rPr>
              <w:t>в том числе проживают</w:t>
            </w:r>
          </w:p>
        </w:tc>
        <w:tc>
          <w:tcPr>
            <w:tcW w:w="1741" w:type="pct"/>
            <w:gridSpan w:val="4"/>
          </w:tcPr>
          <w:p w:rsidR="000E1E64" w:rsidRPr="00373374" w:rsidRDefault="000E1E64" w:rsidP="00F71496">
            <w:pPr>
              <w:jc w:val="center"/>
              <w:rPr>
                <w:i/>
                <w:sz w:val="20"/>
                <w:szCs w:val="20"/>
              </w:rPr>
            </w:pPr>
            <w:r w:rsidRPr="00373374">
              <w:rPr>
                <w:i/>
                <w:sz w:val="20"/>
                <w:szCs w:val="20"/>
              </w:rPr>
              <w:t>в том числе в возрасте, лет</w:t>
            </w:r>
          </w:p>
        </w:tc>
      </w:tr>
      <w:tr w:rsidR="000E1E64" w:rsidRPr="00373374" w:rsidTr="00F71496">
        <w:trPr>
          <w:gridAfter w:val="1"/>
          <w:wAfter w:w="13" w:type="pct"/>
          <w:tblHeader/>
          <w:jc w:val="center"/>
        </w:trPr>
        <w:tc>
          <w:tcPr>
            <w:tcW w:w="890" w:type="pct"/>
            <w:vMerge/>
          </w:tcPr>
          <w:p w:rsidR="000E1E64" w:rsidRPr="00373374" w:rsidRDefault="000E1E64" w:rsidP="00F71496">
            <w:pPr>
              <w:jc w:val="center"/>
              <w:rPr>
                <w:i/>
                <w:sz w:val="19"/>
                <w:szCs w:val="19"/>
              </w:rPr>
            </w:pPr>
          </w:p>
        </w:tc>
        <w:tc>
          <w:tcPr>
            <w:tcW w:w="671" w:type="pct"/>
            <w:vMerge/>
          </w:tcPr>
          <w:p w:rsidR="000E1E64" w:rsidRPr="00373374" w:rsidRDefault="000E1E64" w:rsidP="00F71496">
            <w:pPr>
              <w:jc w:val="center"/>
              <w:rPr>
                <w:i/>
                <w:sz w:val="19"/>
                <w:szCs w:val="19"/>
              </w:rPr>
            </w:pPr>
          </w:p>
        </w:tc>
        <w:tc>
          <w:tcPr>
            <w:tcW w:w="558" w:type="pct"/>
          </w:tcPr>
          <w:p w:rsidR="000E1E64" w:rsidRPr="00373374" w:rsidRDefault="000E1E64" w:rsidP="00F71496">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E1E64" w:rsidRPr="00373374" w:rsidRDefault="000E1E64" w:rsidP="00F71496">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E1E64" w:rsidRPr="00373374" w:rsidRDefault="000E1E64" w:rsidP="00F71496">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E1E64" w:rsidRPr="00373374" w:rsidRDefault="000E1E64" w:rsidP="00F71496">
            <w:pPr>
              <w:jc w:val="center"/>
              <w:rPr>
                <w:i/>
                <w:sz w:val="20"/>
                <w:szCs w:val="20"/>
              </w:rPr>
            </w:pPr>
            <w:r w:rsidRPr="00373374">
              <w:rPr>
                <w:i/>
                <w:sz w:val="20"/>
                <w:szCs w:val="20"/>
              </w:rPr>
              <w:t>до 3-х</w:t>
            </w:r>
          </w:p>
        </w:tc>
        <w:tc>
          <w:tcPr>
            <w:tcW w:w="407" w:type="pct"/>
          </w:tcPr>
          <w:p w:rsidR="000E1E64" w:rsidRPr="00373374" w:rsidRDefault="000E1E64" w:rsidP="00F71496">
            <w:pPr>
              <w:jc w:val="center"/>
              <w:rPr>
                <w:i/>
                <w:sz w:val="20"/>
                <w:szCs w:val="20"/>
              </w:rPr>
            </w:pPr>
            <w:r>
              <w:rPr>
                <w:i/>
                <w:sz w:val="20"/>
                <w:szCs w:val="20"/>
              </w:rPr>
              <w:t>3-</w:t>
            </w:r>
            <w:r w:rsidRPr="00373374">
              <w:rPr>
                <w:i/>
                <w:sz w:val="20"/>
                <w:szCs w:val="20"/>
              </w:rPr>
              <w:t>6</w:t>
            </w:r>
          </w:p>
        </w:tc>
        <w:tc>
          <w:tcPr>
            <w:tcW w:w="409" w:type="pct"/>
          </w:tcPr>
          <w:p w:rsidR="000E1E64" w:rsidRPr="00373374" w:rsidRDefault="000E1E64" w:rsidP="00F71496">
            <w:pPr>
              <w:jc w:val="center"/>
              <w:rPr>
                <w:i/>
                <w:sz w:val="20"/>
                <w:szCs w:val="20"/>
              </w:rPr>
            </w:pPr>
            <w:r>
              <w:rPr>
                <w:i/>
                <w:sz w:val="20"/>
                <w:szCs w:val="20"/>
              </w:rPr>
              <w:t>7-</w:t>
            </w:r>
            <w:r w:rsidRPr="00373374">
              <w:rPr>
                <w:i/>
                <w:sz w:val="20"/>
                <w:szCs w:val="20"/>
              </w:rPr>
              <w:t>14</w:t>
            </w:r>
          </w:p>
        </w:tc>
        <w:tc>
          <w:tcPr>
            <w:tcW w:w="451" w:type="pct"/>
          </w:tcPr>
          <w:p w:rsidR="000E1E64" w:rsidRPr="00373374" w:rsidRDefault="000E1E64" w:rsidP="00F71496">
            <w:pPr>
              <w:jc w:val="center"/>
              <w:rPr>
                <w:i/>
                <w:sz w:val="20"/>
                <w:szCs w:val="20"/>
              </w:rPr>
            </w:pPr>
            <w:r w:rsidRPr="00373374">
              <w:rPr>
                <w:i/>
                <w:sz w:val="20"/>
                <w:szCs w:val="20"/>
              </w:rPr>
              <w:t>15-17</w:t>
            </w:r>
          </w:p>
        </w:tc>
      </w:tr>
      <w:tr w:rsidR="000E1E64" w:rsidRPr="00373374" w:rsidTr="00F71496">
        <w:trPr>
          <w:gridAfter w:val="1"/>
          <w:wAfter w:w="13" w:type="pct"/>
          <w:trHeight w:val="225"/>
          <w:jc w:val="center"/>
        </w:trPr>
        <w:tc>
          <w:tcPr>
            <w:tcW w:w="4987" w:type="pct"/>
            <w:gridSpan w:val="9"/>
            <w:vAlign w:val="center"/>
          </w:tcPr>
          <w:p w:rsidR="000E1E64" w:rsidRPr="00373374" w:rsidRDefault="000E1E64" w:rsidP="00F71496">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E1E64" w:rsidRPr="00373374" w:rsidRDefault="000E1E64" w:rsidP="00F71496">
            <w:pPr>
              <w:spacing w:before="240"/>
              <w:ind w:right="-70"/>
              <w:jc w:val="center"/>
              <w:rPr>
                <w:sz w:val="19"/>
                <w:szCs w:val="19"/>
              </w:rPr>
            </w:pPr>
            <w:r w:rsidRPr="00373374">
              <w:rPr>
                <w:sz w:val="19"/>
                <w:szCs w:val="19"/>
              </w:rPr>
              <w:t>100</w:t>
            </w:r>
          </w:p>
        </w:tc>
        <w:tc>
          <w:tcPr>
            <w:tcW w:w="558"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565"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562"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74"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07"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09"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51" w:type="pct"/>
            <w:vAlign w:val="bottom"/>
          </w:tcPr>
          <w:p w:rsidR="000E1E64" w:rsidRPr="00373374" w:rsidRDefault="000E1E64" w:rsidP="00F71496">
            <w:pPr>
              <w:spacing w:before="240"/>
              <w:ind w:right="-70"/>
              <w:jc w:val="center"/>
              <w:rPr>
                <w:sz w:val="20"/>
                <w:szCs w:val="20"/>
              </w:rPr>
            </w:pPr>
            <w:r w:rsidRPr="00373374">
              <w:rPr>
                <w:sz w:val="20"/>
                <w:szCs w:val="20"/>
              </w:rPr>
              <w:t>100</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E1E64" w:rsidRPr="00373374" w:rsidRDefault="000E1E64" w:rsidP="00F71496">
            <w:pPr>
              <w:spacing w:before="240"/>
              <w:ind w:right="-70"/>
              <w:jc w:val="center"/>
              <w:rPr>
                <w:sz w:val="19"/>
                <w:szCs w:val="19"/>
              </w:rPr>
            </w:pPr>
          </w:p>
        </w:tc>
        <w:tc>
          <w:tcPr>
            <w:tcW w:w="558" w:type="pct"/>
            <w:vAlign w:val="bottom"/>
          </w:tcPr>
          <w:p w:rsidR="000E1E64" w:rsidRPr="00373374" w:rsidRDefault="000E1E64" w:rsidP="00F71496">
            <w:pPr>
              <w:spacing w:before="240"/>
              <w:ind w:right="-70"/>
              <w:jc w:val="center"/>
              <w:rPr>
                <w:sz w:val="20"/>
                <w:szCs w:val="20"/>
              </w:rPr>
            </w:pPr>
          </w:p>
        </w:tc>
        <w:tc>
          <w:tcPr>
            <w:tcW w:w="565" w:type="pct"/>
            <w:vAlign w:val="bottom"/>
          </w:tcPr>
          <w:p w:rsidR="000E1E64" w:rsidRPr="00373374" w:rsidRDefault="000E1E64" w:rsidP="00F71496">
            <w:pPr>
              <w:spacing w:before="240"/>
              <w:ind w:right="-70"/>
              <w:jc w:val="center"/>
              <w:rPr>
                <w:sz w:val="20"/>
                <w:szCs w:val="20"/>
              </w:rPr>
            </w:pPr>
          </w:p>
        </w:tc>
        <w:tc>
          <w:tcPr>
            <w:tcW w:w="562" w:type="pct"/>
            <w:vAlign w:val="bottom"/>
          </w:tcPr>
          <w:p w:rsidR="000E1E64" w:rsidRPr="00373374" w:rsidRDefault="000E1E64" w:rsidP="00F71496">
            <w:pPr>
              <w:spacing w:before="240"/>
              <w:ind w:right="-70"/>
              <w:jc w:val="center"/>
              <w:rPr>
                <w:sz w:val="20"/>
                <w:szCs w:val="20"/>
              </w:rPr>
            </w:pPr>
          </w:p>
        </w:tc>
        <w:tc>
          <w:tcPr>
            <w:tcW w:w="474" w:type="pct"/>
            <w:vAlign w:val="bottom"/>
          </w:tcPr>
          <w:p w:rsidR="000E1E64" w:rsidRPr="00373374" w:rsidRDefault="000E1E64" w:rsidP="00F71496">
            <w:pPr>
              <w:spacing w:before="240"/>
              <w:ind w:right="-70"/>
              <w:jc w:val="center"/>
              <w:rPr>
                <w:sz w:val="20"/>
                <w:szCs w:val="20"/>
              </w:rPr>
            </w:pPr>
          </w:p>
        </w:tc>
        <w:tc>
          <w:tcPr>
            <w:tcW w:w="407" w:type="pct"/>
            <w:vAlign w:val="bottom"/>
          </w:tcPr>
          <w:p w:rsidR="000E1E64" w:rsidRPr="00373374" w:rsidRDefault="000E1E64" w:rsidP="00F71496">
            <w:pPr>
              <w:spacing w:before="240"/>
              <w:ind w:right="-70"/>
              <w:jc w:val="center"/>
              <w:rPr>
                <w:sz w:val="20"/>
                <w:szCs w:val="20"/>
              </w:rPr>
            </w:pPr>
          </w:p>
        </w:tc>
        <w:tc>
          <w:tcPr>
            <w:tcW w:w="409" w:type="pct"/>
            <w:vAlign w:val="bottom"/>
          </w:tcPr>
          <w:p w:rsidR="000E1E64" w:rsidRPr="00373374" w:rsidRDefault="000E1E64" w:rsidP="00F71496">
            <w:pPr>
              <w:spacing w:before="240"/>
              <w:ind w:right="-70"/>
              <w:jc w:val="center"/>
              <w:rPr>
                <w:sz w:val="20"/>
                <w:szCs w:val="20"/>
              </w:rPr>
            </w:pPr>
          </w:p>
        </w:tc>
        <w:tc>
          <w:tcPr>
            <w:tcW w:w="451" w:type="pct"/>
            <w:vAlign w:val="bottom"/>
          </w:tcPr>
          <w:p w:rsidR="000E1E64" w:rsidRPr="00373374" w:rsidRDefault="000E1E64" w:rsidP="00F71496">
            <w:pPr>
              <w:spacing w:before="240"/>
              <w:ind w:right="-70"/>
              <w:jc w:val="center"/>
              <w:rPr>
                <w:sz w:val="20"/>
                <w:szCs w:val="20"/>
              </w:rPr>
            </w:pP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94,9</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98,3</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100,0</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86,6</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94,5</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94,9</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95,1</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95,0</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72,5</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88,5</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96,6</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33,1</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73,9</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74,5</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71,3</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71,9</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 xml:space="preserve">испытывающих значительную стесненность при проживании в своем жилом </w:t>
            </w:r>
            <w:r w:rsidRPr="00373374">
              <w:rPr>
                <w:sz w:val="19"/>
                <w:szCs w:val="19"/>
              </w:rPr>
              <w:lastRenderedPageBreak/>
              <w:t>помещении</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lastRenderedPageBreak/>
              <w:t>16,2</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17,5</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22,3</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13,0</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17,6</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16,6</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16,0</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14,6</w:t>
            </w:r>
          </w:p>
        </w:tc>
      </w:tr>
      <w:tr w:rsidR="000E1E64" w:rsidRPr="00373374" w:rsidTr="00F71496">
        <w:trPr>
          <w:gridAfter w:val="1"/>
          <w:wAfter w:w="13" w:type="pct"/>
          <w:trHeight w:val="225"/>
          <w:jc w:val="center"/>
        </w:trPr>
        <w:tc>
          <w:tcPr>
            <w:tcW w:w="4987" w:type="pct"/>
            <w:gridSpan w:val="9"/>
            <w:vAlign w:val="center"/>
          </w:tcPr>
          <w:p w:rsidR="000E1E64" w:rsidRPr="00373374" w:rsidRDefault="000E1E64" w:rsidP="00F71496">
            <w:pPr>
              <w:tabs>
                <w:tab w:val="left" w:pos="10206"/>
              </w:tabs>
              <w:spacing w:before="120" w:after="120"/>
              <w:ind w:right="-142"/>
              <w:jc w:val="center"/>
              <w:rPr>
                <w:sz w:val="19"/>
                <w:szCs w:val="19"/>
              </w:rPr>
            </w:pPr>
            <w:r w:rsidRPr="00373374">
              <w:rPr>
                <w:b/>
                <w:sz w:val="19"/>
                <w:szCs w:val="19"/>
              </w:rPr>
              <w:lastRenderedPageBreak/>
              <w:t>201</w:t>
            </w:r>
            <w:r>
              <w:rPr>
                <w:b/>
                <w:sz w:val="19"/>
                <w:szCs w:val="19"/>
              </w:rPr>
              <w:t>8</w:t>
            </w:r>
            <w:r w:rsidRPr="00373374">
              <w:rPr>
                <w:b/>
                <w:sz w:val="19"/>
                <w:szCs w:val="19"/>
              </w:rPr>
              <w:t xml:space="preserve"> г</w:t>
            </w:r>
            <w:r>
              <w:rPr>
                <w:b/>
                <w:sz w:val="19"/>
                <w:szCs w:val="19"/>
              </w:rPr>
              <w:t>.</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100</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64" w:type="pct"/>
            <w:gridSpan w:val="2"/>
            <w:vAlign w:val="bottom"/>
          </w:tcPr>
          <w:p w:rsidR="000E1E64" w:rsidRPr="00373374" w:rsidRDefault="000E1E64" w:rsidP="00F71496">
            <w:pPr>
              <w:spacing w:before="240"/>
              <w:ind w:right="-96"/>
              <w:jc w:val="center"/>
              <w:rPr>
                <w:sz w:val="20"/>
                <w:szCs w:val="20"/>
              </w:rPr>
            </w:pPr>
            <w:r w:rsidRPr="00373374">
              <w:rPr>
                <w:sz w:val="20"/>
                <w:szCs w:val="20"/>
              </w:rPr>
              <w:t>100</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E1E64" w:rsidRPr="00373374" w:rsidRDefault="000E1E64" w:rsidP="00F71496">
            <w:pPr>
              <w:spacing w:before="240"/>
              <w:ind w:right="-96"/>
              <w:jc w:val="center"/>
              <w:rPr>
                <w:sz w:val="19"/>
                <w:szCs w:val="19"/>
              </w:rPr>
            </w:pPr>
          </w:p>
        </w:tc>
        <w:tc>
          <w:tcPr>
            <w:tcW w:w="558" w:type="pct"/>
            <w:vAlign w:val="bottom"/>
          </w:tcPr>
          <w:p w:rsidR="000E1E64" w:rsidRPr="00373374" w:rsidRDefault="000E1E64" w:rsidP="00F71496">
            <w:pPr>
              <w:spacing w:before="240"/>
              <w:ind w:right="-96"/>
              <w:jc w:val="center"/>
              <w:rPr>
                <w:sz w:val="20"/>
                <w:szCs w:val="20"/>
              </w:rPr>
            </w:pPr>
          </w:p>
        </w:tc>
        <w:tc>
          <w:tcPr>
            <w:tcW w:w="565" w:type="pct"/>
            <w:vAlign w:val="bottom"/>
          </w:tcPr>
          <w:p w:rsidR="000E1E64" w:rsidRPr="00373374" w:rsidRDefault="000E1E64" w:rsidP="00F71496">
            <w:pPr>
              <w:spacing w:before="240"/>
              <w:ind w:right="-96"/>
              <w:jc w:val="center"/>
              <w:rPr>
                <w:sz w:val="20"/>
                <w:szCs w:val="20"/>
              </w:rPr>
            </w:pPr>
          </w:p>
        </w:tc>
        <w:tc>
          <w:tcPr>
            <w:tcW w:w="562" w:type="pct"/>
            <w:vAlign w:val="bottom"/>
          </w:tcPr>
          <w:p w:rsidR="000E1E64" w:rsidRPr="00373374" w:rsidRDefault="000E1E64" w:rsidP="00F71496">
            <w:pPr>
              <w:spacing w:before="240"/>
              <w:ind w:right="-96"/>
              <w:jc w:val="center"/>
              <w:rPr>
                <w:sz w:val="20"/>
                <w:szCs w:val="20"/>
              </w:rPr>
            </w:pPr>
          </w:p>
        </w:tc>
        <w:tc>
          <w:tcPr>
            <w:tcW w:w="474" w:type="pct"/>
            <w:vAlign w:val="bottom"/>
          </w:tcPr>
          <w:p w:rsidR="000E1E64" w:rsidRPr="00373374" w:rsidRDefault="000E1E64" w:rsidP="00F71496">
            <w:pPr>
              <w:spacing w:before="240"/>
              <w:ind w:right="-96"/>
              <w:jc w:val="center"/>
              <w:rPr>
                <w:sz w:val="20"/>
                <w:szCs w:val="20"/>
              </w:rPr>
            </w:pPr>
          </w:p>
        </w:tc>
        <w:tc>
          <w:tcPr>
            <w:tcW w:w="407" w:type="pct"/>
            <w:vAlign w:val="bottom"/>
          </w:tcPr>
          <w:p w:rsidR="000E1E64" w:rsidRPr="00373374" w:rsidRDefault="000E1E64" w:rsidP="00F71496">
            <w:pPr>
              <w:spacing w:before="240"/>
              <w:ind w:right="-96"/>
              <w:jc w:val="center"/>
              <w:rPr>
                <w:sz w:val="20"/>
                <w:szCs w:val="20"/>
              </w:rPr>
            </w:pPr>
          </w:p>
        </w:tc>
        <w:tc>
          <w:tcPr>
            <w:tcW w:w="409" w:type="pct"/>
            <w:vAlign w:val="bottom"/>
          </w:tcPr>
          <w:p w:rsidR="000E1E64" w:rsidRPr="00373374" w:rsidRDefault="000E1E64" w:rsidP="00F71496">
            <w:pPr>
              <w:spacing w:before="240"/>
              <w:ind w:right="-96"/>
              <w:jc w:val="center"/>
              <w:rPr>
                <w:sz w:val="20"/>
                <w:szCs w:val="20"/>
              </w:rPr>
            </w:pPr>
          </w:p>
        </w:tc>
        <w:tc>
          <w:tcPr>
            <w:tcW w:w="464" w:type="pct"/>
            <w:gridSpan w:val="2"/>
            <w:vAlign w:val="bottom"/>
          </w:tcPr>
          <w:p w:rsidR="000E1E64" w:rsidRPr="00373374" w:rsidRDefault="000E1E64" w:rsidP="00F71496">
            <w:pPr>
              <w:spacing w:before="240"/>
              <w:ind w:right="-96"/>
              <w:jc w:val="center"/>
              <w:rPr>
                <w:sz w:val="20"/>
                <w:szCs w:val="20"/>
              </w:rPr>
            </w:pP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E1E64" w:rsidRPr="00373374" w:rsidRDefault="000E1E64" w:rsidP="00F71496">
            <w:pPr>
              <w:spacing w:before="240"/>
              <w:ind w:right="-96"/>
              <w:jc w:val="center"/>
              <w:rPr>
                <w:sz w:val="19"/>
                <w:szCs w:val="19"/>
              </w:rPr>
            </w:pPr>
            <w:r>
              <w:rPr>
                <w:sz w:val="19"/>
                <w:szCs w:val="19"/>
              </w:rPr>
              <w:t>95,6</w:t>
            </w:r>
          </w:p>
        </w:tc>
        <w:tc>
          <w:tcPr>
            <w:tcW w:w="558" w:type="pct"/>
            <w:vAlign w:val="bottom"/>
          </w:tcPr>
          <w:p w:rsidR="000E1E64" w:rsidRPr="00373374" w:rsidRDefault="000E1E64" w:rsidP="00F71496">
            <w:pPr>
              <w:spacing w:before="240"/>
              <w:ind w:right="-96"/>
              <w:jc w:val="center"/>
              <w:rPr>
                <w:sz w:val="20"/>
                <w:szCs w:val="20"/>
              </w:rPr>
            </w:pPr>
            <w:r>
              <w:rPr>
                <w:sz w:val="20"/>
                <w:szCs w:val="20"/>
              </w:rPr>
              <w:t>98,7</w:t>
            </w:r>
          </w:p>
        </w:tc>
        <w:tc>
          <w:tcPr>
            <w:tcW w:w="565" w:type="pct"/>
            <w:vAlign w:val="bottom"/>
          </w:tcPr>
          <w:p w:rsidR="000E1E64" w:rsidRPr="00373374" w:rsidRDefault="000E1E64" w:rsidP="00F71496">
            <w:pPr>
              <w:spacing w:before="240"/>
              <w:ind w:right="-96"/>
              <w:jc w:val="center"/>
              <w:rPr>
                <w:sz w:val="20"/>
                <w:szCs w:val="20"/>
              </w:rPr>
            </w:pPr>
            <w:r>
              <w:rPr>
                <w:sz w:val="20"/>
                <w:szCs w:val="20"/>
              </w:rPr>
              <w:t>99,9</w:t>
            </w:r>
          </w:p>
        </w:tc>
        <w:tc>
          <w:tcPr>
            <w:tcW w:w="562" w:type="pct"/>
            <w:vAlign w:val="bottom"/>
          </w:tcPr>
          <w:p w:rsidR="000E1E64" w:rsidRPr="00373374" w:rsidRDefault="000E1E64" w:rsidP="00F71496">
            <w:pPr>
              <w:spacing w:before="240"/>
              <w:ind w:right="-96"/>
              <w:jc w:val="center"/>
              <w:rPr>
                <w:sz w:val="20"/>
                <w:szCs w:val="20"/>
              </w:rPr>
            </w:pPr>
            <w:r>
              <w:rPr>
                <w:sz w:val="20"/>
                <w:szCs w:val="20"/>
              </w:rPr>
              <w:t>87,6</w:t>
            </w:r>
          </w:p>
        </w:tc>
        <w:tc>
          <w:tcPr>
            <w:tcW w:w="474" w:type="pct"/>
            <w:vAlign w:val="bottom"/>
          </w:tcPr>
          <w:p w:rsidR="000E1E64" w:rsidRPr="00373374" w:rsidRDefault="000E1E64" w:rsidP="00F71496">
            <w:pPr>
              <w:spacing w:before="240"/>
              <w:ind w:right="-96"/>
              <w:jc w:val="center"/>
              <w:rPr>
                <w:sz w:val="20"/>
                <w:szCs w:val="20"/>
              </w:rPr>
            </w:pPr>
            <w:r>
              <w:rPr>
                <w:sz w:val="20"/>
                <w:szCs w:val="20"/>
              </w:rPr>
              <w:t>95,7</w:t>
            </w:r>
          </w:p>
        </w:tc>
        <w:tc>
          <w:tcPr>
            <w:tcW w:w="407" w:type="pct"/>
            <w:vAlign w:val="bottom"/>
          </w:tcPr>
          <w:p w:rsidR="000E1E64" w:rsidRPr="00373374" w:rsidRDefault="000E1E64" w:rsidP="00F71496">
            <w:pPr>
              <w:spacing w:before="240"/>
              <w:ind w:right="-96"/>
              <w:jc w:val="center"/>
              <w:rPr>
                <w:sz w:val="20"/>
                <w:szCs w:val="20"/>
              </w:rPr>
            </w:pPr>
            <w:r>
              <w:rPr>
                <w:sz w:val="20"/>
                <w:szCs w:val="20"/>
              </w:rPr>
              <w:t>95,8</w:t>
            </w:r>
          </w:p>
        </w:tc>
        <w:tc>
          <w:tcPr>
            <w:tcW w:w="409" w:type="pct"/>
            <w:vAlign w:val="bottom"/>
          </w:tcPr>
          <w:p w:rsidR="000E1E64" w:rsidRPr="00373374" w:rsidRDefault="000E1E64" w:rsidP="00F71496">
            <w:pPr>
              <w:spacing w:before="240"/>
              <w:ind w:right="-96"/>
              <w:jc w:val="center"/>
              <w:rPr>
                <w:sz w:val="20"/>
                <w:szCs w:val="20"/>
              </w:rPr>
            </w:pPr>
            <w:r>
              <w:rPr>
                <w:sz w:val="20"/>
                <w:szCs w:val="20"/>
              </w:rPr>
              <w:t>95,5</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95,3</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E1E64" w:rsidRPr="00373374" w:rsidRDefault="000E1E64" w:rsidP="00F71496">
            <w:pPr>
              <w:spacing w:before="240"/>
              <w:ind w:right="-96"/>
              <w:jc w:val="center"/>
              <w:rPr>
                <w:sz w:val="19"/>
                <w:szCs w:val="19"/>
              </w:rPr>
            </w:pPr>
            <w:r>
              <w:rPr>
                <w:sz w:val="19"/>
                <w:szCs w:val="19"/>
              </w:rPr>
              <w:t>73,4</w:t>
            </w:r>
          </w:p>
        </w:tc>
        <w:tc>
          <w:tcPr>
            <w:tcW w:w="558" w:type="pct"/>
            <w:vAlign w:val="bottom"/>
          </w:tcPr>
          <w:p w:rsidR="000E1E64" w:rsidRPr="00373374" w:rsidRDefault="000E1E64" w:rsidP="00F71496">
            <w:pPr>
              <w:spacing w:before="240"/>
              <w:ind w:right="-96"/>
              <w:jc w:val="center"/>
              <w:rPr>
                <w:sz w:val="20"/>
                <w:szCs w:val="20"/>
              </w:rPr>
            </w:pPr>
            <w:r>
              <w:rPr>
                <w:sz w:val="20"/>
                <w:szCs w:val="20"/>
              </w:rPr>
              <w:t>89,9</w:t>
            </w:r>
          </w:p>
        </w:tc>
        <w:tc>
          <w:tcPr>
            <w:tcW w:w="565" w:type="pct"/>
            <w:vAlign w:val="bottom"/>
          </w:tcPr>
          <w:p w:rsidR="000E1E64" w:rsidRPr="00373374" w:rsidRDefault="000E1E64" w:rsidP="00F71496">
            <w:pPr>
              <w:spacing w:before="240"/>
              <w:ind w:right="-96"/>
              <w:jc w:val="center"/>
              <w:rPr>
                <w:sz w:val="20"/>
                <w:szCs w:val="20"/>
              </w:rPr>
            </w:pPr>
            <w:r>
              <w:rPr>
                <w:sz w:val="20"/>
                <w:szCs w:val="20"/>
              </w:rPr>
              <w:t>99,5</w:t>
            </w:r>
          </w:p>
        </w:tc>
        <w:tc>
          <w:tcPr>
            <w:tcW w:w="562" w:type="pct"/>
            <w:vAlign w:val="bottom"/>
          </w:tcPr>
          <w:p w:rsidR="000E1E64" w:rsidRPr="00373374" w:rsidRDefault="000E1E64" w:rsidP="00F71496">
            <w:pPr>
              <w:spacing w:before="240"/>
              <w:ind w:right="-96"/>
              <w:jc w:val="center"/>
              <w:rPr>
                <w:sz w:val="20"/>
                <w:szCs w:val="20"/>
              </w:rPr>
            </w:pPr>
            <w:r>
              <w:rPr>
                <w:sz w:val="20"/>
                <w:szCs w:val="20"/>
              </w:rPr>
              <w:t>30,8</w:t>
            </w:r>
          </w:p>
        </w:tc>
        <w:tc>
          <w:tcPr>
            <w:tcW w:w="474" w:type="pct"/>
            <w:vAlign w:val="bottom"/>
          </w:tcPr>
          <w:p w:rsidR="000E1E64" w:rsidRPr="00373374" w:rsidRDefault="000E1E64" w:rsidP="00F71496">
            <w:pPr>
              <w:spacing w:before="240"/>
              <w:ind w:right="-96"/>
              <w:jc w:val="center"/>
              <w:rPr>
                <w:sz w:val="20"/>
                <w:szCs w:val="20"/>
              </w:rPr>
            </w:pPr>
            <w:r>
              <w:rPr>
                <w:sz w:val="20"/>
                <w:szCs w:val="20"/>
              </w:rPr>
              <w:t>77,1</w:t>
            </w:r>
          </w:p>
        </w:tc>
        <w:tc>
          <w:tcPr>
            <w:tcW w:w="407" w:type="pct"/>
            <w:vAlign w:val="bottom"/>
          </w:tcPr>
          <w:p w:rsidR="000E1E64" w:rsidRPr="00373374" w:rsidRDefault="000E1E64" w:rsidP="00F71496">
            <w:pPr>
              <w:spacing w:before="240"/>
              <w:ind w:right="-96"/>
              <w:jc w:val="center"/>
              <w:rPr>
                <w:sz w:val="20"/>
                <w:szCs w:val="20"/>
              </w:rPr>
            </w:pPr>
            <w:r>
              <w:rPr>
                <w:sz w:val="20"/>
                <w:szCs w:val="20"/>
              </w:rPr>
              <w:t>75,3</w:t>
            </w:r>
          </w:p>
        </w:tc>
        <w:tc>
          <w:tcPr>
            <w:tcW w:w="409" w:type="pct"/>
            <w:vAlign w:val="bottom"/>
          </w:tcPr>
          <w:p w:rsidR="000E1E64" w:rsidRPr="00373374" w:rsidRDefault="000E1E64" w:rsidP="00F71496">
            <w:pPr>
              <w:spacing w:before="240"/>
              <w:ind w:right="-96"/>
              <w:jc w:val="center"/>
              <w:rPr>
                <w:sz w:val="20"/>
                <w:szCs w:val="20"/>
              </w:rPr>
            </w:pPr>
            <w:r>
              <w:rPr>
                <w:sz w:val="20"/>
                <w:szCs w:val="20"/>
              </w:rPr>
              <w:t>72,0</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71,3</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E1E64" w:rsidRPr="00373374" w:rsidRDefault="000E1E64" w:rsidP="00F71496">
            <w:pPr>
              <w:spacing w:before="240"/>
              <w:ind w:right="-96"/>
              <w:jc w:val="center"/>
              <w:rPr>
                <w:sz w:val="19"/>
                <w:szCs w:val="19"/>
              </w:rPr>
            </w:pPr>
            <w:r>
              <w:rPr>
                <w:sz w:val="19"/>
                <w:szCs w:val="19"/>
              </w:rPr>
              <w:t>13,6</w:t>
            </w:r>
          </w:p>
        </w:tc>
        <w:tc>
          <w:tcPr>
            <w:tcW w:w="558" w:type="pct"/>
            <w:vAlign w:val="bottom"/>
          </w:tcPr>
          <w:p w:rsidR="000E1E64" w:rsidRPr="00373374" w:rsidRDefault="000E1E64" w:rsidP="00F71496">
            <w:pPr>
              <w:spacing w:before="240"/>
              <w:ind w:right="-96"/>
              <w:jc w:val="center"/>
              <w:rPr>
                <w:sz w:val="20"/>
                <w:szCs w:val="20"/>
              </w:rPr>
            </w:pPr>
            <w:r>
              <w:rPr>
                <w:sz w:val="20"/>
                <w:szCs w:val="20"/>
              </w:rPr>
              <w:t>14,8</w:t>
            </w:r>
          </w:p>
        </w:tc>
        <w:tc>
          <w:tcPr>
            <w:tcW w:w="565" w:type="pct"/>
            <w:vAlign w:val="bottom"/>
          </w:tcPr>
          <w:p w:rsidR="000E1E64" w:rsidRPr="00373374" w:rsidRDefault="000E1E64" w:rsidP="00F71496">
            <w:pPr>
              <w:spacing w:before="240"/>
              <w:ind w:right="-96"/>
              <w:jc w:val="center"/>
              <w:rPr>
                <w:sz w:val="20"/>
                <w:szCs w:val="20"/>
              </w:rPr>
            </w:pPr>
            <w:r>
              <w:rPr>
                <w:sz w:val="20"/>
                <w:szCs w:val="20"/>
              </w:rPr>
              <w:t>17,6</w:t>
            </w:r>
          </w:p>
        </w:tc>
        <w:tc>
          <w:tcPr>
            <w:tcW w:w="562" w:type="pct"/>
            <w:vAlign w:val="bottom"/>
          </w:tcPr>
          <w:p w:rsidR="000E1E64" w:rsidRPr="00373374" w:rsidRDefault="000E1E64" w:rsidP="00F71496">
            <w:pPr>
              <w:spacing w:before="240"/>
              <w:ind w:right="-96"/>
              <w:jc w:val="center"/>
              <w:rPr>
                <w:sz w:val="20"/>
                <w:szCs w:val="20"/>
              </w:rPr>
            </w:pPr>
            <w:r>
              <w:rPr>
                <w:sz w:val="20"/>
                <w:szCs w:val="20"/>
              </w:rPr>
              <w:t>10,5</w:t>
            </w:r>
          </w:p>
        </w:tc>
        <w:tc>
          <w:tcPr>
            <w:tcW w:w="474" w:type="pct"/>
            <w:vAlign w:val="bottom"/>
          </w:tcPr>
          <w:p w:rsidR="000E1E64" w:rsidRPr="00373374" w:rsidRDefault="000E1E64" w:rsidP="00F71496">
            <w:pPr>
              <w:spacing w:before="240"/>
              <w:ind w:right="-96"/>
              <w:jc w:val="center"/>
              <w:rPr>
                <w:sz w:val="20"/>
                <w:szCs w:val="20"/>
              </w:rPr>
            </w:pPr>
            <w:r>
              <w:rPr>
                <w:sz w:val="20"/>
                <w:szCs w:val="20"/>
              </w:rPr>
              <w:t>15,3</w:t>
            </w:r>
          </w:p>
        </w:tc>
        <w:tc>
          <w:tcPr>
            <w:tcW w:w="407" w:type="pct"/>
            <w:vAlign w:val="bottom"/>
          </w:tcPr>
          <w:p w:rsidR="000E1E64" w:rsidRPr="00373374" w:rsidRDefault="000E1E64" w:rsidP="00F71496">
            <w:pPr>
              <w:spacing w:before="240"/>
              <w:ind w:right="-96"/>
              <w:jc w:val="center"/>
              <w:rPr>
                <w:sz w:val="20"/>
                <w:szCs w:val="20"/>
              </w:rPr>
            </w:pPr>
            <w:r>
              <w:rPr>
                <w:sz w:val="20"/>
                <w:szCs w:val="20"/>
              </w:rPr>
              <w:t>14,3</w:t>
            </w:r>
          </w:p>
        </w:tc>
        <w:tc>
          <w:tcPr>
            <w:tcW w:w="409" w:type="pct"/>
            <w:vAlign w:val="bottom"/>
          </w:tcPr>
          <w:p w:rsidR="000E1E64" w:rsidRPr="00373374" w:rsidRDefault="000E1E64" w:rsidP="00F71496">
            <w:pPr>
              <w:spacing w:before="240"/>
              <w:ind w:right="-96"/>
              <w:jc w:val="center"/>
              <w:rPr>
                <w:sz w:val="20"/>
                <w:szCs w:val="20"/>
              </w:rPr>
            </w:pPr>
            <w:r>
              <w:rPr>
                <w:sz w:val="20"/>
                <w:szCs w:val="20"/>
              </w:rPr>
              <w:t>13,1</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12,3</w:t>
            </w:r>
          </w:p>
        </w:tc>
      </w:tr>
    </w:tbl>
    <w:p w:rsidR="000E1E64" w:rsidRDefault="000E1E64" w:rsidP="003F0C7B">
      <w:pPr>
        <w:rPr>
          <w:sz w:val="26"/>
          <w:szCs w:val="26"/>
        </w:rPr>
      </w:pPr>
    </w:p>
    <w:p w:rsidR="008F65DF" w:rsidRDefault="008F65DF" w:rsidP="003F0C7B">
      <w:pPr>
        <w:rPr>
          <w:sz w:val="26"/>
          <w:szCs w:val="26"/>
        </w:rPr>
      </w:pPr>
    </w:p>
    <w:p w:rsidR="000E1E64" w:rsidRDefault="009F6251" w:rsidP="000E1E64">
      <w:pPr>
        <w:jc w:val="right"/>
        <w:rPr>
          <w:sz w:val="26"/>
          <w:szCs w:val="26"/>
        </w:rPr>
      </w:pPr>
      <w:r>
        <w:rPr>
          <w:sz w:val="26"/>
          <w:szCs w:val="26"/>
        </w:rPr>
        <w:t xml:space="preserve">Таблица </w:t>
      </w:r>
      <w:r w:rsidR="006A2E29">
        <w:rPr>
          <w:sz w:val="26"/>
          <w:szCs w:val="26"/>
        </w:rPr>
        <w:t>6</w:t>
      </w:r>
      <w:r w:rsidR="00CF2028">
        <w:rPr>
          <w:sz w:val="26"/>
          <w:szCs w:val="26"/>
        </w:rPr>
        <w:t>4</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E1E64" w:rsidRPr="00CD7148" w:rsidRDefault="000E1E64" w:rsidP="000E1E64">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4"/>
        <w:gridCol w:w="1005"/>
        <w:gridCol w:w="1026"/>
        <w:gridCol w:w="1128"/>
        <w:gridCol w:w="1119"/>
        <w:gridCol w:w="896"/>
        <w:gridCol w:w="761"/>
        <w:gridCol w:w="840"/>
        <w:gridCol w:w="796"/>
        <w:gridCol w:w="857"/>
      </w:tblGrid>
      <w:tr w:rsidR="000E1E64" w:rsidRPr="009603FE" w:rsidTr="00F71496">
        <w:trPr>
          <w:trHeight w:val="225"/>
          <w:tblHeader/>
          <w:jc w:val="center"/>
        </w:trPr>
        <w:tc>
          <w:tcPr>
            <w:tcW w:w="957" w:type="pct"/>
            <w:vMerge w:val="restart"/>
          </w:tcPr>
          <w:p w:rsidR="000E1E64" w:rsidRPr="009603FE" w:rsidRDefault="000E1E64" w:rsidP="00F71496">
            <w:pPr>
              <w:jc w:val="center"/>
              <w:rPr>
                <w:i/>
                <w:sz w:val="16"/>
                <w:szCs w:val="16"/>
              </w:rPr>
            </w:pPr>
          </w:p>
        </w:tc>
        <w:tc>
          <w:tcPr>
            <w:tcW w:w="482" w:type="pct"/>
            <w:vMerge w:val="restart"/>
          </w:tcPr>
          <w:p w:rsidR="000E1E64" w:rsidRPr="00CD7148" w:rsidRDefault="000E1E64" w:rsidP="00F71496">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E1E64" w:rsidRPr="00CD7148" w:rsidRDefault="000E1E64" w:rsidP="00F71496">
            <w:pPr>
              <w:jc w:val="center"/>
              <w:rPr>
                <w:i/>
                <w:sz w:val="19"/>
                <w:szCs w:val="19"/>
              </w:rPr>
            </w:pPr>
            <w:r w:rsidRPr="00CD7148">
              <w:rPr>
                <w:i/>
                <w:sz w:val="19"/>
                <w:szCs w:val="19"/>
              </w:rPr>
              <w:t>в том числе проживают</w:t>
            </w:r>
          </w:p>
        </w:tc>
        <w:tc>
          <w:tcPr>
            <w:tcW w:w="1991" w:type="pct"/>
            <w:gridSpan w:val="5"/>
          </w:tcPr>
          <w:p w:rsidR="000E1E64" w:rsidRPr="00CD7148" w:rsidRDefault="000E1E64" w:rsidP="00F71496">
            <w:pPr>
              <w:jc w:val="center"/>
              <w:rPr>
                <w:i/>
                <w:sz w:val="19"/>
                <w:szCs w:val="19"/>
              </w:rPr>
            </w:pPr>
            <w:r w:rsidRPr="00CD7148">
              <w:rPr>
                <w:i/>
                <w:sz w:val="19"/>
                <w:szCs w:val="19"/>
              </w:rPr>
              <w:t>в том числе в возрасте, лет</w:t>
            </w:r>
          </w:p>
        </w:tc>
      </w:tr>
      <w:tr w:rsidR="000E1E64" w:rsidRPr="009603FE" w:rsidTr="00F71496">
        <w:trPr>
          <w:trHeight w:val="939"/>
          <w:tblHeader/>
          <w:jc w:val="center"/>
        </w:trPr>
        <w:tc>
          <w:tcPr>
            <w:tcW w:w="957" w:type="pct"/>
            <w:vMerge/>
          </w:tcPr>
          <w:p w:rsidR="000E1E64" w:rsidRPr="009603FE" w:rsidRDefault="000E1E64" w:rsidP="00F71496">
            <w:pPr>
              <w:jc w:val="center"/>
              <w:rPr>
                <w:i/>
                <w:sz w:val="16"/>
                <w:szCs w:val="16"/>
              </w:rPr>
            </w:pPr>
          </w:p>
        </w:tc>
        <w:tc>
          <w:tcPr>
            <w:tcW w:w="482" w:type="pct"/>
            <w:vMerge/>
          </w:tcPr>
          <w:p w:rsidR="000E1E64" w:rsidRPr="00CD7148" w:rsidRDefault="000E1E64" w:rsidP="00F71496">
            <w:pPr>
              <w:jc w:val="center"/>
              <w:rPr>
                <w:i/>
                <w:sz w:val="19"/>
                <w:szCs w:val="19"/>
              </w:rPr>
            </w:pPr>
          </w:p>
        </w:tc>
        <w:tc>
          <w:tcPr>
            <w:tcW w:w="492" w:type="pct"/>
          </w:tcPr>
          <w:p w:rsidR="000E1E64" w:rsidRPr="00CD7148" w:rsidRDefault="000E1E64" w:rsidP="00F71496">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E1E64" w:rsidRPr="00CD7148" w:rsidRDefault="000E1E64" w:rsidP="00F71496">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E1E64" w:rsidRPr="00CD7148" w:rsidRDefault="000E1E64" w:rsidP="00F71496">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E1E64" w:rsidRPr="00CD7148" w:rsidRDefault="000E1E64" w:rsidP="00F71496">
            <w:pPr>
              <w:jc w:val="center"/>
              <w:rPr>
                <w:i/>
                <w:sz w:val="19"/>
                <w:szCs w:val="19"/>
              </w:rPr>
            </w:pPr>
            <w:r w:rsidRPr="00CD7148">
              <w:rPr>
                <w:i/>
                <w:sz w:val="19"/>
                <w:szCs w:val="19"/>
              </w:rPr>
              <w:t>до 3-х</w:t>
            </w:r>
          </w:p>
        </w:tc>
        <w:tc>
          <w:tcPr>
            <w:tcW w:w="365" w:type="pct"/>
          </w:tcPr>
          <w:p w:rsidR="000E1E64" w:rsidRPr="00CD7148" w:rsidRDefault="000E1E64" w:rsidP="00F71496">
            <w:pPr>
              <w:jc w:val="center"/>
              <w:rPr>
                <w:i/>
                <w:sz w:val="19"/>
                <w:szCs w:val="19"/>
              </w:rPr>
            </w:pPr>
            <w:r w:rsidRPr="00CD7148">
              <w:rPr>
                <w:i/>
                <w:sz w:val="19"/>
                <w:szCs w:val="19"/>
              </w:rPr>
              <w:t>3 - 6</w:t>
            </w:r>
          </w:p>
        </w:tc>
        <w:tc>
          <w:tcPr>
            <w:tcW w:w="403" w:type="pct"/>
          </w:tcPr>
          <w:p w:rsidR="000E1E64" w:rsidRPr="00CD7148" w:rsidRDefault="000E1E64" w:rsidP="00F71496">
            <w:pPr>
              <w:jc w:val="center"/>
              <w:rPr>
                <w:i/>
                <w:sz w:val="19"/>
                <w:szCs w:val="19"/>
              </w:rPr>
            </w:pPr>
            <w:r w:rsidRPr="00CD7148">
              <w:rPr>
                <w:i/>
                <w:sz w:val="19"/>
                <w:szCs w:val="19"/>
              </w:rPr>
              <w:t>7 - 11</w:t>
            </w:r>
          </w:p>
        </w:tc>
        <w:tc>
          <w:tcPr>
            <w:tcW w:w="382" w:type="pct"/>
          </w:tcPr>
          <w:p w:rsidR="000E1E64" w:rsidRPr="00CD7148" w:rsidRDefault="000E1E64" w:rsidP="00F71496">
            <w:pPr>
              <w:jc w:val="center"/>
              <w:rPr>
                <w:i/>
                <w:sz w:val="19"/>
                <w:szCs w:val="19"/>
              </w:rPr>
            </w:pPr>
            <w:r w:rsidRPr="00CD7148">
              <w:rPr>
                <w:i/>
                <w:sz w:val="19"/>
                <w:szCs w:val="19"/>
              </w:rPr>
              <w:t>12 - 14</w:t>
            </w:r>
          </w:p>
        </w:tc>
        <w:tc>
          <w:tcPr>
            <w:tcW w:w="411" w:type="pct"/>
          </w:tcPr>
          <w:p w:rsidR="000E1E64" w:rsidRPr="00CD7148" w:rsidRDefault="000E1E64" w:rsidP="00F71496">
            <w:pPr>
              <w:jc w:val="center"/>
              <w:rPr>
                <w:i/>
                <w:sz w:val="19"/>
                <w:szCs w:val="19"/>
              </w:rPr>
            </w:pPr>
            <w:r w:rsidRPr="00CD7148">
              <w:rPr>
                <w:i/>
                <w:sz w:val="19"/>
                <w:szCs w:val="19"/>
              </w:rPr>
              <w:t>15-17</w:t>
            </w:r>
          </w:p>
        </w:tc>
      </w:tr>
      <w:tr w:rsidR="000E1E64" w:rsidRPr="002E7D1C" w:rsidTr="00F71496">
        <w:trPr>
          <w:trHeight w:val="501"/>
          <w:jc w:val="center"/>
        </w:trPr>
        <w:tc>
          <w:tcPr>
            <w:tcW w:w="5000" w:type="pct"/>
            <w:gridSpan w:val="10"/>
            <w:vAlign w:val="center"/>
          </w:tcPr>
          <w:p w:rsidR="000E1E64" w:rsidRPr="00CD7148" w:rsidRDefault="000E1E64" w:rsidP="00F71496">
            <w:pPr>
              <w:ind w:right="170"/>
              <w:jc w:val="center"/>
              <w:rPr>
                <w:sz w:val="19"/>
                <w:szCs w:val="19"/>
              </w:rPr>
            </w:pPr>
            <w:r w:rsidRPr="00CD7148">
              <w:rPr>
                <w:b/>
                <w:sz w:val="19"/>
                <w:szCs w:val="19"/>
              </w:rPr>
              <w:t>2016 г.</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E1E64" w:rsidRPr="00CD7148" w:rsidRDefault="000E1E64" w:rsidP="00F71496">
            <w:pPr>
              <w:ind w:right="56"/>
              <w:jc w:val="center"/>
              <w:rPr>
                <w:sz w:val="19"/>
                <w:szCs w:val="19"/>
              </w:rPr>
            </w:pPr>
            <w:r w:rsidRPr="00CD7148">
              <w:rPr>
                <w:sz w:val="19"/>
                <w:szCs w:val="19"/>
              </w:rPr>
              <w:t>49,4</w:t>
            </w:r>
          </w:p>
        </w:tc>
        <w:tc>
          <w:tcPr>
            <w:tcW w:w="492" w:type="pct"/>
            <w:vAlign w:val="bottom"/>
          </w:tcPr>
          <w:p w:rsidR="000E1E64" w:rsidRPr="00CD7148" w:rsidRDefault="000E1E64" w:rsidP="00F71496">
            <w:pPr>
              <w:ind w:right="56"/>
              <w:jc w:val="center"/>
              <w:rPr>
                <w:sz w:val="19"/>
                <w:szCs w:val="19"/>
              </w:rPr>
            </w:pPr>
            <w:r w:rsidRPr="00CD7148">
              <w:rPr>
                <w:sz w:val="19"/>
                <w:szCs w:val="19"/>
              </w:rPr>
              <w:t>50,4</w:t>
            </w:r>
          </w:p>
        </w:tc>
        <w:tc>
          <w:tcPr>
            <w:tcW w:w="541" w:type="pct"/>
            <w:vAlign w:val="bottom"/>
          </w:tcPr>
          <w:p w:rsidR="000E1E64" w:rsidRPr="00CD7148" w:rsidRDefault="000E1E64" w:rsidP="00F71496">
            <w:pPr>
              <w:ind w:right="56"/>
              <w:jc w:val="center"/>
              <w:rPr>
                <w:sz w:val="19"/>
                <w:szCs w:val="19"/>
              </w:rPr>
            </w:pPr>
            <w:r w:rsidRPr="00CD7148">
              <w:rPr>
                <w:sz w:val="19"/>
                <w:szCs w:val="19"/>
              </w:rPr>
              <w:t>52,9</w:t>
            </w:r>
          </w:p>
        </w:tc>
        <w:tc>
          <w:tcPr>
            <w:tcW w:w="537" w:type="pct"/>
            <w:vAlign w:val="bottom"/>
          </w:tcPr>
          <w:p w:rsidR="000E1E64" w:rsidRPr="00CD7148" w:rsidRDefault="000E1E64" w:rsidP="00F71496">
            <w:pPr>
              <w:ind w:right="56"/>
              <w:jc w:val="center"/>
              <w:rPr>
                <w:sz w:val="19"/>
                <w:szCs w:val="19"/>
              </w:rPr>
            </w:pPr>
            <w:r w:rsidRPr="00CD7148">
              <w:rPr>
                <w:sz w:val="19"/>
                <w:szCs w:val="19"/>
              </w:rPr>
              <w:t>47,0</w:t>
            </w:r>
          </w:p>
        </w:tc>
        <w:tc>
          <w:tcPr>
            <w:tcW w:w="430" w:type="pct"/>
            <w:vAlign w:val="bottom"/>
          </w:tcPr>
          <w:p w:rsidR="000E1E64" w:rsidRPr="00CD7148" w:rsidRDefault="000E1E64" w:rsidP="00F71496">
            <w:pPr>
              <w:ind w:right="56"/>
              <w:jc w:val="center"/>
              <w:rPr>
                <w:sz w:val="19"/>
                <w:szCs w:val="19"/>
              </w:rPr>
            </w:pPr>
            <w:r w:rsidRPr="00CD7148">
              <w:rPr>
                <w:sz w:val="19"/>
                <w:szCs w:val="19"/>
              </w:rPr>
              <w:t>0,0</w:t>
            </w:r>
          </w:p>
        </w:tc>
        <w:tc>
          <w:tcPr>
            <w:tcW w:w="365" w:type="pct"/>
            <w:vAlign w:val="bottom"/>
          </w:tcPr>
          <w:p w:rsidR="000E1E64" w:rsidRPr="00CD7148" w:rsidRDefault="000E1E64" w:rsidP="00F71496">
            <w:pPr>
              <w:ind w:right="56"/>
              <w:jc w:val="center"/>
              <w:rPr>
                <w:sz w:val="19"/>
                <w:szCs w:val="19"/>
              </w:rPr>
            </w:pPr>
            <w:r w:rsidRPr="00CD7148">
              <w:rPr>
                <w:sz w:val="19"/>
                <w:szCs w:val="19"/>
              </w:rPr>
              <w:t>33,7</w:t>
            </w:r>
          </w:p>
        </w:tc>
        <w:tc>
          <w:tcPr>
            <w:tcW w:w="403" w:type="pct"/>
            <w:vAlign w:val="bottom"/>
          </w:tcPr>
          <w:p w:rsidR="000E1E64" w:rsidRPr="00CD7148" w:rsidRDefault="000E1E64" w:rsidP="00F71496">
            <w:pPr>
              <w:ind w:right="56"/>
              <w:jc w:val="center"/>
              <w:rPr>
                <w:sz w:val="19"/>
                <w:szCs w:val="19"/>
              </w:rPr>
            </w:pPr>
            <w:r w:rsidRPr="00CD7148">
              <w:rPr>
                <w:sz w:val="19"/>
                <w:szCs w:val="19"/>
              </w:rPr>
              <w:t>63,2</w:t>
            </w:r>
          </w:p>
        </w:tc>
        <w:tc>
          <w:tcPr>
            <w:tcW w:w="382" w:type="pct"/>
            <w:vAlign w:val="bottom"/>
          </w:tcPr>
          <w:p w:rsidR="000E1E64" w:rsidRPr="00CD7148" w:rsidRDefault="000E1E64" w:rsidP="00F71496">
            <w:pPr>
              <w:ind w:right="56"/>
              <w:jc w:val="center"/>
              <w:rPr>
                <w:sz w:val="19"/>
                <w:szCs w:val="19"/>
              </w:rPr>
            </w:pPr>
            <w:r w:rsidRPr="00CD7148">
              <w:rPr>
                <w:sz w:val="19"/>
                <w:szCs w:val="19"/>
              </w:rPr>
              <w:t>70,3</w:t>
            </w:r>
          </w:p>
        </w:tc>
        <w:tc>
          <w:tcPr>
            <w:tcW w:w="411" w:type="pct"/>
            <w:vAlign w:val="bottom"/>
          </w:tcPr>
          <w:p w:rsidR="000E1E64" w:rsidRPr="00CD7148" w:rsidRDefault="000E1E64" w:rsidP="00F71496">
            <w:pPr>
              <w:ind w:right="56"/>
              <w:jc w:val="center"/>
              <w:rPr>
                <w:sz w:val="19"/>
                <w:szCs w:val="19"/>
              </w:rPr>
            </w:pPr>
            <w:r w:rsidRPr="00CD7148">
              <w:rPr>
                <w:sz w:val="19"/>
                <w:szCs w:val="19"/>
              </w:rPr>
              <w:t>77,4</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по оценке </w:t>
            </w:r>
            <w:r w:rsidRPr="00CD7148">
              <w:rPr>
                <w:sz w:val="19"/>
                <w:szCs w:val="19"/>
              </w:rPr>
              <w:lastRenderedPageBreak/>
              <w:t xml:space="preserve">состояния </w:t>
            </w:r>
            <w:r w:rsidRPr="00CD7148">
              <w:rPr>
                <w:sz w:val="19"/>
                <w:szCs w:val="19"/>
              </w:rPr>
              <w:br/>
              <w:t>здоровья</w:t>
            </w:r>
            <w:r w:rsidRPr="00CD7148">
              <w:rPr>
                <w:sz w:val="19"/>
                <w:szCs w:val="19"/>
                <w:vertAlign w:val="superscript"/>
              </w:rPr>
              <w:t>1)</w:t>
            </w:r>
          </w:p>
        </w:tc>
        <w:tc>
          <w:tcPr>
            <w:tcW w:w="482" w:type="pct"/>
            <w:vAlign w:val="bottom"/>
          </w:tcPr>
          <w:p w:rsidR="000E1E64" w:rsidRPr="00CD7148" w:rsidRDefault="000E1E64" w:rsidP="00F71496">
            <w:pPr>
              <w:ind w:right="56"/>
              <w:jc w:val="center"/>
              <w:rPr>
                <w:sz w:val="19"/>
                <w:szCs w:val="19"/>
              </w:rPr>
            </w:pPr>
          </w:p>
        </w:tc>
        <w:tc>
          <w:tcPr>
            <w:tcW w:w="492" w:type="pct"/>
            <w:vAlign w:val="bottom"/>
          </w:tcPr>
          <w:p w:rsidR="000E1E64" w:rsidRPr="00CD7148" w:rsidRDefault="000E1E64" w:rsidP="00F71496">
            <w:pPr>
              <w:ind w:right="56"/>
              <w:jc w:val="center"/>
              <w:rPr>
                <w:sz w:val="19"/>
                <w:szCs w:val="19"/>
              </w:rPr>
            </w:pPr>
          </w:p>
        </w:tc>
        <w:tc>
          <w:tcPr>
            <w:tcW w:w="541" w:type="pct"/>
            <w:vAlign w:val="bottom"/>
          </w:tcPr>
          <w:p w:rsidR="000E1E64" w:rsidRPr="00CD7148" w:rsidRDefault="000E1E64" w:rsidP="00F71496">
            <w:pPr>
              <w:ind w:right="56"/>
              <w:jc w:val="center"/>
              <w:rPr>
                <w:sz w:val="19"/>
                <w:szCs w:val="19"/>
              </w:rPr>
            </w:pPr>
          </w:p>
        </w:tc>
        <w:tc>
          <w:tcPr>
            <w:tcW w:w="537" w:type="pct"/>
            <w:vAlign w:val="bottom"/>
          </w:tcPr>
          <w:p w:rsidR="000E1E64" w:rsidRPr="00CD7148" w:rsidRDefault="000E1E64" w:rsidP="00F71496">
            <w:pPr>
              <w:ind w:right="56"/>
              <w:jc w:val="center"/>
              <w:rPr>
                <w:sz w:val="19"/>
                <w:szCs w:val="19"/>
              </w:rPr>
            </w:pPr>
          </w:p>
        </w:tc>
        <w:tc>
          <w:tcPr>
            <w:tcW w:w="430" w:type="pct"/>
            <w:vAlign w:val="bottom"/>
          </w:tcPr>
          <w:p w:rsidR="000E1E64" w:rsidRPr="00CD7148" w:rsidRDefault="000E1E64" w:rsidP="00F71496">
            <w:pPr>
              <w:ind w:right="56"/>
              <w:jc w:val="center"/>
              <w:rPr>
                <w:sz w:val="19"/>
                <w:szCs w:val="19"/>
              </w:rPr>
            </w:pPr>
          </w:p>
        </w:tc>
        <w:tc>
          <w:tcPr>
            <w:tcW w:w="365" w:type="pct"/>
            <w:vAlign w:val="bottom"/>
          </w:tcPr>
          <w:p w:rsidR="000E1E64" w:rsidRPr="00CD7148" w:rsidRDefault="000E1E64" w:rsidP="00F71496">
            <w:pPr>
              <w:ind w:right="56"/>
              <w:jc w:val="center"/>
              <w:rPr>
                <w:sz w:val="19"/>
                <w:szCs w:val="19"/>
              </w:rPr>
            </w:pPr>
          </w:p>
        </w:tc>
        <w:tc>
          <w:tcPr>
            <w:tcW w:w="403" w:type="pct"/>
            <w:vAlign w:val="bottom"/>
          </w:tcPr>
          <w:p w:rsidR="000E1E64" w:rsidRPr="00CD7148" w:rsidRDefault="000E1E64" w:rsidP="00F71496">
            <w:pPr>
              <w:ind w:right="56"/>
              <w:jc w:val="center"/>
              <w:rPr>
                <w:sz w:val="19"/>
                <w:szCs w:val="19"/>
              </w:rPr>
            </w:pPr>
          </w:p>
        </w:tc>
        <w:tc>
          <w:tcPr>
            <w:tcW w:w="382" w:type="pct"/>
            <w:vAlign w:val="bottom"/>
          </w:tcPr>
          <w:p w:rsidR="000E1E64" w:rsidRPr="00CD7148" w:rsidRDefault="000E1E64" w:rsidP="00F71496">
            <w:pPr>
              <w:ind w:right="56"/>
              <w:jc w:val="center"/>
              <w:rPr>
                <w:sz w:val="19"/>
                <w:szCs w:val="19"/>
              </w:rPr>
            </w:pPr>
          </w:p>
        </w:tc>
        <w:tc>
          <w:tcPr>
            <w:tcW w:w="411" w:type="pct"/>
            <w:vAlign w:val="bottom"/>
          </w:tcPr>
          <w:p w:rsidR="000E1E64" w:rsidRPr="00CD7148" w:rsidRDefault="000E1E64" w:rsidP="00F71496">
            <w:pPr>
              <w:ind w:right="56"/>
              <w:jc w:val="center"/>
              <w:rPr>
                <w:sz w:val="19"/>
                <w:szCs w:val="19"/>
              </w:rPr>
            </w:pP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lastRenderedPageBreak/>
              <w:t>хорошее</w:t>
            </w:r>
          </w:p>
        </w:tc>
        <w:tc>
          <w:tcPr>
            <w:tcW w:w="482" w:type="pct"/>
            <w:vAlign w:val="bottom"/>
          </w:tcPr>
          <w:p w:rsidR="000E1E64" w:rsidRPr="00CD7148" w:rsidRDefault="000E1E64" w:rsidP="00F71496">
            <w:pPr>
              <w:ind w:right="56"/>
              <w:jc w:val="center"/>
              <w:rPr>
                <w:sz w:val="19"/>
                <w:szCs w:val="19"/>
              </w:rPr>
            </w:pPr>
            <w:r w:rsidRPr="00CD7148">
              <w:rPr>
                <w:sz w:val="19"/>
                <w:szCs w:val="19"/>
              </w:rPr>
              <w:t>73,7</w:t>
            </w:r>
          </w:p>
        </w:tc>
        <w:tc>
          <w:tcPr>
            <w:tcW w:w="492" w:type="pct"/>
            <w:vAlign w:val="bottom"/>
          </w:tcPr>
          <w:p w:rsidR="000E1E64" w:rsidRPr="00CD7148" w:rsidRDefault="000E1E64" w:rsidP="00F71496">
            <w:pPr>
              <w:ind w:right="56"/>
              <w:jc w:val="center"/>
              <w:rPr>
                <w:sz w:val="19"/>
                <w:szCs w:val="19"/>
              </w:rPr>
            </w:pPr>
            <w:r w:rsidRPr="00CD7148">
              <w:rPr>
                <w:sz w:val="19"/>
                <w:szCs w:val="19"/>
              </w:rPr>
              <w:t>74,2</w:t>
            </w:r>
          </w:p>
        </w:tc>
        <w:tc>
          <w:tcPr>
            <w:tcW w:w="541" w:type="pct"/>
            <w:vAlign w:val="bottom"/>
          </w:tcPr>
          <w:p w:rsidR="000E1E64" w:rsidRPr="00CD7148" w:rsidRDefault="000E1E64" w:rsidP="00F71496">
            <w:pPr>
              <w:ind w:right="56"/>
              <w:jc w:val="center"/>
              <w:rPr>
                <w:sz w:val="19"/>
                <w:szCs w:val="19"/>
              </w:rPr>
            </w:pPr>
            <w:r w:rsidRPr="00CD7148">
              <w:rPr>
                <w:sz w:val="19"/>
                <w:szCs w:val="19"/>
              </w:rPr>
              <w:t>76,5</w:t>
            </w:r>
          </w:p>
        </w:tc>
        <w:tc>
          <w:tcPr>
            <w:tcW w:w="537" w:type="pct"/>
            <w:vAlign w:val="bottom"/>
          </w:tcPr>
          <w:p w:rsidR="000E1E64" w:rsidRPr="00CD7148" w:rsidRDefault="000E1E64" w:rsidP="00F71496">
            <w:pPr>
              <w:ind w:right="56"/>
              <w:jc w:val="center"/>
              <w:rPr>
                <w:sz w:val="19"/>
                <w:szCs w:val="19"/>
              </w:rPr>
            </w:pPr>
            <w:r w:rsidRPr="00CD7148">
              <w:rPr>
                <w:sz w:val="19"/>
                <w:szCs w:val="19"/>
              </w:rPr>
              <w:t>72,6</w:t>
            </w:r>
          </w:p>
        </w:tc>
        <w:tc>
          <w:tcPr>
            <w:tcW w:w="430" w:type="pct"/>
            <w:vAlign w:val="bottom"/>
          </w:tcPr>
          <w:p w:rsidR="000E1E64" w:rsidRPr="00CD7148" w:rsidRDefault="000E1E64" w:rsidP="00F71496">
            <w:pPr>
              <w:ind w:right="56"/>
              <w:jc w:val="center"/>
              <w:rPr>
                <w:sz w:val="19"/>
                <w:szCs w:val="19"/>
              </w:rPr>
            </w:pPr>
            <w:r w:rsidRPr="00CD7148">
              <w:rPr>
                <w:sz w:val="19"/>
                <w:szCs w:val="19"/>
              </w:rPr>
              <w:t>79,4</w:t>
            </w:r>
          </w:p>
        </w:tc>
        <w:tc>
          <w:tcPr>
            <w:tcW w:w="365" w:type="pct"/>
            <w:vAlign w:val="bottom"/>
          </w:tcPr>
          <w:p w:rsidR="000E1E64" w:rsidRPr="00CD7148" w:rsidRDefault="000E1E64" w:rsidP="00F71496">
            <w:pPr>
              <w:ind w:right="56"/>
              <w:jc w:val="center"/>
              <w:rPr>
                <w:sz w:val="19"/>
                <w:szCs w:val="19"/>
              </w:rPr>
            </w:pPr>
            <w:r w:rsidRPr="00CD7148">
              <w:rPr>
                <w:sz w:val="19"/>
                <w:szCs w:val="19"/>
              </w:rPr>
              <w:t>71,9</w:t>
            </w:r>
          </w:p>
        </w:tc>
        <w:tc>
          <w:tcPr>
            <w:tcW w:w="403" w:type="pct"/>
            <w:vAlign w:val="bottom"/>
          </w:tcPr>
          <w:p w:rsidR="000E1E64" w:rsidRPr="00CD7148" w:rsidRDefault="000E1E64" w:rsidP="00F71496">
            <w:pPr>
              <w:ind w:right="56"/>
              <w:jc w:val="center"/>
              <w:rPr>
                <w:sz w:val="19"/>
                <w:szCs w:val="19"/>
              </w:rPr>
            </w:pPr>
            <w:r w:rsidRPr="00CD7148">
              <w:rPr>
                <w:sz w:val="19"/>
                <w:szCs w:val="19"/>
              </w:rPr>
              <w:t>70,8</w:t>
            </w:r>
          </w:p>
        </w:tc>
        <w:tc>
          <w:tcPr>
            <w:tcW w:w="382" w:type="pct"/>
            <w:vAlign w:val="bottom"/>
          </w:tcPr>
          <w:p w:rsidR="000E1E64" w:rsidRPr="00CD7148" w:rsidRDefault="000E1E64" w:rsidP="00F71496">
            <w:pPr>
              <w:ind w:right="56"/>
              <w:jc w:val="center"/>
              <w:rPr>
                <w:sz w:val="19"/>
                <w:szCs w:val="19"/>
              </w:rPr>
            </w:pPr>
            <w:r w:rsidRPr="00CD7148">
              <w:rPr>
                <w:sz w:val="19"/>
                <w:szCs w:val="19"/>
              </w:rPr>
              <w:t>68,8</w:t>
            </w:r>
          </w:p>
        </w:tc>
        <w:tc>
          <w:tcPr>
            <w:tcW w:w="411" w:type="pct"/>
            <w:vAlign w:val="bottom"/>
          </w:tcPr>
          <w:p w:rsidR="000E1E64" w:rsidRPr="00CD7148" w:rsidRDefault="000E1E64" w:rsidP="00F71496">
            <w:pPr>
              <w:ind w:right="56"/>
              <w:jc w:val="center"/>
              <w:rPr>
                <w:sz w:val="19"/>
                <w:szCs w:val="19"/>
              </w:rPr>
            </w:pPr>
            <w:r w:rsidRPr="00CD7148">
              <w:rPr>
                <w:sz w:val="19"/>
                <w:szCs w:val="19"/>
              </w:rPr>
              <w:t>82,5</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E1E64" w:rsidRPr="00CD7148" w:rsidRDefault="000E1E64" w:rsidP="00F71496">
            <w:pPr>
              <w:ind w:right="56"/>
              <w:jc w:val="center"/>
              <w:rPr>
                <w:sz w:val="19"/>
                <w:szCs w:val="19"/>
              </w:rPr>
            </w:pPr>
            <w:r w:rsidRPr="00CD7148">
              <w:rPr>
                <w:sz w:val="19"/>
                <w:szCs w:val="19"/>
              </w:rPr>
              <w:t>24,7</w:t>
            </w:r>
          </w:p>
        </w:tc>
        <w:tc>
          <w:tcPr>
            <w:tcW w:w="492" w:type="pct"/>
            <w:vAlign w:val="bottom"/>
          </w:tcPr>
          <w:p w:rsidR="000E1E64" w:rsidRPr="00CD7148" w:rsidRDefault="000E1E64" w:rsidP="00F71496">
            <w:pPr>
              <w:ind w:right="56"/>
              <w:jc w:val="center"/>
              <w:rPr>
                <w:sz w:val="19"/>
                <w:szCs w:val="19"/>
              </w:rPr>
            </w:pPr>
            <w:r w:rsidRPr="00CD7148">
              <w:rPr>
                <w:sz w:val="19"/>
                <w:szCs w:val="19"/>
              </w:rPr>
              <w:t>24,2</w:t>
            </w:r>
          </w:p>
        </w:tc>
        <w:tc>
          <w:tcPr>
            <w:tcW w:w="541" w:type="pct"/>
            <w:vAlign w:val="bottom"/>
          </w:tcPr>
          <w:p w:rsidR="000E1E64" w:rsidRPr="00CD7148" w:rsidRDefault="000E1E64" w:rsidP="00F71496">
            <w:pPr>
              <w:ind w:right="56"/>
              <w:jc w:val="center"/>
              <w:rPr>
                <w:sz w:val="19"/>
                <w:szCs w:val="19"/>
              </w:rPr>
            </w:pPr>
            <w:r w:rsidRPr="00CD7148">
              <w:rPr>
                <w:sz w:val="19"/>
                <w:szCs w:val="19"/>
              </w:rPr>
              <w:t>22,3</w:t>
            </w:r>
          </w:p>
        </w:tc>
        <w:tc>
          <w:tcPr>
            <w:tcW w:w="537" w:type="pct"/>
            <w:vAlign w:val="bottom"/>
          </w:tcPr>
          <w:p w:rsidR="000E1E64" w:rsidRPr="00CD7148" w:rsidRDefault="000E1E64" w:rsidP="00F71496">
            <w:pPr>
              <w:ind w:right="56"/>
              <w:jc w:val="center"/>
              <w:rPr>
                <w:sz w:val="19"/>
                <w:szCs w:val="19"/>
              </w:rPr>
            </w:pPr>
            <w:r w:rsidRPr="00CD7148">
              <w:rPr>
                <w:sz w:val="19"/>
                <w:szCs w:val="19"/>
              </w:rPr>
              <w:t>26,1</w:t>
            </w:r>
          </w:p>
        </w:tc>
        <w:tc>
          <w:tcPr>
            <w:tcW w:w="430" w:type="pct"/>
            <w:vAlign w:val="bottom"/>
          </w:tcPr>
          <w:p w:rsidR="000E1E64" w:rsidRPr="00CD7148" w:rsidRDefault="000E1E64" w:rsidP="00F71496">
            <w:pPr>
              <w:ind w:right="56"/>
              <w:jc w:val="center"/>
              <w:rPr>
                <w:sz w:val="19"/>
                <w:szCs w:val="19"/>
              </w:rPr>
            </w:pPr>
            <w:r w:rsidRPr="00CD7148">
              <w:rPr>
                <w:sz w:val="19"/>
                <w:szCs w:val="19"/>
              </w:rPr>
              <w:t>19,8</w:t>
            </w:r>
          </w:p>
        </w:tc>
        <w:tc>
          <w:tcPr>
            <w:tcW w:w="365" w:type="pct"/>
            <w:vAlign w:val="bottom"/>
          </w:tcPr>
          <w:p w:rsidR="000E1E64" w:rsidRPr="00CD7148" w:rsidRDefault="000E1E64" w:rsidP="00F71496">
            <w:pPr>
              <w:ind w:right="56"/>
              <w:jc w:val="center"/>
              <w:rPr>
                <w:sz w:val="19"/>
                <w:szCs w:val="19"/>
              </w:rPr>
            </w:pPr>
            <w:r w:rsidRPr="00CD7148">
              <w:rPr>
                <w:sz w:val="19"/>
                <w:szCs w:val="19"/>
              </w:rPr>
              <w:t>26,5</w:t>
            </w:r>
          </w:p>
        </w:tc>
        <w:tc>
          <w:tcPr>
            <w:tcW w:w="403" w:type="pct"/>
            <w:vAlign w:val="bottom"/>
          </w:tcPr>
          <w:p w:rsidR="000E1E64" w:rsidRPr="00CD7148" w:rsidRDefault="000E1E64" w:rsidP="00F71496">
            <w:pPr>
              <w:ind w:right="56"/>
              <w:jc w:val="center"/>
              <w:rPr>
                <w:sz w:val="19"/>
                <w:szCs w:val="19"/>
              </w:rPr>
            </w:pPr>
            <w:r w:rsidRPr="00CD7148">
              <w:rPr>
                <w:sz w:val="19"/>
                <w:szCs w:val="19"/>
              </w:rPr>
              <w:t>27,6</w:t>
            </w:r>
          </w:p>
        </w:tc>
        <w:tc>
          <w:tcPr>
            <w:tcW w:w="382" w:type="pct"/>
            <w:vAlign w:val="bottom"/>
          </w:tcPr>
          <w:p w:rsidR="000E1E64" w:rsidRPr="00CD7148" w:rsidRDefault="000E1E64" w:rsidP="00F71496">
            <w:pPr>
              <w:ind w:right="56"/>
              <w:jc w:val="center"/>
              <w:rPr>
                <w:sz w:val="19"/>
                <w:szCs w:val="19"/>
              </w:rPr>
            </w:pPr>
            <w:r w:rsidRPr="00CD7148">
              <w:rPr>
                <w:sz w:val="19"/>
                <w:szCs w:val="19"/>
              </w:rPr>
              <w:t>28,9</w:t>
            </w:r>
          </w:p>
        </w:tc>
        <w:tc>
          <w:tcPr>
            <w:tcW w:w="411" w:type="pct"/>
            <w:vAlign w:val="bottom"/>
          </w:tcPr>
          <w:p w:rsidR="000E1E64" w:rsidRPr="00CD7148" w:rsidRDefault="000E1E64" w:rsidP="00F71496">
            <w:pPr>
              <w:ind w:right="56"/>
              <w:jc w:val="center"/>
              <w:rPr>
                <w:sz w:val="19"/>
                <w:szCs w:val="19"/>
              </w:rPr>
            </w:pPr>
            <w:r w:rsidRPr="00CD7148">
              <w:rPr>
                <w:sz w:val="19"/>
                <w:szCs w:val="19"/>
              </w:rPr>
              <w:t>16,3</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плохое</w:t>
            </w:r>
          </w:p>
        </w:tc>
        <w:tc>
          <w:tcPr>
            <w:tcW w:w="482" w:type="pct"/>
            <w:vAlign w:val="bottom"/>
          </w:tcPr>
          <w:p w:rsidR="000E1E64" w:rsidRPr="00CD7148" w:rsidRDefault="000E1E64" w:rsidP="00F71496">
            <w:pPr>
              <w:ind w:right="56"/>
              <w:jc w:val="center"/>
              <w:rPr>
                <w:sz w:val="19"/>
                <w:szCs w:val="19"/>
              </w:rPr>
            </w:pPr>
            <w:r w:rsidRPr="00CD7148">
              <w:rPr>
                <w:sz w:val="19"/>
                <w:szCs w:val="19"/>
              </w:rPr>
              <w:t>1,3</w:t>
            </w:r>
          </w:p>
        </w:tc>
        <w:tc>
          <w:tcPr>
            <w:tcW w:w="492" w:type="pct"/>
            <w:vAlign w:val="bottom"/>
          </w:tcPr>
          <w:p w:rsidR="000E1E64" w:rsidRPr="00CD7148" w:rsidRDefault="000E1E64" w:rsidP="00F71496">
            <w:pPr>
              <w:ind w:right="56"/>
              <w:jc w:val="center"/>
              <w:rPr>
                <w:sz w:val="19"/>
                <w:szCs w:val="19"/>
              </w:rPr>
            </w:pPr>
            <w:r w:rsidRPr="00CD7148">
              <w:rPr>
                <w:sz w:val="19"/>
                <w:szCs w:val="19"/>
              </w:rPr>
              <w:t>1,3</w:t>
            </w:r>
          </w:p>
        </w:tc>
        <w:tc>
          <w:tcPr>
            <w:tcW w:w="541" w:type="pct"/>
            <w:vAlign w:val="bottom"/>
          </w:tcPr>
          <w:p w:rsidR="000E1E64" w:rsidRPr="00CD7148" w:rsidRDefault="000E1E64" w:rsidP="00F71496">
            <w:pPr>
              <w:ind w:right="56"/>
              <w:jc w:val="center"/>
              <w:rPr>
                <w:sz w:val="19"/>
                <w:szCs w:val="19"/>
              </w:rPr>
            </w:pPr>
            <w:r w:rsidRPr="00CD7148">
              <w:rPr>
                <w:sz w:val="19"/>
                <w:szCs w:val="19"/>
              </w:rPr>
              <w:t>0,9</w:t>
            </w:r>
          </w:p>
        </w:tc>
        <w:tc>
          <w:tcPr>
            <w:tcW w:w="537" w:type="pct"/>
            <w:vAlign w:val="bottom"/>
          </w:tcPr>
          <w:p w:rsidR="000E1E64" w:rsidRPr="00CD7148" w:rsidRDefault="000E1E64" w:rsidP="00F71496">
            <w:pPr>
              <w:ind w:right="56"/>
              <w:jc w:val="center"/>
              <w:rPr>
                <w:sz w:val="19"/>
                <w:szCs w:val="19"/>
              </w:rPr>
            </w:pPr>
            <w:r w:rsidRPr="00CD7148">
              <w:rPr>
                <w:sz w:val="19"/>
                <w:szCs w:val="19"/>
              </w:rPr>
              <w:t>1,1</w:t>
            </w:r>
          </w:p>
        </w:tc>
        <w:tc>
          <w:tcPr>
            <w:tcW w:w="430" w:type="pct"/>
            <w:vAlign w:val="bottom"/>
          </w:tcPr>
          <w:p w:rsidR="000E1E64" w:rsidRPr="00CD7148" w:rsidRDefault="000E1E64" w:rsidP="00F71496">
            <w:pPr>
              <w:ind w:right="56"/>
              <w:jc w:val="center"/>
              <w:rPr>
                <w:sz w:val="19"/>
                <w:szCs w:val="19"/>
              </w:rPr>
            </w:pPr>
            <w:r w:rsidRPr="00CD7148">
              <w:rPr>
                <w:sz w:val="19"/>
                <w:szCs w:val="19"/>
              </w:rPr>
              <w:t>0,6</w:t>
            </w:r>
          </w:p>
        </w:tc>
        <w:tc>
          <w:tcPr>
            <w:tcW w:w="365" w:type="pct"/>
            <w:vAlign w:val="bottom"/>
          </w:tcPr>
          <w:p w:rsidR="000E1E64" w:rsidRPr="00CD7148" w:rsidRDefault="000E1E64" w:rsidP="00F71496">
            <w:pPr>
              <w:ind w:right="56"/>
              <w:jc w:val="center"/>
              <w:rPr>
                <w:sz w:val="19"/>
                <w:szCs w:val="19"/>
              </w:rPr>
            </w:pPr>
            <w:r w:rsidRPr="00CD7148">
              <w:rPr>
                <w:sz w:val="19"/>
                <w:szCs w:val="19"/>
              </w:rPr>
              <w:t>1,4</w:t>
            </w:r>
          </w:p>
        </w:tc>
        <w:tc>
          <w:tcPr>
            <w:tcW w:w="403" w:type="pct"/>
            <w:vAlign w:val="bottom"/>
          </w:tcPr>
          <w:p w:rsidR="000E1E64" w:rsidRPr="00CD7148" w:rsidRDefault="000E1E64" w:rsidP="00F71496">
            <w:pPr>
              <w:ind w:right="56"/>
              <w:jc w:val="center"/>
              <w:rPr>
                <w:sz w:val="19"/>
                <w:szCs w:val="19"/>
              </w:rPr>
            </w:pPr>
            <w:r w:rsidRPr="00CD7148">
              <w:rPr>
                <w:sz w:val="19"/>
                <w:szCs w:val="19"/>
              </w:rPr>
              <w:t>1,4</w:t>
            </w:r>
          </w:p>
        </w:tc>
        <w:tc>
          <w:tcPr>
            <w:tcW w:w="382" w:type="pct"/>
            <w:vAlign w:val="bottom"/>
          </w:tcPr>
          <w:p w:rsidR="000E1E64" w:rsidRPr="00CD7148" w:rsidRDefault="000E1E64" w:rsidP="00F71496">
            <w:pPr>
              <w:ind w:right="56"/>
              <w:jc w:val="center"/>
              <w:rPr>
                <w:sz w:val="19"/>
                <w:szCs w:val="19"/>
              </w:rPr>
            </w:pPr>
            <w:r w:rsidRPr="00CD7148">
              <w:rPr>
                <w:sz w:val="19"/>
                <w:szCs w:val="19"/>
              </w:rPr>
              <w:t>1,8</w:t>
            </w:r>
          </w:p>
        </w:tc>
        <w:tc>
          <w:tcPr>
            <w:tcW w:w="411" w:type="pct"/>
            <w:vAlign w:val="bottom"/>
          </w:tcPr>
          <w:p w:rsidR="000E1E64" w:rsidRPr="00CD7148" w:rsidRDefault="000E1E64" w:rsidP="00F71496">
            <w:pPr>
              <w:ind w:right="56"/>
              <w:jc w:val="center"/>
              <w:rPr>
                <w:sz w:val="19"/>
                <w:szCs w:val="19"/>
              </w:rPr>
            </w:pPr>
            <w:r w:rsidRPr="00CD7148">
              <w:rPr>
                <w:sz w:val="19"/>
                <w:szCs w:val="19"/>
              </w:rPr>
              <w:t>0,9</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очень плохое</w:t>
            </w:r>
          </w:p>
        </w:tc>
        <w:tc>
          <w:tcPr>
            <w:tcW w:w="482" w:type="pct"/>
            <w:vAlign w:val="bottom"/>
          </w:tcPr>
          <w:p w:rsidR="000E1E64" w:rsidRPr="00CD7148" w:rsidRDefault="000E1E64" w:rsidP="00F71496">
            <w:pPr>
              <w:ind w:right="56"/>
              <w:jc w:val="center"/>
              <w:rPr>
                <w:sz w:val="19"/>
                <w:szCs w:val="19"/>
              </w:rPr>
            </w:pPr>
            <w:r w:rsidRPr="00CD7148">
              <w:rPr>
                <w:sz w:val="19"/>
                <w:szCs w:val="19"/>
              </w:rPr>
              <w:t>0,1</w:t>
            </w:r>
          </w:p>
        </w:tc>
        <w:tc>
          <w:tcPr>
            <w:tcW w:w="492" w:type="pct"/>
            <w:vAlign w:val="bottom"/>
          </w:tcPr>
          <w:p w:rsidR="000E1E64" w:rsidRPr="00CD7148" w:rsidRDefault="000E1E64" w:rsidP="00F71496">
            <w:pPr>
              <w:ind w:right="56"/>
              <w:jc w:val="center"/>
              <w:rPr>
                <w:sz w:val="19"/>
                <w:szCs w:val="19"/>
              </w:rPr>
            </w:pPr>
            <w:r w:rsidRPr="00CD7148">
              <w:rPr>
                <w:sz w:val="19"/>
                <w:szCs w:val="19"/>
              </w:rPr>
              <w:t>0,1</w:t>
            </w:r>
          </w:p>
        </w:tc>
        <w:tc>
          <w:tcPr>
            <w:tcW w:w="541" w:type="pct"/>
            <w:vAlign w:val="bottom"/>
          </w:tcPr>
          <w:p w:rsidR="000E1E64" w:rsidRPr="00CD7148" w:rsidRDefault="000E1E64" w:rsidP="00F71496">
            <w:pPr>
              <w:ind w:right="56"/>
              <w:jc w:val="center"/>
              <w:rPr>
                <w:sz w:val="19"/>
                <w:szCs w:val="19"/>
              </w:rPr>
            </w:pPr>
            <w:r w:rsidRPr="00CD7148">
              <w:rPr>
                <w:sz w:val="19"/>
                <w:szCs w:val="19"/>
              </w:rPr>
              <w:t>0,0</w:t>
            </w:r>
          </w:p>
        </w:tc>
        <w:tc>
          <w:tcPr>
            <w:tcW w:w="537" w:type="pct"/>
            <w:vAlign w:val="bottom"/>
          </w:tcPr>
          <w:p w:rsidR="000E1E64" w:rsidRPr="00CD7148" w:rsidRDefault="000E1E64" w:rsidP="00F71496">
            <w:pPr>
              <w:ind w:right="56"/>
              <w:jc w:val="center"/>
              <w:rPr>
                <w:sz w:val="19"/>
                <w:szCs w:val="19"/>
              </w:rPr>
            </w:pPr>
            <w:r w:rsidRPr="00CD7148">
              <w:rPr>
                <w:sz w:val="19"/>
                <w:szCs w:val="19"/>
              </w:rPr>
              <w:t>0,2</w:t>
            </w:r>
          </w:p>
        </w:tc>
        <w:tc>
          <w:tcPr>
            <w:tcW w:w="430" w:type="pct"/>
            <w:vAlign w:val="bottom"/>
          </w:tcPr>
          <w:p w:rsidR="000E1E64" w:rsidRPr="00CD7148" w:rsidRDefault="000E1E64" w:rsidP="00F71496">
            <w:pPr>
              <w:ind w:right="56"/>
              <w:jc w:val="center"/>
              <w:rPr>
                <w:sz w:val="19"/>
                <w:szCs w:val="19"/>
              </w:rPr>
            </w:pPr>
            <w:r w:rsidRPr="00CD7148">
              <w:rPr>
                <w:sz w:val="19"/>
                <w:szCs w:val="19"/>
              </w:rPr>
              <w:t>0,1</w:t>
            </w:r>
          </w:p>
        </w:tc>
        <w:tc>
          <w:tcPr>
            <w:tcW w:w="365" w:type="pct"/>
            <w:vAlign w:val="bottom"/>
          </w:tcPr>
          <w:p w:rsidR="000E1E64" w:rsidRPr="00CD7148" w:rsidRDefault="000E1E64" w:rsidP="00F71496">
            <w:pPr>
              <w:ind w:right="56"/>
              <w:jc w:val="center"/>
              <w:rPr>
                <w:sz w:val="19"/>
                <w:szCs w:val="19"/>
              </w:rPr>
            </w:pPr>
            <w:r w:rsidRPr="00CD7148">
              <w:rPr>
                <w:sz w:val="19"/>
                <w:szCs w:val="19"/>
              </w:rPr>
              <w:t>0,1</w:t>
            </w:r>
          </w:p>
        </w:tc>
        <w:tc>
          <w:tcPr>
            <w:tcW w:w="403" w:type="pct"/>
            <w:vAlign w:val="bottom"/>
          </w:tcPr>
          <w:p w:rsidR="000E1E64" w:rsidRPr="00CD7148" w:rsidRDefault="000E1E64" w:rsidP="00F71496">
            <w:pPr>
              <w:ind w:right="56"/>
              <w:jc w:val="center"/>
              <w:rPr>
                <w:sz w:val="19"/>
                <w:szCs w:val="19"/>
              </w:rPr>
            </w:pPr>
            <w:r w:rsidRPr="00CD7148">
              <w:rPr>
                <w:sz w:val="19"/>
                <w:szCs w:val="19"/>
              </w:rPr>
              <w:t>0,1</w:t>
            </w:r>
          </w:p>
        </w:tc>
        <w:tc>
          <w:tcPr>
            <w:tcW w:w="382" w:type="pct"/>
            <w:vAlign w:val="bottom"/>
          </w:tcPr>
          <w:p w:rsidR="000E1E64" w:rsidRPr="00CD7148" w:rsidRDefault="000E1E64" w:rsidP="00F71496">
            <w:pPr>
              <w:ind w:right="56"/>
              <w:jc w:val="center"/>
              <w:rPr>
                <w:sz w:val="19"/>
                <w:szCs w:val="19"/>
              </w:rPr>
            </w:pPr>
            <w:r w:rsidRPr="00CD7148">
              <w:rPr>
                <w:sz w:val="19"/>
                <w:szCs w:val="19"/>
              </w:rPr>
              <w:t>0,2</w:t>
            </w:r>
          </w:p>
        </w:tc>
        <w:tc>
          <w:tcPr>
            <w:tcW w:w="411" w:type="pct"/>
            <w:vAlign w:val="bottom"/>
          </w:tcPr>
          <w:p w:rsidR="000E1E64" w:rsidRPr="00CD7148" w:rsidRDefault="000E1E64" w:rsidP="00F71496">
            <w:pPr>
              <w:ind w:right="56"/>
              <w:jc w:val="center"/>
              <w:rPr>
                <w:sz w:val="19"/>
                <w:szCs w:val="19"/>
              </w:rPr>
            </w:pPr>
            <w:r w:rsidRPr="00CD7148">
              <w:rPr>
                <w:sz w:val="19"/>
                <w:szCs w:val="19"/>
              </w:rPr>
              <w:t>0,2</w:t>
            </w:r>
          </w:p>
        </w:tc>
      </w:tr>
      <w:tr w:rsidR="000E1E64" w:rsidRPr="002E7D1C" w:rsidTr="00F71496">
        <w:trPr>
          <w:trHeight w:val="485"/>
          <w:jc w:val="center"/>
        </w:trPr>
        <w:tc>
          <w:tcPr>
            <w:tcW w:w="5000" w:type="pct"/>
            <w:gridSpan w:val="10"/>
            <w:vAlign w:val="center"/>
          </w:tcPr>
          <w:p w:rsidR="000E1E64" w:rsidRPr="00E05D3E" w:rsidRDefault="000E1E64" w:rsidP="00F71496">
            <w:pPr>
              <w:ind w:right="56"/>
              <w:jc w:val="center"/>
              <w:rPr>
                <w:b/>
                <w:sz w:val="19"/>
                <w:szCs w:val="19"/>
              </w:rPr>
            </w:pPr>
            <w:r w:rsidRPr="00E05D3E">
              <w:rPr>
                <w:b/>
                <w:sz w:val="19"/>
                <w:szCs w:val="19"/>
              </w:rPr>
              <w:t>2018 г.</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E05D3E" w:rsidRDefault="000E1E64" w:rsidP="00F71496">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E1E64" w:rsidRPr="00CD7148" w:rsidRDefault="000E1E64" w:rsidP="00F71496">
            <w:pPr>
              <w:ind w:right="56"/>
              <w:jc w:val="center"/>
              <w:rPr>
                <w:sz w:val="19"/>
                <w:szCs w:val="19"/>
              </w:rPr>
            </w:pPr>
            <w:r>
              <w:rPr>
                <w:sz w:val="19"/>
                <w:szCs w:val="19"/>
              </w:rPr>
              <w:t>39,1</w:t>
            </w:r>
          </w:p>
        </w:tc>
        <w:tc>
          <w:tcPr>
            <w:tcW w:w="492" w:type="pct"/>
            <w:vAlign w:val="bottom"/>
          </w:tcPr>
          <w:p w:rsidR="000E1E64" w:rsidRPr="00CD7148" w:rsidRDefault="000E1E64" w:rsidP="00F71496">
            <w:pPr>
              <w:ind w:right="56"/>
              <w:jc w:val="center"/>
              <w:rPr>
                <w:sz w:val="19"/>
                <w:szCs w:val="19"/>
              </w:rPr>
            </w:pPr>
            <w:r>
              <w:rPr>
                <w:sz w:val="19"/>
                <w:szCs w:val="19"/>
              </w:rPr>
              <w:t>42,1</w:t>
            </w:r>
          </w:p>
        </w:tc>
        <w:tc>
          <w:tcPr>
            <w:tcW w:w="541" w:type="pct"/>
            <w:vAlign w:val="bottom"/>
          </w:tcPr>
          <w:p w:rsidR="000E1E64" w:rsidRPr="00CD7148" w:rsidRDefault="000E1E64" w:rsidP="00F71496">
            <w:pPr>
              <w:ind w:right="56"/>
              <w:jc w:val="center"/>
              <w:rPr>
                <w:sz w:val="19"/>
                <w:szCs w:val="19"/>
              </w:rPr>
            </w:pPr>
            <w:r>
              <w:rPr>
                <w:sz w:val="19"/>
                <w:szCs w:val="19"/>
              </w:rPr>
              <w:t>46,2</w:t>
            </w:r>
          </w:p>
        </w:tc>
        <w:tc>
          <w:tcPr>
            <w:tcW w:w="537" w:type="pct"/>
            <w:vAlign w:val="bottom"/>
          </w:tcPr>
          <w:p w:rsidR="000E1E64" w:rsidRPr="00CD7148" w:rsidRDefault="000E1E64" w:rsidP="00F71496">
            <w:pPr>
              <w:ind w:right="56"/>
              <w:jc w:val="center"/>
              <w:rPr>
                <w:sz w:val="19"/>
                <w:szCs w:val="19"/>
              </w:rPr>
            </w:pPr>
            <w:r>
              <w:rPr>
                <w:sz w:val="19"/>
                <w:szCs w:val="19"/>
              </w:rPr>
              <w:t>31,4</w:t>
            </w:r>
          </w:p>
        </w:tc>
        <w:tc>
          <w:tcPr>
            <w:tcW w:w="430" w:type="pct"/>
            <w:vAlign w:val="bottom"/>
          </w:tcPr>
          <w:p w:rsidR="000E1E64" w:rsidRPr="00CD7148" w:rsidRDefault="000E1E64" w:rsidP="00F71496">
            <w:pPr>
              <w:ind w:right="56"/>
              <w:jc w:val="center"/>
              <w:rPr>
                <w:sz w:val="19"/>
                <w:szCs w:val="19"/>
              </w:rPr>
            </w:pPr>
            <w:r>
              <w:rPr>
                <w:sz w:val="19"/>
                <w:szCs w:val="19"/>
              </w:rPr>
              <w:t>0,0</w:t>
            </w:r>
          </w:p>
        </w:tc>
        <w:tc>
          <w:tcPr>
            <w:tcW w:w="365" w:type="pct"/>
            <w:vAlign w:val="bottom"/>
          </w:tcPr>
          <w:p w:rsidR="000E1E64" w:rsidRPr="00CD7148" w:rsidRDefault="000E1E64" w:rsidP="00F71496">
            <w:pPr>
              <w:ind w:right="56"/>
              <w:jc w:val="center"/>
              <w:rPr>
                <w:sz w:val="19"/>
                <w:szCs w:val="19"/>
              </w:rPr>
            </w:pPr>
            <w:r>
              <w:rPr>
                <w:sz w:val="19"/>
                <w:szCs w:val="19"/>
              </w:rPr>
              <w:t>40,9</w:t>
            </w:r>
          </w:p>
        </w:tc>
        <w:tc>
          <w:tcPr>
            <w:tcW w:w="403" w:type="pct"/>
            <w:vAlign w:val="bottom"/>
          </w:tcPr>
          <w:p w:rsidR="000E1E64" w:rsidRPr="00CD7148" w:rsidRDefault="000E1E64" w:rsidP="00F71496">
            <w:pPr>
              <w:ind w:right="56"/>
              <w:jc w:val="center"/>
              <w:rPr>
                <w:sz w:val="19"/>
                <w:szCs w:val="19"/>
              </w:rPr>
            </w:pPr>
            <w:r>
              <w:rPr>
                <w:sz w:val="19"/>
                <w:szCs w:val="19"/>
              </w:rPr>
              <w:t>40,2</w:t>
            </w:r>
          </w:p>
        </w:tc>
        <w:tc>
          <w:tcPr>
            <w:tcW w:w="382" w:type="pct"/>
            <w:vAlign w:val="bottom"/>
          </w:tcPr>
          <w:p w:rsidR="000E1E64" w:rsidRPr="00CD7148" w:rsidRDefault="000E1E64" w:rsidP="00F71496">
            <w:pPr>
              <w:ind w:right="56"/>
              <w:jc w:val="center"/>
              <w:rPr>
                <w:sz w:val="19"/>
                <w:szCs w:val="19"/>
              </w:rPr>
            </w:pPr>
            <w:r>
              <w:rPr>
                <w:sz w:val="19"/>
                <w:szCs w:val="19"/>
              </w:rPr>
              <w:t>46,1</w:t>
            </w:r>
          </w:p>
        </w:tc>
        <w:tc>
          <w:tcPr>
            <w:tcW w:w="411" w:type="pct"/>
            <w:vAlign w:val="bottom"/>
          </w:tcPr>
          <w:p w:rsidR="000E1E64" w:rsidRPr="00CD7148" w:rsidRDefault="000E1E64" w:rsidP="00F71496">
            <w:pPr>
              <w:ind w:right="56"/>
              <w:jc w:val="center"/>
              <w:rPr>
                <w:sz w:val="19"/>
                <w:szCs w:val="19"/>
              </w:rPr>
            </w:pPr>
            <w:r>
              <w:rPr>
                <w:sz w:val="19"/>
                <w:szCs w:val="19"/>
              </w:rPr>
              <w:t>62,5</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E1E64" w:rsidRPr="00CD7148" w:rsidRDefault="000E1E64" w:rsidP="00F71496">
            <w:pPr>
              <w:ind w:right="56"/>
              <w:jc w:val="center"/>
              <w:rPr>
                <w:sz w:val="19"/>
                <w:szCs w:val="19"/>
              </w:rPr>
            </w:pPr>
          </w:p>
        </w:tc>
        <w:tc>
          <w:tcPr>
            <w:tcW w:w="492" w:type="pct"/>
            <w:vAlign w:val="bottom"/>
          </w:tcPr>
          <w:p w:rsidR="000E1E64" w:rsidRPr="00CD7148" w:rsidRDefault="000E1E64" w:rsidP="00F71496">
            <w:pPr>
              <w:ind w:right="56"/>
              <w:jc w:val="center"/>
              <w:rPr>
                <w:sz w:val="19"/>
                <w:szCs w:val="19"/>
              </w:rPr>
            </w:pPr>
          </w:p>
        </w:tc>
        <w:tc>
          <w:tcPr>
            <w:tcW w:w="541" w:type="pct"/>
            <w:vAlign w:val="bottom"/>
          </w:tcPr>
          <w:p w:rsidR="000E1E64" w:rsidRPr="00CD7148" w:rsidRDefault="000E1E64" w:rsidP="00F71496">
            <w:pPr>
              <w:ind w:right="56"/>
              <w:jc w:val="center"/>
              <w:rPr>
                <w:sz w:val="19"/>
                <w:szCs w:val="19"/>
              </w:rPr>
            </w:pPr>
          </w:p>
        </w:tc>
        <w:tc>
          <w:tcPr>
            <w:tcW w:w="537" w:type="pct"/>
            <w:vAlign w:val="bottom"/>
          </w:tcPr>
          <w:p w:rsidR="000E1E64" w:rsidRPr="00CD7148" w:rsidRDefault="000E1E64" w:rsidP="00F71496">
            <w:pPr>
              <w:ind w:right="56"/>
              <w:jc w:val="center"/>
              <w:rPr>
                <w:sz w:val="19"/>
                <w:szCs w:val="19"/>
              </w:rPr>
            </w:pPr>
          </w:p>
        </w:tc>
        <w:tc>
          <w:tcPr>
            <w:tcW w:w="430" w:type="pct"/>
            <w:vAlign w:val="bottom"/>
          </w:tcPr>
          <w:p w:rsidR="000E1E64" w:rsidRPr="00CD7148" w:rsidRDefault="000E1E64" w:rsidP="00F71496">
            <w:pPr>
              <w:ind w:right="56"/>
              <w:jc w:val="center"/>
              <w:rPr>
                <w:sz w:val="19"/>
                <w:szCs w:val="19"/>
              </w:rPr>
            </w:pPr>
          </w:p>
        </w:tc>
        <w:tc>
          <w:tcPr>
            <w:tcW w:w="365" w:type="pct"/>
            <w:vAlign w:val="bottom"/>
          </w:tcPr>
          <w:p w:rsidR="000E1E64" w:rsidRPr="00CD7148" w:rsidRDefault="000E1E64" w:rsidP="00F71496">
            <w:pPr>
              <w:ind w:right="56"/>
              <w:jc w:val="center"/>
              <w:rPr>
                <w:sz w:val="19"/>
                <w:szCs w:val="19"/>
              </w:rPr>
            </w:pPr>
          </w:p>
        </w:tc>
        <w:tc>
          <w:tcPr>
            <w:tcW w:w="403" w:type="pct"/>
            <w:vAlign w:val="bottom"/>
          </w:tcPr>
          <w:p w:rsidR="000E1E64" w:rsidRPr="00CD7148" w:rsidRDefault="000E1E64" w:rsidP="00F71496">
            <w:pPr>
              <w:ind w:right="56"/>
              <w:jc w:val="center"/>
              <w:rPr>
                <w:sz w:val="19"/>
                <w:szCs w:val="19"/>
              </w:rPr>
            </w:pPr>
          </w:p>
        </w:tc>
        <w:tc>
          <w:tcPr>
            <w:tcW w:w="382" w:type="pct"/>
            <w:vAlign w:val="bottom"/>
          </w:tcPr>
          <w:p w:rsidR="000E1E64" w:rsidRPr="00CD7148" w:rsidRDefault="000E1E64" w:rsidP="00F71496">
            <w:pPr>
              <w:ind w:right="56"/>
              <w:jc w:val="center"/>
              <w:rPr>
                <w:sz w:val="19"/>
                <w:szCs w:val="19"/>
              </w:rPr>
            </w:pPr>
          </w:p>
        </w:tc>
        <w:tc>
          <w:tcPr>
            <w:tcW w:w="411" w:type="pct"/>
            <w:vAlign w:val="bottom"/>
          </w:tcPr>
          <w:p w:rsidR="000E1E64" w:rsidRPr="00CD7148" w:rsidRDefault="000E1E64" w:rsidP="00F71496">
            <w:pPr>
              <w:ind w:right="56"/>
              <w:jc w:val="center"/>
              <w:rPr>
                <w:sz w:val="19"/>
                <w:szCs w:val="19"/>
              </w:rPr>
            </w:pPr>
          </w:p>
        </w:tc>
      </w:tr>
      <w:tr w:rsidR="000E1E64" w:rsidRPr="002E7D1C" w:rsidTr="00F71496">
        <w:trPr>
          <w:trHeight w:val="225"/>
          <w:jc w:val="center"/>
        </w:trPr>
        <w:tc>
          <w:tcPr>
            <w:tcW w:w="957" w:type="pct"/>
          </w:tcPr>
          <w:p w:rsidR="000E1E64" w:rsidRPr="00E05D3E" w:rsidRDefault="000E1E64" w:rsidP="00F71496">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E1E64" w:rsidRPr="00CD7148" w:rsidRDefault="000E1E64" w:rsidP="00F71496">
            <w:pPr>
              <w:ind w:right="56"/>
              <w:jc w:val="center"/>
              <w:rPr>
                <w:sz w:val="19"/>
                <w:szCs w:val="19"/>
              </w:rPr>
            </w:pPr>
            <w:r>
              <w:rPr>
                <w:sz w:val="19"/>
                <w:szCs w:val="19"/>
              </w:rPr>
              <w:t>77,5</w:t>
            </w:r>
          </w:p>
        </w:tc>
        <w:tc>
          <w:tcPr>
            <w:tcW w:w="492" w:type="pct"/>
            <w:vAlign w:val="bottom"/>
          </w:tcPr>
          <w:p w:rsidR="000E1E64" w:rsidRPr="00CD7148" w:rsidRDefault="000E1E64" w:rsidP="00F71496">
            <w:pPr>
              <w:ind w:right="56"/>
              <w:jc w:val="center"/>
              <w:rPr>
                <w:sz w:val="19"/>
                <w:szCs w:val="19"/>
              </w:rPr>
            </w:pPr>
            <w:r>
              <w:rPr>
                <w:sz w:val="19"/>
                <w:szCs w:val="19"/>
              </w:rPr>
              <w:t>78,4</w:t>
            </w:r>
          </w:p>
        </w:tc>
        <w:tc>
          <w:tcPr>
            <w:tcW w:w="541" w:type="pct"/>
            <w:vAlign w:val="bottom"/>
          </w:tcPr>
          <w:p w:rsidR="000E1E64" w:rsidRPr="00CD7148" w:rsidRDefault="000E1E64" w:rsidP="00F71496">
            <w:pPr>
              <w:ind w:right="56"/>
              <w:jc w:val="center"/>
              <w:rPr>
                <w:sz w:val="19"/>
                <w:szCs w:val="19"/>
              </w:rPr>
            </w:pPr>
            <w:r>
              <w:rPr>
                <w:sz w:val="19"/>
                <w:szCs w:val="19"/>
              </w:rPr>
              <w:t>81,5</w:t>
            </w:r>
          </w:p>
        </w:tc>
        <w:tc>
          <w:tcPr>
            <w:tcW w:w="537" w:type="pct"/>
            <w:vAlign w:val="bottom"/>
          </w:tcPr>
          <w:p w:rsidR="000E1E64" w:rsidRPr="00CD7148" w:rsidRDefault="000E1E64" w:rsidP="00F71496">
            <w:pPr>
              <w:ind w:right="56"/>
              <w:jc w:val="center"/>
              <w:rPr>
                <w:sz w:val="19"/>
                <w:szCs w:val="19"/>
              </w:rPr>
            </w:pPr>
            <w:r>
              <w:rPr>
                <w:sz w:val="19"/>
                <w:szCs w:val="19"/>
              </w:rPr>
              <w:t>75,1</w:t>
            </w:r>
          </w:p>
        </w:tc>
        <w:tc>
          <w:tcPr>
            <w:tcW w:w="430" w:type="pct"/>
            <w:vAlign w:val="bottom"/>
          </w:tcPr>
          <w:p w:rsidR="000E1E64" w:rsidRPr="00CD7148" w:rsidRDefault="000E1E64" w:rsidP="00F71496">
            <w:pPr>
              <w:ind w:right="56"/>
              <w:jc w:val="center"/>
              <w:rPr>
                <w:sz w:val="19"/>
                <w:szCs w:val="19"/>
              </w:rPr>
            </w:pPr>
            <w:r>
              <w:rPr>
                <w:sz w:val="19"/>
                <w:szCs w:val="19"/>
              </w:rPr>
              <w:t>80,5</w:t>
            </w:r>
          </w:p>
        </w:tc>
        <w:tc>
          <w:tcPr>
            <w:tcW w:w="365" w:type="pct"/>
            <w:vAlign w:val="bottom"/>
          </w:tcPr>
          <w:p w:rsidR="000E1E64" w:rsidRPr="00CD7148" w:rsidRDefault="000E1E64" w:rsidP="00F71496">
            <w:pPr>
              <w:ind w:right="56"/>
              <w:jc w:val="center"/>
              <w:rPr>
                <w:sz w:val="19"/>
                <w:szCs w:val="19"/>
              </w:rPr>
            </w:pPr>
            <w:r>
              <w:rPr>
                <w:sz w:val="19"/>
                <w:szCs w:val="19"/>
              </w:rPr>
              <w:t>76,6</w:t>
            </w:r>
          </w:p>
        </w:tc>
        <w:tc>
          <w:tcPr>
            <w:tcW w:w="403" w:type="pct"/>
            <w:vAlign w:val="bottom"/>
          </w:tcPr>
          <w:p w:rsidR="000E1E64" w:rsidRPr="00CD7148" w:rsidRDefault="000E1E64" w:rsidP="00F71496">
            <w:pPr>
              <w:ind w:right="56"/>
              <w:jc w:val="center"/>
              <w:rPr>
                <w:sz w:val="19"/>
                <w:szCs w:val="19"/>
              </w:rPr>
            </w:pPr>
            <w:r>
              <w:rPr>
                <w:sz w:val="19"/>
                <w:szCs w:val="19"/>
              </w:rPr>
              <w:t>75,7</w:t>
            </w:r>
          </w:p>
        </w:tc>
        <w:tc>
          <w:tcPr>
            <w:tcW w:w="382" w:type="pct"/>
            <w:vAlign w:val="bottom"/>
          </w:tcPr>
          <w:p w:rsidR="000E1E64" w:rsidRPr="00CD7148" w:rsidRDefault="000E1E64" w:rsidP="00F71496">
            <w:pPr>
              <w:ind w:right="56"/>
              <w:jc w:val="center"/>
              <w:rPr>
                <w:sz w:val="19"/>
                <w:szCs w:val="19"/>
              </w:rPr>
            </w:pPr>
            <w:r>
              <w:rPr>
                <w:sz w:val="19"/>
                <w:szCs w:val="19"/>
              </w:rPr>
              <w:t>74,5</w:t>
            </w:r>
          </w:p>
        </w:tc>
        <w:tc>
          <w:tcPr>
            <w:tcW w:w="411" w:type="pct"/>
            <w:vAlign w:val="bottom"/>
          </w:tcPr>
          <w:p w:rsidR="000E1E64" w:rsidRPr="00CD7148" w:rsidRDefault="000E1E64" w:rsidP="00F71496">
            <w:pPr>
              <w:ind w:right="56"/>
              <w:jc w:val="center"/>
              <w:rPr>
                <w:sz w:val="19"/>
                <w:szCs w:val="19"/>
              </w:rPr>
            </w:pPr>
            <w:r>
              <w:rPr>
                <w:sz w:val="19"/>
                <w:szCs w:val="19"/>
              </w:rPr>
              <w:t>83,4</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E1E64" w:rsidRPr="00CD7148" w:rsidRDefault="000E1E64" w:rsidP="00F71496">
            <w:pPr>
              <w:ind w:right="56"/>
              <w:jc w:val="center"/>
              <w:rPr>
                <w:sz w:val="19"/>
                <w:szCs w:val="19"/>
              </w:rPr>
            </w:pPr>
            <w:r>
              <w:rPr>
                <w:sz w:val="19"/>
                <w:szCs w:val="19"/>
              </w:rPr>
              <w:t>21,3</w:t>
            </w:r>
          </w:p>
        </w:tc>
        <w:tc>
          <w:tcPr>
            <w:tcW w:w="492" w:type="pct"/>
            <w:vAlign w:val="bottom"/>
          </w:tcPr>
          <w:p w:rsidR="000E1E64" w:rsidRPr="00CD7148" w:rsidRDefault="000E1E64" w:rsidP="00F71496">
            <w:pPr>
              <w:ind w:right="56"/>
              <w:jc w:val="center"/>
              <w:rPr>
                <w:sz w:val="19"/>
                <w:szCs w:val="19"/>
              </w:rPr>
            </w:pPr>
            <w:r>
              <w:rPr>
                <w:sz w:val="19"/>
                <w:szCs w:val="19"/>
              </w:rPr>
              <w:t>20,4</w:t>
            </w:r>
          </w:p>
        </w:tc>
        <w:tc>
          <w:tcPr>
            <w:tcW w:w="541" w:type="pct"/>
            <w:vAlign w:val="bottom"/>
          </w:tcPr>
          <w:p w:rsidR="000E1E64" w:rsidRPr="00CD7148" w:rsidRDefault="000E1E64" w:rsidP="00F71496">
            <w:pPr>
              <w:ind w:right="56"/>
              <w:jc w:val="center"/>
              <w:rPr>
                <w:sz w:val="19"/>
                <w:szCs w:val="19"/>
              </w:rPr>
            </w:pPr>
            <w:r>
              <w:rPr>
                <w:sz w:val="19"/>
                <w:szCs w:val="19"/>
              </w:rPr>
              <w:t>17,7</w:t>
            </w:r>
          </w:p>
        </w:tc>
        <w:tc>
          <w:tcPr>
            <w:tcW w:w="537" w:type="pct"/>
            <w:vAlign w:val="bottom"/>
          </w:tcPr>
          <w:p w:rsidR="000E1E64" w:rsidRPr="00CD7148" w:rsidRDefault="000E1E64" w:rsidP="00F71496">
            <w:pPr>
              <w:ind w:right="56"/>
              <w:jc w:val="center"/>
              <w:rPr>
                <w:sz w:val="19"/>
                <w:szCs w:val="19"/>
              </w:rPr>
            </w:pPr>
            <w:r>
              <w:rPr>
                <w:sz w:val="19"/>
                <w:szCs w:val="19"/>
              </w:rPr>
              <w:t>23,7</w:t>
            </w:r>
          </w:p>
        </w:tc>
        <w:tc>
          <w:tcPr>
            <w:tcW w:w="430" w:type="pct"/>
            <w:vAlign w:val="bottom"/>
          </w:tcPr>
          <w:p w:rsidR="000E1E64" w:rsidRPr="00CD7148" w:rsidRDefault="000E1E64" w:rsidP="00F71496">
            <w:pPr>
              <w:ind w:right="56"/>
              <w:jc w:val="center"/>
              <w:rPr>
                <w:sz w:val="19"/>
                <w:szCs w:val="19"/>
              </w:rPr>
            </w:pPr>
            <w:r>
              <w:rPr>
                <w:sz w:val="19"/>
                <w:szCs w:val="19"/>
              </w:rPr>
              <w:t>18,7</w:t>
            </w:r>
          </w:p>
        </w:tc>
        <w:tc>
          <w:tcPr>
            <w:tcW w:w="365" w:type="pct"/>
            <w:vAlign w:val="bottom"/>
          </w:tcPr>
          <w:p w:rsidR="000E1E64" w:rsidRPr="00CD7148" w:rsidRDefault="000E1E64" w:rsidP="00F71496">
            <w:pPr>
              <w:ind w:right="56"/>
              <w:jc w:val="center"/>
              <w:rPr>
                <w:sz w:val="19"/>
                <w:szCs w:val="19"/>
              </w:rPr>
            </w:pPr>
            <w:r>
              <w:rPr>
                <w:sz w:val="19"/>
                <w:szCs w:val="19"/>
              </w:rPr>
              <w:t>21,9</w:t>
            </w:r>
          </w:p>
        </w:tc>
        <w:tc>
          <w:tcPr>
            <w:tcW w:w="403" w:type="pct"/>
            <w:vAlign w:val="bottom"/>
          </w:tcPr>
          <w:p w:rsidR="000E1E64" w:rsidRPr="00CD7148" w:rsidRDefault="000E1E64" w:rsidP="00F71496">
            <w:pPr>
              <w:ind w:right="56"/>
              <w:jc w:val="center"/>
              <w:rPr>
                <w:sz w:val="19"/>
                <w:szCs w:val="19"/>
              </w:rPr>
            </w:pPr>
            <w:r>
              <w:rPr>
                <w:sz w:val="19"/>
                <w:szCs w:val="19"/>
              </w:rPr>
              <w:t>23,2</w:t>
            </w:r>
          </w:p>
        </w:tc>
        <w:tc>
          <w:tcPr>
            <w:tcW w:w="382" w:type="pct"/>
            <w:vAlign w:val="bottom"/>
          </w:tcPr>
          <w:p w:rsidR="000E1E64" w:rsidRPr="00CD7148" w:rsidRDefault="000E1E64" w:rsidP="00F71496">
            <w:pPr>
              <w:ind w:right="56"/>
              <w:jc w:val="center"/>
              <w:rPr>
                <w:sz w:val="19"/>
                <w:szCs w:val="19"/>
              </w:rPr>
            </w:pPr>
            <w:r>
              <w:rPr>
                <w:sz w:val="19"/>
                <w:szCs w:val="19"/>
              </w:rPr>
              <w:t>24,2</w:t>
            </w:r>
          </w:p>
        </w:tc>
        <w:tc>
          <w:tcPr>
            <w:tcW w:w="411" w:type="pct"/>
            <w:vAlign w:val="bottom"/>
          </w:tcPr>
          <w:p w:rsidR="000E1E64" w:rsidRPr="00CD7148" w:rsidRDefault="000E1E64" w:rsidP="00F71496">
            <w:pPr>
              <w:ind w:right="56"/>
              <w:jc w:val="center"/>
              <w:rPr>
                <w:sz w:val="19"/>
                <w:szCs w:val="19"/>
              </w:rPr>
            </w:pPr>
            <w:r>
              <w:rPr>
                <w:sz w:val="19"/>
                <w:szCs w:val="19"/>
              </w:rPr>
              <w:t>15,6</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плохое</w:t>
            </w:r>
          </w:p>
        </w:tc>
        <w:tc>
          <w:tcPr>
            <w:tcW w:w="482" w:type="pct"/>
            <w:vAlign w:val="bottom"/>
          </w:tcPr>
          <w:p w:rsidR="000E1E64" w:rsidRPr="00CD7148" w:rsidRDefault="000E1E64" w:rsidP="00F71496">
            <w:pPr>
              <w:ind w:right="56"/>
              <w:jc w:val="center"/>
              <w:rPr>
                <w:sz w:val="19"/>
                <w:szCs w:val="19"/>
              </w:rPr>
            </w:pPr>
            <w:r>
              <w:rPr>
                <w:sz w:val="19"/>
                <w:szCs w:val="19"/>
              </w:rPr>
              <w:t>1,0</w:t>
            </w:r>
          </w:p>
        </w:tc>
        <w:tc>
          <w:tcPr>
            <w:tcW w:w="492" w:type="pct"/>
            <w:vAlign w:val="bottom"/>
          </w:tcPr>
          <w:p w:rsidR="000E1E64" w:rsidRPr="00CD7148" w:rsidRDefault="000E1E64" w:rsidP="00F71496">
            <w:pPr>
              <w:ind w:right="56"/>
              <w:jc w:val="center"/>
              <w:rPr>
                <w:sz w:val="19"/>
                <w:szCs w:val="19"/>
              </w:rPr>
            </w:pPr>
            <w:r>
              <w:rPr>
                <w:sz w:val="19"/>
                <w:szCs w:val="19"/>
              </w:rPr>
              <w:t>1,0</w:t>
            </w:r>
          </w:p>
        </w:tc>
        <w:tc>
          <w:tcPr>
            <w:tcW w:w="541" w:type="pct"/>
            <w:vAlign w:val="bottom"/>
          </w:tcPr>
          <w:p w:rsidR="000E1E64" w:rsidRPr="00CD7148" w:rsidRDefault="000E1E64" w:rsidP="00F71496">
            <w:pPr>
              <w:ind w:right="56"/>
              <w:jc w:val="center"/>
              <w:rPr>
                <w:sz w:val="19"/>
                <w:szCs w:val="19"/>
              </w:rPr>
            </w:pPr>
            <w:r>
              <w:rPr>
                <w:sz w:val="19"/>
                <w:szCs w:val="19"/>
              </w:rPr>
              <w:t>0,8</w:t>
            </w:r>
          </w:p>
        </w:tc>
        <w:tc>
          <w:tcPr>
            <w:tcW w:w="537" w:type="pct"/>
            <w:vAlign w:val="bottom"/>
          </w:tcPr>
          <w:p w:rsidR="000E1E64" w:rsidRPr="00CD7148" w:rsidRDefault="000E1E64" w:rsidP="00F71496">
            <w:pPr>
              <w:ind w:right="56"/>
              <w:jc w:val="center"/>
              <w:rPr>
                <w:sz w:val="19"/>
                <w:szCs w:val="19"/>
              </w:rPr>
            </w:pPr>
            <w:r>
              <w:rPr>
                <w:sz w:val="19"/>
                <w:szCs w:val="19"/>
              </w:rPr>
              <w:t>1,0</w:t>
            </w:r>
          </w:p>
        </w:tc>
        <w:tc>
          <w:tcPr>
            <w:tcW w:w="430" w:type="pct"/>
            <w:vAlign w:val="bottom"/>
          </w:tcPr>
          <w:p w:rsidR="000E1E64" w:rsidRPr="00CD7148" w:rsidRDefault="000E1E64" w:rsidP="00F71496">
            <w:pPr>
              <w:ind w:right="56"/>
              <w:jc w:val="center"/>
              <w:rPr>
                <w:sz w:val="19"/>
                <w:szCs w:val="19"/>
              </w:rPr>
            </w:pPr>
            <w:r>
              <w:rPr>
                <w:sz w:val="19"/>
                <w:szCs w:val="19"/>
              </w:rPr>
              <w:t>0,8</w:t>
            </w:r>
          </w:p>
        </w:tc>
        <w:tc>
          <w:tcPr>
            <w:tcW w:w="365" w:type="pct"/>
            <w:vAlign w:val="bottom"/>
          </w:tcPr>
          <w:p w:rsidR="000E1E64" w:rsidRPr="00CD7148" w:rsidRDefault="000E1E64" w:rsidP="00F71496">
            <w:pPr>
              <w:ind w:right="56"/>
              <w:jc w:val="center"/>
              <w:rPr>
                <w:sz w:val="19"/>
                <w:szCs w:val="19"/>
              </w:rPr>
            </w:pPr>
            <w:r>
              <w:rPr>
                <w:sz w:val="19"/>
                <w:szCs w:val="19"/>
              </w:rPr>
              <w:t>1,3</w:t>
            </w:r>
          </w:p>
        </w:tc>
        <w:tc>
          <w:tcPr>
            <w:tcW w:w="403" w:type="pct"/>
            <w:vAlign w:val="bottom"/>
          </w:tcPr>
          <w:p w:rsidR="000E1E64" w:rsidRPr="00CD7148" w:rsidRDefault="000E1E64" w:rsidP="00F71496">
            <w:pPr>
              <w:ind w:right="56"/>
              <w:jc w:val="center"/>
              <w:rPr>
                <w:sz w:val="19"/>
                <w:szCs w:val="19"/>
              </w:rPr>
            </w:pPr>
            <w:r>
              <w:rPr>
                <w:sz w:val="19"/>
                <w:szCs w:val="19"/>
              </w:rPr>
              <w:t>1,0</w:t>
            </w:r>
          </w:p>
        </w:tc>
        <w:tc>
          <w:tcPr>
            <w:tcW w:w="382" w:type="pct"/>
            <w:vAlign w:val="bottom"/>
          </w:tcPr>
          <w:p w:rsidR="000E1E64" w:rsidRPr="00CD7148" w:rsidRDefault="000E1E64" w:rsidP="00F71496">
            <w:pPr>
              <w:ind w:right="56"/>
              <w:jc w:val="center"/>
              <w:rPr>
                <w:sz w:val="19"/>
                <w:szCs w:val="19"/>
              </w:rPr>
            </w:pPr>
            <w:r>
              <w:rPr>
                <w:sz w:val="19"/>
                <w:szCs w:val="19"/>
              </w:rPr>
              <w:t>1,1</w:t>
            </w:r>
          </w:p>
        </w:tc>
        <w:tc>
          <w:tcPr>
            <w:tcW w:w="411" w:type="pct"/>
            <w:vAlign w:val="bottom"/>
          </w:tcPr>
          <w:p w:rsidR="000E1E64" w:rsidRPr="00CD7148" w:rsidRDefault="000E1E64" w:rsidP="00F71496">
            <w:pPr>
              <w:ind w:right="56"/>
              <w:jc w:val="center"/>
              <w:rPr>
                <w:sz w:val="19"/>
                <w:szCs w:val="19"/>
              </w:rPr>
            </w:pPr>
            <w:r>
              <w:rPr>
                <w:sz w:val="19"/>
                <w:szCs w:val="19"/>
              </w:rPr>
              <w:t>0,9</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очень плохое</w:t>
            </w:r>
          </w:p>
        </w:tc>
        <w:tc>
          <w:tcPr>
            <w:tcW w:w="482" w:type="pct"/>
            <w:vAlign w:val="bottom"/>
          </w:tcPr>
          <w:p w:rsidR="000E1E64" w:rsidRPr="00CD7148" w:rsidRDefault="000E1E64" w:rsidP="00F71496">
            <w:pPr>
              <w:ind w:right="56"/>
              <w:jc w:val="center"/>
              <w:rPr>
                <w:sz w:val="19"/>
                <w:szCs w:val="19"/>
              </w:rPr>
            </w:pPr>
            <w:r>
              <w:rPr>
                <w:sz w:val="19"/>
                <w:szCs w:val="19"/>
              </w:rPr>
              <w:t>0,1</w:t>
            </w:r>
          </w:p>
        </w:tc>
        <w:tc>
          <w:tcPr>
            <w:tcW w:w="492" w:type="pct"/>
            <w:vAlign w:val="bottom"/>
          </w:tcPr>
          <w:p w:rsidR="000E1E64" w:rsidRPr="00CD7148" w:rsidRDefault="000E1E64" w:rsidP="00F71496">
            <w:pPr>
              <w:ind w:right="56"/>
              <w:jc w:val="center"/>
              <w:rPr>
                <w:sz w:val="19"/>
                <w:szCs w:val="19"/>
              </w:rPr>
            </w:pPr>
            <w:r>
              <w:rPr>
                <w:sz w:val="19"/>
                <w:szCs w:val="19"/>
              </w:rPr>
              <w:t>0,1</w:t>
            </w:r>
          </w:p>
        </w:tc>
        <w:tc>
          <w:tcPr>
            <w:tcW w:w="541" w:type="pct"/>
            <w:vAlign w:val="bottom"/>
          </w:tcPr>
          <w:p w:rsidR="000E1E64" w:rsidRPr="00CD7148" w:rsidRDefault="000E1E64" w:rsidP="00F71496">
            <w:pPr>
              <w:ind w:right="56"/>
              <w:jc w:val="center"/>
              <w:rPr>
                <w:sz w:val="19"/>
                <w:szCs w:val="19"/>
              </w:rPr>
            </w:pPr>
            <w:r>
              <w:rPr>
                <w:sz w:val="19"/>
                <w:szCs w:val="19"/>
              </w:rPr>
              <w:t>0,0</w:t>
            </w:r>
          </w:p>
        </w:tc>
        <w:tc>
          <w:tcPr>
            <w:tcW w:w="537" w:type="pct"/>
            <w:vAlign w:val="bottom"/>
          </w:tcPr>
          <w:p w:rsidR="000E1E64" w:rsidRPr="00CD7148" w:rsidRDefault="000E1E64" w:rsidP="00F71496">
            <w:pPr>
              <w:ind w:right="56"/>
              <w:jc w:val="center"/>
              <w:rPr>
                <w:sz w:val="19"/>
                <w:szCs w:val="19"/>
              </w:rPr>
            </w:pPr>
            <w:r>
              <w:rPr>
                <w:sz w:val="19"/>
                <w:szCs w:val="19"/>
              </w:rPr>
              <w:t>0,2</w:t>
            </w:r>
          </w:p>
        </w:tc>
        <w:tc>
          <w:tcPr>
            <w:tcW w:w="430" w:type="pct"/>
            <w:vAlign w:val="bottom"/>
          </w:tcPr>
          <w:p w:rsidR="000E1E64" w:rsidRPr="00CD7148" w:rsidRDefault="000E1E64" w:rsidP="00F71496">
            <w:pPr>
              <w:ind w:right="56"/>
              <w:jc w:val="center"/>
              <w:rPr>
                <w:sz w:val="19"/>
                <w:szCs w:val="19"/>
              </w:rPr>
            </w:pPr>
            <w:r>
              <w:rPr>
                <w:sz w:val="19"/>
                <w:szCs w:val="19"/>
              </w:rPr>
              <w:t>0,1</w:t>
            </w:r>
          </w:p>
        </w:tc>
        <w:tc>
          <w:tcPr>
            <w:tcW w:w="365" w:type="pct"/>
            <w:vAlign w:val="bottom"/>
          </w:tcPr>
          <w:p w:rsidR="000E1E64" w:rsidRPr="00CD7148" w:rsidRDefault="000E1E64" w:rsidP="00F71496">
            <w:pPr>
              <w:ind w:right="56"/>
              <w:jc w:val="center"/>
              <w:rPr>
                <w:sz w:val="19"/>
                <w:szCs w:val="19"/>
              </w:rPr>
            </w:pPr>
            <w:r>
              <w:rPr>
                <w:sz w:val="19"/>
                <w:szCs w:val="19"/>
              </w:rPr>
              <w:t>0,2</w:t>
            </w:r>
          </w:p>
        </w:tc>
        <w:tc>
          <w:tcPr>
            <w:tcW w:w="403" w:type="pct"/>
            <w:vAlign w:val="bottom"/>
          </w:tcPr>
          <w:p w:rsidR="000E1E64" w:rsidRPr="00CD7148" w:rsidRDefault="000E1E64" w:rsidP="00F71496">
            <w:pPr>
              <w:ind w:right="56"/>
              <w:jc w:val="center"/>
              <w:rPr>
                <w:sz w:val="19"/>
                <w:szCs w:val="19"/>
              </w:rPr>
            </w:pPr>
            <w:r>
              <w:rPr>
                <w:sz w:val="19"/>
                <w:szCs w:val="19"/>
              </w:rPr>
              <w:t>0,1</w:t>
            </w:r>
          </w:p>
        </w:tc>
        <w:tc>
          <w:tcPr>
            <w:tcW w:w="382" w:type="pct"/>
            <w:vAlign w:val="bottom"/>
          </w:tcPr>
          <w:p w:rsidR="000E1E64" w:rsidRPr="00CD7148" w:rsidRDefault="000E1E64" w:rsidP="00F71496">
            <w:pPr>
              <w:ind w:right="56"/>
              <w:jc w:val="center"/>
              <w:rPr>
                <w:sz w:val="19"/>
                <w:szCs w:val="19"/>
              </w:rPr>
            </w:pPr>
            <w:r>
              <w:rPr>
                <w:sz w:val="19"/>
                <w:szCs w:val="19"/>
              </w:rPr>
              <w:t>0,1</w:t>
            </w:r>
          </w:p>
        </w:tc>
        <w:tc>
          <w:tcPr>
            <w:tcW w:w="411" w:type="pct"/>
            <w:vAlign w:val="bottom"/>
          </w:tcPr>
          <w:p w:rsidR="000E1E64" w:rsidRPr="00CD7148" w:rsidRDefault="000E1E64" w:rsidP="00F71496">
            <w:pPr>
              <w:ind w:right="56"/>
              <w:jc w:val="center"/>
              <w:rPr>
                <w:sz w:val="19"/>
                <w:szCs w:val="19"/>
              </w:rPr>
            </w:pPr>
            <w:r>
              <w:rPr>
                <w:sz w:val="19"/>
                <w:szCs w:val="19"/>
              </w:rPr>
              <w:t>0,1</w:t>
            </w:r>
          </w:p>
        </w:tc>
      </w:tr>
    </w:tbl>
    <w:p w:rsidR="000E1E64" w:rsidRDefault="000E1E64" w:rsidP="000E1E64">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E1E64" w:rsidRDefault="000E1E64" w:rsidP="000E1E64">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E1E64" w:rsidRDefault="000E1E64" w:rsidP="000E1E64">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E1E64" w:rsidRDefault="000E1E64" w:rsidP="00B71636">
      <w:pPr>
        <w:jc w:val="both"/>
        <w:rPr>
          <w:sz w:val="20"/>
          <w:szCs w:val="20"/>
        </w:rPr>
      </w:pPr>
    </w:p>
    <w:p w:rsidR="000E1E64" w:rsidRDefault="000E1E64" w:rsidP="000E1E64">
      <w:pPr>
        <w:ind w:firstLine="284"/>
        <w:jc w:val="both"/>
        <w:rPr>
          <w:sz w:val="20"/>
          <w:szCs w:val="20"/>
        </w:rPr>
        <w:sectPr w:rsidR="000E1E64" w:rsidSect="005B6913">
          <w:pgSz w:w="11906" w:h="16838"/>
          <w:pgMar w:top="1134" w:right="849" w:bottom="709" w:left="851" w:header="709" w:footer="709" w:gutter="0"/>
          <w:pgNumType w:start="364"/>
          <w:cols w:space="708"/>
          <w:docGrid w:linePitch="360"/>
        </w:sectPr>
      </w:pPr>
    </w:p>
    <w:p w:rsidR="000E1E64" w:rsidRPr="00873B15" w:rsidRDefault="000E1E64" w:rsidP="000E1E64">
      <w:pPr>
        <w:ind w:firstLine="284"/>
        <w:jc w:val="right"/>
        <w:rPr>
          <w:sz w:val="26"/>
          <w:szCs w:val="26"/>
        </w:rPr>
      </w:pPr>
      <w:r w:rsidRPr="00873B15">
        <w:rPr>
          <w:sz w:val="26"/>
          <w:szCs w:val="26"/>
        </w:rPr>
        <w:lastRenderedPageBreak/>
        <w:t>Таблица 6</w:t>
      </w:r>
      <w:r w:rsidR="00CF2028">
        <w:rPr>
          <w:sz w:val="26"/>
          <w:szCs w:val="26"/>
        </w:rPr>
        <w:t>5</w:t>
      </w:r>
    </w:p>
    <w:p w:rsidR="000E1E64" w:rsidRPr="00873B15" w:rsidRDefault="000E1E64" w:rsidP="000E1E64">
      <w:pPr>
        <w:ind w:firstLine="284"/>
        <w:jc w:val="right"/>
        <w:rPr>
          <w:sz w:val="26"/>
          <w:szCs w:val="26"/>
        </w:rPr>
      </w:pPr>
    </w:p>
    <w:p w:rsidR="000E1E64" w:rsidRPr="00873B15" w:rsidRDefault="000E1E64" w:rsidP="000E1E64">
      <w:pPr>
        <w:ind w:firstLine="284"/>
        <w:jc w:val="center"/>
        <w:rPr>
          <w:b/>
          <w:sz w:val="26"/>
          <w:szCs w:val="26"/>
          <w:vertAlign w:val="superscript"/>
        </w:rPr>
      </w:pPr>
      <w:r w:rsidRPr="00873B15">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w:t>
      </w:r>
      <w:r w:rsidR="00873B15" w:rsidRPr="00873B15">
        <w:rPr>
          <w:b/>
          <w:sz w:val="26"/>
          <w:szCs w:val="26"/>
        </w:rPr>
        <w:t>9</w:t>
      </w:r>
      <w:r w:rsidRPr="00873B15">
        <w:rPr>
          <w:b/>
          <w:sz w:val="26"/>
          <w:szCs w:val="26"/>
        </w:rPr>
        <w:t xml:space="preserve"> году</w:t>
      </w:r>
      <w:r w:rsidRPr="00873B15">
        <w:rPr>
          <w:b/>
          <w:sz w:val="26"/>
          <w:szCs w:val="26"/>
          <w:vertAlign w:val="superscript"/>
        </w:rPr>
        <w:t>1)</w:t>
      </w:r>
    </w:p>
    <w:p w:rsidR="000E1E64" w:rsidRDefault="000E1E64" w:rsidP="000E1E64">
      <w:pPr>
        <w:ind w:firstLine="284"/>
        <w:jc w:val="center"/>
      </w:pPr>
      <w:r w:rsidRPr="00873B15">
        <w:t>(тыс. рублей)</w:t>
      </w:r>
    </w:p>
    <w:p w:rsidR="000E1E64" w:rsidRDefault="000E1E64" w:rsidP="000E1E64">
      <w:pPr>
        <w:ind w:firstLine="284"/>
        <w:jc w:val="center"/>
      </w:pPr>
    </w:p>
    <w:tbl>
      <w:tblPr>
        <w:tblW w:w="16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76"/>
        <w:gridCol w:w="1276"/>
        <w:gridCol w:w="1275"/>
        <w:gridCol w:w="1276"/>
        <w:gridCol w:w="1216"/>
        <w:gridCol w:w="1237"/>
        <w:gridCol w:w="1374"/>
        <w:gridCol w:w="1276"/>
        <w:gridCol w:w="1417"/>
        <w:gridCol w:w="1311"/>
        <w:gridCol w:w="1132"/>
        <w:gridCol w:w="881"/>
      </w:tblGrid>
      <w:tr w:rsidR="000E1E64" w:rsidTr="000213BA">
        <w:trPr>
          <w:tblHeader/>
        </w:trPr>
        <w:tc>
          <w:tcPr>
            <w:tcW w:w="1384" w:type="dxa"/>
            <w:vMerge w:val="restart"/>
          </w:tcPr>
          <w:p w:rsidR="000E1E64" w:rsidRPr="00E6744E" w:rsidRDefault="000E1E64" w:rsidP="00F71496">
            <w:pPr>
              <w:jc w:val="center"/>
            </w:pPr>
          </w:p>
        </w:tc>
        <w:tc>
          <w:tcPr>
            <w:tcW w:w="1276" w:type="dxa"/>
            <w:vMerge w:val="restart"/>
          </w:tcPr>
          <w:p w:rsidR="000E1E64" w:rsidRPr="00E6744E" w:rsidRDefault="000E1E64" w:rsidP="00F71496">
            <w:pPr>
              <w:jc w:val="center"/>
            </w:pPr>
            <w:r w:rsidRPr="00E6744E">
              <w:t>Всего</w:t>
            </w:r>
          </w:p>
        </w:tc>
        <w:tc>
          <w:tcPr>
            <w:tcW w:w="13671" w:type="dxa"/>
            <w:gridSpan w:val="11"/>
          </w:tcPr>
          <w:p w:rsidR="000E1E64" w:rsidRPr="00E6744E" w:rsidRDefault="000E1E64" w:rsidP="00F71496">
            <w:pPr>
              <w:jc w:val="center"/>
            </w:pPr>
            <w:r w:rsidRPr="00E6744E">
              <w:t>из них:</w:t>
            </w:r>
          </w:p>
        </w:tc>
      </w:tr>
      <w:tr w:rsidR="000E1E64" w:rsidTr="000213BA">
        <w:trPr>
          <w:tblHeader/>
        </w:trPr>
        <w:tc>
          <w:tcPr>
            <w:tcW w:w="1384" w:type="dxa"/>
            <w:vMerge/>
          </w:tcPr>
          <w:p w:rsidR="000E1E64" w:rsidRPr="00E6744E" w:rsidRDefault="000E1E64" w:rsidP="00F71496">
            <w:pPr>
              <w:jc w:val="center"/>
            </w:pPr>
          </w:p>
        </w:tc>
        <w:tc>
          <w:tcPr>
            <w:tcW w:w="1276" w:type="dxa"/>
            <w:vMerge/>
          </w:tcPr>
          <w:p w:rsidR="000E1E64" w:rsidRPr="00E6744E" w:rsidRDefault="000E1E64" w:rsidP="00F71496">
            <w:pPr>
              <w:jc w:val="center"/>
            </w:pPr>
          </w:p>
        </w:tc>
        <w:tc>
          <w:tcPr>
            <w:tcW w:w="1276" w:type="dxa"/>
          </w:tcPr>
          <w:p w:rsidR="000E1E64" w:rsidRPr="00E6744E" w:rsidRDefault="000213BA" w:rsidP="00F71496">
            <w:pPr>
              <w:jc w:val="center"/>
            </w:pPr>
            <w:r>
              <w:t>д</w:t>
            </w:r>
            <w:r w:rsidR="000E1E64" w:rsidRPr="00E6744E">
              <w:t>енежная выплата</w:t>
            </w:r>
          </w:p>
        </w:tc>
        <w:tc>
          <w:tcPr>
            <w:tcW w:w="1275" w:type="dxa"/>
          </w:tcPr>
          <w:p w:rsidR="000E1E64" w:rsidRPr="00E6744E" w:rsidRDefault="000E1E64" w:rsidP="00F71496">
            <w:pPr>
              <w:jc w:val="center"/>
            </w:pPr>
            <w:r w:rsidRPr="00E6744E">
              <w:t>оплата жилого помещения и коммунальных услуг</w:t>
            </w:r>
          </w:p>
        </w:tc>
        <w:tc>
          <w:tcPr>
            <w:tcW w:w="1276" w:type="dxa"/>
          </w:tcPr>
          <w:p w:rsidR="000E1E64" w:rsidRPr="00E6744E" w:rsidRDefault="000E1E64" w:rsidP="00F71496">
            <w:pPr>
              <w:jc w:val="center"/>
            </w:pPr>
            <w:r>
              <w:t>о</w:t>
            </w:r>
            <w:r w:rsidRPr="00E6744E">
              <w:t>беспече</w:t>
            </w:r>
            <w:r>
              <w:t>-</w:t>
            </w:r>
            <w:r w:rsidRPr="00E6744E">
              <w:t>ние жилыми помеще</w:t>
            </w:r>
            <w:r>
              <w:t>-</w:t>
            </w:r>
            <w:r w:rsidRPr="00E6744E">
              <w:t>ниями</w:t>
            </w:r>
          </w:p>
        </w:tc>
        <w:tc>
          <w:tcPr>
            <w:tcW w:w="1216" w:type="dxa"/>
          </w:tcPr>
          <w:p w:rsidR="000E1E64" w:rsidRPr="00E6744E" w:rsidRDefault="000E1E64" w:rsidP="00F71496">
            <w:pPr>
              <w:jc w:val="center"/>
            </w:pPr>
            <w:r>
              <w:t>о</w:t>
            </w:r>
            <w:r w:rsidRPr="00E6744E">
              <w:t>беспече</w:t>
            </w:r>
            <w:r>
              <w:t>-</w:t>
            </w:r>
            <w:r w:rsidRPr="00E6744E">
              <w:t>и</w:t>
            </w:r>
            <w:r>
              <w:t>и</w:t>
            </w:r>
            <w:r w:rsidRPr="00E6744E">
              <w:t>е топливом</w:t>
            </w:r>
          </w:p>
        </w:tc>
        <w:tc>
          <w:tcPr>
            <w:tcW w:w="1237" w:type="dxa"/>
          </w:tcPr>
          <w:p w:rsidR="000E1E64" w:rsidRPr="00E6744E" w:rsidRDefault="000E1E64" w:rsidP="00F71496">
            <w:pPr>
              <w:jc w:val="center"/>
            </w:pPr>
            <w:r w:rsidRPr="00E6744E">
              <w:t>оплата и установ</w:t>
            </w:r>
            <w:r w:rsidR="000213BA">
              <w:t>-</w:t>
            </w:r>
            <w:r w:rsidRPr="00E6744E">
              <w:t>ка телефона</w:t>
            </w:r>
          </w:p>
        </w:tc>
        <w:tc>
          <w:tcPr>
            <w:tcW w:w="1374" w:type="dxa"/>
          </w:tcPr>
          <w:p w:rsidR="000E1E64" w:rsidRPr="00E6744E" w:rsidRDefault="000E1E64" w:rsidP="00F71496">
            <w:pPr>
              <w:jc w:val="center"/>
            </w:pPr>
            <w:r w:rsidRPr="00E6744E">
              <w:t>проезд городским и пригород</w:t>
            </w:r>
            <w:r>
              <w:t>-</w:t>
            </w:r>
            <w:r w:rsidRPr="00E6744E">
              <w:t>ным транспор</w:t>
            </w:r>
            <w:r w:rsidR="000213BA">
              <w:t>-</w:t>
            </w:r>
            <w:r w:rsidRPr="00E6744E">
              <w:t>том</w:t>
            </w:r>
          </w:p>
        </w:tc>
        <w:tc>
          <w:tcPr>
            <w:tcW w:w="1276" w:type="dxa"/>
          </w:tcPr>
          <w:p w:rsidR="000E1E64" w:rsidRPr="00E6744E" w:rsidRDefault="000E1E64" w:rsidP="00F71496">
            <w:pPr>
              <w:jc w:val="center"/>
            </w:pPr>
            <w:r w:rsidRPr="00E6744E">
              <w:t>проезд на междуго</w:t>
            </w:r>
            <w:r>
              <w:t>-</w:t>
            </w:r>
            <w:r w:rsidRPr="00E6744E">
              <w:t>родном транспор</w:t>
            </w:r>
            <w:r w:rsidR="000213BA">
              <w:t>-</w:t>
            </w:r>
            <w:r w:rsidRPr="00E6744E">
              <w:t>те</w:t>
            </w:r>
          </w:p>
        </w:tc>
        <w:tc>
          <w:tcPr>
            <w:tcW w:w="1417" w:type="dxa"/>
          </w:tcPr>
          <w:p w:rsidR="000E1E64" w:rsidRPr="00E6744E" w:rsidRDefault="000E1E64" w:rsidP="00F71496">
            <w:pPr>
              <w:jc w:val="center"/>
            </w:pPr>
            <w:r>
              <w:t>л</w:t>
            </w:r>
            <w:r w:rsidRPr="00E6744E">
              <w:t>екарственное обеспече</w:t>
            </w:r>
            <w:r w:rsidR="000213BA">
              <w:t>-</w:t>
            </w:r>
            <w:r w:rsidRPr="00E6744E">
              <w:t>ние изделиями медицинс</w:t>
            </w:r>
            <w:r w:rsidR="000213BA">
              <w:t>-</w:t>
            </w:r>
            <w:r w:rsidRPr="00E6744E">
              <w:t>кого назначения и медицинс</w:t>
            </w:r>
            <w:r w:rsidR="000213BA">
              <w:t>-</w:t>
            </w:r>
            <w:r w:rsidRPr="00E6744E">
              <w:t>кие услуги</w:t>
            </w:r>
          </w:p>
        </w:tc>
        <w:tc>
          <w:tcPr>
            <w:tcW w:w="1311" w:type="dxa"/>
          </w:tcPr>
          <w:p w:rsidR="000E1E64" w:rsidRPr="00E6744E" w:rsidRDefault="000213BA" w:rsidP="00F71496">
            <w:pPr>
              <w:jc w:val="center"/>
            </w:pPr>
            <w:r>
              <w:t>обеспече-</w:t>
            </w:r>
            <w:r w:rsidR="000E1E64" w:rsidRPr="00E6744E">
              <w:t>ние питанием</w:t>
            </w:r>
          </w:p>
        </w:tc>
        <w:tc>
          <w:tcPr>
            <w:tcW w:w="1132" w:type="dxa"/>
          </w:tcPr>
          <w:p w:rsidR="000E1E64" w:rsidRPr="00E6744E" w:rsidRDefault="000213BA" w:rsidP="00F71496">
            <w:pPr>
              <w:jc w:val="center"/>
            </w:pPr>
            <w:r>
              <w:t>с</w:t>
            </w:r>
            <w:r w:rsidR="000E1E64" w:rsidRPr="00E6744E">
              <w:t>анаторно-курорт</w:t>
            </w:r>
            <w:r>
              <w:t>-</w:t>
            </w:r>
            <w:r w:rsidR="000E1E64" w:rsidRPr="00E6744E">
              <w:t>ное лечение или пребывание в доме отдыха (вклю</w:t>
            </w:r>
            <w:r>
              <w:t>-</w:t>
            </w:r>
            <w:r w:rsidR="000E1E64" w:rsidRPr="00E6744E">
              <w:t>чая проезд)</w:t>
            </w:r>
          </w:p>
        </w:tc>
        <w:tc>
          <w:tcPr>
            <w:tcW w:w="881" w:type="dxa"/>
          </w:tcPr>
          <w:p w:rsidR="000E1E64" w:rsidRPr="00E6744E" w:rsidRDefault="000213BA" w:rsidP="00F71496">
            <w:pPr>
              <w:jc w:val="center"/>
            </w:pPr>
            <w:r>
              <w:t>дру-</w:t>
            </w:r>
            <w:r w:rsidR="000E1E64" w:rsidRPr="00E6744E">
              <w:t>гие меры социаль</w:t>
            </w:r>
            <w:r w:rsidR="000E1E64">
              <w:t>-</w:t>
            </w:r>
            <w:r w:rsidR="000E1E64" w:rsidRPr="00E6744E">
              <w:t>ной поддержки</w:t>
            </w:r>
          </w:p>
        </w:tc>
      </w:tr>
      <w:tr w:rsidR="000E1E64" w:rsidTr="000213BA">
        <w:trPr>
          <w:trHeight w:val="379"/>
        </w:trPr>
        <w:tc>
          <w:tcPr>
            <w:tcW w:w="16331" w:type="dxa"/>
            <w:gridSpan w:val="13"/>
            <w:vAlign w:val="center"/>
          </w:tcPr>
          <w:p w:rsidR="000E1E64" w:rsidRPr="00D51953" w:rsidRDefault="000E1E64" w:rsidP="00F71496">
            <w:pPr>
              <w:jc w:val="center"/>
              <w:rPr>
                <w:b/>
              </w:rPr>
            </w:pPr>
            <w:r>
              <w:rPr>
                <w:b/>
              </w:rPr>
              <w:t>в</w:t>
            </w:r>
            <w:r w:rsidRPr="00D51953">
              <w:rPr>
                <w:b/>
              </w:rPr>
              <w:t xml:space="preserve"> натуральной и денежной формах</w:t>
            </w:r>
          </w:p>
        </w:tc>
      </w:tr>
      <w:tr w:rsidR="00873B15" w:rsidTr="000213BA">
        <w:trPr>
          <w:trHeight w:val="413"/>
        </w:trPr>
        <w:tc>
          <w:tcPr>
            <w:tcW w:w="1384" w:type="dxa"/>
            <w:vAlign w:val="center"/>
          </w:tcPr>
          <w:p w:rsidR="00873B15" w:rsidRPr="00E6744E" w:rsidRDefault="00873B15" w:rsidP="00873B15">
            <w:pPr>
              <w:rPr>
                <w:b/>
              </w:rPr>
            </w:pPr>
            <w:r w:rsidRPr="00E6744E">
              <w:rPr>
                <w:b/>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324725112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216868601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15679404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25854133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272443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1361</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6809750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409128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2623327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32091095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5910261</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FC2D7C">
              <w:rPr>
                <w:b/>
              </w:rPr>
              <w:t>18205609</w:t>
            </w:r>
          </w:p>
        </w:tc>
      </w:tr>
      <w:tr w:rsidR="00873B15" w:rsidTr="000213BA">
        <w:tc>
          <w:tcPr>
            <w:tcW w:w="1384" w:type="dxa"/>
          </w:tcPr>
          <w:p w:rsidR="00873B15" w:rsidRPr="00E6744E" w:rsidRDefault="00873B15" w:rsidP="00873B15">
            <w:pPr>
              <w:ind w:left="113"/>
            </w:pPr>
            <w:r>
              <w:t>в</w:t>
            </w:r>
            <w:r w:rsidRPr="00E6744E">
              <w:t xml:space="preserve"> том числе по категориям: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r>
      <w:tr w:rsidR="00873B15" w:rsidTr="000213BA">
        <w:tc>
          <w:tcPr>
            <w:tcW w:w="1384" w:type="dxa"/>
          </w:tcPr>
          <w:p w:rsidR="00873B15" w:rsidRPr="00E6744E" w:rsidRDefault="00873B15" w:rsidP="00873B15">
            <w:r>
              <w:t>дети-инвалиды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5123623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1463738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451457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23780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2716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870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175659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56038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2030274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46341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632157</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240593</w:t>
            </w:r>
          </w:p>
        </w:tc>
      </w:tr>
      <w:tr w:rsidR="00873B15" w:rsidTr="000213BA">
        <w:tc>
          <w:tcPr>
            <w:tcW w:w="1384" w:type="dxa"/>
          </w:tcPr>
          <w:p w:rsidR="00873B15" w:rsidRPr="00E6744E" w:rsidRDefault="00873B15" w:rsidP="00873B15">
            <w:r>
              <w:t>студенты, учащиеся, школьники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24220486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6521361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349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1006767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36021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12053792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1168813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3432293</w:t>
            </w:r>
          </w:p>
        </w:tc>
      </w:tr>
      <w:tr w:rsidR="00873B15" w:rsidTr="000213BA">
        <w:tc>
          <w:tcPr>
            <w:tcW w:w="1384" w:type="dxa"/>
          </w:tcPr>
          <w:p w:rsidR="00873B15" w:rsidRPr="00E6744E" w:rsidRDefault="00873B15" w:rsidP="00873B15">
            <w:r>
              <w:t>беременны</w:t>
            </w:r>
            <w:r>
              <w:lastRenderedPageBreak/>
              <w:t>е женщины и кормящие матери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lastRenderedPageBreak/>
              <w:t>4408365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3173115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10541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9571</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1184787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12025</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6767</w:t>
            </w:r>
          </w:p>
        </w:tc>
      </w:tr>
      <w:tr w:rsidR="00873B15" w:rsidTr="000213BA">
        <w:tc>
          <w:tcPr>
            <w:tcW w:w="1384" w:type="dxa"/>
          </w:tcPr>
          <w:p w:rsidR="00873B15" w:rsidRPr="00E6744E" w:rsidRDefault="00873B15" w:rsidP="00873B15">
            <w:r>
              <w:lastRenderedPageBreak/>
              <w:t>дети-сироты и дети, оставшиеся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97184225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64505325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1426033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19661533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505415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139134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15350</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3321534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729580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6880313</w:t>
            </w:r>
          </w:p>
        </w:tc>
      </w:tr>
      <w:tr w:rsidR="00873B15" w:rsidTr="000213BA">
        <w:tc>
          <w:tcPr>
            <w:tcW w:w="1384" w:type="dxa"/>
          </w:tcPr>
          <w:p w:rsidR="00873B15" w:rsidRPr="00E6744E" w:rsidRDefault="00873B15" w:rsidP="00873B15">
            <w:r>
              <w:t>дети из отдельных категорий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40145767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18579057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1804416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26586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2811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1863104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31531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443723</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11787331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2852293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2754915</w:t>
            </w:r>
          </w:p>
        </w:tc>
      </w:tr>
      <w:tr w:rsidR="00873B15" w:rsidTr="000213BA">
        <w:tc>
          <w:tcPr>
            <w:tcW w:w="1384" w:type="dxa"/>
          </w:tcPr>
          <w:p w:rsidR="00873B15" w:rsidRPr="00E6744E" w:rsidRDefault="00873B15" w:rsidP="00873B15">
            <w:r>
              <w:t>семьи с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153642646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122626005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11996520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6141885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266908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491</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3247246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135863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124297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3697310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515393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4890728</w:t>
            </w:r>
          </w:p>
        </w:tc>
      </w:tr>
      <w:tr w:rsidR="00873B15" w:rsidTr="000213BA">
        <w:tc>
          <w:tcPr>
            <w:tcW w:w="1384" w:type="dxa"/>
          </w:tcPr>
          <w:p w:rsidR="00873B15" w:rsidRPr="00E6744E" w:rsidRDefault="00873B15" w:rsidP="00873B15">
            <w:pPr>
              <w:ind w:left="113"/>
            </w:pPr>
            <w:r>
              <w:t>из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r>
      <w:tr w:rsidR="00873B15" w:rsidTr="000213BA">
        <w:tc>
          <w:tcPr>
            <w:tcW w:w="1384" w:type="dxa"/>
          </w:tcPr>
          <w:p w:rsidR="00873B15" w:rsidRPr="00E6744E" w:rsidRDefault="00873B15" w:rsidP="00873B15">
            <w:r>
              <w:t>малоимущ</w:t>
            </w:r>
            <w:r>
              <w:lastRenderedPageBreak/>
              <w:t>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lastRenderedPageBreak/>
              <w:t>43017015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37535173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1861385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148191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31672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265702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47361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14777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2329705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213676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56937</w:t>
            </w:r>
            <w:r>
              <w:lastRenderedPageBreak/>
              <w:t>3</w:t>
            </w:r>
          </w:p>
        </w:tc>
      </w:tr>
      <w:tr w:rsidR="00873B15" w:rsidTr="000213BA">
        <w:tc>
          <w:tcPr>
            <w:tcW w:w="1384" w:type="dxa"/>
          </w:tcPr>
          <w:p w:rsidR="00873B15" w:rsidRPr="00E6744E" w:rsidRDefault="00873B15" w:rsidP="00873B15">
            <w:r>
              <w:lastRenderedPageBreak/>
              <w:t>лица, получающие региональ-ный материнский капитал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15501100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15501100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r>
      <w:tr w:rsidR="00C82EC5" w:rsidTr="00C82EC5">
        <w:tc>
          <w:tcPr>
            <w:tcW w:w="1384" w:type="dxa"/>
          </w:tcPr>
          <w:p w:rsidR="00C82EC5" w:rsidRPr="00E6744E" w:rsidRDefault="00C82EC5" w:rsidP="00C82EC5">
            <w:r>
              <w:t>получатели ежемесячной денежной выплаты при рождении третьего и последую-щих детей</w:t>
            </w:r>
          </w:p>
        </w:tc>
        <w:tc>
          <w:tcPr>
            <w:tcW w:w="1276" w:type="dxa"/>
            <w:vAlign w:val="bottom"/>
          </w:tcPr>
          <w:p w:rsidR="00C82EC5" w:rsidRPr="00E6744E" w:rsidRDefault="008C5049" w:rsidP="00C82EC5">
            <w:pPr>
              <w:jc w:val="center"/>
            </w:pPr>
            <w:r>
              <w:t>23968573</w:t>
            </w:r>
          </w:p>
        </w:tc>
        <w:tc>
          <w:tcPr>
            <w:tcW w:w="1276" w:type="dxa"/>
            <w:vAlign w:val="bottom"/>
          </w:tcPr>
          <w:p w:rsidR="00C82EC5" w:rsidRPr="00E6744E" w:rsidRDefault="008C5049" w:rsidP="00C82EC5">
            <w:pPr>
              <w:jc w:val="center"/>
            </w:pPr>
            <w:r>
              <w:t>23968573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r>
      <w:tr w:rsidR="00C82EC5" w:rsidTr="008C5049">
        <w:tc>
          <w:tcPr>
            <w:tcW w:w="1384" w:type="dxa"/>
          </w:tcPr>
          <w:p w:rsidR="00C82EC5" w:rsidRPr="00E6744E" w:rsidRDefault="00C82EC5" w:rsidP="00C82EC5">
            <w:r>
              <w:t xml:space="preserve">лица, </w:t>
            </w:r>
            <w:r>
              <w:lastRenderedPageBreak/>
              <w:t>получающие компенсацию части родительс-кой платы за присмотр и уход за детьми в дошкольных образова-тельных организациях</w:t>
            </w:r>
          </w:p>
        </w:tc>
        <w:tc>
          <w:tcPr>
            <w:tcW w:w="1276" w:type="dxa"/>
            <w:vAlign w:val="bottom"/>
          </w:tcPr>
          <w:p w:rsidR="00C82EC5" w:rsidRPr="00E6744E" w:rsidRDefault="008C5049" w:rsidP="008C5049">
            <w:pPr>
              <w:jc w:val="center"/>
            </w:pPr>
            <w:r>
              <w:lastRenderedPageBreak/>
              <w:t>15634990</w:t>
            </w:r>
          </w:p>
        </w:tc>
        <w:tc>
          <w:tcPr>
            <w:tcW w:w="1276" w:type="dxa"/>
            <w:vAlign w:val="bottom"/>
          </w:tcPr>
          <w:p w:rsidR="00C82EC5" w:rsidRPr="00E6744E" w:rsidRDefault="008C5049" w:rsidP="008C5049">
            <w:pPr>
              <w:jc w:val="center"/>
            </w:pPr>
            <w:r>
              <w:t>15634990</w:t>
            </w:r>
          </w:p>
        </w:tc>
        <w:tc>
          <w:tcPr>
            <w:tcW w:w="1275" w:type="dxa"/>
            <w:vAlign w:val="bottom"/>
          </w:tcPr>
          <w:p w:rsidR="00C82EC5" w:rsidRPr="00E6744E" w:rsidRDefault="008C5049" w:rsidP="008C5049">
            <w:pPr>
              <w:jc w:val="center"/>
            </w:pPr>
            <w:r>
              <w:t>-</w:t>
            </w:r>
          </w:p>
        </w:tc>
        <w:tc>
          <w:tcPr>
            <w:tcW w:w="1276" w:type="dxa"/>
            <w:vAlign w:val="bottom"/>
          </w:tcPr>
          <w:p w:rsidR="00C82EC5" w:rsidRPr="00E6744E" w:rsidRDefault="008C5049" w:rsidP="008C5049">
            <w:pPr>
              <w:jc w:val="center"/>
            </w:pPr>
            <w:r>
              <w:t>-</w:t>
            </w:r>
          </w:p>
        </w:tc>
        <w:tc>
          <w:tcPr>
            <w:tcW w:w="1216" w:type="dxa"/>
            <w:vAlign w:val="bottom"/>
          </w:tcPr>
          <w:p w:rsidR="00C82EC5" w:rsidRPr="00E6744E" w:rsidRDefault="008C5049" w:rsidP="008C5049">
            <w:pPr>
              <w:jc w:val="center"/>
            </w:pPr>
            <w:r>
              <w:t>-</w:t>
            </w:r>
          </w:p>
        </w:tc>
        <w:tc>
          <w:tcPr>
            <w:tcW w:w="1237" w:type="dxa"/>
            <w:vAlign w:val="bottom"/>
          </w:tcPr>
          <w:p w:rsidR="00C82EC5" w:rsidRPr="00E6744E" w:rsidRDefault="008C5049" w:rsidP="008C5049">
            <w:pPr>
              <w:jc w:val="center"/>
            </w:pPr>
            <w:r>
              <w:t>-</w:t>
            </w:r>
          </w:p>
        </w:tc>
        <w:tc>
          <w:tcPr>
            <w:tcW w:w="1374" w:type="dxa"/>
            <w:vAlign w:val="bottom"/>
          </w:tcPr>
          <w:p w:rsidR="00C82EC5" w:rsidRPr="00E6744E" w:rsidRDefault="008C5049" w:rsidP="008C5049">
            <w:pPr>
              <w:jc w:val="center"/>
            </w:pPr>
            <w:r>
              <w:t>-</w:t>
            </w:r>
          </w:p>
        </w:tc>
        <w:tc>
          <w:tcPr>
            <w:tcW w:w="1276" w:type="dxa"/>
            <w:vAlign w:val="bottom"/>
          </w:tcPr>
          <w:p w:rsidR="00C82EC5" w:rsidRPr="00E6744E" w:rsidRDefault="008C5049" w:rsidP="008C5049">
            <w:pPr>
              <w:jc w:val="center"/>
            </w:pPr>
            <w:r>
              <w:t>-</w:t>
            </w:r>
          </w:p>
        </w:tc>
        <w:tc>
          <w:tcPr>
            <w:tcW w:w="1417" w:type="dxa"/>
            <w:vAlign w:val="bottom"/>
          </w:tcPr>
          <w:p w:rsidR="00C82EC5" w:rsidRPr="00E6744E" w:rsidRDefault="008C5049" w:rsidP="008C5049">
            <w:pPr>
              <w:jc w:val="center"/>
            </w:pPr>
            <w:r>
              <w:t>-</w:t>
            </w:r>
          </w:p>
        </w:tc>
        <w:tc>
          <w:tcPr>
            <w:tcW w:w="1311" w:type="dxa"/>
            <w:vAlign w:val="bottom"/>
          </w:tcPr>
          <w:p w:rsidR="00C82EC5" w:rsidRPr="00E6744E" w:rsidRDefault="008C5049" w:rsidP="008C5049">
            <w:pPr>
              <w:jc w:val="center"/>
            </w:pPr>
            <w:r>
              <w:t>-</w:t>
            </w:r>
          </w:p>
        </w:tc>
        <w:tc>
          <w:tcPr>
            <w:tcW w:w="1132" w:type="dxa"/>
            <w:vAlign w:val="bottom"/>
          </w:tcPr>
          <w:p w:rsidR="00C82EC5" w:rsidRPr="00E6744E" w:rsidRDefault="008C5049" w:rsidP="008C5049">
            <w:pPr>
              <w:jc w:val="center"/>
            </w:pPr>
            <w:r>
              <w:t>-</w:t>
            </w:r>
          </w:p>
        </w:tc>
        <w:tc>
          <w:tcPr>
            <w:tcW w:w="881" w:type="dxa"/>
            <w:vAlign w:val="bottom"/>
          </w:tcPr>
          <w:p w:rsidR="00C82EC5" w:rsidRPr="00E6744E" w:rsidRDefault="008C5049" w:rsidP="008C5049">
            <w:pPr>
              <w:jc w:val="center"/>
            </w:pPr>
            <w:r>
              <w:t>-</w:t>
            </w:r>
          </w:p>
        </w:tc>
      </w:tr>
      <w:tr w:rsidR="00C82EC5" w:rsidTr="000213BA">
        <w:trPr>
          <w:trHeight w:val="412"/>
        </w:trPr>
        <w:tc>
          <w:tcPr>
            <w:tcW w:w="16331" w:type="dxa"/>
            <w:gridSpan w:val="13"/>
            <w:vAlign w:val="center"/>
          </w:tcPr>
          <w:p w:rsidR="00C82EC5" w:rsidRPr="00E6744E" w:rsidRDefault="00C82EC5" w:rsidP="00C82EC5">
            <w:pPr>
              <w:jc w:val="center"/>
            </w:pPr>
            <w:r>
              <w:rPr>
                <w:b/>
              </w:rPr>
              <w:lastRenderedPageBreak/>
              <w:t>в</w:t>
            </w:r>
            <w:r w:rsidRPr="00D51953">
              <w:rPr>
                <w:b/>
              </w:rPr>
              <w:t xml:space="preserve"> денежной форм</w:t>
            </w:r>
            <w:r>
              <w:rPr>
                <w:b/>
              </w:rPr>
              <w:t>е</w:t>
            </w:r>
          </w:p>
        </w:tc>
      </w:tr>
      <w:tr w:rsidR="00C82EC5" w:rsidTr="000213BA">
        <w:trPr>
          <w:trHeight w:val="419"/>
        </w:trPr>
        <w:tc>
          <w:tcPr>
            <w:tcW w:w="1384" w:type="dxa"/>
            <w:vAlign w:val="center"/>
          </w:tcPr>
          <w:p w:rsidR="00C82EC5" w:rsidRPr="00E6744E" w:rsidRDefault="00C82EC5" w:rsidP="00C82EC5">
            <w:pPr>
              <w:rPr>
                <w:b/>
              </w:rPr>
            </w:pPr>
            <w:r w:rsidRPr="00E6744E">
              <w:rPr>
                <w:b/>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254751391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216868601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11508371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7701941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268236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1309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1831473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238306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273754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5092064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827609</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EE4BEC">
              <w:rPr>
                <w:b/>
              </w:rPr>
              <w:t>10139727</w:t>
            </w:r>
          </w:p>
        </w:tc>
      </w:tr>
      <w:tr w:rsidR="00C82EC5" w:rsidTr="000213BA">
        <w:tc>
          <w:tcPr>
            <w:tcW w:w="1384" w:type="dxa"/>
          </w:tcPr>
          <w:p w:rsidR="00C82EC5" w:rsidRPr="00E6744E" w:rsidRDefault="00C82EC5" w:rsidP="00C82EC5">
            <w:pPr>
              <w:ind w:left="113"/>
            </w:pPr>
            <w:r>
              <w:t>в</w:t>
            </w:r>
            <w:r w:rsidRPr="00E6744E">
              <w:t xml:space="preserve"> том </w:t>
            </w:r>
            <w:r w:rsidRPr="00E6744E">
              <w:lastRenderedPageBreak/>
              <w:t>числе по категориям: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r>
      <w:tr w:rsidR="00C82EC5" w:rsidTr="000213BA">
        <w:tc>
          <w:tcPr>
            <w:tcW w:w="1384" w:type="dxa"/>
          </w:tcPr>
          <w:p w:rsidR="00C82EC5" w:rsidRPr="00E6744E" w:rsidRDefault="00C82EC5" w:rsidP="00C82EC5">
            <w:r>
              <w:lastRenderedPageBreak/>
              <w:t>дети-инвалиды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2301982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1463738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408989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17027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2716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870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6006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46436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159369</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3178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80164</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113489</w:t>
            </w:r>
          </w:p>
        </w:tc>
      </w:tr>
      <w:tr w:rsidR="00C82EC5" w:rsidTr="000213BA">
        <w:tc>
          <w:tcPr>
            <w:tcW w:w="1384" w:type="dxa"/>
          </w:tcPr>
          <w:p w:rsidR="00C82EC5" w:rsidRPr="00E6744E" w:rsidRDefault="00C82EC5" w:rsidP="00C82EC5">
            <w:r>
              <w:t>студенты, учащиеся, школьники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9147170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6521361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123977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31080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949552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16137</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1504273</w:t>
            </w:r>
          </w:p>
        </w:tc>
      </w:tr>
      <w:tr w:rsidR="00C82EC5" w:rsidTr="000213BA">
        <w:tc>
          <w:tcPr>
            <w:tcW w:w="1384" w:type="dxa"/>
          </w:tcPr>
          <w:p w:rsidR="00C82EC5" w:rsidRPr="00E6744E" w:rsidRDefault="00C82EC5" w:rsidP="00C82EC5">
            <w:r>
              <w:t>беременные женщины и кормящие матери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3390133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3173115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202535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6714</w:t>
            </w:r>
          </w:p>
        </w:tc>
      </w:tr>
      <w:tr w:rsidR="00C82EC5" w:rsidTr="000213BA">
        <w:tc>
          <w:tcPr>
            <w:tcW w:w="1384" w:type="dxa"/>
          </w:tcPr>
          <w:p w:rsidR="00C82EC5" w:rsidRPr="00E6744E" w:rsidRDefault="00C82EC5" w:rsidP="00C82EC5">
            <w:r>
              <w:t xml:space="preserve">дети-сироты и дети, оставшиеся без попечения </w:t>
            </w:r>
            <w:r>
              <w:lastRenderedPageBreak/>
              <w:t>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lastRenderedPageBreak/>
              <w:t>74127717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64505325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283468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1682885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285883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114095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3997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2343782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298946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4609328</w:t>
            </w:r>
          </w:p>
        </w:tc>
      </w:tr>
      <w:tr w:rsidR="00C82EC5" w:rsidTr="000213BA">
        <w:tc>
          <w:tcPr>
            <w:tcW w:w="1384" w:type="dxa"/>
          </w:tcPr>
          <w:p w:rsidR="00C82EC5" w:rsidRPr="00E6744E" w:rsidRDefault="00C82EC5" w:rsidP="00C82EC5">
            <w:r>
              <w:lastRenderedPageBreak/>
              <w:t>дети из отдельных категорий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23169856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18579057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1297713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1335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1172635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8221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86724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809716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247516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964128</w:t>
            </w:r>
          </w:p>
        </w:tc>
      </w:tr>
      <w:tr w:rsidR="00C82EC5" w:rsidTr="000213BA">
        <w:tc>
          <w:tcPr>
            <w:tcW w:w="1384" w:type="dxa"/>
          </w:tcPr>
          <w:p w:rsidR="00C82EC5" w:rsidRPr="00E6744E" w:rsidRDefault="00C82EC5" w:rsidP="00C82EC5">
            <w:r>
              <w:t>семьи с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142614533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122626005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9517423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6000694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262701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439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242133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31544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23652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783301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184846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2941795</w:t>
            </w:r>
          </w:p>
        </w:tc>
      </w:tr>
      <w:tr w:rsidR="00C82EC5" w:rsidTr="000213BA">
        <w:tc>
          <w:tcPr>
            <w:tcW w:w="1384" w:type="dxa"/>
          </w:tcPr>
          <w:p w:rsidR="00C82EC5" w:rsidRPr="00E6744E" w:rsidRDefault="00C82EC5" w:rsidP="00C82EC5">
            <w:pPr>
              <w:ind w:left="113"/>
            </w:pPr>
            <w:r>
              <w:t>из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r>
      <w:tr w:rsidR="00C82EC5" w:rsidTr="000213BA">
        <w:tc>
          <w:tcPr>
            <w:tcW w:w="1384" w:type="dxa"/>
          </w:tcPr>
          <w:p w:rsidR="00C82EC5" w:rsidRPr="00E6744E" w:rsidRDefault="00C82EC5" w:rsidP="00C82EC5">
            <w:r>
              <w:t>малоимущие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40785858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37535173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1861385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64889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27765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216576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26426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3126</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556121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55960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438437</w:t>
            </w:r>
          </w:p>
        </w:tc>
      </w:tr>
      <w:tr w:rsidR="00C82EC5" w:rsidTr="000213BA">
        <w:tc>
          <w:tcPr>
            <w:tcW w:w="1384" w:type="dxa"/>
          </w:tcPr>
          <w:p w:rsidR="00C82EC5" w:rsidRPr="00E6744E" w:rsidRDefault="00C82EC5" w:rsidP="00C82EC5">
            <w:r>
              <w:t>лица, получающие региональ-ный материнский капитал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15501100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15501100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r>
      <w:tr w:rsidR="00DF3BD2" w:rsidTr="00807AA9">
        <w:tc>
          <w:tcPr>
            <w:tcW w:w="1384" w:type="dxa"/>
          </w:tcPr>
          <w:p w:rsidR="00DF3BD2" w:rsidRPr="00E6744E" w:rsidRDefault="00DF3BD2" w:rsidP="00DF3BD2">
            <w:r>
              <w:t>получатели ежемесячн</w:t>
            </w:r>
            <w:r>
              <w:lastRenderedPageBreak/>
              <w:t>ой денежной выплаты при рождении третьего и последую-щих детей</w:t>
            </w:r>
          </w:p>
        </w:tc>
        <w:tc>
          <w:tcPr>
            <w:tcW w:w="1276" w:type="dxa"/>
            <w:vAlign w:val="bottom"/>
          </w:tcPr>
          <w:p w:rsidR="00DF3BD2" w:rsidRPr="00E6744E" w:rsidRDefault="00DF3BD2" w:rsidP="00807AA9">
            <w:pPr>
              <w:jc w:val="center"/>
            </w:pPr>
            <w:r>
              <w:lastRenderedPageBreak/>
              <w:t>23968573</w:t>
            </w:r>
          </w:p>
        </w:tc>
        <w:tc>
          <w:tcPr>
            <w:tcW w:w="1276" w:type="dxa"/>
            <w:vAlign w:val="bottom"/>
          </w:tcPr>
          <w:p w:rsidR="00DF3BD2" w:rsidRPr="00E6744E" w:rsidRDefault="00DF3BD2" w:rsidP="00807AA9">
            <w:pPr>
              <w:jc w:val="center"/>
            </w:pPr>
            <w:r>
              <w:t>23968573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r>
      <w:tr w:rsidR="00807AA9" w:rsidTr="00C14044">
        <w:tc>
          <w:tcPr>
            <w:tcW w:w="1384" w:type="dxa"/>
          </w:tcPr>
          <w:p w:rsidR="00807AA9" w:rsidRPr="00E6744E" w:rsidRDefault="00807AA9" w:rsidP="00807AA9">
            <w:r>
              <w:lastRenderedPageBreak/>
              <w:t>лица, получающие компенсацию части родительс-кой платы за присмотр и уход за детьми в дошкольн</w:t>
            </w:r>
            <w:r>
              <w:lastRenderedPageBreak/>
              <w:t>ых образова-тельных организациях</w:t>
            </w:r>
          </w:p>
        </w:tc>
        <w:tc>
          <w:tcPr>
            <w:tcW w:w="1276" w:type="dxa"/>
            <w:vAlign w:val="bottom"/>
          </w:tcPr>
          <w:p w:rsidR="00807AA9" w:rsidRPr="00E6744E" w:rsidRDefault="00807AA9" w:rsidP="00807AA9">
            <w:pPr>
              <w:jc w:val="center"/>
            </w:pPr>
            <w:r>
              <w:lastRenderedPageBreak/>
              <w:t>15634990</w:t>
            </w:r>
          </w:p>
        </w:tc>
        <w:tc>
          <w:tcPr>
            <w:tcW w:w="1276" w:type="dxa"/>
            <w:vAlign w:val="bottom"/>
          </w:tcPr>
          <w:p w:rsidR="00807AA9" w:rsidRPr="00E6744E" w:rsidRDefault="00807AA9" w:rsidP="00807AA9">
            <w:pPr>
              <w:jc w:val="center"/>
            </w:pPr>
            <w:r>
              <w:t>15634990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r>
      <w:tr w:rsidR="00807AA9" w:rsidTr="000213BA">
        <w:trPr>
          <w:trHeight w:val="450"/>
        </w:trPr>
        <w:tc>
          <w:tcPr>
            <w:tcW w:w="16331" w:type="dxa"/>
            <w:gridSpan w:val="13"/>
            <w:vAlign w:val="center"/>
          </w:tcPr>
          <w:p w:rsidR="00807AA9" w:rsidRPr="00FA02C9" w:rsidRDefault="00807AA9" w:rsidP="00807AA9">
            <w:pPr>
              <w:jc w:val="center"/>
              <w:rPr>
                <w:b/>
              </w:rPr>
            </w:pPr>
            <w:r w:rsidRPr="00FA02C9">
              <w:rPr>
                <w:b/>
              </w:rPr>
              <w:lastRenderedPageBreak/>
              <w:t>в натуральной форме</w:t>
            </w:r>
          </w:p>
        </w:tc>
      </w:tr>
      <w:tr w:rsidR="00807AA9" w:rsidTr="000213BA">
        <w:trPr>
          <w:trHeight w:val="414"/>
        </w:trPr>
        <w:tc>
          <w:tcPr>
            <w:tcW w:w="1384" w:type="dxa"/>
            <w:vAlign w:val="center"/>
          </w:tcPr>
          <w:p w:rsidR="00807AA9" w:rsidRPr="00E6744E" w:rsidRDefault="00807AA9" w:rsidP="00807AA9">
            <w:pPr>
              <w:rPr>
                <w:b/>
              </w:rPr>
            </w:pPr>
            <w:r w:rsidRPr="00E6744E">
              <w:rPr>
                <w:b/>
              </w:rPr>
              <w:t>Всего</w:t>
            </w:r>
          </w:p>
        </w:tc>
        <w:tc>
          <w:tcPr>
            <w:tcW w:w="1276" w:type="dxa"/>
            <w:shd w:val="clear" w:color="auto" w:fill="auto"/>
            <w:vAlign w:val="bottom"/>
          </w:tcPr>
          <w:p w:rsidR="00807AA9" w:rsidRPr="00372E58" w:rsidRDefault="00807AA9" w:rsidP="00807AA9">
            <w:pPr>
              <w:jc w:val="center"/>
              <w:rPr>
                <w:b/>
              </w:rPr>
            </w:pPr>
            <w:r w:rsidRPr="00372E58">
              <w:rPr>
                <w:b/>
              </w:rPr>
              <w:t>69973721</w:t>
            </w:r>
          </w:p>
        </w:tc>
        <w:tc>
          <w:tcPr>
            <w:tcW w:w="1276" w:type="dxa"/>
            <w:shd w:val="clear" w:color="auto" w:fill="auto"/>
            <w:vAlign w:val="bottom"/>
          </w:tcPr>
          <w:p w:rsidR="00807AA9" w:rsidRPr="00372E58" w:rsidRDefault="00807AA9" w:rsidP="00807AA9">
            <w:pPr>
              <w:jc w:val="center"/>
              <w:rPr>
                <w:b/>
              </w:rPr>
            </w:pPr>
            <w:r>
              <w:rPr>
                <w:b/>
              </w:rPr>
              <w:t>-</w:t>
            </w:r>
          </w:p>
        </w:tc>
        <w:tc>
          <w:tcPr>
            <w:tcW w:w="1275" w:type="dxa"/>
            <w:shd w:val="clear" w:color="auto" w:fill="auto"/>
            <w:vAlign w:val="bottom"/>
          </w:tcPr>
          <w:p w:rsidR="00807AA9" w:rsidRPr="00372E58" w:rsidRDefault="00807AA9" w:rsidP="00807AA9">
            <w:pPr>
              <w:jc w:val="center"/>
              <w:rPr>
                <w:b/>
              </w:rPr>
            </w:pPr>
            <w:r w:rsidRPr="00372E58">
              <w:rPr>
                <w:b/>
              </w:rPr>
              <w:t>4171033</w:t>
            </w:r>
          </w:p>
        </w:tc>
        <w:tc>
          <w:tcPr>
            <w:tcW w:w="1276" w:type="dxa"/>
            <w:shd w:val="clear" w:color="auto" w:fill="auto"/>
            <w:vAlign w:val="bottom"/>
          </w:tcPr>
          <w:p w:rsidR="00807AA9" w:rsidRPr="00372E58" w:rsidRDefault="00807AA9" w:rsidP="00807AA9">
            <w:pPr>
              <w:jc w:val="center"/>
              <w:rPr>
                <w:b/>
              </w:rPr>
            </w:pPr>
            <w:r w:rsidRPr="00372E58">
              <w:rPr>
                <w:b/>
              </w:rPr>
              <w:t>18152192</w:t>
            </w:r>
          </w:p>
        </w:tc>
        <w:tc>
          <w:tcPr>
            <w:tcW w:w="1216" w:type="dxa"/>
            <w:shd w:val="clear" w:color="auto" w:fill="auto"/>
            <w:vAlign w:val="bottom"/>
          </w:tcPr>
          <w:p w:rsidR="00807AA9" w:rsidRPr="00372E58" w:rsidRDefault="00807AA9" w:rsidP="00807AA9">
            <w:pPr>
              <w:jc w:val="center"/>
              <w:rPr>
                <w:b/>
              </w:rPr>
            </w:pPr>
            <w:r w:rsidRPr="00372E58">
              <w:rPr>
                <w:b/>
              </w:rPr>
              <w:t>4207</w:t>
            </w:r>
          </w:p>
        </w:tc>
        <w:tc>
          <w:tcPr>
            <w:tcW w:w="1237" w:type="dxa"/>
            <w:shd w:val="clear" w:color="auto" w:fill="auto"/>
            <w:vAlign w:val="bottom"/>
          </w:tcPr>
          <w:p w:rsidR="00807AA9" w:rsidRPr="00372E58" w:rsidRDefault="00807AA9" w:rsidP="00807AA9">
            <w:pPr>
              <w:jc w:val="center"/>
              <w:rPr>
                <w:b/>
              </w:rPr>
            </w:pPr>
            <w:r w:rsidRPr="00372E58">
              <w:rPr>
                <w:b/>
              </w:rPr>
              <w:t>52</w:t>
            </w:r>
          </w:p>
        </w:tc>
        <w:tc>
          <w:tcPr>
            <w:tcW w:w="1374" w:type="dxa"/>
            <w:shd w:val="clear" w:color="auto" w:fill="auto"/>
            <w:vAlign w:val="bottom"/>
          </w:tcPr>
          <w:p w:rsidR="00807AA9" w:rsidRPr="00372E58" w:rsidRDefault="00807AA9" w:rsidP="00807AA9">
            <w:pPr>
              <w:jc w:val="center"/>
              <w:rPr>
                <w:b/>
              </w:rPr>
            </w:pPr>
            <w:r w:rsidRPr="00372E58">
              <w:rPr>
                <w:b/>
              </w:rPr>
              <w:t>4978277</w:t>
            </w:r>
          </w:p>
        </w:tc>
        <w:tc>
          <w:tcPr>
            <w:tcW w:w="1276" w:type="dxa"/>
            <w:shd w:val="clear" w:color="auto" w:fill="auto"/>
            <w:vAlign w:val="bottom"/>
          </w:tcPr>
          <w:p w:rsidR="00807AA9" w:rsidRPr="00372E58" w:rsidRDefault="00807AA9" w:rsidP="00807AA9">
            <w:pPr>
              <w:jc w:val="center"/>
              <w:rPr>
                <w:b/>
              </w:rPr>
            </w:pPr>
            <w:r w:rsidRPr="00372E58">
              <w:rPr>
                <w:b/>
              </w:rPr>
              <w:t>170822</w:t>
            </w:r>
          </w:p>
        </w:tc>
        <w:tc>
          <w:tcPr>
            <w:tcW w:w="1417" w:type="dxa"/>
            <w:shd w:val="clear" w:color="auto" w:fill="auto"/>
            <w:vAlign w:val="bottom"/>
          </w:tcPr>
          <w:p w:rsidR="00807AA9" w:rsidRPr="00372E58" w:rsidRDefault="00807AA9" w:rsidP="00807AA9">
            <w:pPr>
              <w:jc w:val="center"/>
              <w:rPr>
                <w:b/>
              </w:rPr>
            </w:pPr>
            <w:r w:rsidRPr="00372E58">
              <w:rPr>
                <w:b/>
              </w:rPr>
              <w:t>2349573</w:t>
            </w:r>
          </w:p>
        </w:tc>
        <w:tc>
          <w:tcPr>
            <w:tcW w:w="1311" w:type="dxa"/>
            <w:shd w:val="clear" w:color="auto" w:fill="auto"/>
            <w:vAlign w:val="bottom"/>
          </w:tcPr>
          <w:p w:rsidR="00807AA9" w:rsidRPr="00372E58" w:rsidRDefault="00807AA9" w:rsidP="00807AA9">
            <w:pPr>
              <w:jc w:val="center"/>
              <w:rPr>
                <w:b/>
              </w:rPr>
            </w:pPr>
            <w:r w:rsidRPr="00372E58">
              <w:rPr>
                <w:b/>
              </w:rPr>
              <w:t>26999031</w:t>
            </w:r>
          </w:p>
        </w:tc>
        <w:tc>
          <w:tcPr>
            <w:tcW w:w="1132" w:type="dxa"/>
            <w:shd w:val="clear" w:color="auto" w:fill="auto"/>
            <w:vAlign w:val="bottom"/>
          </w:tcPr>
          <w:p w:rsidR="00807AA9" w:rsidRPr="00372E58" w:rsidRDefault="00807AA9" w:rsidP="00807AA9">
            <w:pPr>
              <w:jc w:val="center"/>
              <w:rPr>
                <w:b/>
              </w:rPr>
            </w:pPr>
            <w:r w:rsidRPr="00372E58">
              <w:rPr>
                <w:b/>
              </w:rPr>
              <w:t>5082652</w:t>
            </w:r>
          </w:p>
        </w:tc>
        <w:tc>
          <w:tcPr>
            <w:tcW w:w="881" w:type="dxa"/>
            <w:vAlign w:val="bottom"/>
          </w:tcPr>
          <w:p w:rsidR="00807AA9" w:rsidRPr="00E6744E" w:rsidRDefault="00807AA9" w:rsidP="00807AA9">
            <w:pPr>
              <w:jc w:val="center"/>
              <w:rPr>
                <w:b/>
              </w:rPr>
            </w:pPr>
            <w:r w:rsidRPr="00372E58">
              <w:rPr>
                <w:b/>
              </w:rPr>
              <w:t>8065882</w:t>
            </w:r>
          </w:p>
        </w:tc>
      </w:tr>
      <w:tr w:rsidR="00807AA9" w:rsidTr="000213BA">
        <w:tc>
          <w:tcPr>
            <w:tcW w:w="1384" w:type="dxa"/>
          </w:tcPr>
          <w:p w:rsidR="00807AA9" w:rsidRPr="00E6744E" w:rsidRDefault="00807AA9" w:rsidP="00807AA9">
            <w:pPr>
              <w:ind w:left="113"/>
            </w:pPr>
            <w:r>
              <w:t>в</w:t>
            </w:r>
            <w:r w:rsidRPr="00E6744E">
              <w:t xml:space="preserve"> том числе по категориям:</w:t>
            </w:r>
          </w:p>
        </w:tc>
        <w:tc>
          <w:tcPr>
            <w:tcW w:w="1276"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275"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216" w:type="dxa"/>
            <w:vAlign w:val="bottom"/>
          </w:tcPr>
          <w:p w:rsidR="00807AA9" w:rsidRPr="00E6744E" w:rsidRDefault="00807AA9" w:rsidP="00807AA9">
            <w:pPr>
              <w:jc w:val="center"/>
            </w:pPr>
          </w:p>
        </w:tc>
        <w:tc>
          <w:tcPr>
            <w:tcW w:w="1237" w:type="dxa"/>
            <w:vAlign w:val="bottom"/>
          </w:tcPr>
          <w:p w:rsidR="00807AA9" w:rsidRPr="00E6744E" w:rsidRDefault="00807AA9" w:rsidP="00807AA9">
            <w:pPr>
              <w:jc w:val="center"/>
            </w:pPr>
          </w:p>
        </w:tc>
        <w:tc>
          <w:tcPr>
            <w:tcW w:w="1374"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417" w:type="dxa"/>
            <w:vAlign w:val="bottom"/>
          </w:tcPr>
          <w:p w:rsidR="00807AA9" w:rsidRPr="00E6744E" w:rsidRDefault="00807AA9" w:rsidP="00807AA9">
            <w:pPr>
              <w:jc w:val="center"/>
            </w:pPr>
          </w:p>
        </w:tc>
        <w:tc>
          <w:tcPr>
            <w:tcW w:w="1311" w:type="dxa"/>
            <w:vAlign w:val="bottom"/>
          </w:tcPr>
          <w:p w:rsidR="00807AA9" w:rsidRPr="00E6744E" w:rsidRDefault="00807AA9" w:rsidP="00807AA9">
            <w:pPr>
              <w:jc w:val="center"/>
            </w:pPr>
          </w:p>
        </w:tc>
        <w:tc>
          <w:tcPr>
            <w:tcW w:w="1132" w:type="dxa"/>
            <w:vAlign w:val="bottom"/>
          </w:tcPr>
          <w:p w:rsidR="00807AA9" w:rsidRPr="00E6744E" w:rsidRDefault="00807AA9" w:rsidP="00807AA9">
            <w:pPr>
              <w:jc w:val="center"/>
            </w:pPr>
          </w:p>
        </w:tc>
        <w:tc>
          <w:tcPr>
            <w:tcW w:w="881" w:type="dxa"/>
            <w:vAlign w:val="bottom"/>
          </w:tcPr>
          <w:p w:rsidR="00807AA9" w:rsidRPr="00E6744E" w:rsidRDefault="00807AA9" w:rsidP="00807AA9">
            <w:pPr>
              <w:jc w:val="center"/>
            </w:pPr>
          </w:p>
        </w:tc>
      </w:tr>
      <w:tr w:rsidR="00807AA9" w:rsidTr="000213BA">
        <w:tc>
          <w:tcPr>
            <w:tcW w:w="1384" w:type="dxa"/>
          </w:tcPr>
          <w:p w:rsidR="00807AA9" w:rsidRPr="00E6744E" w:rsidRDefault="00807AA9" w:rsidP="00807AA9">
            <w:r>
              <w:t>дети-инвалиды</w:t>
            </w:r>
          </w:p>
        </w:tc>
        <w:tc>
          <w:tcPr>
            <w:tcW w:w="1276" w:type="dxa"/>
            <w:shd w:val="clear" w:color="auto" w:fill="auto"/>
            <w:vAlign w:val="bottom"/>
          </w:tcPr>
          <w:p w:rsidR="00807AA9" w:rsidRPr="00372E58" w:rsidRDefault="00807AA9" w:rsidP="00807AA9">
            <w:pPr>
              <w:jc w:val="center"/>
            </w:pPr>
            <w:r w:rsidRPr="00372E58">
              <w:t>2821641</w:t>
            </w:r>
          </w:p>
        </w:tc>
        <w:tc>
          <w:tcPr>
            <w:tcW w:w="1276" w:type="dxa"/>
            <w:shd w:val="clear" w:color="auto" w:fill="auto"/>
            <w:vAlign w:val="bottom"/>
          </w:tcPr>
          <w:p w:rsidR="00807AA9" w:rsidRPr="00372E58" w:rsidRDefault="00807AA9" w:rsidP="00807AA9">
            <w:pPr>
              <w:jc w:val="center"/>
            </w:pPr>
            <w:r>
              <w:rPr>
                <w:b/>
              </w:rPr>
              <w:t>-</w:t>
            </w:r>
          </w:p>
        </w:tc>
        <w:tc>
          <w:tcPr>
            <w:tcW w:w="1275" w:type="dxa"/>
            <w:shd w:val="clear" w:color="auto" w:fill="auto"/>
            <w:vAlign w:val="bottom"/>
          </w:tcPr>
          <w:p w:rsidR="00807AA9" w:rsidRPr="00372E58" w:rsidRDefault="00807AA9" w:rsidP="00807AA9">
            <w:pPr>
              <w:jc w:val="center"/>
            </w:pPr>
            <w:r w:rsidRPr="00372E58">
              <w:t>42468</w:t>
            </w:r>
          </w:p>
        </w:tc>
        <w:tc>
          <w:tcPr>
            <w:tcW w:w="1276" w:type="dxa"/>
            <w:shd w:val="clear" w:color="auto" w:fill="auto"/>
            <w:vAlign w:val="bottom"/>
          </w:tcPr>
          <w:p w:rsidR="00807AA9" w:rsidRPr="00372E58" w:rsidRDefault="00807AA9" w:rsidP="00807AA9">
            <w:pPr>
              <w:jc w:val="center"/>
            </w:pPr>
            <w:r w:rsidRPr="00372E58">
              <w:t>6753</w:t>
            </w:r>
          </w:p>
        </w:tc>
        <w:tc>
          <w:tcPr>
            <w:tcW w:w="1216" w:type="dxa"/>
            <w:shd w:val="clear" w:color="auto" w:fill="auto"/>
            <w:vAlign w:val="bottom"/>
          </w:tcPr>
          <w:p w:rsidR="00807AA9" w:rsidRPr="00372E58" w:rsidRDefault="00807AA9" w:rsidP="00807AA9">
            <w:pPr>
              <w:jc w:val="center"/>
            </w:pPr>
            <w:r w:rsidRPr="00372E58">
              <w:t>-</w:t>
            </w:r>
          </w:p>
        </w:tc>
        <w:tc>
          <w:tcPr>
            <w:tcW w:w="1237" w:type="dxa"/>
            <w:shd w:val="clear" w:color="auto" w:fill="auto"/>
            <w:vAlign w:val="bottom"/>
          </w:tcPr>
          <w:p w:rsidR="00807AA9" w:rsidRPr="00372E58" w:rsidRDefault="00807AA9" w:rsidP="00807AA9">
            <w:pPr>
              <w:jc w:val="center"/>
            </w:pPr>
            <w:r w:rsidRPr="00372E58">
              <w:t>-</w:t>
            </w:r>
          </w:p>
        </w:tc>
        <w:tc>
          <w:tcPr>
            <w:tcW w:w="1374" w:type="dxa"/>
            <w:shd w:val="clear" w:color="auto" w:fill="auto"/>
            <w:vAlign w:val="bottom"/>
          </w:tcPr>
          <w:p w:rsidR="00807AA9" w:rsidRPr="00372E58" w:rsidRDefault="00807AA9" w:rsidP="00807AA9">
            <w:pPr>
              <w:jc w:val="center"/>
            </w:pPr>
            <w:r w:rsidRPr="00372E58">
              <w:t>169653</w:t>
            </w:r>
          </w:p>
        </w:tc>
        <w:tc>
          <w:tcPr>
            <w:tcW w:w="1276" w:type="dxa"/>
            <w:shd w:val="clear" w:color="auto" w:fill="auto"/>
            <w:vAlign w:val="bottom"/>
          </w:tcPr>
          <w:p w:rsidR="00807AA9" w:rsidRPr="00372E58" w:rsidRDefault="00807AA9" w:rsidP="00807AA9">
            <w:pPr>
              <w:jc w:val="center"/>
            </w:pPr>
            <w:r w:rsidRPr="00372E58">
              <w:t>9602</w:t>
            </w:r>
          </w:p>
        </w:tc>
        <w:tc>
          <w:tcPr>
            <w:tcW w:w="1417" w:type="dxa"/>
            <w:shd w:val="clear" w:color="auto" w:fill="auto"/>
            <w:vAlign w:val="bottom"/>
          </w:tcPr>
          <w:p w:rsidR="00807AA9" w:rsidRPr="00372E58" w:rsidRDefault="00807AA9" w:rsidP="00807AA9">
            <w:pPr>
              <w:jc w:val="center"/>
            </w:pPr>
            <w:r w:rsidRPr="00372E58">
              <w:t>1870905</w:t>
            </w:r>
          </w:p>
        </w:tc>
        <w:tc>
          <w:tcPr>
            <w:tcW w:w="1311" w:type="dxa"/>
            <w:shd w:val="clear" w:color="auto" w:fill="auto"/>
            <w:vAlign w:val="bottom"/>
          </w:tcPr>
          <w:p w:rsidR="00807AA9" w:rsidRPr="00372E58" w:rsidRDefault="00807AA9" w:rsidP="00807AA9">
            <w:pPr>
              <w:jc w:val="center"/>
            </w:pPr>
            <w:r w:rsidRPr="00372E58">
              <w:t>43163</w:t>
            </w:r>
          </w:p>
        </w:tc>
        <w:tc>
          <w:tcPr>
            <w:tcW w:w="1132" w:type="dxa"/>
            <w:shd w:val="clear" w:color="auto" w:fill="auto"/>
            <w:vAlign w:val="bottom"/>
          </w:tcPr>
          <w:p w:rsidR="00807AA9" w:rsidRPr="00372E58" w:rsidRDefault="00807AA9" w:rsidP="00807AA9">
            <w:pPr>
              <w:jc w:val="center"/>
            </w:pPr>
            <w:r w:rsidRPr="00372E58">
              <w:t>551993</w:t>
            </w:r>
          </w:p>
        </w:tc>
        <w:tc>
          <w:tcPr>
            <w:tcW w:w="881" w:type="dxa"/>
            <w:vAlign w:val="bottom"/>
          </w:tcPr>
          <w:p w:rsidR="00807AA9" w:rsidRPr="00E6744E" w:rsidRDefault="00807AA9" w:rsidP="00807AA9">
            <w:pPr>
              <w:jc w:val="center"/>
            </w:pPr>
            <w:r w:rsidRPr="00372E58">
              <w:t>127104</w:t>
            </w:r>
          </w:p>
        </w:tc>
      </w:tr>
      <w:tr w:rsidR="00C71D1F" w:rsidTr="000213BA">
        <w:tc>
          <w:tcPr>
            <w:tcW w:w="1384" w:type="dxa"/>
          </w:tcPr>
          <w:p w:rsidR="00C71D1F" w:rsidRPr="00E6744E" w:rsidRDefault="00C71D1F" w:rsidP="00C71D1F">
            <w:r>
              <w:t>студенты, учащиеся, школьники</w:t>
            </w:r>
          </w:p>
        </w:tc>
        <w:tc>
          <w:tcPr>
            <w:tcW w:w="1276" w:type="dxa"/>
            <w:shd w:val="clear" w:color="auto" w:fill="auto"/>
            <w:vAlign w:val="bottom"/>
          </w:tcPr>
          <w:p w:rsidR="00C71D1F" w:rsidRPr="00372E58" w:rsidRDefault="00C71D1F" w:rsidP="00C71D1F">
            <w:pPr>
              <w:jc w:val="center"/>
            </w:pPr>
            <w:r w:rsidRPr="00372E58">
              <w:t>15073316</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t>200</w:t>
            </w:r>
          </w:p>
        </w:tc>
        <w:tc>
          <w:tcPr>
            <w:tcW w:w="1276" w:type="dxa"/>
            <w:shd w:val="clear" w:color="auto" w:fill="auto"/>
            <w:vAlign w:val="bottom"/>
          </w:tcPr>
          <w:p w:rsidR="00C71D1F" w:rsidRPr="00372E58" w:rsidRDefault="00C71D1F" w:rsidP="00C71D1F">
            <w:pPr>
              <w:jc w:val="center"/>
            </w:pPr>
            <w:r>
              <w:t>349</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882790</w:t>
            </w:r>
          </w:p>
        </w:tc>
        <w:tc>
          <w:tcPr>
            <w:tcW w:w="1276" w:type="dxa"/>
            <w:shd w:val="clear" w:color="auto" w:fill="auto"/>
            <w:vAlign w:val="bottom"/>
          </w:tcPr>
          <w:p w:rsidR="00C71D1F" w:rsidRPr="00372E58" w:rsidRDefault="00C71D1F" w:rsidP="00C71D1F">
            <w:pPr>
              <w:jc w:val="center"/>
            </w:pPr>
            <w:r w:rsidRPr="00372E58">
              <w:t>4941</w:t>
            </w:r>
          </w:p>
        </w:tc>
        <w:tc>
          <w:tcPr>
            <w:tcW w:w="1417" w:type="dxa"/>
            <w:shd w:val="clear" w:color="auto" w:fill="auto"/>
            <w:vAlign w:val="bottom"/>
          </w:tcPr>
          <w:p w:rsidR="00C71D1F" w:rsidRPr="00372E58" w:rsidRDefault="00C71D1F" w:rsidP="00C71D1F">
            <w:pPr>
              <w:jc w:val="center"/>
            </w:pPr>
            <w:r w:rsidRPr="00372E58">
              <w:t>100</w:t>
            </w:r>
          </w:p>
        </w:tc>
        <w:tc>
          <w:tcPr>
            <w:tcW w:w="1311" w:type="dxa"/>
            <w:shd w:val="clear" w:color="auto" w:fill="auto"/>
            <w:vAlign w:val="bottom"/>
          </w:tcPr>
          <w:p w:rsidR="00C71D1F" w:rsidRPr="00372E58" w:rsidRDefault="00C71D1F" w:rsidP="00C71D1F">
            <w:pPr>
              <w:jc w:val="center"/>
            </w:pPr>
            <w:r w:rsidRPr="00372E58">
              <w:t>11104240</w:t>
            </w:r>
          </w:p>
        </w:tc>
        <w:tc>
          <w:tcPr>
            <w:tcW w:w="1132" w:type="dxa"/>
            <w:shd w:val="clear" w:color="auto" w:fill="auto"/>
            <w:vAlign w:val="bottom"/>
          </w:tcPr>
          <w:p w:rsidR="00C71D1F" w:rsidRPr="00372E58" w:rsidRDefault="00C71D1F" w:rsidP="00C71D1F">
            <w:pPr>
              <w:jc w:val="center"/>
            </w:pPr>
            <w:r w:rsidRPr="00372E58">
              <w:t>1152676</w:t>
            </w:r>
          </w:p>
        </w:tc>
        <w:tc>
          <w:tcPr>
            <w:tcW w:w="881" w:type="dxa"/>
            <w:shd w:val="clear" w:color="auto" w:fill="auto"/>
            <w:vAlign w:val="bottom"/>
          </w:tcPr>
          <w:p w:rsidR="00C71D1F" w:rsidRPr="00372E58" w:rsidRDefault="00C71D1F" w:rsidP="00C71D1F">
            <w:pPr>
              <w:jc w:val="center"/>
            </w:pPr>
            <w:r w:rsidRPr="00372E58">
              <w:t>1928020</w:t>
            </w:r>
          </w:p>
        </w:tc>
      </w:tr>
      <w:tr w:rsidR="00C71D1F" w:rsidTr="000213BA">
        <w:tc>
          <w:tcPr>
            <w:tcW w:w="1384" w:type="dxa"/>
          </w:tcPr>
          <w:p w:rsidR="00C71D1F" w:rsidRPr="00E6744E" w:rsidRDefault="00C71D1F" w:rsidP="00C71D1F">
            <w:r>
              <w:t xml:space="preserve">беременные женщины </w:t>
            </w:r>
            <w:r>
              <w:lastRenderedPageBreak/>
              <w:t>и кормящие матери</w:t>
            </w:r>
          </w:p>
        </w:tc>
        <w:tc>
          <w:tcPr>
            <w:tcW w:w="1276" w:type="dxa"/>
            <w:shd w:val="clear" w:color="auto" w:fill="auto"/>
            <w:vAlign w:val="bottom"/>
          </w:tcPr>
          <w:p w:rsidR="00C71D1F" w:rsidRPr="00372E58" w:rsidRDefault="00C71D1F" w:rsidP="00C71D1F">
            <w:pPr>
              <w:jc w:val="center"/>
            </w:pPr>
            <w:r w:rsidRPr="00372E58">
              <w:lastRenderedPageBreak/>
              <w:t>1018232</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w:t>
            </w:r>
          </w:p>
        </w:tc>
        <w:tc>
          <w:tcPr>
            <w:tcW w:w="1276" w:type="dxa"/>
            <w:shd w:val="clear" w:color="auto" w:fill="auto"/>
            <w:vAlign w:val="bottom"/>
          </w:tcPr>
          <w:p w:rsidR="00C71D1F" w:rsidRPr="00372E58" w:rsidRDefault="00C71D1F" w:rsidP="00C71D1F">
            <w:pPr>
              <w:jc w:val="center"/>
            </w:pPr>
            <w:r w:rsidRPr="00372E58">
              <w:t>-</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t>10720</w:t>
            </w:r>
          </w:p>
        </w:tc>
        <w:tc>
          <w:tcPr>
            <w:tcW w:w="1276" w:type="dxa"/>
            <w:shd w:val="clear" w:color="auto" w:fill="auto"/>
            <w:vAlign w:val="bottom"/>
          </w:tcPr>
          <w:p w:rsidR="00C71D1F" w:rsidRPr="00372E58" w:rsidRDefault="00C71D1F" w:rsidP="00C71D1F">
            <w:pPr>
              <w:jc w:val="center"/>
            </w:pPr>
            <w:r>
              <w:t>3611</w:t>
            </w:r>
          </w:p>
        </w:tc>
        <w:tc>
          <w:tcPr>
            <w:tcW w:w="1417" w:type="dxa"/>
            <w:shd w:val="clear" w:color="auto" w:fill="auto"/>
            <w:vAlign w:val="bottom"/>
          </w:tcPr>
          <w:p w:rsidR="00C71D1F" w:rsidRPr="00372E58" w:rsidRDefault="00C71D1F" w:rsidP="00C71D1F">
            <w:pPr>
              <w:jc w:val="center"/>
            </w:pPr>
            <w:r>
              <w:t>9571</w:t>
            </w:r>
          </w:p>
        </w:tc>
        <w:tc>
          <w:tcPr>
            <w:tcW w:w="1311" w:type="dxa"/>
            <w:shd w:val="clear" w:color="auto" w:fill="auto"/>
            <w:vAlign w:val="bottom"/>
          </w:tcPr>
          <w:p w:rsidR="00C71D1F" w:rsidRPr="00372E58" w:rsidRDefault="00C71D1F" w:rsidP="00C71D1F">
            <w:pPr>
              <w:jc w:val="center"/>
            </w:pPr>
            <w:r>
              <w:t>982252</w:t>
            </w:r>
          </w:p>
        </w:tc>
        <w:tc>
          <w:tcPr>
            <w:tcW w:w="1132" w:type="dxa"/>
            <w:shd w:val="clear" w:color="auto" w:fill="auto"/>
            <w:vAlign w:val="bottom"/>
          </w:tcPr>
          <w:p w:rsidR="00C71D1F" w:rsidRPr="00372E58" w:rsidRDefault="00C71D1F" w:rsidP="00C71D1F">
            <w:pPr>
              <w:jc w:val="center"/>
            </w:pPr>
            <w:r>
              <w:t>12025</w:t>
            </w:r>
          </w:p>
        </w:tc>
        <w:tc>
          <w:tcPr>
            <w:tcW w:w="881" w:type="dxa"/>
            <w:shd w:val="clear" w:color="auto" w:fill="auto"/>
            <w:vAlign w:val="bottom"/>
          </w:tcPr>
          <w:p w:rsidR="00C71D1F" w:rsidRPr="00372E58" w:rsidRDefault="00C71D1F" w:rsidP="00C71D1F">
            <w:pPr>
              <w:jc w:val="center"/>
            </w:pPr>
            <w:r>
              <w:t>53</w:t>
            </w:r>
          </w:p>
        </w:tc>
      </w:tr>
      <w:tr w:rsidR="00C71D1F" w:rsidTr="000213BA">
        <w:tc>
          <w:tcPr>
            <w:tcW w:w="1384" w:type="dxa"/>
          </w:tcPr>
          <w:p w:rsidR="00C71D1F" w:rsidRPr="00E6744E" w:rsidRDefault="00C71D1F" w:rsidP="00C71D1F">
            <w:r>
              <w:lastRenderedPageBreak/>
              <w:t>дети-сироты и дети, оставшиеся без попечения родителей</w:t>
            </w:r>
          </w:p>
        </w:tc>
        <w:tc>
          <w:tcPr>
            <w:tcW w:w="1276" w:type="dxa"/>
            <w:shd w:val="clear" w:color="auto" w:fill="auto"/>
            <w:vAlign w:val="bottom"/>
          </w:tcPr>
          <w:p w:rsidR="00C71D1F" w:rsidRPr="00372E58" w:rsidRDefault="00C71D1F" w:rsidP="00C71D1F">
            <w:pPr>
              <w:jc w:val="center"/>
            </w:pPr>
            <w:r w:rsidRPr="00372E58">
              <w:t>23056508</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1142565</w:t>
            </w:r>
          </w:p>
        </w:tc>
        <w:tc>
          <w:tcPr>
            <w:tcW w:w="1276" w:type="dxa"/>
            <w:shd w:val="clear" w:color="auto" w:fill="auto"/>
            <w:vAlign w:val="bottom"/>
          </w:tcPr>
          <w:p w:rsidR="00C71D1F" w:rsidRPr="00372E58" w:rsidRDefault="00C71D1F" w:rsidP="00C71D1F">
            <w:pPr>
              <w:jc w:val="center"/>
            </w:pPr>
            <w:r w:rsidRPr="00372E58">
              <w:t>17978648</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219532</w:t>
            </w:r>
          </w:p>
        </w:tc>
        <w:tc>
          <w:tcPr>
            <w:tcW w:w="1276" w:type="dxa"/>
            <w:shd w:val="clear" w:color="auto" w:fill="auto"/>
            <w:vAlign w:val="bottom"/>
          </w:tcPr>
          <w:p w:rsidR="00C71D1F" w:rsidRPr="00372E58" w:rsidRDefault="00C71D1F" w:rsidP="00C71D1F">
            <w:pPr>
              <w:jc w:val="center"/>
            </w:pPr>
            <w:r w:rsidRPr="00372E58">
              <w:t>25039</w:t>
            </w:r>
          </w:p>
        </w:tc>
        <w:tc>
          <w:tcPr>
            <w:tcW w:w="1417" w:type="dxa"/>
            <w:shd w:val="clear" w:color="auto" w:fill="auto"/>
            <w:vAlign w:val="bottom"/>
          </w:tcPr>
          <w:p w:rsidR="00C71D1F" w:rsidRPr="00372E58" w:rsidRDefault="00C71D1F" w:rsidP="00C71D1F">
            <w:pPr>
              <w:jc w:val="center"/>
            </w:pPr>
            <w:r w:rsidRPr="00372E58">
              <w:t>11353</w:t>
            </w:r>
          </w:p>
        </w:tc>
        <w:tc>
          <w:tcPr>
            <w:tcW w:w="1311" w:type="dxa"/>
            <w:shd w:val="clear" w:color="auto" w:fill="auto"/>
            <w:vAlign w:val="bottom"/>
          </w:tcPr>
          <w:p w:rsidR="00C71D1F" w:rsidRPr="00372E58" w:rsidRDefault="00C71D1F" w:rsidP="00C71D1F">
            <w:pPr>
              <w:jc w:val="center"/>
            </w:pPr>
            <w:r w:rsidRPr="00372E58">
              <w:t>977752</w:t>
            </w:r>
          </w:p>
        </w:tc>
        <w:tc>
          <w:tcPr>
            <w:tcW w:w="1132" w:type="dxa"/>
            <w:shd w:val="clear" w:color="auto" w:fill="auto"/>
            <w:vAlign w:val="bottom"/>
          </w:tcPr>
          <w:p w:rsidR="00C71D1F" w:rsidRPr="00372E58" w:rsidRDefault="00C71D1F" w:rsidP="00C71D1F">
            <w:pPr>
              <w:jc w:val="center"/>
            </w:pPr>
            <w:r w:rsidRPr="00372E58">
              <w:t>430634</w:t>
            </w:r>
          </w:p>
        </w:tc>
        <w:tc>
          <w:tcPr>
            <w:tcW w:w="881" w:type="dxa"/>
            <w:shd w:val="clear" w:color="auto" w:fill="auto"/>
            <w:vAlign w:val="bottom"/>
          </w:tcPr>
          <w:p w:rsidR="00C71D1F" w:rsidRPr="00372E58" w:rsidRDefault="00C71D1F" w:rsidP="00C71D1F">
            <w:pPr>
              <w:jc w:val="center"/>
            </w:pPr>
            <w:r w:rsidRPr="00372E58">
              <w:t>2270985</w:t>
            </w:r>
          </w:p>
        </w:tc>
      </w:tr>
      <w:tr w:rsidR="00C71D1F" w:rsidTr="000213BA">
        <w:tc>
          <w:tcPr>
            <w:tcW w:w="1384" w:type="dxa"/>
          </w:tcPr>
          <w:p w:rsidR="00C71D1F" w:rsidRPr="00E6744E" w:rsidRDefault="00C71D1F" w:rsidP="00C71D1F">
            <w:r>
              <w:t>дети из отдельных категорий семей</w:t>
            </w:r>
          </w:p>
        </w:tc>
        <w:tc>
          <w:tcPr>
            <w:tcW w:w="1276" w:type="dxa"/>
            <w:shd w:val="clear" w:color="auto" w:fill="auto"/>
            <w:vAlign w:val="bottom"/>
          </w:tcPr>
          <w:p w:rsidR="00C71D1F" w:rsidRPr="00372E58" w:rsidRDefault="00C71D1F" w:rsidP="00C71D1F">
            <w:pPr>
              <w:jc w:val="center"/>
            </w:pPr>
            <w:r w:rsidRPr="00372E58">
              <w:t>16975911</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506703</w:t>
            </w:r>
          </w:p>
        </w:tc>
        <w:tc>
          <w:tcPr>
            <w:tcW w:w="1276" w:type="dxa"/>
            <w:shd w:val="clear" w:color="auto" w:fill="auto"/>
            <w:vAlign w:val="bottom"/>
          </w:tcPr>
          <w:p w:rsidR="00C71D1F" w:rsidRPr="00372E58" w:rsidRDefault="00C71D1F" w:rsidP="00C71D1F">
            <w:pPr>
              <w:jc w:val="center"/>
            </w:pPr>
            <w:r w:rsidRPr="00372E58">
              <w:t>25251</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690469</w:t>
            </w:r>
          </w:p>
        </w:tc>
        <w:tc>
          <w:tcPr>
            <w:tcW w:w="1276" w:type="dxa"/>
            <w:shd w:val="clear" w:color="auto" w:fill="auto"/>
            <w:vAlign w:val="bottom"/>
          </w:tcPr>
          <w:p w:rsidR="00C71D1F" w:rsidRPr="00372E58" w:rsidRDefault="00C71D1F" w:rsidP="00C71D1F">
            <w:pPr>
              <w:jc w:val="center"/>
            </w:pPr>
            <w:r w:rsidRPr="00372E58">
              <w:t>23310</w:t>
            </w:r>
          </w:p>
        </w:tc>
        <w:tc>
          <w:tcPr>
            <w:tcW w:w="1417" w:type="dxa"/>
            <w:shd w:val="clear" w:color="auto" w:fill="auto"/>
            <w:vAlign w:val="bottom"/>
          </w:tcPr>
          <w:p w:rsidR="00C71D1F" w:rsidRPr="00372E58" w:rsidRDefault="00C71D1F" w:rsidP="00C71D1F">
            <w:pPr>
              <w:jc w:val="center"/>
            </w:pPr>
            <w:r w:rsidRPr="00372E58">
              <w:t>356999</w:t>
            </w:r>
          </w:p>
        </w:tc>
        <w:tc>
          <w:tcPr>
            <w:tcW w:w="1311" w:type="dxa"/>
            <w:shd w:val="clear" w:color="auto" w:fill="auto"/>
            <w:vAlign w:val="bottom"/>
          </w:tcPr>
          <w:p w:rsidR="00C71D1F" w:rsidRPr="00372E58" w:rsidRDefault="00C71D1F" w:rsidP="00C71D1F">
            <w:pPr>
              <w:jc w:val="center"/>
            </w:pPr>
            <w:r w:rsidRPr="00372E58">
              <w:t>10977615</w:t>
            </w:r>
          </w:p>
        </w:tc>
        <w:tc>
          <w:tcPr>
            <w:tcW w:w="1132" w:type="dxa"/>
            <w:shd w:val="clear" w:color="auto" w:fill="auto"/>
            <w:vAlign w:val="bottom"/>
          </w:tcPr>
          <w:p w:rsidR="00C71D1F" w:rsidRPr="00372E58" w:rsidRDefault="00C71D1F" w:rsidP="00C71D1F">
            <w:pPr>
              <w:jc w:val="center"/>
            </w:pPr>
            <w:r w:rsidRPr="00372E58">
              <w:t>2604777</w:t>
            </w:r>
          </w:p>
        </w:tc>
        <w:tc>
          <w:tcPr>
            <w:tcW w:w="881" w:type="dxa"/>
            <w:shd w:val="clear" w:color="auto" w:fill="auto"/>
            <w:vAlign w:val="bottom"/>
          </w:tcPr>
          <w:p w:rsidR="00C71D1F" w:rsidRPr="00372E58" w:rsidRDefault="00C71D1F" w:rsidP="00C71D1F">
            <w:pPr>
              <w:jc w:val="center"/>
            </w:pPr>
            <w:r w:rsidRPr="00372E58">
              <w:t>1790787</w:t>
            </w:r>
          </w:p>
        </w:tc>
      </w:tr>
      <w:tr w:rsidR="00C71D1F" w:rsidTr="000213BA">
        <w:tc>
          <w:tcPr>
            <w:tcW w:w="1384" w:type="dxa"/>
          </w:tcPr>
          <w:p w:rsidR="00C71D1F" w:rsidRPr="00E6744E" w:rsidRDefault="00C71D1F" w:rsidP="00C71D1F">
            <w:r>
              <w:t>семьи с детьми</w:t>
            </w:r>
          </w:p>
        </w:tc>
        <w:tc>
          <w:tcPr>
            <w:tcW w:w="1276" w:type="dxa"/>
            <w:shd w:val="clear" w:color="auto" w:fill="auto"/>
            <w:vAlign w:val="bottom"/>
          </w:tcPr>
          <w:p w:rsidR="00C71D1F" w:rsidRPr="00372E58" w:rsidRDefault="00C71D1F" w:rsidP="00C71D1F">
            <w:pPr>
              <w:jc w:val="center"/>
            </w:pPr>
            <w:r w:rsidRPr="00372E58">
              <w:t>11028113</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2479097</w:t>
            </w:r>
          </w:p>
        </w:tc>
        <w:tc>
          <w:tcPr>
            <w:tcW w:w="1276" w:type="dxa"/>
            <w:shd w:val="clear" w:color="auto" w:fill="auto"/>
            <w:vAlign w:val="bottom"/>
          </w:tcPr>
          <w:p w:rsidR="00C71D1F" w:rsidRPr="00372E58" w:rsidRDefault="00C71D1F" w:rsidP="00C71D1F">
            <w:pPr>
              <w:jc w:val="center"/>
            </w:pPr>
            <w:r w:rsidRPr="00372E58">
              <w:t>141191</w:t>
            </w:r>
          </w:p>
        </w:tc>
        <w:tc>
          <w:tcPr>
            <w:tcW w:w="1216" w:type="dxa"/>
            <w:shd w:val="clear" w:color="auto" w:fill="auto"/>
            <w:vAlign w:val="bottom"/>
          </w:tcPr>
          <w:p w:rsidR="00C71D1F" w:rsidRPr="00372E58" w:rsidRDefault="00C71D1F" w:rsidP="00C71D1F">
            <w:pPr>
              <w:jc w:val="center"/>
            </w:pPr>
            <w:r w:rsidRPr="00372E58">
              <w:t>4207</w:t>
            </w:r>
          </w:p>
        </w:tc>
        <w:tc>
          <w:tcPr>
            <w:tcW w:w="1237" w:type="dxa"/>
            <w:shd w:val="clear" w:color="auto" w:fill="auto"/>
            <w:vAlign w:val="bottom"/>
          </w:tcPr>
          <w:p w:rsidR="00C71D1F" w:rsidRPr="00372E58" w:rsidRDefault="00C71D1F" w:rsidP="00C71D1F">
            <w:pPr>
              <w:jc w:val="center"/>
            </w:pPr>
            <w:r w:rsidRPr="00372E58">
              <w:t>52</w:t>
            </w:r>
          </w:p>
        </w:tc>
        <w:tc>
          <w:tcPr>
            <w:tcW w:w="1374" w:type="dxa"/>
            <w:shd w:val="clear" w:color="auto" w:fill="auto"/>
            <w:vAlign w:val="bottom"/>
          </w:tcPr>
          <w:p w:rsidR="00C71D1F" w:rsidRPr="00372E58" w:rsidRDefault="00C71D1F" w:rsidP="00C71D1F">
            <w:pPr>
              <w:jc w:val="center"/>
            </w:pPr>
            <w:r w:rsidRPr="00372E58">
              <w:t>3005113</w:t>
            </w:r>
          </w:p>
        </w:tc>
        <w:tc>
          <w:tcPr>
            <w:tcW w:w="1276" w:type="dxa"/>
            <w:shd w:val="clear" w:color="auto" w:fill="auto"/>
            <w:vAlign w:val="bottom"/>
          </w:tcPr>
          <w:p w:rsidR="00C71D1F" w:rsidRPr="00372E58" w:rsidRDefault="00C71D1F" w:rsidP="00C71D1F">
            <w:pPr>
              <w:jc w:val="center"/>
            </w:pPr>
            <w:r w:rsidRPr="00372E58">
              <w:t>104319</w:t>
            </w:r>
          </w:p>
        </w:tc>
        <w:tc>
          <w:tcPr>
            <w:tcW w:w="1417" w:type="dxa"/>
            <w:shd w:val="clear" w:color="auto" w:fill="auto"/>
            <w:vAlign w:val="bottom"/>
          </w:tcPr>
          <w:p w:rsidR="00C71D1F" w:rsidRPr="00372E58" w:rsidRDefault="00C71D1F" w:rsidP="00C71D1F">
            <w:pPr>
              <w:jc w:val="center"/>
            </w:pPr>
            <w:r w:rsidRPr="00372E58">
              <w:t>100645</w:t>
            </w:r>
          </w:p>
        </w:tc>
        <w:tc>
          <w:tcPr>
            <w:tcW w:w="1311" w:type="dxa"/>
            <w:shd w:val="clear" w:color="auto" w:fill="auto"/>
            <w:vAlign w:val="bottom"/>
          </w:tcPr>
          <w:p w:rsidR="00C71D1F" w:rsidRPr="00372E58" w:rsidRDefault="00C71D1F" w:rsidP="00C71D1F">
            <w:pPr>
              <w:jc w:val="center"/>
            </w:pPr>
            <w:r w:rsidRPr="00372E58">
              <w:t>2914009</w:t>
            </w:r>
          </w:p>
        </w:tc>
        <w:tc>
          <w:tcPr>
            <w:tcW w:w="1132" w:type="dxa"/>
            <w:shd w:val="clear" w:color="auto" w:fill="auto"/>
            <w:vAlign w:val="bottom"/>
          </w:tcPr>
          <w:p w:rsidR="00C71D1F" w:rsidRPr="00372E58" w:rsidRDefault="00C71D1F" w:rsidP="00C71D1F">
            <w:pPr>
              <w:jc w:val="center"/>
            </w:pPr>
            <w:r w:rsidRPr="00372E58">
              <w:t>330547</w:t>
            </w:r>
          </w:p>
        </w:tc>
        <w:tc>
          <w:tcPr>
            <w:tcW w:w="881" w:type="dxa"/>
            <w:shd w:val="clear" w:color="auto" w:fill="auto"/>
            <w:vAlign w:val="bottom"/>
          </w:tcPr>
          <w:p w:rsidR="00C71D1F" w:rsidRPr="00372E58" w:rsidRDefault="00C71D1F" w:rsidP="00C71D1F">
            <w:pPr>
              <w:jc w:val="center"/>
            </w:pPr>
            <w:r w:rsidRPr="00372E58">
              <w:t>1948933</w:t>
            </w:r>
          </w:p>
        </w:tc>
      </w:tr>
      <w:tr w:rsidR="00C71D1F" w:rsidTr="000213BA">
        <w:tc>
          <w:tcPr>
            <w:tcW w:w="1384" w:type="dxa"/>
          </w:tcPr>
          <w:p w:rsidR="00C71D1F" w:rsidRPr="00E6744E" w:rsidRDefault="00C71D1F" w:rsidP="00C71D1F">
            <w:pPr>
              <w:ind w:left="113"/>
            </w:pPr>
            <w:r>
              <w:t>из них:</w:t>
            </w:r>
          </w:p>
        </w:tc>
        <w:tc>
          <w:tcPr>
            <w:tcW w:w="1276" w:type="dxa"/>
            <w:vAlign w:val="bottom"/>
          </w:tcPr>
          <w:p w:rsidR="00C71D1F" w:rsidRPr="00E6744E" w:rsidRDefault="00C71D1F" w:rsidP="00C71D1F">
            <w:pPr>
              <w:jc w:val="center"/>
            </w:pPr>
          </w:p>
        </w:tc>
        <w:tc>
          <w:tcPr>
            <w:tcW w:w="1276" w:type="dxa"/>
            <w:vAlign w:val="bottom"/>
          </w:tcPr>
          <w:p w:rsidR="00C71D1F" w:rsidRPr="00E6744E" w:rsidRDefault="00C71D1F" w:rsidP="00C71D1F">
            <w:pPr>
              <w:jc w:val="center"/>
            </w:pPr>
          </w:p>
        </w:tc>
        <w:tc>
          <w:tcPr>
            <w:tcW w:w="1275" w:type="dxa"/>
            <w:shd w:val="clear" w:color="auto" w:fill="auto"/>
            <w:vAlign w:val="bottom"/>
          </w:tcPr>
          <w:p w:rsidR="00C71D1F" w:rsidRPr="00372E58" w:rsidRDefault="00C71D1F" w:rsidP="00C71D1F">
            <w:pPr>
              <w:jc w:val="center"/>
            </w:pPr>
          </w:p>
        </w:tc>
        <w:tc>
          <w:tcPr>
            <w:tcW w:w="1276" w:type="dxa"/>
            <w:shd w:val="clear" w:color="auto" w:fill="auto"/>
            <w:vAlign w:val="bottom"/>
          </w:tcPr>
          <w:p w:rsidR="00C71D1F" w:rsidRPr="00372E58" w:rsidRDefault="00C71D1F" w:rsidP="00C71D1F">
            <w:pPr>
              <w:jc w:val="center"/>
            </w:pPr>
          </w:p>
        </w:tc>
        <w:tc>
          <w:tcPr>
            <w:tcW w:w="1216" w:type="dxa"/>
            <w:shd w:val="clear" w:color="auto" w:fill="auto"/>
            <w:vAlign w:val="bottom"/>
          </w:tcPr>
          <w:p w:rsidR="00C71D1F" w:rsidRPr="00372E58" w:rsidRDefault="00C71D1F" w:rsidP="00C71D1F">
            <w:pPr>
              <w:jc w:val="center"/>
            </w:pPr>
          </w:p>
        </w:tc>
        <w:tc>
          <w:tcPr>
            <w:tcW w:w="1237" w:type="dxa"/>
            <w:shd w:val="clear" w:color="auto" w:fill="auto"/>
            <w:vAlign w:val="bottom"/>
          </w:tcPr>
          <w:p w:rsidR="00C71D1F" w:rsidRPr="00372E58" w:rsidRDefault="00C71D1F" w:rsidP="00C71D1F">
            <w:pPr>
              <w:jc w:val="center"/>
            </w:pPr>
          </w:p>
        </w:tc>
        <w:tc>
          <w:tcPr>
            <w:tcW w:w="1374" w:type="dxa"/>
            <w:shd w:val="clear" w:color="auto" w:fill="auto"/>
            <w:vAlign w:val="bottom"/>
          </w:tcPr>
          <w:p w:rsidR="00C71D1F" w:rsidRPr="00372E58" w:rsidRDefault="00C71D1F" w:rsidP="00C71D1F">
            <w:pPr>
              <w:jc w:val="center"/>
            </w:pPr>
          </w:p>
        </w:tc>
        <w:tc>
          <w:tcPr>
            <w:tcW w:w="1276" w:type="dxa"/>
            <w:shd w:val="clear" w:color="auto" w:fill="auto"/>
            <w:vAlign w:val="bottom"/>
          </w:tcPr>
          <w:p w:rsidR="00C71D1F" w:rsidRPr="00372E58" w:rsidRDefault="00C71D1F" w:rsidP="00C71D1F">
            <w:pPr>
              <w:jc w:val="center"/>
            </w:pPr>
          </w:p>
        </w:tc>
        <w:tc>
          <w:tcPr>
            <w:tcW w:w="1417" w:type="dxa"/>
            <w:shd w:val="clear" w:color="auto" w:fill="auto"/>
            <w:vAlign w:val="bottom"/>
          </w:tcPr>
          <w:p w:rsidR="00C71D1F" w:rsidRPr="00372E58" w:rsidRDefault="00C71D1F" w:rsidP="00C71D1F">
            <w:pPr>
              <w:jc w:val="center"/>
            </w:pPr>
          </w:p>
        </w:tc>
        <w:tc>
          <w:tcPr>
            <w:tcW w:w="1311" w:type="dxa"/>
            <w:shd w:val="clear" w:color="auto" w:fill="auto"/>
            <w:vAlign w:val="bottom"/>
          </w:tcPr>
          <w:p w:rsidR="00C71D1F" w:rsidRPr="00372E58" w:rsidRDefault="00C71D1F" w:rsidP="00C71D1F">
            <w:pPr>
              <w:jc w:val="center"/>
            </w:pPr>
          </w:p>
        </w:tc>
        <w:tc>
          <w:tcPr>
            <w:tcW w:w="1132" w:type="dxa"/>
            <w:shd w:val="clear" w:color="auto" w:fill="auto"/>
            <w:vAlign w:val="bottom"/>
          </w:tcPr>
          <w:p w:rsidR="00C71D1F" w:rsidRPr="00372E58" w:rsidRDefault="00C71D1F" w:rsidP="00C71D1F">
            <w:pPr>
              <w:jc w:val="center"/>
            </w:pPr>
          </w:p>
        </w:tc>
        <w:tc>
          <w:tcPr>
            <w:tcW w:w="881" w:type="dxa"/>
            <w:shd w:val="clear" w:color="auto" w:fill="auto"/>
            <w:vAlign w:val="bottom"/>
          </w:tcPr>
          <w:p w:rsidR="00C71D1F" w:rsidRPr="00372E58" w:rsidRDefault="00C71D1F" w:rsidP="00C71D1F">
            <w:pPr>
              <w:jc w:val="center"/>
            </w:pPr>
          </w:p>
        </w:tc>
      </w:tr>
      <w:tr w:rsidR="00C71D1F" w:rsidTr="000213BA">
        <w:tc>
          <w:tcPr>
            <w:tcW w:w="1384" w:type="dxa"/>
          </w:tcPr>
          <w:p w:rsidR="00C71D1F" w:rsidRPr="00E6744E" w:rsidRDefault="00C71D1F" w:rsidP="00C71D1F">
            <w:r>
              <w:t>малоимущие</w:t>
            </w:r>
          </w:p>
        </w:tc>
        <w:tc>
          <w:tcPr>
            <w:tcW w:w="1276" w:type="dxa"/>
            <w:vAlign w:val="bottom"/>
          </w:tcPr>
          <w:p w:rsidR="00C71D1F" w:rsidRPr="00E6744E" w:rsidRDefault="00C71D1F" w:rsidP="00C71D1F">
            <w:pPr>
              <w:jc w:val="center"/>
            </w:pPr>
            <w:r w:rsidRPr="00372E58">
              <w:t>2231157</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Pr>
                <w:b/>
              </w:rPr>
              <w:t>-</w:t>
            </w:r>
          </w:p>
        </w:tc>
        <w:tc>
          <w:tcPr>
            <w:tcW w:w="1276" w:type="dxa"/>
            <w:shd w:val="clear" w:color="auto" w:fill="auto"/>
            <w:vAlign w:val="bottom"/>
          </w:tcPr>
          <w:p w:rsidR="00C71D1F" w:rsidRPr="00372E58" w:rsidRDefault="00C71D1F" w:rsidP="00C71D1F">
            <w:pPr>
              <w:jc w:val="center"/>
            </w:pPr>
            <w:r w:rsidRPr="00372E58">
              <w:t>83302</w:t>
            </w:r>
          </w:p>
        </w:tc>
        <w:tc>
          <w:tcPr>
            <w:tcW w:w="1216" w:type="dxa"/>
            <w:shd w:val="clear" w:color="auto" w:fill="auto"/>
            <w:vAlign w:val="bottom"/>
          </w:tcPr>
          <w:p w:rsidR="00C71D1F" w:rsidRPr="00372E58" w:rsidRDefault="00C71D1F" w:rsidP="00C71D1F">
            <w:pPr>
              <w:jc w:val="center"/>
            </w:pPr>
            <w:r w:rsidRPr="00372E58">
              <w:t>3907</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49126</w:t>
            </w:r>
          </w:p>
        </w:tc>
        <w:tc>
          <w:tcPr>
            <w:tcW w:w="1276" w:type="dxa"/>
            <w:shd w:val="clear" w:color="auto" w:fill="auto"/>
            <w:vAlign w:val="bottom"/>
          </w:tcPr>
          <w:p w:rsidR="00C71D1F" w:rsidRPr="00372E58" w:rsidRDefault="00C71D1F" w:rsidP="00C71D1F">
            <w:pPr>
              <w:jc w:val="center"/>
            </w:pPr>
            <w:r w:rsidRPr="00372E58">
              <w:t>20935</w:t>
            </w:r>
          </w:p>
        </w:tc>
        <w:tc>
          <w:tcPr>
            <w:tcW w:w="1417" w:type="dxa"/>
            <w:shd w:val="clear" w:color="auto" w:fill="auto"/>
            <w:vAlign w:val="bottom"/>
          </w:tcPr>
          <w:p w:rsidR="00C71D1F" w:rsidRPr="00372E58" w:rsidRDefault="00C71D1F" w:rsidP="00C71D1F">
            <w:pPr>
              <w:jc w:val="center"/>
            </w:pPr>
            <w:r w:rsidRPr="00372E58">
              <w:t>11651</w:t>
            </w:r>
          </w:p>
        </w:tc>
        <w:tc>
          <w:tcPr>
            <w:tcW w:w="1311" w:type="dxa"/>
            <w:shd w:val="clear" w:color="auto" w:fill="auto"/>
            <w:vAlign w:val="bottom"/>
          </w:tcPr>
          <w:p w:rsidR="00C71D1F" w:rsidRPr="00372E58" w:rsidRDefault="00C71D1F" w:rsidP="00C71D1F">
            <w:pPr>
              <w:jc w:val="center"/>
            </w:pPr>
            <w:r w:rsidRPr="00372E58">
              <w:t>1773584</w:t>
            </w:r>
          </w:p>
        </w:tc>
        <w:tc>
          <w:tcPr>
            <w:tcW w:w="1132" w:type="dxa"/>
            <w:shd w:val="clear" w:color="auto" w:fill="auto"/>
            <w:vAlign w:val="bottom"/>
          </w:tcPr>
          <w:p w:rsidR="00C71D1F" w:rsidRPr="00372E58" w:rsidRDefault="00C71D1F" w:rsidP="00C71D1F">
            <w:pPr>
              <w:jc w:val="center"/>
            </w:pPr>
            <w:r w:rsidRPr="00372E58">
              <w:t>157716</w:t>
            </w:r>
          </w:p>
        </w:tc>
        <w:tc>
          <w:tcPr>
            <w:tcW w:w="881" w:type="dxa"/>
            <w:vAlign w:val="bottom"/>
          </w:tcPr>
          <w:p w:rsidR="00C71D1F" w:rsidRPr="00E6744E" w:rsidRDefault="00C71D1F" w:rsidP="00C71D1F">
            <w:pPr>
              <w:jc w:val="center"/>
            </w:pPr>
            <w:r w:rsidRPr="00372E58">
              <w:t>130936</w:t>
            </w:r>
          </w:p>
        </w:tc>
      </w:tr>
    </w:tbl>
    <w:p w:rsidR="000E1E64" w:rsidRPr="00D85C78" w:rsidRDefault="000E1E64" w:rsidP="000E1E64">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8" w:history="1">
        <w:r w:rsidRPr="00F65105">
          <w:rPr>
            <w:rStyle w:val="ac"/>
            <w:iCs/>
            <w:sz w:val="20"/>
            <w:szCs w:val="20"/>
            <w:lang w:val="en-US"/>
          </w:rPr>
          <w:t>http</w:t>
        </w:r>
        <w:r w:rsidRPr="00F65105">
          <w:rPr>
            <w:rStyle w:val="ac"/>
            <w:iCs/>
            <w:sz w:val="20"/>
            <w:szCs w:val="20"/>
          </w:rPr>
          <w:t>://</w:t>
        </w:r>
        <w:r w:rsidRPr="00F65105">
          <w:rPr>
            <w:rStyle w:val="ac"/>
            <w:iCs/>
            <w:sz w:val="20"/>
            <w:szCs w:val="20"/>
            <w:lang w:val="en-US"/>
          </w:rPr>
          <w:t>www</w:t>
        </w:r>
        <w:r w:rsidRPr="00F65105">
          <w:rPr>
            <w:rStyle w:val="ac"/>
            <w:iCs/>
            <w:sz w:val="20"/>
            <w:szCs w:val="20"/>
          </w:rPr>
          <w:t>.</w:t>
        </w:r>
        <w:r w:rsidRPr="00F65105">
          <w:rPr>
            <w:rStyle w:val="ac"/>
            <w:iCs/>
            <w:sz w:val="20"/>
            <w:szCs w:val="20"/>
            <w:lang w:val="en-US"/>
          </w:rPr>
          <w:t>gks</w:t>
        </w:r>
        <w:r w:rsidRPr="00F65105">
          <w:rPr>
            <w:rStyle w:val="ac"/>
            <w:iCs/>
            <w:sz w:val="20"/>
            <w:szCs w:val="20"/>
          </w:rPr>
          <w:t>.</w:t>
        </w:r>
        <w:r w:rsidRPr="00F65105">
          <w:rPr>
            <w:rStyle w:val="ac"/>
            <w:iCs/>
            <w:sz w:val="20"/>
            <w:szCs w:val="20"/>
            <w:lang w:val="en-US"/>
          </w:rPr>
          <w:t>ru</w:t>
        </w:r>
        <w:r w:rsidRPr="00F65105">
          <w:rPr>
            <w:rStyle w:val="ac"/>
            <w:iCs/>
            <w:sz w:val="20"/>
            <w:szCs w:val="20"/>
          </w:rPr>
          <w:t>/</w:t>
        </w:r>
        <w:r w:rsidRPr="00F65105">
          <w:rPr>
            <w:rStyle w:val="ac"/>
            <w:iCs/>
            <w:sz w:val="20"/>
            <w:szCs w:val="20"/>
            <w:lang w:val="en-US"/>
          </w:rPr>
          <w:t>free</w:t>
        </w:r>
        <w:r w:rsidRPr="00F65105">
          <w:rPr>
            <w:rStyle w:val="ac"/>
            <w:iCs/>
            <w:sz w:val="20"/>
            <w:szCs w:val="20"/>
          </w:rPr>
          <w:t>_</w:t>
        </w:r>
        <w:r w:rsidRPr="00F65105">
          <w:rPr>
            <w:rStyle w:val="ac"/>
            <w:iCs/>
            <w:sz w:val="20"/>
            <w:szCs w:val="20"/>
            <w:lang w:val="en-US"/>
          </w:rPr>
          <w:t>doc</w:t>
        </w:r>
        <w:r w:rsidRPr="00F65105">
          <w:rPr>
            <w:rStyle w:val="ac"/>
            <w:iCs/>
            <w:sz w:val="20"/>
            <w:szCs w:val="20"/>
          </w:rPr>
          <w:t>/</w:t>
        </w:r>
        <w:r w:rsidRPr="00F65105">
          <w:rPr>
            <w:rStyle w:val="ac"/>
            <w:iCs/>
            <w:sz w:val="20"/>
            <w:szCs w:val="20"/>
            <w:lang w:val="en-US"/>
          </w:rPr>
          <w:t>new</w:t>
        </w:r>
        <w:r w:rsidRPr="00F65105">
          <w:rPr>
            <w:rStyle w:val="ac"/>
            <w:iCs/>
            <w:sz w:val="20"/>
            <w:szCs w:val="20"/>
          </w:rPr>
          <w:t>_</w:t>
        </w:r>
        <w:r w:rsidRPr="00F65105">
          <w:rPr>
            <w:rStyle w:val="ac"/>
            <w:iCs/>
            <w:sz w:val="20"/>
            <w:szCs w:val="20"/>
            <w:lang w:val="en-US"/>
          </w:rPr>
          <w:t>site</w:t>
        </w:r>
        <w:r w:rsidRPr="00F65105">
          <w:rPr>
            <w:rStyle w:val="ac"/>
            <w:iCs/>
            <w:sz w:val="20"/>
            <w:szCs w:val="20"/>
          </w:rPr>
          <w:t>/</w:t>
        </w:r>
        <w:r w:rsidRPr="00F65105">
          <w:rPr>
            <w:rStyle w:val="ac"/>
            <w:iCs/>
            <w:sz w:val="20"/>
            <w:szCs w:val="20"/>
            <w:lang w:val="en-US"/>
          </w:rPr>
          <w:t>population</w:t>
        </w:r>
        <w:r w:rsidRPr="00F65105">
          <w:rPr>
            <w:rStyle w:val="ac"/>
            <w:iCs/>
            <w:sz w:val="20"/>
            <w:szCs w:val="20"/>
          </w:rPr>
          <w:t>/</w:t>
        </w:r>
        <w:r w:rsidRPr="00F65105">
          <w:rPr>
            <w:rStyle w:val="ac"/>
            <w:iCs/>
            <w:sz w:val="20"/>
            <w:szCs w:val="20"/>
            <w:lang w:val="en-US"/>
          </w:rPr>
          <w:t>urov</w:t>
        </w:r>
        <w:r w:rsidRPr="00F65105">
          <w:rPr>
            <w:rStyle w:val="ac"/>
            <w:iCs/>
            <w:sz w:val="20"/>
            <w:szCs w:val="20"/>
          </w:rPr>
          <w:t>/</w:t>
        </w:r>
        <w:r w:rsidRPr="00F65105">
          <w:rPr>
            <w:rStyle w:val="ac"/>
            <w:iCs/>
            <w:sz w:val="20"/>
            <w:szCs w:val="20"/>
            <w:lang w:val="en-US"/>
          </w:rPr>
          <w:t>rashod</w:t>
        </w:r>
        <w:r w:rsidRPr="00F65105">
          <w:rPr>
            <w:rStyle w:val="ac"/>
            <w:iCs/>
            <w:sz w:val="20"/>
            <w:szCs w:val="20"/>
          </w:rPr>
          <w:t>_</w:t>
        </w:r>
        <w:r w:rsidRPr="00F65105">
          <w:rPr>
            <w:rStyle w:val="ac"/>
            <w:iCs/>
            <w:sz w:val="20"/>
            <w:szCs w:val="20"/>
            <w:lang w:val="en-US"/>
          </w:rPr>
          <w:t>cb</w:t>
        </w:r>
        <w:r w:rsidRPr="00F65105">
          <w:rPr>
            <w:rStyle w:val="ac"/>
            <w:iCs/>
            <w:sz w:val="20"/>
            <w:szCs w:val="20"/>
          </w:rPr>
          <w:t>.</w:t>
        </w:r>
        <w:r w:rsidRPr="00F65105">
          <w:rPr>
            <w:rStyle w:val="ac"/>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E1E64" w:rsidRDefault="000E1E64" w:rsidP="000E1E64">
      <w:pPr>
        <w:ind w:firstLine="284"/>
        <w:jc w:val="both"/>
        <w:rPr>
          <w:sz w:val="20"/>
          <w:szCs w:val="20"/>
        </w:rPr>
      </w:pPr>
    </w:p>
    <w:p w:rsidR="000E1E64" w:rsidRDefault="000E1E64" w:rsidP="000E1E64">
      <w:pPr>
        <w:ind w:firstLine="284"/>
        <w:jc w:val="both"/>
        <w:rPr>
          <w:sz w:val="20"/>
          <w:szCs w:val="20"/>
        </w:rPr>
      </w:pPr>
    </w:p>
    <w:p w:rsidR="009F6251" w:rsidRDefault="009F6251" w:rsidP="000E1E64">
      <w:pPr>
        <w:ind w:firstLine="284"/>
        <w:jc w:val="both"/>
        <w:rPr>
          <w:sz w:val="20"/>
          <w:szCs w:val="20"/>
        </w:rPr>
      </w:pPr>
    </w:p>
    <w:p w:rsidR="000E1E64" w:rsidRPr="00C56AD9" w:rsidRDefault="000E1E64" w:rsidP="000E1E64">
      <w:pPr>
        <w:ind w:firstLine="284"/>
        <w:jc w:val="right"/>
        <w:rPr>
          <w:sz w:val="26"/>
          <w:szCs w:val="26"/>
        </w:rPr>
      </w:pPr>
      <w:r w:rsidRPr="00C56AD9">
        <w:rPr>
          <w:sz w:val="26"/>
          <w:szCs w:val="26"/>
        </w:rPr>
        <w:t>Таблица 6</w:t>
      </w:r>
      <w:r w:rsidR="00CF2028">
        <w:rPr>
          <w:sz w:val="26"/>
          <w:szCs w:val="26"/>
        </w:rPr>
        <w:t>6</w:t>
      </w:r>
    </w:p>
    <w:p w:rsidR="000E1E64" w:rsidRPr="00C56AD9" w:rsidRDefault="000E1E64" w:rsidP="000E1E64">
      <w:pPr>
        <w:ind w:firstLine="284"/>
        <w:jc w:val="right"/>
        <w:rPr>
          <w:sz w:val="26"/>
          <w:szCs w:val="26"/>
        </w:rPr>
      </w:pPr>
    </w:p>
    <w:p w:rsidR="000E1E64" w:rsidRPr="00C56AD9" w:rsidRDefault="000E1E64" w:rsidP="000E1E64">
      <w:pPr>
        <w:ind w:firstLine="284"/>
        <w:jc w:val="center"/>
        <w:rPr>
          <w:b/>
          <w:sz w:val="26"/>
          <w:szCs w:val="26"/>
          <w:vertAlign w:val="superscript"/>
        </w:rPr>
      </w:pPr>
      <w:r w:rsidRPr="00C56AD9">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w:t>
      </w:r>
      <w:r w:rsidR="0046007D" w:rsidRPr="00C56AD9">
        <w:rPr>
          <w:b/>
          <w:sz w:val="26"/>
          <w:szCs w:val="26"/>
        </w:rPr>
        <w:t>9</w:t>
      </w:r>
      <w:r w:rsidRPr="00C56AD9">
        <w:rPr>
          <w:b/>
          <w:sz w:val="26"/>
          <w:szCs w:val="26"/>
        </w:rPr>
        <w:t xml:space="preserve"> году</w:t>
      </w:r>
      <w:r w:rsidR="00C56AD9" w:rsidRPr="00C56AD9">
        <w:rPr>
          <w:b/>
          <w:sz w:val="26"/>
          <w:szCs w:val="26"/>
          <w:vertAlign w:val="superscript"/>
        </w:rPr>
        <w:t>1)</w:t>
      </w:r>
    </w:p>
    <w:p w:rsidR="000E1E64" w:rsidRDefault="000E1E64" w:rsidP="000E1E64">
      <w:pPr>
        <w:ind w:firstLine="284"/>
        <w:jc w:val="center"/>
      </w:pPr>
      <w:r w:rsidRPr="00C56AD9">
        <w:t>(млн. рублей)</w:t>
      </w:r>
    </w:p>
    <w:p w:rsidR="000E1E64" w:rsidRDefault="000E1E64" w:rsidP="000E1E64">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302"/>
        <w:gridCol w:w="1392"/>
        <w:gridCol w:w="1275"/>
        <w:gridCol w:w="1276"/>
        <w:gridCol w:w="1350"/>
        <w:gridCol w:w="1201"/>
        <w:gridCol w:w="1417"/>
        <w:gridCol w:w="1328"/>
        <w:gridCol w:w="1418"/>
        <w:gridCol w:w="1549"/>
      </w:tblGrid>
      <w:tr w:rsidR="000E1E64" w:rsidTr="00F71496">
        <w:trPr>
          <w:tblHeader/>
        </w:trPr>
        <w:tc>
          <w:tcPr>
            <w:tcW w:w="2802" w:type="dxa"/>
            <w:vMerge w:val="restart"/>
          </w:tcPr>
          <w:p w:rsidR="000E1E64" w:rsidRDefault="000E1E64" w:rsidP="00F71496">
            <w:pPr>
              <w:jc w:val="center"/>
            </w:pPr>
          </w:p>
        </w:tc>
        <w:tc>
          <w:tcPr>
            <w:tcW w:w="1302" w:type="dxa"/>
            <w:vMerge w:val="restart"/>
          </w:tcPr>
          <w:p w:rsidR="000E1E64" w:rsidRDefault="000E1E64" w:rsidP="00F71496">
            <w:pPr>
              <w:jc w:val="center"/>
            </w:pPr>
            <w:r>
              <w:t>Дети-инвалиды</w:t>
            </w:r>
          </w:p>
        </w:tc>
        <w:tc>
          <w:tcPr>
            <w:tcW w:w="1392" w:type="dxa"/>
            <w:vMerge w:val="restart"/>
          </w:tcPr>
          <w:p w:rsidR="000E1E64" w:rsidRDefault="000E1E64" w:rsidP="00F71496">
            <w:pPr>
              <w:jc w:val="center"/>
            </w:pPr>
            <w:r>
              <w:t>Студенты, учащиеся, школьники</w:t>
            </w:r>
          </w:p>
        </w:tc>
        <w:tc>
          <w:tcPr>
            <w:tcW w:w="1275" w:type="dxa"/>
            <w:vMerge w:val="restart"/>
          </w:tcPr>
          <w:p w:rsidR="000E1E64" w:rsidRDefault="000E1E64" w:rsidP="00F71496">
            <w:pPr>
              <w:jc w:val="center"/>
            </w:pPr>
            <w:r>
              <w:t>Беремен-ные женщины и кормящие матери</w:t>
            </w:r>
          </w:p>
        </w:tc>
        <w:tc>
          <w:tcPr>
            <w:tcW w:w="1276" w:type="dxa"/>
            <w:vMerge w:val="restart"/>
          </w:tcPr>
          <w:p w:rsidR="000E1E64" w:rsidRDefault="000E1E64" w:rsidP="00F71496">
            <w:pPr>
              <w:jc w:val="center"/>
            </w:pPr>
            <w:r>
              <w:t>Дети-сироты и дети, остав-шиеся без попече-ния родителей</w:t>
            </w:r>
          </w:p>
        </w:tc>
        <w:tc>
          <w:tcPr>
            <w:tcW w:w="1350" w:type="dxa"/>
            <w:vMerge w:val="restart"/>
          </w:tcPr>
          <w:p w:rsidR="000E1E64" w:rsidRDefault="000E1E64" w:rsidP="00F71496">
            <w:pPr>
              <w:jc w:val="center"/>
            </w:pPr>
            <w:r>
              <w:t>Дети из отдельных категорий семей</w:t>
            </w:r>
          </w:p>
        </w:tc>
        <w:tc>
          <w:tcPr>
            <w:tcW w:w="6913" w:type="dxa"/>
            <w:gridSpan w:val="5"/>
          </w:tcPr>
          <w:p w:rsidR="000E1E64" w:rsidRDefault="000E1E64" w:rsidP="00F71496">
            <w:pPr>
              <w:jc w:val="center"/>
            </w:pPr>
            <w:r>
              <w:t>Семьи с детьми</w:t>
            </w:r>
          </w:p>
        </w:tc>
      </w:tr>
      <w:tr w:rsidR="000E1E64" w:rsidTr="00F71496">
        <w:trPr>
          <w:tblHeader/>
        </w:trPr>
        <w:tc>
          <w:tcPr>
            <w:tcW w:w="2802" w:type="dxa"/>
            <w:vMerge/>
          </w:tcPr>
          <w:p w:rsidR="000E1E64" w:rsidRDefault="000E1E64" w:rsidP="00F71496">
            <w:pPr>
              <w:jc w:val="center"/>
            </w:pPr>
          </w:p>
        </w:tc>
        <w:tc>
          <w:tcPr>
            <w:tcW w:w="1302" w:type="dxa"/>
            <w:vMerge/>
          </w:tcPr>
          <w:p w:rsidR="000E1E64" w:rsidRDefault="000E1E64" w:rsidP="00F71496">
            <w:pPr>
              <w:jc w:val="center"/>
            </w:pPr>
          </w:p>
        </w:tc>
        <w:tc>
          <w:tcPr>
            <w:tcW w:w="1392" w:type="dxa"/>
            <w:vMerge/>
          </w:tcPr>
          <w:p w:rsidR="000E1E64" w:rsidRDefault="000E1E64" w:rsidP="00F71496">
            <w:pPr>
              <w:jc w:val="center"/>
            </w:pPr>
          </w:p>
        </w:tc>
        <w:tc>
          <w:tcPr>
            <w:tcW w:w="1275" w:type="dxa"/>
            <w:vMerge/>
          </w:tcPr>
          <w:p w:rsidR="000E1E64" w:rsidRDefault="000E1E64" w:rsidP="00F71496">
            <w:pPr>
              <w:jc w:val="center"/>
            </w:pPr>
          </w:p>
        </w:tc>
        <w:tc>
          <w:tcPr>
            <w:tcW w:w="1276" w:type="dxa"/>
            <w:vMerge/>
          </w:tcPr>
          <w:p w:rsidR="000E1E64" w:rsidRDefault="000E1E64" w:rsidP="00F71496">
            <w:pPr>
              <w:jc w:val="center"/>
            </w:pPr>
          </w:p>
        </w:tc>
        <w:tc>
          <w:tcPr>
            <w:tcW w:w="1350" w:type="dxa"/>
            <w:vMerge/>
          </w:tcPr>
          <w:p w:rsidR="000E1E64" w:rsidRDefault="000E1E64" w:rsidP="00F71496">
            <w:pPr>
              <w:jc w:val="center"/>
            </w:pPr>
          </w:p>
        </w:tc>
        <w:tc>
          <w:tcPr>
            <w:tcW w:w="1201" w:type="dxa"/>
            <w:vMerge w:val="restart"/>
          </w:tcPr>
          <w:p w:rsidR="000E1E64" w:rsidRDefault="000E1E64" w:rsidP="00F71496">
            <w:pPr>
              <w:jc w:val="center"/>
            </w:pPr>
            <w:r>
              <w:t>всего</w:t>
            </w:r>
          </w:p>
        </w:tc>
        <w:tc>
          <w:tcPr>
            <w:tcW w:w="5712" w:type="dxa"/>
            <w:gridSpan w:val="4"/>
          </w:tcPr>
          <w:p w:rsidR="000E1E64" w:rsidRDefault="000E1E64" w:rsidP="00F71496">
            <w:pPr>
              <w:jc w:val="center"/>
            </w:pPr>
            <w:r>
              <w:t>из них:</w:t>
            </w:r>
          </w:p>
        </w:tc>
      </w:tr>
      <w:tr w:rsidR="000E1E64" w:rsidTr="00F71496">
        <w:trPr>
          <w:tblHeader/>
        </w:trPr>
        <w:tc>
          <w:tcPr>
            <w:tcW w:w="2802" w:type="dxa"/>
            <w:vMerge/>
          </w:tcPr>
          <w:p w:rsidR="000E1E64" w:rsidRDefault="000E1E64" w:rsidP="00F71496">
            <w:pPr>
              <w:jc w:val="center"/>
            </w:pPr>
          </w:p>
        </w:tc>
        <w:tc>
          <w:tcPr>
            <w:tcW w:w="1302" w:type="dxa"/>
            <w:vMerge/>
          </w:tcPr>
          <w:p w:rsidR="000E1E64" w:rsidRDefault="000E1E64" w:rsidP="00F71496">
            <w:pPr>
              <w:jc w:val="center"/>
            </w:pPr>
          </w:p>
        </w:tc>
        <w:tc>
          <w:tcPr>
            <w:tcW w:w="1392" w:type="dxa"/>
            <w:vMerge/>
          </w:tcPr>
          <w:p w:rsidR="000E1E64" w:rsidRDefault="000E1E64" w:rsidP="00F71496">
            <w:pPr>
              <w:jc w:val="center"/>
            </w:pPr>
          </w:p>
        </w:tc>
        <w:tc>
          <w:tcPr>
            <w:tcW w:w="1275" w:type="dxa"/>
            <w:vMerge/>
          </w:tcPr>
          <w:p w:rsidR="000E1E64" w:rsidRDefault="000E1E64" w:rsidP="00F71496">
            <w:pPr>
              <w:jc w:val="center"/>
            </w:pPr>
          </w:p>
        </w:tc>
        <w:tc>
          <w:tcPr>
            <w:tcW w:w="1276" w:type="dxa"/>
            <w:vMerge/>
          </w:tcPr>
          <w:p w:rsidR="000E1E64" w:rsidRDefault="000E1E64" w:rsidP="00F71496">
            <w:pPr>
              <w:jc w:val="center"/>
            </w:pPr>
          </w:p>
        </w:tc>
        <w:tc>
          <w:tcPr>
            <w:tcW w:w="1350" w:type="dxa"/>
            <w:vMerge/>
          </w:tcPr>
          <w:p w:rsidR="000E1E64" w:rsidRDefault="000E1E64" w:rsidP="00F71496">
            <w:pPr>
              <w:jc w:val="center"/>
            </w:pPr>
          </w:p>
        </w:tc>
        <w:tc>
          <w:tcPr>
            <w:tcW w:w="1201" w:type="dxa"/>
            <w:vMerge/>
          </w:tcPr>
          <w:p w:rsidR="000E1E64" w:rsidRDefault="000E1E64" w:rsidP="00F71496">
            <w:pPr>
              <w:jc w:val="center"/>
            </w:pPr>
          </w:p>
        </w:tc>
        <w:tc>
          <w:tcPr>
            <w:tcW w:w="1417" w:type="dxa"/>
          </w:tcPr>
          <w:p w:rsidR="000E1E64" w:rsidRDefault="000E1E64" w:rsidP="00F71496">
            <w:pPr>
              <w:jc w:val="center"/>
            </w:pPr>
            <w:r>
              <w:t>малоиму-щие</w:t>
            </w:r>
          </w:p>
        </w:tc>
        <w:tc>
          <w:tcPr>
            <w:tcW w:w="1328" w:type="dxa"/>
          </w:tcPr>
          <w:p w:rsidR="000E1E64" w:rsidRDefault="000E1E64" w:rsidP="00F71496">
            <w:pPr>
              <w:jc w:val="center"/>
            </w:pPr>
            <w:r>
              <w:t>лица, получаю-щиерегио-нальныйматеринс-кий капитал</w:t>
            </w:r>
          </w:p>
        </w:tc>
        <w:tc>
          <w:tcPr>
            <w:tcW w:w="1418" w:type="dxa"/>
          </w:tcPr>
          <w:p w:rsidR="000E1E64" w:rsidRDefault="000E1E64" w:rsidP="00F71496">
            <w:pPr>
              <w:jc w:val="center"/>
            </w:pPr>
            <w:r>
              <w:t xml:space="preserve">получатели ежемесяч-ной денежной выплаты при рождении третьего и последую-щих детей </w:t>
            </w:r>
          </w:p>
        </w:tc>
        <w:tc>
          <w:tcPr>
            <w:tcW w:w="1549" w:type="dxa"/>
          </w:tcPr>
          <w:p w:rsidR="000E1E64" w:rsidRDefault="000E1E64" w:rsidP="00F71496">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46007D" w:rsidTr="00F84CDE">
        <w:trPr>
          <w:trHeight w:val="451"/>
        </w:trPr>
        <w:tc>
          <w:tcPr>
            <w:tcW w:w="2802" w:type="dxa"/>
            <w:vAlign w:val="center"/>
          </w:tcPr>
          <w:p w:rsidR="0046007D" w:rsidRPr="00BD06E8" w:rsidRDefault="0046007D" w:rsidP="0046007D">
            <w:pPr>
              <w:rPr>
                <w:b/>
              </w:rPr>
            </w:pPr>
            <w:r w:rsidRPr="00BD06E8">
              <w:rPr>
                <w:b/>
              </w:rPr>
              <w:t>Российская Федерация</w:t>
            </w:r>
          </w:p>
        </w:tc>
        <w:tc>
          <w:tcPr>
            <w:tcW w:w="1302" w:type="dxa"/>
            <w:shd w:val="clear" w:color="auto" w:fill="auto"/>
            <w:vAlign w:val="bottom"/>
          </w:tcPr>
          <w:p w:rsidR="0046007D" w:rsidRPr="00372E58" w:rsidRDefault="0046007D" w:rsidP="0046007D">
            <w:pPr>
              <w:jc w:val="center"/>
              <w:rPr>
                <w:b/>
              </w:rPr>
            </w:pPr>
            <w:r w:rsidRPr="00372E58">
              <w:rPr>
                <w:b/>
              </w:rPr>
              <w:t>5123,6</w:t>
            </w:r>
          </w:p>
        </w:tc>
        <w:tc>
          <w:tcPr>
            <w:tcW w:w="1392" w:type="dxa"/>
            <w:shd w:val="clear" w:color="auto" w:fill="auto"/>
            <w:vAlign w:val="bottom"/>
          </w:tcPr>
          <w:p w:rsidR="0046007D" w:rsidRPr="00372E58" w:rsidRDefault="0046007D" w:rsidP="0046007D">
            <w:pPr>
              <w:jc w:val="center"/>
              <w:rPr>
                <w:b/>
              </w:rPr>
            </w:pPr>
            <w:r w:rsidRPr="00372E58">
              <w:rPr>
                <w:b/>
              </w:rPr>
              <w:t>24220,5</w:t>
            </w:r>
          </w:p>
        </w:tc>
        <w:tc>
          <w:tcPr>
            <w:tcW w:w="1275" w:type="dxa"/>
            <w:shd w:val="clear" w:color="auto" w:fill="auto"/>
            <w:vAlign w:val="bottom"/>
          </w:tcPr>
          <w:p w:rsidR="0046007D" w:rsidRPr="00372E58" w:rsidRDefault="0046007D" w:rsidP="0046007D">
            <w:pPr>
              <w:jc w:val="center"/>
              <w:rPr>
                <w:b/>
              </w:rPr>
            </w:pPr>
            <w:r w:rsidRPr="00372E58">
              <w:rPr>
                <w:b/>
              </w:rPr>
              <w:t>4408,4</w:t>
            </w:r>
          </w:p>
        </w:tc>
        <w:tc>
          <w:tcPr>
            <w:tcW w:w="1276" w:type="dxa"/>
            <w:shd w:val="clear" w:color="auto" w:fill="auto"/>
            <w:vAlign w:val="bottom"/>
          </w:tcPr>
          <w:p w:rsidR="0046007D" w:rsidRPr="00372E58" w:rsidRDefault="0046007D" w:rsidP="0046007D">
            <w:pPr>
              <w:jc w:val="center"/>
              <w:rPr>
                <w:b/>
              </w:rPr>
            </w:pPr>
            <w:r w:rsidRPr="00372E58">
              <w:rPr>
                <w:b/>
              </w:rPr>
              <w:t>97184,2</w:t>
            </w:r>
          </w:p>
        </w:tc>
        <w:tc>
          <w:tcPr>
            <w:tcW w:w="1350" w:type="dxa"/>
            <w:shd w:val="clear" w:color="auto" w:fill="auto"/>
            <w:vAlign w:val="bottom"/>
          </w:tcPr>
          <w:p w:rsidR="0046007D" w:rsidRPr="00372E58" w:rsidRDefault="0046007D" w:rsidP="0046007D">
            <w:pPr>
              <w:jc w:val="center"/>
              <w:rPr>
                <w:b/>
              </w:rPr>
            </w:pPr>
            <w:r w:rsidRPr="00372E58">
              <w:rPr>
                <w:b/>
              </w:rPr>
              <w:t>40145,8</w:t>
            </w:r>
          </w:p>
        </w:tc>
        <w:tc>
          <w:tcPr>
            <w:tcW w:w="1201" w:type="dxa"/>
            <w:shd w:val="clear" w:color="auto" w:fill="auto"/>
            <w:vAlign w:val="bottom"/>
          </w:tcPr>
          <w:p w:rsidR="0046007D" w:rsidRPr="00372E58" w:rsidRDefault="0046007D" w:rsidP="0046007D">
            <w:pPr>
              <w:jc w:val="center"/>
              <w:rPr>
                <w:b/>
              </w:rPr>
            </w:pPr>
            <w:r w:rsidRPr="00372E58">
              <w:rPr>
                <w:b/>
              </w:rPr>
              <w:t>153642,6</w:t>
            </w:r>
          </w:p>
        </w:tc>
        <w:tc>
          <w:tcPr>
            <w:tcW w:w="1417" w:type="dxa"/>
            <w:shd w:val="clear" w:color="auto" w:fill="auto"/>
            <w:vAlign w:val="bottom"/>
          </w:tcPr>
          <w:p w:rsidR="0046007D" w:rsidRPr="00372E58" w:rsidRDefault="0046007D" w:rsidP="0046007D">
            <w:pPr>
              <w:jc w:val="center"/>
              <w:rPr>
                <w:b/>
              </w:rPr>
            </w:pPr>
            <w:r w:rsidRPr="00372E58">
              <w:rPr>
                <w:b/>
              </w:rPr>
              <w:t>43017,0</w:t>
            </w:r>
          </w:p>
        </w:tc>
        <w:tc>
          <w:tcPr>
            <w:tcW w:w="1328" w:type="dxa"/>
            <w:shd w:val="clear" w:color="auto" w:fill="auto"/>
            <w:vAlign w:val="bottom"/>
          </w:tcPr>
          <w:p w:rsidR="0046007D" w:rsidRPr="00372E58" w:rsidRDefault="0046007D" w:rsidP="0046007D">
            <w:pPr>
              <w:jc w:val="center"/>
              <w:rPr>
                <w:b/>
              </w:rPr>
            </w:pPr>
            <w:r w:rsidRPr="00372E58">
              <w:rPr>
                <w:b/>
              </w:rPr>
              <w:t>15501,1</w:t>
            </w:r>
          </w:p>
        </w:tc>
        <w:tc>
          <w:tcPr>
            <w:tcW w:w="1418" w:type="dxa"/>
            <w:shd w:val="clear" w:color="auto" w:fill="auto"/>
            <w:vAlign w:val="bottom"/>
          </w:tcPr>
          <w:p w:rsidR="0046007D" w:rsidRPr="00372E58" w:rsidRDefault="0046007D" w:rsidP="0046007D">
            <w:pPr>
              <w:jc w:val="center"/>
              <w:rPr>
                <w:b/>
              </w:rPr>
            </w:pPr>
            <w:r w:rsidRPr="00372E58">
              <w:rPr>
                <w:b/>
              </w:rPr>
              <w:t>23968,6</w:t>
            </w:r>
          </w:p>
        </w:tc>
        <w:tc>
          <w:tcPr>
            <w:tcW w:w="1549" w:type="dxa"/>
            <w:shd w:val="clear" w:color="auto" w:fill="auto"/>
            <w:vAlign w:val="bottom"/>
          </w:tcPr>
          <w:p w:rsidR="0046007D" w:rsidRPr="00372E58" w:rsidRDefault="0046007D" w:rsidP="0046007D">
            <w:pPr>
              <w:jc w:val="center"/>
              <w:rPr>
                <w:b/>
              </w:rPr>
            </w:pPr>
            <w:r w:rsidRPr="00372E58">
              <w:rPr>
                <w:b/>
              </w:rPr>
              <w:t>15635,0</w:t>
            </w:r>
          </w:p>
        </w:tc>
      </w:tr>
      <w:tr w:rsidR="0046007D" w:rsidTr="00F84CDE">
        <w:tc>
          <w:tcPr>
            <w:tcW w:w="2802" w:type="dxa"/>
          </w:tcPr>
          <w:p w:rsidR="0046007D" w:rsidRPr="00BD06E8" w:rsidRDefault="0046007D" w:rsidP="0046007D">
            <w:pPr>
              <w:rPr>
                <w:b/>
                <w:bCs/>
              </w:rPr>
            </w:pPr>
            <w:r>
              <w:rPr>
                <w:b/>
                <w:bCs/>
              </w:rPr>
              <w:t xml:space="preserve">Центральный </w:t>
            </w:r>
            <w:r w:rsidRPr="00BD06E8">
              <w:rPr>
                <w:b/>
                <w:bCs/>
              </w:rPr>
              <w:br/>
              <w:t>федеральный округ</w:t>
            </w:r>
          </w:p>
        </w:tc>
        <w:tc>
          <w:tcPr>
            <w:tcW w:w="1302" w:type="dxa"/>
            <w:shd w:val="clear" w:color="auto" w:fill="auto"/>
            <w:vAlign w:val="bottom"/>
          </w:tcPr>
          <w:p w:rsidR="0046007D" w:rsidRPr="00372E58" w:rsidRDefault="0046007D" w:rsidP="0046007D">
            <w:pPr>
              <w:jc w:val="center"/>
              <w:rPr>
                <w:b/>
              </w:rPr>
            </w:pPr>
            <w:r w:rsidRPr="00372E58">
              <w:rPr>
                <w:b/>
              </w:rPr>
              <w:t>1602,2</w:t>
            </w:r>
          </w:p>
        </w:tc>
        <w:tc>
          <w:tcPr>
            <w:tcW w:w="1392" w:type="dxa"/>
            <w:shd w:val="clear" w:color="auto" w:fill="auto"/>
            <w:vAlign w:val="bottom"/>
          </w:tcPr>
          <w:p w:rsidR="0046007D" w:rsidRPr="00372E58" w:rsidRDefault="0046007D" w:rsidP="0046007D">
            <w:pPr>
              <w:jc w:val="center"/>
              <w:rPr>
                <w:b/>
              </w:rPr>
            </w:pPr>
            <w:r w:rsidRPr="00372E58">
              <w:rPr>
                <w:b/>
              </w:rPr>
              <w:t>8479,5</w:t>
            </w:r>
          </w:p>
        </w:tc>
        <w:tc>
          <w:tcPr>
            <w:tcW w:w="1275" w:type="dxa"/>
            <w:shd w:val="clear" w:color="auto" w:fill="auto"/>
            <w:vAlign w:val="bottom"/>
          </w:tcPr>
          <w:p w:rsidR="0046007D" w:rsidRPr="00372E58" w:rsidRDefault="0046007D" w:rsidP="0046007D">
            <w:pPr>
              <w:jc w:val="center"/>
              <w:rPr>
                <w:b/>
              </w:rPr>
            </w:pPr>
            <w:r w:rsidRPr="00372E58">
              <w:rPr>
                <w:b/>
              </w:rPr>
              <w:t>3483,2</w:t>
            </w:r>
          </w:p>
        </w:tc>
        <w:tc>
          <w:tcPr>
            <w:tcW w:w="1276" w:type="dxa"/>
            <w:shd w:val="clear" w:color="auto" w:fill="auto"/>
            <w:vAlign w:val="bottom"/>
          </w:tcPr>
          <w:p w:rsidR="0046007D" w:rsidRPr="00372E58" w:rsidRDefault="0046007D" w:rsidP="0046007D">
            <w:pPr>
              <w:jc w:val="center"/>
              <w:rPr>
                <w:b/>
              </w:rPr>
            </w:pPr>
            <w:r w:rsidRPr="00372E58">
              <w:rPr>
                <w:b/>
              </w:rPr>
              <w:t>23196,9</w:t>
            </w:r>
          </w:p>
        </w:tc>
        <w:tc>
          <w:tcPr>
            <w:tcW w:w="1350" w:type="dxa"/>
            <w:shd w:val="clear" w:color="auto" w:fill="auto"/>
            <w:vAlign w:val="bottom"/>
          </w:tcPr>
          <w:p w:rsidR="0046007D" w:rsidRPr="00372E58" w:rsidRDefault="0046007D" w:rsidP="0046007D">
            <w:pPr>
              <w:jc w:val="center"/>
              <w:rPr>
                <w:b/>
              </w:rPr>
            </w:pPr>
            <w:r w:rsidRPr="00372E58">
              <w:rPr>
                <w:b/>
              </w:rPr>
              <w:t>7412,8</w:t>
            </w:r>
          </w:p>
        </w:tc>
        <w:tc>
          <w:tcPr>
            <w:tcW w:w="1201" w:type="dxa"/>
            <w:shd w:val="clear" w:color="auto" w:fill="auto"/>
            <w:vAlign w:val="bottom"/>
          </w:tcPr>
          <w:p w:rsidR="0046007D" w:rsidRPr="00372E58" w:rsidRDefault="0046007D" w:rsidP="0046007D">
            <w:pPr>
              <w:jc w:val="center"/>
              <w:rPr>
                <w:b/>
              </w:rPr>
            </w:pPr>
            <w:r w:rsidRPr="00372E58">
              <w:rPr>
                <w:b/>
              </w:rPr>
              <w:t>40611,9</w:t>
            </w:r>
          </w:p>
        </w:tc>
        <w:tc>
          <w:tcPr>
            <w:tcW w:w="1417" w:type="dxa"/>
            <w:shd w:val="clear" w:color="auto" w:fill="auto"/>
            <w:vAlign w:val="bottom"/>
          </w:tcPr>
          <w:p w:rsidR="0046007D" w:rsidRPr="00372E58" w:rsidRDefault="0046007D" w:rsidP="0046007D">
            <w:pPr>
              <w:jc w:val="center"/>
              <w:rPr>
                <w:b/>
              </w:rPr>
            </w:pPr>
            <w:r w:rsidRPr="00372E58">
              <w:rPr>
                <w:b/>
              </w:rPr>
              <w:t>3839,4</w:t>
            </w:r>
          </w:p>
        </w:tc>
        <w:tc>
          <w:tcPr>
            <w:tcW w:w="1328" w:type="dxa"/>
            <w:shd w:val="clear" w:color="auto" w:fill="auto"/>
            <w:vAlign w:val="bottom"/>
          </w:tcPr>
          <w:p w:rsidR="0046007D" w:rsidRPr="00372E58" w:rsidRDefault="0046007D" w:rsidP="0046007D">
            <w:pPr>
              <w:jc w:val="center"/>
              <w:rPr>
                <w:b/>
              </w:rPr>
            </w:pPr>
            <w:r w:rsidRPr="00372E58">
              <w:rPr>
                <w:b/>
              </w:rPr>
              <w:t>3520,4</w:t>
            </w:r>
          </w:p>
        </w:tc>
        <w:tc>
          <w:tcPr>
            <w:tcW w:w="1418" w:type="dxa"/>
            <w:shd w:val="clear" w:color="auto" w:fill="auto"/>
            <w:vAlign w:val="bottom"/>
          </w:tcPr>
          <w:p w:rsidR="0046007D" w:rsidRPr="00372E58" w:rsidRDefault="0046007D" w:rsidP="0046007D">
            <w:pPr>
              <w:jc w:val="center"/>
              <w:rPr>
                <w:b/>
              </w:rPr>
            </w:pPr>
            <w:r w:rsidRPr="00372E58">
              <w:rPr>
                <w:b/>
              </w:rPr>
              <w:t>2533,2</w:t>
            </w:r>
          </w:p>
        </w:tc>
        <w:tc>
          <w:tcPr>
            <w:tcW w:w="1549" w:type="dxa"/>
            <w:shd w:val="clear" w:color="auto" w:fill="auto"/>
            <w:vAlign w:val="bottom"/>
          </w:tcPr>
          <w:p w:rsidR="0046007D" w:rsidRPr="00372E58" w:rsidRDefault="0046007D" w:rsidP="0046007D">
            <w:pPr>
              <w:jc w:val="center"/>
              <w:rPr>
                <w:b/>
              </w:rPr>
            </w:pPr>
            <w:r w:rsidRPr="00372E58">
              <w:rPr>
                <w:b/>
              </w:rPr>
              <w:t>2190,6</w:t>
            </w:r>
          </w:p>
        </w:tc>
      </w:tr>
      <w:tr w:rsidR="0046007D" w:rsidTr="00F84CDE">
        <w:tc>
          <w:tcPr>
            <w:tcW w:w="2802" w:type="dxa"/>
            <w:vAlign w:val="bottom"/>
          </w:tcPr>
          <w:p w:rsidR="0046007D" w:rsidRPr="00BD06E8" w:rsidRDefault="0046007D" w:rsidP="0046007D">
            <w:r w:rsidRPr="00BD06E8">
              <w:t>Белгородская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300,2</w:t>
            </w:r>
          </w:p>
        </w:tc>
        <w:tc>
          <w:tcPr>
            <w:tcW w:w="1350" w:type="dxa"/>
            <w:shd w:val="clear" w:color="auto" w:fill="auto"/>
            <w:vAlign w:val="bottom"/>
          </w:tcPr>
          <w:p w:rsidR="0046007D" w:rsidRPr="00372E58" w:rsidRDefault="0046007D" w:rsidP="0046007D">
            <w:pPr>
              <w:jc w:val="center"/>
            </w:pPr>
            <w:r w:rsidRPr="00372E58">
              <w:t>287,7</w:t>
            </w:r>
          </w:p>
        </w:tc>
        <w:tc>
          <w:tcPr>
            <w:tcW w:w="1201" w:type="dxa"/>
            <w:shd w:val="clear" w:color="auto" w:fill="auto"/>
            <w:vAlign w:val="bottom"/>
          </w:tcPr>
          <w:p w:rsidR="0046007D" w:rsidRPr="00372E58" w:rsidRDefault="0046007D" w:rsidP="0046007D">
            <w:pPr>
              <w:jc w:val="center"/>
            </w:pPr>
            <w:r w:rsidRPr="00372E58">
              <w:t>549,3</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53,7</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338,3</w:t>
            </w:r>
          </w:p>
        </w:tc>
      </w:tr>
      <w:tr w:rsidR="0046007D" w:rsidTr="00F84CDE">
        <w:tc>
          <w:tcPr>
            <w:tcW w:w="2802" w:type="dxa"/>
            <w:vAlign w:val="bottom"/>
          </w:tcPr>
          <w:p w:rsidR="0046007D" w:rsidRPr="00BD06E8" w:rsidRDefault="0046007D" w:rsidP="0046007D">
            <w:r w:rsidRPr="00BD06E8">
              <w:t>Брянская область</w:t>
            </w:r>
          </w:p>
        </w:tc>
        <w:tc>
          <w:tcPr>
            <w:tcW w:w="1302" w:type="dxa"/>
            <w:shd w:val="clear" w:color="auto" w:fill="auto"/>
            <w:vAlign w:val="bottom"/>
          </w:tcPr>
          <w:p w:rsidR="0046007D" w:rsidRPr="00372E58" w:rsidRDefault="0046007D" w:rsidP="0046007D">
            <w:pPr>
              <w:jc w:val="center"/>
            </w:pPr>
            <w:r w:rsidRPr="00372E58">
              <w:t>9,8</w:t>
            </w:r>
          </w:p>
        </w:tc>
        <w:tc>
          <w:tcPr>
            <w:tcW w:w="1392" w:type="dxa"/>
            <w:shd w:val="clear" w:color="auto" w:fill="auto"/>
            <w:vAlign w:val="bottom"/>
          </w:tcPr>
          <w:p w:rsidR="0046007D" w:rsidRPr="00372E58" w:rsidRDefault="0046007D" w:rsidP="0046007D">
            <w:pPr>
              <w:jc w:val="center"/>
            </w:pPr>
            <w:r w:rsidRPr="00372E58">
              <w:t>129,8</w:t>
            </w:r>
          </w:p>
        </w:tc>
        <w:tc>
          <w:tcPr>
            <w:tcW w:w="1275" w:type="dxa"/>
            <w:shd w:val="clear" w:color="auto" w:fill="auto"/>
            <w:vAlign w:val="bottom"/>
          </w:tcPr>
          <w:p w:rsidR="0046007D" w:rsidRPr="00372E58" w:rsidRDefault="0046007D" w:rsidP="0046007D">
            <w:pPr>
              <w:jc w:val="center"/>
            </w:pPr>
            <w:r w:rsidRPr="00372E58">
              <w:t>2,1</w:t>
            </w:r>
          </w:p>
        </w:tc>
        <w:tc>
          <w:tcPr>
            <w:tcW w:w="1276" w:type="dxa"/>
            <w:shd w:val="clear" w:color="auto" w:fill="auto"/>
            <w:vAlign w:val="bottom"/>
          </w:tcPr>
          <w:p w:rsidR="0046007D" w:rsidRPr="00372E58" w:rsidRDefault="0046007D" w:rsidP="0046007D">
            <w:pPr>
              <w:jc w:val="center"/>
            </w:pPr>
            <w:r w:rsidRPr="00372E58">
              <w:t>407,2</w:t>
            </w:r>
          </w:p>
        </w:tc>
        <w:tc>
          <w:tcPr>
            <w:tcW w:w="1350" w:type="dxa"/>
            <w:shd w:val="clear" w:color="auto" w:fill="auto"/>
            <w:vAlign w:val="bottom"/>
          </w:tcPr>
          <w:p w:rsidR="0046007D" w:rsidRPr="00372E58" w:rsidRDefault="0046007D" w:rsidP="0046007D">
            <w:pPr>
              <w:jc w:val="center"/>
            </w:pPr>
            <w:r w:rsidRPr="00372E58">
              <w:t>71,4</w:t>
            </w:r>
          </w:p>
        </w:tc>
        <w:tc>
          <w:tcPr>
            <w:tcW w:w="1201" w:type="dxa"/>
            <w:shd w:val="clear" w:color="auto" w:fill="auto"/>
            <w:vAlign w:val="bottom"/>
          </w:tcPr>
          <w:p w:rsidR="0046007D" w:rsidRPr="00372E58" w:rsidRDefault="0046007D" w:rsidP="0046007D">
            <w:pPr>
              <w:jc w:val="center"/>
            </w:pPr>
            <w:r w:rsidRPr="00372E58">
              <w:t>787,9</w:t>
            </w:r>
          </w:p>
        </w:tc>
        <w:tc>
          <w:tcPr>
            <w:tcW w:w="1417" w:type="dxa"/>
            <w:shd w:val="clear" w:color="auto" w:fill="auto"/>
            <w:vAlign w:val="bottom"/>
          </w:tcPr>
          <w:p w:rsidR="0046007D" w:rsidRPr="00372E58" w:rsidRDefault="0046007D" w:rsidP="0046007D">
            <w:pPr>
              <w:jc w:val="center"/>
            </w:pPr>
            <w:r w:rsidRPr="00372E58">
              <w:t>467,6</w:t>
            </w:r>
          </w:p>
        </w:tc>
        <w:tc>
          <w:tcPr>
            <w:tcW w:w="1328" w:type="dxa"/>
            <w:shd w:val="clear" w:color="auto" w:fill="auto"/>
            <w:vAlign w:val="bottom"/>
          </w:tcPr>
          <w:p w:rsidR="0046007D" w:rsidRPr="00372E58" w:rsidRDefault="0046007D" w:rsidP="0046007D">
            <w:pPr>
              <w:jc w:val="center"/>
            </w:pPr>
            <w:r w:rsidRPr="00372E58">
              <w:t>59,1</w:t>
            </w:r>
          </w:p>
        </w:tc>
        <w:tc>
          <w:tcPr>
            <w:tcW w:w="1418" w:type="dxa"/>
            <w:shd w:val="clear" w:color="auto" w:fill="auto"/>
            <w:vAlign w:val="bottom"/>
          </w:tcPr>
          <w:p w:rsidR="0046007D" w:rsidRPr="00372E58" w:rsidRDefault="0046007D" w:rsidP="0046007D">
            <w:pPr>
              <w:jc w:val="center"/>
            </w:pPr>
            <w:r w:rsidRPr="00372E58">
              <w:t>49,3</w:t>
            </w:r>
          </w:p>
        </w:tc>
        <w:tc>
          <w:tcPr>
            <w:tcW w:w="1549" w:type="dxa"/>
            <w:shd w:val="clear" w:color="auto" w:fill="auto"/>
            <w:vAlign w:val="bottom"/>
          </w:tcPr>
          <w:p w:rsidR="0046007D" w:rsidRPr="00372E58" w:rsidRDefault="0046007D" w:rsidP="0046007D">
            <w:pPr>
              <w:jc w:val="center"/>
            </w:pPr>
            <w:r w:rsidRPr="00372E58">
              <w:t>88,6</w:t>
            </w:r>
          </w:p>
        </w:tc>
      </w:tr>
      <w:tr w:rsidR="0046007D" w:rsidTr="00F84CDE">
        <w:tc>
          <w:tcPr>
            <w:tcW w:w="2802" w:type="dxa"/>
            <w:vAlign w:val="bottom"/>
          </w:tcPr>
          <w:p w:rsidR="0046007D" w:rsidRPr="00BD06E8" w:rsidRDefault="0046007D" w:rsidP="0046007D">
            <w:r w:rsidRPr="00BD06E8">
              <w:t>Владимирская область</w:t>
            </w:r>
          </w:p>
        </w:tc>
        <w:tc>
          <w:tcPr>
            <w:tcW w:w="1302" w:type="dxa"/>
            <w:shd w:val="clear" w:color="auto" w:fill="auto"/>
            <w:vAlign w:val="bottom"/>
          </w:tcPr>
          <w:p w:rsidR="0046007D" w:rsidRPr="00372E58" w:rsidRDefault="0046007D" w:rsidP="0046007D">
            <w:pPr>
              <w:jc w:val="center"/>
            </w:pPr>
            <w:r w:rsidRPr="00372E58">
              <w:t>76,9</w:t>
            </w:r>
          </w:p>
        </w:tc>
        <w:tc>
          <w:tcPr>
            <w:tcW w:w="1392" w:type="dxa"/>
            <w:shd w:val="clear" w:color="auto" w:fill="auto"/>
            <w:vAlign w:val="bottom"/>
          </w:tcPr>
          <w:p w:rsidR="0046007D" w:rsidRPr="00372E58" w:rsidRDefault="0046007D" w:rsidP="0046007D">
            <w:pPr>
              <w:jc w:val="center"/>
            </w:pPr>
            <w:r w:rsidRPr="00372E58">
              <w:t>609,7</w:t>
            </w:r>
          </w:p>
        </w:tc>
        <w:tc>
          <w:tcPr>
            <w:tcW w:w="1275" w:type="dxa"/>
            <w:shd w:val="clear" w:color="auto" w:fill="auto"/>
            <w:vAlign w:val="bottom"/>
          </w:tcPr>
          <w:p w:rsidR="0046007D" w:rsidRPr="00372E58" w:rsidRDefault="0046007D" w:rsidP="0046007D">
            <w:pPr>
              <w:jc w:val="center"/>
            </w:pPr>
            <w:r w:rsidRPr="00372E58">
              <w:t>8,1</w:t>
            </w:r>
          </w:p>
        </w:tc>
        <w:tc>
          <w:tcPr>
            <w:tcW w:w="1276" w:type="dxa"/>
            <w:shd w:val="clear" w:color="auto" w:fill="auto"/>
            <w:vAlign w:val="bottom"/>
          </w:tcPr>
          <w:p w:rsidR="0046007D" w:rsidRPr="00372E58" w:rsidRDefault="0046007D" w:rsidP="0046007D">
            <w:pPr>
              <w:jc w:val="center"/>
            </w:pPr>
            <w:r w:rsidRPr="00372E58">
              <w:t>862,0</w:t>
            </w:r>
          </w:p>
        </w:tc>
        <w:tc>
          <w:tcPr>
            <w:tcW w:w="1350" w:type="dxa"/>
            <w:shd w:val="clear" w:color="auto" w:fill="auto"/>
            <w:vAlign w:val="bottom"/>
          </w:tcPr>
          <w:p w:rsidR="0046007D" w:rsidRPr="00372E58" w:rsidRDefault="0046007D" w:rsidP="0046007D">
            <w:pPr>
              <w:jc w:val="center"/>
            </w:pPr>
            <w:r w:rsidRPr="00372E58">
              <w:t>386,0</w:t>
            </w:r>
          </w:p>
        </w:tc>
        <w:tc>
          <w:tcPr>
            <w:tcW w:w="1201" w:type="dxa"/>
            <w:shd w:val="clear" w:color="auto" w:fill="auto"/>
            <w:vAlign w:val="bottom"/>
          </w:tcPr>
          <w:p w:rsidR="0046007D" w:rsidRPr="00372E58" w:rsidRDefault="0046007D" w:rsidP="0046007D">
            <w:pPr>
              <w:jc w:val="center"/>
            </w:pPr>
            <w:r w:rsidRPr="00372E58">
              <w:t>1403,7</w:t>
            </w:r>
          </w:p>
        </w:tc>
        <w:tc>
          <w:tcPr>
            <w:tcW w:w="1417" w:type="dxa"/>
            <w:shd w:val="clear" w:color="auto" w:fill="auto"/>
            <w:vAlign w:val="bottom"/>
          </w:tcPr>
          <w:p w:rsidR="0046007D" w:rsidRPr="00372E58" w:rsidRDefault="0046007D" w:rsidP="0046007D">
            <w:pPr>
              <w:jc w:val="center"/>
            </w:pPr>
            <w:r w:rsidRPr="00372E58">
              <w:t>605,1</w:t>
            </w:r>
          </w:p>
        </w:tc>
        <w:tc>
          <w:tcPr>
            <w:tcW w:w="1328" w:type="dxa"/>
            <w:shd w:val="clear" w:color="auto" w:fill="auto"/>
            <w:vAlign w:val="bottom"/>
          </w:tcPr>
          <w:p w:rsidR="0046007D" w:rsidRPr="00372E58" w:rsidRDefault="0046007D" w:rsidP="0046007D">
            <w:pPr>
              <w:jc w:val="center"/>
            </w:pPr>
            <w:r w:rsidRPr="00372E58">
              <w:t>120,3</w:t>
            </w:r>
          </w:p>
        </w:tc>
        <w:tc>
          <w:tcPr>
            <w:tcW w:w="1418" w:type="dxa"/>
            <w:shd w:val="clear" w:color="auto" w:fill="auto"/>
            <w:vAlign w:val="bottom"/>
          </w:tcPr>
          <w:p w:rsidR="0046007D" w:rsidRPr="00372E58" w:rsidRDefault="0046007D" w:rsidP="0046007D">
            <w:pPr>
              <w:jc w:val="center"/>
            </w:pPr>
            <w:r w:rsidRPr="00372E58">
              <w:t>89,0</w:t>
            </w:r>
          </w:p>
        </w:tc>
        <w:tc>
          <w:tcPr>
            <w:tcW w:w="1549" w:type="dxa"/>
            <w:shd w:val="clear" w:color="auto" w:fill="auto"/>
            <w:vAlign w:val="bottom"/>
          </w:tcPr>
          <w:p w:rsidR="0046007D" w:rsidRPr="00372E58" w:rsidRDefault="0046007D" w:rsidP="0046007D">
            <w:pPr>
              <w:jc w:val="center"/>
            </w:pPr>
            <w:r w:rsidRPr="00372E58">
              <w:t>510,2</w:t>
            </w:r>
          </w:p>
        </w:tc>
      </w:tr>
      <w:tr w:rsidR="0046007D" w:rsidTr="00F84CDE">
        <w:tc>
          <w:tcPr>
            <w:tcW w:w="2802" w:type="dxa"/>
            <w:vAlign w:val="bottom"/>
          </w:tcPr>
          <w:p w:rsidR="0046007D" w:rsidRPr="00BD06E8" w:rsidRDefault="0046007D" w:rsidP="0046007D">
            <w:r w:rsidRPr="00BD06E8">
              <w:lastRenderedPageBreak/>
              <w:t>Воронежская область</w:t>
            </w:r>
          </w:p>
        </w:tc>
        <w:tc>
          <w:tcPr>
            <w:tcW w:w="1302" w:type="dxa"/>
            <w:shd w:val="clear" w:color="auto" w:fill="auto"/>
            <w:vAlign w:val="bottom"/>
          </w:tcPr>
          <w:p w:rsidR="0046007D" w:rsidRPr="00372E58" w:rsidRDefault="0046007D" w:rsidP="0046007D">
            <w:pPr>
              <w:jc w:val="center"/>
            </w:pPr>
            <w:r w:rsidRPr="00372E58">
              <w:t>213,5</w:t>
            </w:r>
          </w:p>
        </w:tc>
        <w:tc>
          <w:tcPr>
            <w:tcW w:w="1392" w:type="dxa"/>
            <w:shd w:val="clear" w:color="auto" w:fill="auto"/>
            <w:vAlign w:val="bottom"/>
          </w:tcPr>
          <w:p w:rsidR="0046007D" w:rsidRPr="00372E58" w:rsidRDefault="0046007D" w:rsidP="0046007D">
            <w:pPr>
              <w:jc w:val="center"/>
            </w:pPr>
            <w:r w:rsidRPr="00372E58">
              <w:t>124,5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1594,0</w:t>
            </w:r>
          </w:p>
        </w:tc>
        <w:tc>
          <w:tcPr>
            <w:tcW w:w="1350" w:type="dxa"/>
            <w:shd w:val="clear" w:color="auto" w:fill="auto"/>
            <w:vAlign w:val="bottom"/>
          </w:tcPr>
          <w:p w:rsidR="0046007D" w:rsidRPr="00372E58" w:rsidRDefault="0046007D" w:rsidP="0046007D">
            <w:pPr>
              <w:jc w:val="center"/>
            </w:pPr>
            <w:r w:rsidRPr="00372E58">
              <w:t>304,5</w:t>
            </w:r>
          </w:p>
        </w:tc>
        <w:tc>
          <w:tcPr>
            <w:tcW w:w="1201" w:type="dxa"/>
            <w:shd w:val="clear" w:color="auto" w:fill="auto"/>
            <w:vAlign w:val="bottom"/>
          </w:tcPr>
          <w:p w:rsidR="0046007D" w:rsidRPr="00372E58" w:rsidRDefault="0046007D" w:rsidP="0046007D">
            <w:pPr>
              <w:jc w:val="center"/>
            </w:pPr>
            <w:r w:rsidRPr="00372E58">
              <w:t>1702,2</w:t>
            </w:r>
          </w:p>
        </w:tc>
        <w:tc>
          <w:tcPr>
            <w:tcW w:w="1417" w:type="dxa"/>
            <w:shd w:val="clear" w:color="auto" w:fill="auto"/>
            <w:vAlign w:val="bottom"/>
          </w:tcPr>
          <w:p w:rsidR="0046007D" w:rsidRPr="00372E58" w:rsidRDefault="0046007D" w:rsidP="0046007D">
            <w:pPr>
              <w:jc w:val="center"/>
            </w:pPr>
            <w:r w:rsidRPr="00372E58">
              <w:t>470,3</w:t>
            </w:r>
          </w:p>
        </w:tc>
        <w:tc>
          <w:tcPr>
            <w:tcW w:w="1328" w:type="dxa"/>
            <w:shd w:val="clear" w:color="auto" w:fill="auto"/>
            <w:vAlign w:val="bottom"/>
          </w:tcPr>
          <w:p w:rsidR="0046007D" w:rsidRPr="00372E58" w:rsidRDefault="0046007D" w:rsidP="0046007D">
            <w:pPr>
              <w:jc w:val="center"/>
            </w:pPr>
            <w:r w:rsidRPr="00372E58">
              <w:t>246,0</w:t>
            </w:r>
          </w:p>
        </w:tc>
        <w:tc>
          <w:tcPr>
            <w:tcW w:w="1418" w:type="dxa"/>
            <w:shd w:val="clear" w:color="auto" w:fill="auto"/>
            <w:vAlign w:val="bottom"/>
          </w:tcPr>
          <w:p w:rsidR="0046007D" w:rsidRPr="00372E58" w:rsidRDefault="0046007D" w:rsidP="0046007D">
            <w:pPr>
              <w:jc w:val="center"/>
            </w:pPr>
            <w:r w:rsidRPr="00372E58">
              <w:t>957,1</w:t>
            </w:r>
          </w:p>
        </w:tc>
        <w:tc>
          <w:tcPr>
            <w:tcW w:w="1549" w:type="dxa"/>
            <w:shd w:val="clear" w:color="auto" w:fill="auto"/>
            <w:vAlign w:val="bottom"/>
          </w:tcPr>
          <w:p w:rsidR="0046007D" w:rsidRPr="00372E58" w:rsidRDefault="0046007D" w:rsidP="0046007D">
            <w:pPr>
              <w:jc w:val="center"/>
            </w:pPr>
            <w:r w:rsidRPr="00372E58">
              <w:t>20,8</w:t>
            </w:r>
          </w:p>
        </w:tc>
      </w:tr>
      <w:tr w:rsidR="0046007D" w:rsidTr="00F84CDE">
        <w:tc>
          <w:tcPr>
            <w:tcW w:w="2802" w:type="dxa"/>
            <w:vAlign w:val="bottom"/>
          </w:tcPr>
          <w:p w:rsidR="0046007D" w:rsidRPr="00BD06E8" w:rsidRDefault="0046007D" w:rsidP="0046007D">
            <w:r w:rsidRPr="00BD06E8">
              <w:t>Ивановская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2,3</w:t>
            </w:r>
          </w:p>
        </w:tc>
        <w:tc>
          <w:tcPr>
            <w:tcW w:w="1276" w:type="dxa"/>
            <w:shd w:val="clear" w:color="auto" w:fill="auto"/>
            <w:vAlign w:val="bottom"/>
          </w:tcPr>
          <w:p w:rsidR="0046007D" w:rsidRPr="00372E58" w:rsidRDefault="0046007D" w:rsidP="0046007D">
            <w:pPr>
              <w:jc w:val="center"/>
            </w:pPr>
            <w:r w:rsidRPr="00372E58">
              <w:t>197,7</w:t>
            </w:r>
          </w:p>
        </w:tc>
        <w:tc>
          <w:tcPr>
            <w:tcW w:w="1350" w:type="dxa"/>
            <w:shd w:val="clear" w:color="auto" w:fill="auto"/>
            <w:vAlign w:val="bottom"/>
          </w:tcPr>
          <w:p w:rsidR="0046007D" w:rsidRPr="00372E58" w:rsidRDefault="0046007D" w:rsidP="0046007D">
            <w:pPr>
              <w:jc w:val="center"/>
            </w:pPr>
            <w:r w:rsidRPr="00372E58">
              <w:t>302,7</w:t>
            </w:r>
          </w:p>
        </w:tc>
        <w:tc>
          <w:tcPr>
            <w:tcW w:w="1201" w:type="dxa"/>
            <w:shd w:val="clear" w:color="auto" w:fill="auto"/>
            <w:vAlign w:val="bottom"/>
          </w:tcPr>
          <w:p w:rsidR="0046007D" w:rsidRPr="00372E58" w:rsidRDefault="0046007D" w:rsidP="0046007D">
            <w:pPr>
              <w:jc w:val="center"/>
            </w:pPr>
            <w:r w:rsidRPr="00372E58">
              <w:t>151,2</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0,8</w:t>
            </w:r>
          </w:p>
        </w:tc>
        <w:tc>
          <w:tcPr>
            <w:tcW w:w="1418" w:type="dxa"/>
            <w:shd w:val="clear" w:color="auto" w:fill="auto"/>
            <w:vAlign w:val="bottom"/>
          </w:tcPr>
          <w:p w:rsidR="0046007D" w:rsidRPr="00372E58" w:rsidRDefault="0046007D" w:rsidP="0046007D">
            <w:pPr>
              <w:jc w:val="center"/>
            </w:pPr>
            <w:r w:rsidRPr="00372E58">
              <w:t>33,2</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Калужская область</w:t>
            </w:r>
          </w:p>
        </w:tc>
        <w:tc>
          <w:tcPr>
            <w:tcW w:w="1302" w:type="dxa"/>
            <w:shd w:val="clear" w:color="auto" w:fill="auto"/>
            <w:vAlign w:val="bottom"/>
          </w:tcPr>
          <w:p w:rsidR="0046007D" w:rsidRPr="00372E58" w:rsidRDefault="0046007D" w:rsidP="0046007D">
            <w:pPr>
              <w:jc w:val="center"/>
            </w:pPr>
            <w:r w:rsidRPr="00372E58">
              <w:t>82,2</w:t>
            </w:r>
          </w:p>
        </w:tc>
        <w:tc>
          <w:tcPr>
            <w:tcW w:w="1392" w:type="dxa"/>
            <w:shd w:val="clear" w:color="auto" w:fill="auto"/>
            <w:vAlign w:val="bottom"/>
          </w:tcPr>
          <w:p w:rsidR="0046007D" w:rsidRPr="00372E58" w:rsidRDefault="0046007D" w:rsidP="0046007D">
            <w:pPr>
              <w:jc w:val="center"/>
            </w:pPr>
            <w:r w:rsidRPr="00372E58">
              <w:t>44,7</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865,7</w:t>
            </w:r>
          </w:p>
        </w:tc>
        <w:tc>
          <w:tcPr>
            <w:tcW w:w="1350" w:type="dxa"/>
            <w:shd w:val="clear" w:color="auto" w:fill="auto"/>
            <w:vAlign w:val="bottom"/>
          </w:tcPr>
          <w:p w:rsidR="0046007D" w:rsidRPr="00372E58" w:rsidRDefault="0046007D" w:rsidP="0046007D">
            <w:pPr>
              <w:jc w:val="center"/>
            </w:pPr>
            <w:r w:rsidRPr="00372E58">
              <w:t>110,8</w:t>
            </w:r>
          </w:p>
        </w:tc>
        <w:tc>
          <w:tcPr>
            <w:tcW w:w="1201" w:type="dxa"/>
            <w:shd w:val="clear" w:color="auto" w:fill="auto"/>
            <w:vAlign w:val="bottom"/>
          </w:tcPr>
          <w:p w:rsidR="0046007D" w:rsidRPr="00372E58" w:rsidRDefault="0046007D" w:rsidP="0046007D">
            <w:pPr>
              <w:jc w:val="center"/>
            </w:pPr>
            <w:r w:rsidRPr="00372E58">
              <w:t>966,9</w:t>
            </w:r>
          </w:p>
        </w:tc>
        <w:tc>
          <w:tcPr>
            <w:tcW w:w="1417" w:type="dxa"/>
            <w:shd w:val="clear" w:color="auto" w:fill="auto"/>
            <w:vAlign w:val="bottom"/>
          </w:tcPr>
          <w:p w:rsidR="0046007D" w:rsidRPr="00372E58" w:rsidRDefault="0046007D" w:rsidP="0046007D">
            <w:pPr>
              <w:jc w:val="center"/>
            </w:pPr>
            <w:r w:rsidRPr="00372E58">
              <w:t>3,2</w:t>
            </w:r>
          </w:p>
        </w:tc>
        <w:tc>
          <w:tcPr>
            <w:tcW w:w="1328" w:type="dxa"/>
            <w:shd w:val="clear" w:color="auto" w:fill="auto"/>
            <w:vAlign w:val="bottom"/>
          </w:tcPr>
          <w:p w:rsidR="0046007D" w:rsidRPr="00372E58" w:rsidRDefault="0046007D" w:rsidP="0046007D">
            <w:pPr>
              <w:jc w:val="center"/>
            </w:pPr>
            <w:r w:rsidRPr="00372E58">
              <w:t>134,6</w:t>
            </w:r>
          </w:p>
        </w:tc>
        <w:tc>
          <w:tcPr>
            <w:tcW w:w="1418" w:type="dxa"/>
            <w:shd w:val="clear" w:color="auto" w:fill="auto"/>
            <w:vAlign w:val="bottom"/>
          </w:tcPr>
          <w:p w:rsidR="0046007D" w:rsidRPr="00372E58" w:rsidRDefault="0046007D" w:rsidP="0046007D">
            <w:pPr>
              <w:jc w:val="center"/>
            </w:pPr>
            <w:r w:rsidRPr="00372E58">
              <w:t>324,8</w:t>
            </w:r>
          </w:p>
        </w:tc>
        <w:tc>
          <w:tcPr>
            <w:tcW w:w="1549" w:type="dxa"/>
            <w:shd w:val="clear" w:color="auto" w:fill="auto"/>
            <w:vAlign w:val="bottom"/>
          </w:tcPr>
          <w:p w:rsidR="0046007D" w:rsidRPr="00372E58" w:rsidRDefault="0046007D" w:rsidP="0046007D">
            <w:pPr>
              <w:jc w:val="center"/>
            </w:pPr>
            <w:r w:rsidRPr="00372E58">
              <w:t>62,1</w:t>
            </w:r>
          </w:p>
        </w:tc>
      </w:tr>
      <w:tr w:rsidR="0046007D" w:rsidTr="00F84CDE">
        <w:tc>
          <w:tcPr>
            <w:tcW w:w="2802" w:type="dxa"/>
            <w:vAlign w:val="bottom"/>
          </w:tcPr>
          <w:p w:rsidR="0046007D" w:rsidRPr="00BD06E8" w:rsidRDefault="0046007D" w:rsidP="0046007D">
            <w:r w:rsidRPr="00BD06E8">
              <w:t>Костромская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9,3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195,2</w:t>
            </w:r>
          </w:p>
        </w:tc>
        <w:tc>
          <w:tcPr>
            <w:tcW w:w="1350" w:type="dxa"/>
            <w:shd w:val="clear" w:color="auto" w:fill="auto"/>
            <w:vAlign w:val="bottom"/>
          </w:tcPr>
          <w:p w:rsidR="0046007D" w:rsidRPr="00372E58" w:rsidRDefault="0046007D" w:rsidP="0046007D">
            <w:pPr>
              <w:jc w:val="center"/>
            </w:pPr>
            <w:r w:rsidRPr="00372E58">
              <w:t>58,3</w:t>
            </w:r>
          </w:p>
        </w:tc>
        <w:tc>
          <w:tcPr>
            <w:tcW w:w="1201" w:type="dxa"/>
            <w:shd w:val="clear" w:color="auto" w:fill="auto"/>
            <w:vAlign w:val="bottom"/>
          </w:tcPr>
          <w:p w:rsidR="0046007D" w:rsidRPr="00372E58" w:rsidRDefault="0046007D" w:rsidP="0046007D">
            <w:pPr>
              <w:jc w:val="center"/>
            </w:pPr>
            <w:r w:rsidRPr="00372E58">
              <w:t>279,8</w:t>
            </w:r>
          </w:p>
        </w:tc>
        <w:tc>
          <w:tcPr>
            <w:tcW w:w="1417" w:type="dxa"/>
            <w:shd w:val="clear" w:color="auto" w:fill="auto"/>
            <w:vAlign w:val="bottom"/>
          </w:tcPr>
          <w:p w:rsidR="0046007D" w:rsidRPr="00372E58" w:rsidRDefault="0046007D" w:rsidP="0046007D">
            <w:pPr>
              <w:jc w:val="center"/>
            </w:pPr>
            <w:r w:rsidRPr="00372E58">
              <w:t>183,0</w:t>
            </w:r>
          </w:p>
        </w:tc>
        <w:tc>
          <w:tcPr>
            <w:tcW w:w="1328" w:type="dxa"/>
            <w:shd w:val="clear" w:color="auto" w:fill="auto"/>
            <w:vAlign w:val="bottom"/>
          </w:tcPr>
          <w:p w:rsidR="0046007D" w:rsidRPr="00372E58" w:rsidRDefault="0046007D" w:rsidP="0046007D">
            <w:pPr>
              <w:jc w:val="center"/>
            </w:pPr>
            <w:r w:rsidRPr="00372E58">
              <w:t>13,9</w:t>
            </w:r>
          </w:p>
        </w:tc>
        <w:tc>
          <w:tcPr>
            <w:tcW w:w="1418" w:type="dxa"/>
            <w:shd w:val="clear" w:color="auto" w:fill="auto"/>
            <w:vAlign w:val="bottom"/>
          </w:tcPr>
          <w:p w:rsidR="0046007D" w:rsidRPr="00372E58" w:rsidRDefault="0046007D" w:rsidP="0046007D">
            <w:pPr>
              <w:jc w:val="center"/>
            </w:pPr>
            <w:r w:rsidRPr="00372E58">
              <w:t>21,8</w:t>
            </w:r>
          </w:p>
        </w:tc>
        <w:tc>
          <w:tcPr>
            <w:tcW w:w="1549" w:type="dxa"/>
            <w:shd w:val="clear" w:color="auto" w:fill="auto"/>
            <w:vAlign w:val="bottom"/>
          </w:tcPr>
          <w:p w:rsidR="0046007D" w:rsidRPr="00372E58" w:rsidRDefault="0046007D" w:rsidP="0046007D">
            <w:pPr>
              <w:jc w:val="center"/>
            </w:pPr>
            <w:r w:rsidRPr="00372E58">
              <w:t>61,1</w:t>
            </w:r>
          </w:p>
        </w:tc>
      </w:tr>
      <w:tr w:rsidR="0046007D" w:rsidTr="00F84CDE">
        <w:tc>
          <w:tcPr>
            <w:tcW w:w="2802" w:type="dxa"/>
            <w:vAlign w:val="bottom"/>
          </w:tcPr>
          <w:p w:rsidR="0046007D" w:rsidRPr="00BD06E8" w:rsidRDefault="0046007D" w:rsidP="0046007D">
            <w:r w:rsidRPr="00BD06E8">
              <w:t>Курская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0,4</w:t>
            </w:r>
          </w:p>
        </w:tc>
        <w:tc>
          <w:tcPr>
            <w:tcW w:w="1276" w:type="dxa"/>
            <w:shd w:val="clear" w:color="auto" w:fill="auto"/>
            <w:vAlign w:val="bottom"/>
          </w:tcPr>
          <w:p w:rsidR="0046007D" w:rsidRPr="00372E58" w:rsidRDefault="0046007D" w:rsidP="0046007D">
            <w:pPr>
              <w:jc w:val="center"/>
            </w:pPr>
            <w:r w:rsidRPr="00372E58">
              <w:t>714,5</w:t>
            </w:r>
          </w:p>
        </w:tc>
        <w:tc>
          <w:tcPr>
            <w:tcW w:w="1350" w:type="dxa"/>
            <w:shd w:val="clear" w:color="auto" w:fill="auto"/>
            <w:vAlign w:val="bottom"/>
          </w:tcPr>
          <w:p w:rsidR="0046007D" w:rsidRPr="00372E58" w:rsidRDefault="0046007D" w:rsidP="0046007D">
            <w:pPr>
              <w:jc w:val="center"/>
            </w:pPr>
            <w:r w:rsidRPr="00372E58">
              <w:t>8,5</w:t>
            </w:r>
          </w:p>
        </w:tc>
        <w:tc>
          <w:tcPr>
            <w:tcW w:w="1201" w:type="dxa"/>
            <w:shd w:val="clear" w:color="auto" w:fill="auto"/>
            <w:vAlign w:val="bottom"/>
          </w:tcPr>
          <w:p w:rsidR="0046007D" w:rsidRPr="00372E58" w:rsidRDefault="0046007D" w:rsidP="0046007D">
            <w:pPr>
              <w:jc w:val="center"/>
            </w:pPr>
            <w:r w:rsidRPr="00372E58">
              <w:t>528,2</w:t>
            </w:r>
          </w:p>
        </w:tc>
        <w:tc>
          <w:tcPr>
            <w:tcW w:w="1417" w:type="dxa"/>
            <w:shd w:val="clear" w:color="auto" w:fill="auto"/>
            <w:vAlign w:val="bottom"/>
          </w:tcPr>
          <w:p w:rsidR="0046007D" w:rsidRPr="00372E58" w:rsidRDefault="0046007D" w:rsidP="0046007D">
            <w:pPr>
              <w:jc w:val="center"/>
            </w:pPr>
            <w:r w:rsidRPr="00372E58">
              <w:t>61,7</w:t>
            </w:r>
          </w:p>
        </w:tc>
        <w:tc>
          <w:tcPr>
            <w:tcW w:w="1328" w:type="dxa"/>
            <w:shd w:val="clear" w:color="auto" w:fill="auto"/>
            <w:vAlign w:val="bottom"/>
          </w:tcPr>
          <w:p w:rsidR="0046007D" w:rsidRPr="00372E58" w:rsidRDefault="0046007D" w:rsidP="0046007D">
            <w:pPr>
              <w:jc w:val="center"/>
            </w:pPr>
            <w:r w:rsidRPr="00372E58">
              <w:t>65,3</w:t>
            </w:r>
          </w:p>
        </w:tc>
        <w:tc>
          <w:tcPr>
            <w:tcW w:w="1418" w:type="dxa"/>
            <w:shd w:val="clear" w:color="auto" w:fill="auto"/>
            <w:vAlign w:val="bottom"/>
          </w:tcPr>
          <w:p w:rsidR="0046007D" w:rsidRPr="00372E58" w:rsidRDefault="0046007D" w:rsidP="0046007D">
            <w:pPr>
              <w:jc w:val="center"/>
            </w:pPr>
            <w:r w:rsidRPr="00372E58">
              <w:t>62,6</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Липецкая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19,9</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832,1</w:t>
            </w:r>
          </w:p>
        </w:tc>
        <w:tc>
          <w:tcPr>
            <w:tcW w:w="1350" w:type="dxa"/>
            <w:shd w:val="clear" w:color="auto" w:fill="auto"/>
            <w:vAlign w:val="bottom"/>
          </w:tcPr>
          <w:p w:rsidR="0046007D" w:rsidRPr="00372E58" w:rsidRDefault="0046007D" w:rsidP="0046007D">
            <w:pPr>
              <w:jc w:val="center"/>
            </w:pPr>
            <w:r w:rsidRPr="00372E58">
              <w:t>9,9</w:t>
            </w:r>
          </w:p>
        </w:tc>
        <w:tc>
          <w:tcPr>
            <w:tcW w:w="1201" w:type="dxa"/>
            <w:shd w:val="clear" w:color="auto" w:fill="auto"/>
            <w:vAlign w:val="bottom"/>
          </w:tcPr>
          <w:p w:rsidR="0046007D" w:rsidRPr="00372E58" w:rsidRDefault="0046007D" w:rsidP="0046007D">
            <w:pPr>
              <w:jc w:val="center"/>
            </w:pPr>
            <w:r w:rsidRPr="00372E58">
              <w:t>1654,4</w:t>
            </w:r>
          </w:p>
        </w:tc>
        <w:tc>
          <w:tcPr>
            <w:tcW w:w="1417" w:type="dxa"/>
            <w:shd w:val="clear" w:color="auto" w:fill="auto"/>
            <w:vAlign w:val="bottom"/>
          </w:tcPr>
          <w:p w:rsidR="0046007D" w:rsidRPr="00372E58" w:rsidRDefault="0046007D" w:rsidP="0046007D">
            <w:pPr>
              <w:jc w:val="center"/>
            </w:pPr>
            <w:r w:rsidRPr="00372E58">
              <w:t>293,8</w:t>
            </w:r>
          </w:p>
        </w:tc>
        <w:tc>
          <w:tcPr>
            <w:tcW w:w="1328" w:type="dxa"/>
            <w:shd w:val="clear" w:color="auto" w:fill="auto"/>
            <w:vAlign w:val="bottom"/>
          </w:tcPr>
          <w:p w:rsidR="0046007D" w:rsidRPr="00372E58" w:rsidRDefault="0046007D" w:rsidP="0046007D">
            <w:pPr>
              <w:jc w:val="center"/>
            </w:pPr>
            <w:r w:rsidRPr="00372E58">
              <w:t>248,3</w:t>
            </w:r>
          </w:p>
        </w:tc>
        <w:tc>
          <w:tcPr>
            <w:tcW w:w="1418" w:type="dxa"/>
            <w:shd w:val="clear" w:color="auto" w:fill="auto"/>
            <w:vAlign w:val="bottom"/>
          </w:tcPr>
          <w:p w:rsidR="0046007D" w:rsidRPr="00372E58" w:rsidRDefault="0046007D" w:rsidP="0046007D">
            <w:pPr>
              <w:jc w:val="center"/>
            </w:pPr>
            <w:r w:rsidRPr="00372E58">
              <w:t>184,5</w:t>
            </w:r>
          </w:p>
        </w:tc>
        <w:tc>
          <w:tcPr>
            <w:tcW w:w="1549" w:type="dxa"/>
            <w:shd w:val="clear" w:color="auto" w:fill="auto"/>
            <w:vAlign w:val="bottom"/>
          </w:tcPr>
          <w:p w:rsidR="0046007D" w:rsidRPr="00372E58" w:rsidRDefault="0046007D" w:rsidP="0046007D">
            <w:pPr>
              <w:jc w:val="center"/>
            </w:pPr>
            <w:r w:rsidRPr="00372E58">
              <w:t>229,6</w:t>
            </w:r>
          </w:p>
        </w:tc>
      </w:tr>
      <w:tr w:rsidR="0046007D" w:rsidTr="00F84CDE">
        <w:tc>
          <w:tcPr>
            <w:tcW w:w="2802" w:type="dxa"/>
            <w:vAlign w:val="bottom"/>
          </w:tcPr>
          <w:p w:rsidR="0046007D" w:rsidRPr="00BD06E8" w:rsidRDefault="0046007D" w:rsidP="0046007D">
            <w:r w:rsidRPr="00BD06E8">
              <w:t>Московская область</w:t>
            </w:r>
          </w:p>
        </w:tc>
        <w:tc>
          <w:tcPr>
            <w:tcW w:w="1302" w:type="dxa"/>
            <w:shd w:val="clear" w:color="auto" w:fill="auto"/>
            <w:vAlign w:val="bottom"/>
          </w:tcPr>
          <w:p w:rsidR="0046007D" w:rsidRPr="00372E58" w:rsidRDefault="0046007D" w:rsidP="0046007D">
            <w:pPr>
              <w:jc w:val="center"/>
            </w:pPr>
            <w:r w:rsidRPr="00372E58">
              <w:t>532,2</w:t>
            </w:r>
          </w:p>
        </w:tc>
        <w:tc>
          <w:tcPr>
            <w:tcW w:w="1392" w:type="dxa"/>
            <w:shd w:val="clear" w:color="auto" w:fill="auto"/>
            <w:vAlign w:val="bottom"/>
          </w:tcPr>
          <w:p w:rsidR="0046007D" w:rsidRPr="00372E58" w:rsidRDefault="0046007D" w:rsidP="0046007D">
            <w:pPr>
              <w:jc w:val="center"/>
            </w:pPr>
            <w:r w:rsidRPr="00372E58">
              <w:t>6154,5</w:t>
            </w:r>
          </w:p>
        </w:tc>
        <w:tc>
          <w:tcPr>
            <w:tcW w:w="1275" w:type="dxa"/>
            <w:shd w:val="clear" w:color="auto" w:fill="auto"/>
            <w:vAlign w:val="bottom"/>
          </w:tcPr>
          <w:p w:rsidR="0046007D" w:rsidRPr="00372E58" w:rsidRDefault="0046007D" w:rsidP="0046007D">
            <w:pPr>
              <w:jc w:val="center"/>
            </w:pPr>
            <w:r w:rsidRPr="00372E58">
              <w:t>181,9</w:t>
            </w:r>
          </w:p>
        </w:tc>
        <w:tc>
          <w:tcPr>
            <w:tcW w:w="1276" w:type="dxa"/>
            <w:shd w:val="clear" w:color="auto" w:fill="auto"/>
            <w:vAlign w:val="bottom"/>
          </w:tcPr>
          <w:p w:rsidR="0046007D" w:rsidRPr="00372E58" w:rsidRDefault="0046007D" w:rsidP="0046007D">
            <w:pPr>
              <w:jc w:val="center"/>
            </w:pPr>
            <w:r w:rsidRPr="00372E58">
              <w:t>6971,6</w:t>
            </w:r>
          </w:p>
        </w:tc>
        <w:tc>
          <w:tcPr>
            <w:tcW w:w="1350" w:type="dxa"/>
            <w:shd w:val="clear" w:color="auto" w:fill="auto"/>
            <w:vAlign w:val="bottom"/>
          </w:tcPr>
          <w:p w:rsidR="0046007D" w:rsidRPr="00372E58" w:rsidRDefault="0046007D" w:rsidP="0046007D">
            <w:pPr>
              <w:jc w:val="center"/>
            </w:pPr>
            <w:r w:rsidRPr="00372E58">
              <w:t>283,2</w:t>
            </w:r>
          </w:p>
        </w:tc>
        <w:tc>
          <w:tcPr>
            <w:tcW w:w="1201" w:type="dxa"/>
            <w:shd w:val="clear" w:color="auto" w:fill="auto"/>
            <w:vAlign w:val="bottom"/>
          </w:tcPr>
          <w:p w:rsidR="0046007D" w:rsidRPr="00372E58" w:rsidRDefault="0046007D" w:rsidP="0046007D">
            <w:pPr>
              <w:jc w:val="center"/>
            </w:pPr>
            <w:r w:rsidRPr="00372E58">
              <w:t>7020,7</w:t>
            </w:r>
          </w:p>
        </w:tc>
        <w:tc>
          <w:tcPr>
            <w:tcW w:w="1417" w:type="dxa"/>
            <w:shd w:val="clear" w:color="auto" w:fill="auto"/>
            <w:vAlign w:val="bottom"/>
          </w:tcPr>
          <w:p w:rsidR="0046007D" w:rsidRPr="00372E58" w:rsidRDefault="0046007D" w:rsidP="0046007D">
            <w:pPr>
              <w:jc w:val="center"/>
            </w:pPr>
            <w:r w:rsidRPr="00372E58">
              <w:t>4,5</w:t>
            </w:r>
          </w:p>
        </w:tc>
        <w:tc>
          <w:tcPr>
            <w:tcW w:w="1328" w:type="dxa"/>
            <w:shd w:val="clear" w:color="auto" w:fill="auto"/>
            <w:vAlign w:val="bottom"/>
          </w:tcPr>
          <w:p w:rsidR="0046007D" w:rsidRPr="00372E58" w:rsidRDefault="0046007D" w:rsidP="0046007D">
            <w:pPr>
              <w:jc w:val="center"/>
            </w:pPr>
            <w:r w:rsidRPr="00372E58">
              <w:t>1459,4</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Орловская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0,8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196,3</w:t>
            </w:r>
          </w:p>
        </w:tc>
        <w:tc>
          <w:tcPr>
            <w:tcW w:w="1350" w:type="dxa"/>
            <w:shd w:val="clear" w:color="auto" w:fill="auto"/>
            <w:vAlign w:val="bottom"/>
          </w:tcPr>
          <w:p w:rsidR="0046007D" w:rsidRPr="00372E58" w:rsidRDefault="0046007D" w:rsidP="0046007D">
            <w:pPr>
              <w:jc w:val="center"/>
            </w:pPr>
            <w:r w:rsidRPr="00372E58">
              <w:t>322,6</w:t>
            </w:r>
          </w:p>
        </w:tc>
        <w:tc>
          <w:tcPr>
            <w:tcW w:w="1201" w:type="dxa"/>
            <w:shd w:val="clear" w:color="auto" w:fill="auto"/>
            <w:vAlign w:val="bottom"/>
          </w:tcPr>
          <w:p w:rsidR="0046007D" w:rsidRPr="00372E58" w:rsidRDefault="0046007D" w:rsidP="0046007D">
            <w:pPr>
              <w:jc w:val="center"/>
            </w:pPr>
            <w:r w:rsidRPr="00372E58">
              <w:t>461,1</w:t>
            </w:r>
          </w:p>
        </w:tc>
        <w:tc>
          <w:tcPr>
            <w:tcW w:w="1417" w:type="dxa"/>
            <w:shd w:val="clear" w:color="auto" w:fill="auto"/>
            <w:vAlign w:val="bottom"/>
          </w:tcPr>
          <w:p w:rsidR="0046007D" w:rsidRPr="00372E58" w:rsidRDefault="0046007D" w:rsidP="0046007D">
            <w:pPr>
              <w:jc w:val="center"/>
            </w:pPr>
            <w:r w:rsidRPr="00372E58">
              <w:t>245,3</w:t>
            </w:r>
          </w:p>
        </w:tc>
        <w:tc>
          <w:tcPr>
            <w:tcW w:w="1328" w:type="dxa"/>
            <w:shd w:val="clear" w:color="auto" w:fill="auto"/>
            <w:vAlign w:val="bottom"/>
          </w:tcPr>
          <w:p w:rsidR="0046007D" w:rsidRPr="00372E58" w:rsidRDefault="0046007D" w:rsidP="0046007D">
            <w:pPr>
              <w:jc w:val="center"/>
            </w:pPr>
            <w:r w:rsidRPr="00372E58">
              <w:t>103,1</w:t>
            </w:r>
          </w:p>
        </w:tc>
        <w:tc>
          <w:tcPr>
            <w:tcW w:w="1418" w:type="dxa"/>
            <w:shd w:val="clear" w:color="auto" w:fill="auto"/>
            <w:vAlign w:val="bottom"/>
          </w:tcPr>
          <w:p w:rsidR="0046007D" w:rsidRPr="00372E58" w:rsidRDefault="0046007D" w:rsidP="0046007D">
            <w:pPr>
              <w:jc w:val="center"/>
            </w:pPr>
            <w:r w:rsidRPr="00372E58">
              <w:t>21,9</w:t>
            </w:r>
          </w:p>
        </w:tc>
        <w:tc>
          <w:tcPr>
            <w:tcW w:w="1549" w:type="dxa"/>
            <w:shd w:val="clear" w:color="auto" w:fill="auto"/>
            <w:vAlign w:val="bottom"/>
          </w:tcPr>
          <w:p w:rsidR="0046007D" w:rsidRPr="00372E58" w:rsidRDefault="0046007D" w:rsidP="0046007D">
            <w:pPr>
              <w:jc w:val="center"/>
            </w:pPr>
            <w:r w:rsidRPr="00372E58">
              <w:t>112,8</w:t>
            </w:r>
          </w:p>
        </w:tc>
      </w:tr>
      <w:tr w:rsidR="0046007D" w:rsidTr="00F84CDE">
        <w:tc>
          <w:tcPr>
            <w:tcW w:w="2802" w:type="dxa"/>
            <w:vAlign w:val="bottom"/>
          </w:tcPr>
          <w:p w:rsidR="0046007D" w:rsidRPr="00BD06E8" w:rsidRDefault="0046007D" w:rsidP="0046007D">
            <w:r w:rsidRPr="00BD06E8">
              <w:t>Рязанская область</w:t>
            </w:r>
          </w:p>
        </w:tc>
        <w:tc>
          <w:tcPr>
            <w:tcW w:w="1302" w:type="dxa"/>
            <w:shd w:val="clear" w:color="auto" w:fill="auto"/>
            <w:vAlign w:val="bottom"/>
          </w:tcPr>
          <w:p w:rsidR="0046007D" w:rsidRPr="00372E58" w:rsidRDefault="0046007D" w:rsidP="0046007D">
            <w:pPr>
              <w:jc w:val="center"/>
            </w:pPr>
            <w:r w:rsidRPr="00372E58">
              <w:t>0,7</w:t>
            </w:r>
          </w:p>
        </w:tc>
        <w:tc>
          <w:tcPr>
            <w:tcW w:w="1392" w:type="dxa"/>
            <w:shd w:val="clear" w:color="auto" w:fill="auto"/>
            <w:vAlign w:val="bottom"/>
          </w:tcPr>
          <w:p w:rsidR="0046007D" w:rsidRPr="00372E58" w:rsidRDefault="0046007D" w:rsidP="0046007D">
            <w:pPr>
              <w:jc w:val="center"/>
            </w:pPr>
            <w:r w:rsidRPr="00372E58">
              <w:t>231,1</w:t>
            </w:r>
          </w:p>
        </w:tc>
        <w:tc>
          <w:tcPr>
            <w:tcW w:w="1275" w:type="dxa"/>
            <w:shd w:val="clear" w:color="auto" w:fill="auto"/>
            <w:vAlign w:val="bottom"/>
          </w:tcPr>
          <w:p w:rsidR="0046007D" w:rsidRPr="00372E58" w:rsidRDefault="0046007D" w:rsidP="0046007D">
            <w:pPr>
              <w:jc w:val="center"/>
            </w:pPr>
            <w:r w:rsidRPr="00372E58">
              <w:t>17,9</w:t>
            </w:r>
          </w:p>
        </w:tc>
        <w:tc>
          <w:tcPr>
            <w:tcW w:w="1276" w:type="dxa"/>
            <w:shd w:val="clear" w:color="auto" w:fill="auto"/>
            <w:vAlign w:val="bottom"/>
          </w:tcPr>
          <w:p w:rsidR="0046007D" w:rsidRPr="00372E58" w:rsidRDefault="0046007D" w:rsidP="0046007D">
            <w:pPr>
              <w:jc w:val="center"/>
            </w:pPr>
            <w:r w:rsidRPr="00372E58">
              <w:t>593,7</w:t>
            </w:r>
          </w:p>
        </w:tc>
        <w:tc>
          <w:tcPr>
            <w:tcW w:w="1350" w:type="dxa"/>
            <w:shd w:val="clear" w:color="auto" w:fill="auto"/>
            <w:vAlign w:val="bottom"/>
          </w:tcPr>
          <w:p w:rsidR="0046007D" w:rsidRPr="00372E58" w:rsidRDefault="0046007D" w:rsidP="0046007D">
            <w:pPr>
              <w:jc w:val="center"/>
            </w:pPr>
            <w:r w:rsidRPr="00372E58">
              <w:t>118,0</w:t>
            </w:r>
          </w:p>
        </w:tc>
        <w:tc>
          <w:tcPr>
            <w:tcW w:w="1201" w:type="dxa"/>
            <w:shd w:val="clear" w:color="auto" w:fill="auto"/>
            <w:vAlign w:val="bottom"/>
          </w:tcPr>
          <w:p w:rsidR="0046007D" w:rsidRPr="00372E58" w:rsidRDefault="0046007D" w:rsidP="0046007D">
            <w:pPr>
              <w:jc w:val="center"/>
            </w:pPr>
            <w:r w:rsidRPr="00372E58">
              <w:t>577,2</w:t>
            </w:r>
          </w:p>
        </w:tc>
        <w:tc>
          <w:tcPr>
            <w:tcW w:w="1417" w:type="dxa"/>
            <w:shd w:val="clear" w:color="auto" w:fill="auto"/>
            <w:vAlign w:val="bottom"/>
          </w:tcPr>
          <w:p w:rsidR="0046007D" w:rsidRPr="00372E58" w:rsidRDefault="0046007D" w:rsidP="0046007D">
            <w:pPr>
              <w:jc w:val="center"/>
            </w:pPr>
            <w:r w:rsidRPr="00372E58">
              <w:t>306,0</w:t>
            </w:r>
          </w:p>
        </w:tc>
        <w:tc>
          <w:tcPr>
            <w:tcW w:w="1328" w:type="dxa"/>
            <w:shd w:val="clear" w:color="auto" w:fill="auto"/>
            <w:vAlign w:val="bottom"/>
          </w:tcPr>
          <w:p w:rsidR="0046007D" w:rsidRPr="00372E58" w:rsidRDefault="0046007D" w:rsidP="0046007D">
            <w:pPr>
              <w:jc w:val="center"/>
            </w:pPr>
            <w:r w:rsidRPr="00372E58">
              <w:t>83,1</w:t>
            </w:r>
          </w:p>
        </w:tc>
        <w:tc>
          <w:tcPr>
            <w:tcW w:w="1418" w:type="dxa"/>
            <w:shd w:val="clear" w:color="auto" w:fill="auto"/>
            <w:vAlign w:val="bottom"/>
          </w:tcPr>
          <w:p w:rsidR="0046007D" w:rsidRPr="00372E58" w:rsidRDefault="0046007D" w:rsidP="0046007D">
            <w:pPr>
              <w:jc w:val="center"/>
            </w:pPr>
            <w:r w:rsidRPr="00372E58">
              <w:t>100,3</w:t>
            </w:r>
          </w:p>
        </w:tc>
        <w:tc>
          <w:tcPr>
            <w:tcW w:w="1549" w:type="dxa"/>
            <w:shd w:val="clear" w:color="auto" w:fill="auto"/>
            <w:vAlign w:val="bottom"/>
          </w:tcPr>
          <w:p w:rsidR="0046007D" w:rsidRPr="00372E58" w:rsidRDefault="0046007D" w:rsidP="0046007D">
            <w:pPr>
              <w:jc w:val="center"/>
            </w:pPr>
            <w:r w:rsidRPr="00372E58">
              <w:t>85,3</w:t>
            </w:r>
          </w:p>
        </w:tc>
      </w:tr>
      <w:tr w:rsidR="0046007D" w:rsidTr="00F84CDE">
        <w:tc>
          <w:tcPr>
            <w:tcW w:w="2802" w:type="dxa"/>
            <w:vAlign w:val="bottom"/>
          </w:tcPr>
          <w:p w:rsidR="0046007D" w:rsidRPr="00BD06E8" w:rsidRDefault="0046007D" w:rsidP="0046007D">
            <w:r w:rsidRPr="00BD06E8">
              <w:t>Смоленская область</w:t>
            </w:r>
          </w:p>
        </w:tc>
        <w:tc>
          <w:tcPr>
            <w:tcW w:w="1302" w:type="dxa"/>
            <w:shd w:val="clear" w:color="auto" w:fill="auto"/>
            <w:vAlign w:val="bottom"/>
          </w:tcPr>
          <w:p w:rsidR="0046007D" w:rsidRPr="00372E58" w:rsidRDefault="0046007D" w:rsidP="0046007D">
            <w:pPr>
              <w:jc w:val="center"/>
            </w:pPr>
            <w:r w:rsidRPr="00372E58">
              <w:t>2,1</w:t>
            </w:r>
          </w:p>
        </w:tc>
        <w:tc>
          <w:tcPr>
            <w:tcW w:w="1392" w:type="dxa"/>
            <w:shd w:val="clear" w:color="auto" w:fill="auto"/>
            <w:vAlign w:val="bottom"/>
          </w:tcPr>
          <w:p w:rsidR="0046007D" w:rsidRPr="00372E58" w:rsidRDefault="0046007D" w:rsidP="0046007D">
            <w:pPr>
              <w:jc w:val="center"/>
            </w:pPr>
            <w:r w:rsidRPr="00372E58">
              <w:t>0,2</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97,0</w:t>
            </w:r>
          </w:p>
        </w:tc>
        <w:tc>
          <w:tcPr>
            <w:tcW w:w="1350" w:type="dxa"/>
            <w:shd w:val="clear" w:color="auto" w:fill="auto"/>
            <w:vAlign w:val="bottom"/>
          </w:tcPr>
          <w:p w:rsidR="0046007D" w:rsidRPr="00372E58" w:rsidRDefault="0046007D" w:rsidP="0046007D">
            <w:pPr>
              <w:jc w:val="center"/>
            </w:pPr>
            <w:r w:rsidRPr="00372E58">
              <w:t>116,8</w:t>
            </w:r>
          </w:p>
        </w:tc>
        <w:tc>
          <w:tcPr>
            <w:tcW w:w="1201" w:type="dxa"/>
            <w:shd w:val="clear" w:color="auto" w:fill="auto"/>
            <w:vAlign w:val="bottom"/>
          </w:tcPr>
          <w:p w:rsidR="0046007D" w:rsidRPr="00372E58" w:rsidRDefault="0046007D" w:rsidP="0046007D">
            <w:pPr>
              <w:jc w:val="center"/>
            </w:pPr>
            <w:r w:rsidRPr="00372E58">
              <w:t>961,5</w:t>
            </w:r>
          </w:p>
        </w:tc>
        <w:tc>
          <w:tcPr>
            <w:tcW w:w="1417" w:type="dxa"/>
            <w:shd w:val="clear" w:color="auto" w:fill="auto"/>
            <w:vAlign w:val="bottom"/>
          </w:tcPr>
          <w:p w:rsidR="0046007D" w:rsidRPr="00372E58" w:rsidRDefault="0046007D" w:rsidP="0046007D">
            <w:pPr>
              <w:jc w:val="center"/>
            </w:pPr>
            <w:r w:rsidRPr="00372E58">
              <w:t>344,0</w:t>
            </w:r>
          </w:p>
        </w:tc>
        <w:tc>
          <w:tcPr>
            <w:tcW w:w="1328" w:type="dxa"/>
            <w:shd w:val="clear" w:color="auto" w:fill="auto"/>
            <w:vAlign w:val="bottom"/>
          </w:tcPr>
          <w:p w:rsidR="0046007D" w:rsidRPr="00372E58" w:rsidRDefault="0046007D" w:rsidP="0046007D">
            <w:pPr>
              <w:jc w:val="center"/>
            </w:pPr>
            <w:r w:rsidRPr="00372E58">
              <w:t>511,0</w:t>
            </w:r>
          </w:p>
        </w:tc>
        <w:tc>
          <w:tcPr>
            <w:tcW w:w="1418" w:type="dxa"/>
            <w:shd w:val="clear" w:color="auto" w:fill="auto"/>
            <w:vAlign w:val="bottom"/>
          </w:tcPr>
          <w:p w:rsidR="0046007D" w:rsidRPr="00372E58" w:rsidRDefault="0046007D" w:rsidP="0046007D">
            <w:pPr>
              <w:jc w:val="center"/>
            </w:pPr>
            <w:r w:rsidRPr="00372E58">
              <w:t>66,3</w:t>
            </w:r>
          </w:p>
        </w:tc>
        <w:tc>
          <w:tcPr>
            <w:tcW w:w="1549" w:type="dxa"/>
            <w:shd w:val="clear" w:color="auto" w:fill="auto"/>
            <w:vAlign w:val="bottom"/>
          </w:tcPr>
          <w:p w:rsidR="0046007D" w:rsidRPr="00372E58" w:rsidRDefault="0046007D" w:rsidP="0046007D">
            <w:pPr>
              <w:jc w:val="center"/>
            </w:pPr>
            <w:r w:rsidRPr="00372E58">
              <w:t>0,6</w:t>
            </w:r>
          </w:p>
        </w:tc>
      </w:tr>
      <w:tr w:rsidR="0046007D" w:rsidTr="00F84CDE">
        <w:tc>
          <w:tcPr>
            <w:tcW w:w="2802" w:type="dxa"/>
            <w:vAlign w:val="bottom"/>
          </w:tcPr>
          <w:p w:rsidR="0046007D" w:rsidRPr="00BD06E8" w:rsidRDefault="0046007D" w:rsidP="0046007D">
            <w:r w:rsidRPr="00BD06E8">
              <w:t>Тамбовская область</w:t>
            </w:r>
          </w:p>
        </w:tc>
        <w:tc>
          <w:tcPr>
            <w:tcW w:w="1302" w:type="dxa"/>
            <w:shd w:val="clear" w:color="auto" w:fill="auto"/>
            <w:vAlign w:val="bottom"/>
          </w:tcPr>
          <w:p w:rsidR="0046007D" w:rsidRPr="00372E58" w:rsidRDefault="0046007D" w:rsidP="0046007D">
            <w:pPr>
              <w:jc w:val="center"/>
            </w:pPr>
            <w:r w:rsidRPr="00372E58">
              <w:t>17,9</w:t>
            </w:r>
          </w:p>
        </w:tc>
        <w:tc>
          <w:tcPr>
            <w:tcW w:w="1392" w:type="dxa"/>
            <w:shd w:val="clear" w:color="auto" w:fill="auto"/>
            <w:vAlign w:val="bottom"/>
          </w:tcPr>
          <w:p w:rsidR="0046007D" w:rsidRPr="00372E58" w:rsidRDefault="0046007D" w:rsidP="0046007D">
            <w:pPr>
              <w:jc w:val="center"/>
            </w:pPr>
            <w:r w:rsidRPr="00372E58">
              <w:t>239,1</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341,2</w:t>
            </w:r>
          </w:p>
        </w:tc>
        <w:tc>
          <w:tcPr>
            <w:tcW w:w="1350" w:type="dxa"/>
            <w:shd w:val="clear" w:color="auto" w:fill="auto"/>
            <w:vAlign w:val="bottom"/>
          </w:tcPr>
          <w:p w:rsidR="0046007D" w:rsidRPr="00372E58" w:rsidRDefault="0046007D" w:rsidP="0046007D">
            <w:pPr>
              <w:jc w:val="center"/>
            </w:pPr>
            <w:r w:rsidRPr="00372E58">
              <w:t>188,5</w:t>
            </w:r>
          </w:p>
        </w:tc>
        <w:tc>
          <w:tcPr>
            <w:tcW w:w="1201" w:type="dxa"/>
            <w:shd w:val="clear" w:color="auto" w:fill="auto"/>
            <w:vAlign w:val="bottom"/>
          </w:tcPr>
          <w:p w:rsidR="0046007D" w:rsidRPr="00372E58" w:rsidRDefault="0046007D" w:rsidP="0046007D">
            <w:pPr>
              <w:jc w:val="center"/>
            </w:pPr>
            <w:r w:rsidRPr="00372E58">
              <w:t>655,8</w:t>
            </w:r>
          </w:p>
        </w:tc>
        <w:tc>
          <w:tcPr>
            <w:tcW w:w="1417" w:type="dxa"/>
            <w:shd w:val="clear" w:color="auto" w:fill="auto"/>
            <w:vAlign w:val="bottom"/>
          </w:tcPr>
          <w:p w:rsidR="0046007D" w:rsidRPr="00372E58" w:rsidRDefault="0046007D" w:rsidP="0046007D">
            <w:pPr>
              <w:jc w:val="center"/>
            </w:pPr>
            <w:r w:rsidRPr="00372E58">
              <w:t>142,4</w:t>
            </w:r>
          </w:p>
        </w:tc>
        <w:tc>
          <w:tcPr>
            <w:tcW w:w="1328" w:type="dxa"/>
            <w:shd w:val="clear" w:color="auto" w:fill="auto"/>
            <w:vAlign w:val="bottom"/>
          </w:tcPr>
          <w:p w:rsidR="0046007D" w:rsidRPr="00372E58" w:rsidRDefault="0046007D" w:rsidP="0046007D">
            <w:pPr>
              <w:jc w:val="center"/>
            </w:pPr>
            <w:r w:rsidRPr="00372E58">
              <w:t>92,9</w:t>
            </w:r>
          </w:p>
        </w:tc>
        <w:tc>
          <w:tcPr>
            <w:tcW w:w="1418" w:type="dxa"/>
            <w:shd w:val="clear" w:color="auto" w:fill="auto"/>
            <w:vAlign w:val="bottom"/>
          </w:tcPr>
          <w:p w:rsidR="0046007D" w:rsidRPr="00372E58" w:rsidRDefault="0046007D" w:rsidP="0046007D">
            <w:pPr>
              <w:jc w:val="center"/>
            </w:pPr>
            <w:r w:rsidRPr="00372E58">
              <w:t>47,8</w:t>
            </w:r>
          </w:p>
        </w:tc>
        <w:tc>
          <w:tcPr>
            <w:tcW w:w="1549" w:type="dxa"/>
            <w:shd w:val="clear" w:color="auto" w:fill="auto"/>
            <w:vAlign w:val="bottom"/>
          </w:tcPr>
          <w:p w:rsidR="0046007D" w:rsidRPr="00372E58" w:rsidRDefault="0046007D" w:rsidP="0046007D">
            <w:pPr>
              <w:jc w:val="center"/>
            </w:pPr>
            <w:r w:rsidRPr="00372E58">
              <w:t>53,9</w:t>
            </w:r>
          </w:p>
        </w:tc>
      </w:tr>
      <w:tr w:rsidR="0046007D" w:rsidTr="00F84CDE">
        <w:tc>
          <w:tcPr>
            <w:tcW w:w="2802" w:type="dxa"/>
            <w:vAlign w:val="bottom"/>
          </w:tcPr>
          <w:p w:rsidR="0046007D" w:rsidRPr="00BD06E8" w:rsidRDefault="0046007D" w:rsidP="0046007D">
            <w:r w:rsidRPr="00BD06E8">
              <w:t>Тверская область</w:t>
            </w:r>
          </w:p>
        </w:tc>
        <w:tc>
          <w:tcPr>
            <w:tcW w:w="1302" w:type="dxa"/>
            <w:shd w:val="clear" w:color="auto" w:fill="auto"/>
            <w:vAlign w:val="bottom"/>
          </w:tcPr>
          <w:p w:rsidR="0046007D" w:rsidRPr="00372E58" w:rsidRDefault="0046007D" w:rsidP="0046007D">
            <w:pPr>
              <w:jc w:val="center"/>
            </w:pPr>
            <w:r w:rsidRPr="00372E58">
              <w:t>3,9</w:t>
            </w:r>
          </w:p>
        </w:tc>
        <w:tc>
          <w:tcPr>
            <w:tcW w:w="1392" w:type="dxa"/>
            <w:shd w:val="clear" w:color="auto" w:fill="auto"/>
            <w:vAlign w:val="bottom"/>
          </w:tcPr>
          <w:p w:rsidR="0046007D" w:rsidRPr="00372E58" w:rsidRDefault="0046007D" w:rsidP="0046007D">
            <w:pPr>
              <w:jc w:val="right"/>
            </w:pPr>
            <w:r w:rsidRPr="00372E58">
              <w:t>7,9</w:t>
            </w:r>
          </w:p>
        </w:tc>
        <w:tc>
          <w:tcPr>
            <w:tcW w:w="1275" w:type="dxa"/>
            <w:shd w:val="clear" w:color="auto" w:fill="auto"/>
            <w:vAlign w:val="bottom"/>
          </w:tcPr>
          <w:p w:rsidR="0046007D" w:rsidRPr="00372E58" w:rsidRDefault="0046007D" w:rsidP="0046007D">
            <w:pPr>
              <w:jc w:val="right"/>
            </w:pPr>
            <w:r w:rsidRPr="00372E58">
              <w:t>0,8</w:t>
            </w:r>
          </w:p>
        </w:tc>
        <w:tc>
          <w:tcPr>
            <w:tcW w:w="1276" w:type="dxa"/>
            <w:shd w:val="clear" w:color="auto" w:fill="auto"/>
            <w:vAlign w:val="bottom"/>
          </w:tcPr>
          <w:p w:rsidR="0046007D" w:rsidRPr="00372E58" w:rsidRDefault="0046007D" w:rsidP="0046007D">
            <w:pPr>
              <w:jc w:val="right"/>
            </w:pPr>
            <w:r w:rsidRPr="00372E58">
              <w:t>529,3</w:t>
            </w:r>
          </w:p>
        </w:tc>
        <w:tc>
          <w:tcPr>
            <w:tcW w:w="1350" w:type="dxa"/>
            <w:shd w:val="clear" w:color="auto" w:fill="auto"/>
            <w:vAlign w:val="bottom"/>
          </w:tcPr>
          <w:p w:rsidR="0046007D" w:rsidRPr="00372E58" w:rsidRDefault="0046007D" w:rsidP="0046007D">
            <w:pPr>
              <w:jc w:val="right"/>
            </w:pPr>
            <w:r w:rsidRPr="00372E58">
              <w:t>35,6</w:t>
            </w:r>
          </w:p>
        </w:tc>
        <w:tc>
          <w:tcPr>
            <w:tcW w:w="1201" w:type="dxa"/>
            <w:shd w:val="clear" w:color="auto" w:fill="auto"/>
            <w:vAlign w:val="bottom"/>
          </w:tcPr>
          <w:p w:rsidR="0046007D" w:rsidRPr="00372E58" w:rsidRDefault="0046007D" w:rsidP="0046007D">
            <w:pPr>
              <w:jc w:val="right"/>
            </w:pPr>
            <w:r w:rsidRPr="00372E58">
              <w:t>814,4</w:t>
            </w:r>
          </w:p>
        </w:tc>
        <w:tc>
          <w:tcPr>
            <w:tcW w:w="1417" w:type="dxa"/>
            <w:shd w:val="clear" w:color="auto" w:fill="auto"/>
            <w:vAlign w:val="bottom"/>
          </w:tcPr>
          <w:p w:rsidR="0046007D" w:rsidRPr="00372E58" w:rsidRDefault="0046007D" w:rsidP="0046007D">
            <w:pPr>
              <w:jc w:val="right"/>
            </w:pPr>
            <w:r w:rsidRPr="00372E58">
              <w:t>151,1</w:t>
            </w:r>
          </w:p>
        </w:tc>
        <w:tc>
          <w:tcPr>
            <w:tcW w:w="1328" w:type="dxa"/>
            <w:shd w:val="clear" w:color="auto" w:fill="auto"/>
            <w:vAlign w:val="bottom"/>
          </w:tcPr>
          <w:p w:rsidR="0046007D" w:rsidRPr="00372E58" w:rsidRDefault="0046007D" w:rsidP="0046007D">
            <w:pPr>
              <w:jc w:val="right"/>
            </w:pPr>
            <w:r w:rsidRPr="00372E58">
              <w:t>100,2</w:t>
            </w:r>
          </w:p>
        </w:tc>
        <w:tc>
          <w:tcPr>
            <w:tcW w:w="1418" w:type="dxa"/>
            <w:shd w:val="clear" w:color="auto" w:fill="auto"/>
            <w:vAlign w:val="bottom"/>
          </w:tcPr>
          <w:p w:rsidR="0046007D" w:rsidRPr="00372E58" w:rsidRDefault="0046007D" w:rsidP="0046007D">
            <w:pPr>
              <w:jc w:val="right"/>
            </w:pPr>
            <w:r w:rsidRPr="00372E58">
              <w:t>149,1</w:t>
            </w:r>
          </w:p>
        </w:tc>
        <w:tc>
          <w:tcPr>
            <w:tcW w:w="1549" w:type="dxa"/>
            <w:shd w:val="clear" w:color="auto" w:fill="auto"/>
            <w:vAlign w:val="bottom"/>
          </w:tcPr>
          <w:p w:rsidR="0046007D" w:rsidRPr="00372E58" w:rsidRDefault="0046007D" w:rsidP="0046007D">
            <w:pPr>
              <w:jc w:val="right"/>
            </w:pPr>
            <w:r w:rsidRPr="00372E58">
              <w:t>271,7</w:t>
            </w:r>
          </w:p>
        </w:tc>
      </w:tr>
      <w:tr w:rsidR="0046007D" w:rsidTr="00F84CDE">
        <w:tc>
          <w:tcPr>
            <w:tcW w:w="2802" w:type="dxa"/>
            <w:vAlign w:val="bottom"/>
          </w:tcPr>
          <w:p w:rsidR="0046007D" w:rsidRPr="00BD06E8" w:rsidRDefault="0046007D" w:rsidP="0046007D">
            <w:r w:rsidRPr="00BD06E8">
              <w:t>Тульская область</w:t>
            </w:r>
          </w:p>
        </w:tc>
        <w:tc>
          <w:tcPr>
            <w:tcW w:w="1302" w:type="dxa"/>
            <w:shd w:val="clear" w:color="auto" w:fill="auto"/>
            <w:vAlign w:val="bottom"/>
          </w:tcPr>
          <w:p w:rsidR="0046007D" w:rsidRPr="00372E58" w:rsidRDefault="0046007D" w:rsidP="0046007D">
            <w:pPr>
              <w:jc w:val="center"/>
            </w:pPr>
            <w:r w:rsidRPr="00372E58">
              <w:t>11,5</w:t>
            </w:r>
          </w:p>
        </w:tc>
        <w:tc>
          <w:tcPr>
            <w:tcW w:w="1392" w:type="dxa"/>
            <w:shd w:val="clear" w:color="auto" w:fill="auto"/>
            <w:vAlign w:val="bottom"/>
          </w:tcPr>
          <w:p w:rsidR="0046007D" w:rsidRPr="00372E58" w:rsidRDefault="0046007D" w:rsidP="0046007D">
            <w:pPr>
              <w:jc w:val="center"/>
            </w:pPr>
            <w:r w:rsidRPr="00372E58">
              <w:t>183,2</w:t>
            </w:r>
          </w:p>
        </w:tc>
        <w:tc>
          <w:tcPr>
            <w:tcW w:w="1275" w:type="dxa"/>
            <w:shd w:val="clear" w:color="auto" w:fill="auto"/>
            <w:vAlign w:val="bottom"/>
          </w:tcPr>
          <w:p w:rsidR="0046007D" w:rsidRPr="00372E58" w:rsidRDefault="0046007D" w:rsidP="0046007D">
            <w:pPr>
              <w:jc w:val="center"/>
            </w:pPr>
            <w:r w:rsidRPr="00372E58">
              <w:t>139,8</w:t>
            </w:r>
          </w:p>
        </w:tc>
        <w:tc>
          <w:tcPr>
            <w:tcW w:w="1276" w:type="dxa"/>
            <w:shd w:val="clear" w:color="auto" w:fill="auto"/>
            <w:vAlign w:val="bottom"/>
          </w:tcPr>
          <w:p w:rsidR="0046007D" w:rsidRPr="00372E58" w:rsidRDefault="0046007D" w:rsidP="0046007D">
            <w:pPr>
              <w:jc w:val="center"/>
            </w:pPr>
            <w:r w:rsidRPr="00372E58">
              <w:t>1325,1</w:t>
            </w:r>
          </w:p>
        </w:tc>
        <w:tc>
          <w:tcPr>
            <w:tcW w:w="1350" w:type="dxa"/>
            <w:shd w:val="clear" w:color="auto" w:fill="auto"/>
            <w:vAlign w:val="bottom"/>
          </w:tcPr>
          <w:p w:rsidR="0046007D" w:rsidRPr="00372E58" w:rsidRDefault="0046007D" w:rsidP="0046007D">
            <w:pPr>
              <w:jc w:val="center"/>
            </w:pPr>
            <w:r w:rsidRPr="00372E58">
              <w:t>134,5</w:t>
            </w:r>
          </w:p>
        </w:tc>
        <w:tc>
          <w:tcPr>
            <w:tcW w:w="1201" w:type="dxa"/>
            <w:shd w:val="clear" w:color="auto" w:fill="auto"/>
            <w:vAlign w:val="bottom"/>
          </w:tcPr>
          <w:p w:rsidR="0046007D" w:rsidRPr="00372E58" w:rsidRDefault="0046007D" w:rsidP="0046007D">
            <w:pPr>
              <w:jc w:val="center"/>
            </w:pPr>
            <w:r w:rsidRPr="00372E58">
              <w:t>1645,1</w:t>
            </w:r>
          </w:p>
        </w:tc>
        <w:tc>
          <w:tcPr>
            <w:tcW w:w="1417" w:type="dxa"/>
            <w:shd w:val="clear" w:color="auto" w:fill="auto"/>
            <w:vAlign w:val="bottom"/>
          </w:tcPr>
          <w:p w:rsidR="0046007D" w:rsidRPr="00372E58" w:rsidRDefault="0046007D" w:rsidP="0046007D">
            <w:pPr>
              <w:jc w:val="center"/>
            </w:pPr>
            <w:r w:rsidRPr="00372E58">
              <w:t>215,7</w:t>
            </w:r>
          </w:p>
        </w:tc>
        <w:tc>
          <w:tcPr>
            <w:tcW w:w="1328" w:type="dxa"/>
            <w:shd w:val="clear" w:color="auto" w:fill="auto"/>
            <w:vAlign w:val="bottom"/>
          </w:tcPr>
          <w:p w:rsidR="0046007D" w:rsidRPr="00372E58" w:rsidRDefault="0046007D" w:rsidP="0046007D">
            <w:pPr>
              <w:jc w:val="center"/>
            </w:pPr>
            <w:r w:rsidRPr="00372E58">
              <w:t>100,6</w:t>
            </w:r>
          </w:p>
        </w:tc>
        <w:tc>
          <w:tcPr>
            <w:tcW w:w="1418" w:type="dxa"/>
            <w:shd w:val="clear" w:color="auto" w:fill="auto"/>
            <w:vAlign w:val="bottom"/>
          </w:tcPr>
          <w:p w:rsidR="0046007D" w:rsidRPr="00372E58" w:rsidRDefault="0046007D" w:rsidP="0046007D">
            <w:pPr>
              <w:jc w:val="center"/>
            </w:pPr>
            <w:r w:rsidRPr="00372E58">
              <w:t>184,4</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Ярославская область</w:t>
            </w:r>
          </w:p>
        </w:tc>
        <w:tc>
          <w:tcPr>
            <w:tcW w:w="1302" w:type="dxa"/>
            <w:shd w:val="clear" w:color="auto" w:fill="auto"/>
            <w:vAlign w:val="bottom"/>
          </w:tcPr>
          <w:p w:rsidR="0046007D" w:rsidRPr="00372E58" w:rsidRDefault="0046007D" w:rsidP="0046007D">
            <w:pPr>
              <w:jc w:val="center"/>
            </w:pPr>
            <w:r w:rsidRPr="00372E58">
              <w:t>88,9</w:t>
            </w:r>
          </w:p>
        </w:tc>
        <w:tc>
          <w:tcPr>
            <w:tcW w:w="1392" w:type="dxa"/>
            <w:shd w:val="clear" w:color="auto" w:fill="auto"/>
            <w:vAlign w:val="bottom"/>
          </w:tcPr>
          <w:p w:rsidR="0046007D" w:rsidRPr="00372E58" w:rsidRDefault="0046007D" w:rsidP="0046007D">
            <w:pPr>
              <w:jc w:val="center"/>
            </w:pPr>
            <w:r w:rsidRPr="00372E58">
              <w:t>563,8</w:t>
            </w:r>
          </w:p>
        </w:tc>
        <w:tc>
          <w:tcPr>
            <w:tcW w:w="1275" w:type="dxa"/>
            <w:shd w:val="clear" w:color="auto" w:fill="auto"/>
            <w:vAlign w:val="bottom"/>
          </w:tcPr>
          <w:p w:rsidR="0046007D" w:rsidRPr="00372E58" w:rsidRDefault="0046007D" w:rsidP="0046007D">
            <w:pPr>
              <w:jc w:val="center"/>
            </w:pPr>
            <w:r w:rsidRPr="00372E58">
              <w:t>2,7</w:t>
            </w:r>
          </w:p>
        </w:tc>
        <w:tc>
          <w:tcPr>
            <w:tcW w:w="1276" w:type="dxa"/>
            <w:shd w:val="clear" w:color="auto" w:fill="auto"/>
            <w:vAlign w:val="bottom"/>
          </w:tcPr>
          <w:p w:rsidR="0046007D" w:rsidRPr="00372E58" w:rsidRDefault="0046007D" w:rsidP="0046007D">
            <w:pPr>
              <w:jc w:val="center"/>
            </w:pPr>
            <w:r w:rsidRPr="00372E58">
              <w:t>825,8</w:t>
            </w:r>
          </w:p>
        </w:tc>
        <w:tc>
          <w:tcPr>
            <w:tcW w:w="1350" w:type="dxa"/>
            <w:shd w:val="clear" w:color="auto" w:fill="auto"/>
            <w:vAlign w:val="bottom"/>
          </w:tcPr>
          <w:p w:rsidR="0046007D" w:rsidRPr="00372E58" w:rsidRDefault="0046007D" w:rsidP="0046007D">
            <w:pPr>
              <w:jc w:val="center"/>
            </w:pPr>
            <w:r w:rsidRPr="00372E58">
              <w:t>403,3</w:t>
            </w:r>
          </w:p>
        </w:tc>
        <w:tc>
          <w:tcPr>
            <w:tcW w:w="1201" w:type="dxa"/>
            <w:shd w:val="clear" w:color="auto" w:fill="auto"/>
            <w:vAlign w:val="bottom"/>
          </w:tcPr>
          <w:p w:rsidR="0046007D" w:rsidRPr="00372E58" w:rsidRDefault="0046007D" w:rsidP="0046007D">
            <w:pPr>
              <w:jc w:val="center"/>
            </w:pPr>
            <w:r w:rsidRPr="00372E58">
              <w:t>1700,7</w:t>
            </w:r>
          </w:p>
        </w:tc>
        <w:tc>
          <w:tcPr>
            <w:tcW w:w="1417" w:type="dxa"/>
            <w:shd w:val="clear" w:color="auto" w:fill="auto"/>
            <w:vAlign w:val="bottom"/>
          </w:tcPr>
          <w:p w:rsidR="0046007D" w:rsidRPr="00372E58" w:rsidRDefault="0046007D" w:rsidP="0046007D">
            <w:pPr>
              <w:jc w:val="center"/>
            </w:pPr>
            <w:r w:rsidRPr="00372E58">
              <w:t>345,5</w:t>
            </w:r>
          </w:p>
        </w:tc>
        <w:tc>
          <w:tcPr>
            <w:tcW w:w="1328" w:type="dxa"/>
            <w:shd w:val="clear" w:color="auto" w:fill="auto"/>
            <w:vAlign w:val="bottom"/>
          </w:tcPr>
          <w:p w:rsidR="0046007D" w:rsidRPr="00372E58" w:rsidRDefault="0046007D" w:rsidP="0046007D">
            <w:pPr>
              <w:jc w:val="center"/>
            </w:pPr>
            <w:r w:rsidRPr="00372E58">
              <w:t>128,1</w:t>
            </w:r>
          </w:p>
        </w:tc>
        <w:tc>
          <w:tcPr>
            <w:tcW w:w="1418" w:type="dxa"/>
            <w:shd w:val="clear" w:color="auto" w:fill="auto"/>
            <w:vAlign w:val="bottom"/>
          </w:tcPr>
          <w:p w:rsidR="0046007D" w:rsidRPr="00372E58" w:rsidRDefault="0046007D" w:rsidP="0046007D">
            <w:pPr>
              <w:jc w:val="center"/>
            </w:pPr>
            <w:r w:rsidRPr="00372E58">
              <w:t>241,0</w:t>
            </w:r>
          </w:p>
        </w:tc>
        <w:tc>
          <w:tcPr>
            <w:tcW w:w="1549" w:type="dxa"/>
            <w:shd w:val="clear" w:color="auto" w:fill="auto"/>
            <w:vAlign w:val="bottom"/>
          </w:tcPr>
          <w:p w:rsidR="0046007D" w:rsidRPr="00372E58" w:rsidRDefault="0046007D" w:rsidP="0046007D">
            <w:pPr>
              <w:jc w:val="center"/>
            </w:pPr>
            <w:r w:rsidRPr="00372E58">
              <w:t>354,9</w:t>
            </w:r>
          </w:p>
        </w:tc>
      </w:tr>
      <w:tr w:rsidR="0046007D" w:rsidTr="00F84CDE">
        <w:tc>
          <w:tcPr>
            <w:tcW w:w="2802" w:type="dxa"/>
            <w:vAlign w:val="bottom"/>
          </w:tcPr>
          <w:p w:rsidR="0046007D" w:rsidRPr="00BD06E8" w:rsidRDefault="0046007D" w:rsidP="0046007D">
            <w:r w:rsidRPr="00BD06E8">
              <w:t>г.Москва</w:t>
            </w:r>
          </w:p>
        </w:tc>
        <w:tc>
          <w:tcPr>
            <w:tcW w:w="1302" w:type="dxa"/>
            <w:shd w:val="clear" w:color="auto" w:fill="auto"/>
            <w:vAlign w:val="bottom"/>
          </w:tcPr>
          <w:p w:rsidR="0046007D" w:rsidRPr="00372E58" w:rsidRDefault="0046007D" w:rsidP="0046007D">
            <w:pPr>
              <w:jc w:val="center"/>
            </w:pPr>
            <w:r w:rsidRPr="00372E58">
              <w:t>562,7</w:t>
            </w:r>
          </w:p>
        </w:tc>
        <w:tc>
          <w:tcPr>
            <w:tcW w:w="1392" w:type="dxa"/>
            <w:shd w:val="clear" w:color="auto" w:fill="auto"/>
            <w:vAlign w:val="bottom"/>
          </w:tcPr>
          <w:p w:rsidR="0046007D" w:rsidRPr="00372E58" w:rsidRDefault="0046007D" w:rsidP="0046007D">
            <w:pPr>
              <w:jc w:val="center"/>
            </w:pPr>
            <w:r w:rsidRPr="00372E58">
              <w:t>161,0</w:t>
            </w:r>
          </w:p>
        </w:tc>
        <w:tc>
          <w:tcPr>
            <w:tcW w:w="1275" w:type="dxa"/>
            <w:shd w:val="clear" w:color="auto" w:fill="auto"/>
            <w:vAlign w:val="bottom"/>
          </w:tcPr>
          <w:p w:rsidR="0046007D" w:rsidRPr="00372E58" w:rsidRDefault="0046007D" w:rsidP="0046007D">
            <w:pPr>
              <w:jc w:val="center"/>
            </w:pPr>
            <w:r w:rsidRPr="00372E58">
              <w:t>3126,8</w:t>
            </w:r>
          </w:p>
        </w:tc>
        <w:tc>
          <w:tcPr>
            <w:tcW w:w="1276" w:type="dxa"/>
            <w:shd w:val="clear" w:color="auto" w:fill="auto"/>
            <w:vAlign w:val="bottom"/>
          </w:tcPr>
          <w:p w:rsidR="0046007D" w:rsidRPr="00372E58" w:rsidRDefault="0046007D" w:rsidP="0046007D">
            <w:pPr>
              <w:jc w:val="center"/>
            </w:pPr>
            <w:r w:rsidRPr="00372E58">
              <w:t>6348,6</w:t>
            </w:r>
          </w:p>
        </w:tc>
        <w:tc>
          <w:tcPr>
            <w:tcW w:w="1350" w:type="dxa"/>
            <w:shd w:val="clear" w:color="auto" w:fill="auto"/>
            <w:vAlign w:val="bottom"/>
          </w:tcPr>
          <w:p w:rsidR="0046007D" w:rsidRPr="00372E58" w:rsidRDefault="0046007D" w:rsidP="0046007D">
            <w:pPr>
              <w:jc w:val="center"/>
            </w:pPr>
            <w:r w:rsidRPr="00372E58">
              <w:t>4270,7</w:t>
            </w:r>
          </w:p>
        </w:tc>
        <w:tc>
          <w:tcPr>
            <w:tcW w:w="1201" w:type="dxa"/>
            <w:shd w:val="clear" w:color="auto" w:fill="auto"/>
            <w:vAlign w:val="bottom"/>
          </w:tcPr>
          <w:p w:rsidR="0046007D" w:rsidRPr="00372E58" w:rsidRDefault="0046007D" w:rsidP="0046007D">
            <w:pPr>
              <w:jc w:val="center"/>
            </w:pPr>
            <w:r w:rsidRPr="00372E58">
              <w:t>18751,9</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0,8</w:t>
            </w:r>
          </w:p>
        </w:tc>
      </w:tr>
      <w:tr w:rsidR="0046007D" w:rsidTr="00F84CDE">
        <w:tc>
          <w:tcPr>
            <w:tcW w:w="2802" w:type="dxa"/>
            <w:vAlign w:val="bottom"/>
          </w:tcPr>
          <w:p w:rsidR="0046007D" w:rsidRPr="00BD06E8" w:rsidRDefault="0046007D" w:rsidP="0046007D">
            <w:pPr>
              <w:rPr>
                <w:b/>
                <w:bCs/>
              </w:rPr>
            </w:pPr>
            <w:r w:rsidRPr="00BD06E8">
              <w:rPr>
                <w:b/>
                <w:bCs/>
              </w:rPr>
              <w:t xml:space="preserve">Северо-Западный федеральный округ </w:t>
            </w:r>
          </w:p>
        </w:tc>
        <w:tc>
          <w:tcPr>
            <w:tcW w:w="1302" w:type="dxa"/>
            <w:shd w:val="clear" w:color="auto" w:fill="auto"/>
            <w:vAlign w:val="bottom"/>
          </w:tcPr>
          <w:p w:rsidR="0046007D" w:rsidRPr="0046007D" w:rsidRDefault="0046007D" w:rsidP="0046007D">
            <w:pPr>
              <w:jc w:val="center"/>
            </w:pPr>
            <w:r w:rsidRPr="0046007D">
              <w:t>973,5</w:t>
            </w:r>
          </w:p>
        </w:tc>
        <w:tc>
          <w:tcPr>
            <w:tcW w:w="1392" w:type="dxa"/>
            <w:shd w:val="clear" w:color="auto" w:fill="auto"/>
            <w:vAlign w:val="bottom"/>
          </w:tcPr>
          <w:p w:rsidR="0046007D" w:rsidRPr="0046007D" w:rsidRDefault="0046007D" w:rsidP="0046007D">
            <w:pPr>
              <w:jc w:val="center"/>
            </w:pPr>
            <w:r w:rsidRPr="0046007D">
              <w:t>5023,6</w:t>
            </w:r>
          </w:p>
        </w:tc>
        <w:tc>
          <w:tcPr>
            <w:tcW w:w="1275" w:type="dxa"/>
            <w:shd w:val="clear" w:color="auto" w:fill="auto"/>
            <w:vAlign w:val="bottom"/>
          </w:tcPr>
          <w:p w:rsidR="0046007D" w:rsidRPr="0046007D" w:rsidRDefault="0046007D" w:rsidP="0046007D">
            <w:pPr>
              <w:jc w:val="center"/>
            </w:pPr>
            <w:r w:rsidRPr="0046007D">
              <w:t>229,8</w:t>
            </w:r>
          </w:p>
        </w:tc>
        <w:tc>
          <w:tcPr>
            <w:tcW w:w="1276" w:type="dxa"/>
            <w:shd w:val="clear" w:color="auto" w:fill="auto"/>
            <w:vAlign w:val="bottom"/>
          </w:tcPr>
          <w:p w:rsidR="0046007D" w:rsidRPr="0046007D" w:rsidRDefault="0046007D" w:rsidP="0046007D">
            <w:pPr>
              <w:jc w:val="center"/>
            </w:pPr>
            <w:r w:rsidRPr="0046007D">
              <w:t>7904,1</w:t>
            </w:r>
          </w:p>
        </w:tc>
        <w:tc>
          <w:tcPr>
            <w:tcW w:w="1350" w:type="dxa"/>
            <w:shd w:val="clear" w:color="auto" w:fill="auto"/>
            <w:vAlign w:val="bottom"/>
          </w:tcPr>
          <w:p w:rsidR="0046007D" w:rsidRPr="0046007D" w:rsidRDefault="0046007D" w:rsidP="0046007D">
            <w:pPr>
              <w:jc w:val="center"/>
            </w:pPr>
            <w:r w:rsidRPr="0046007D">
              <w:t>5387,2</w:t>
            </w:r>
          </w:p>
        </w:tc>
        <w:tc>
          <w:tcPr>
            <w:tcW w:w="1201" w:type="dxa"/>
            <w:shd w:val="clear" w:color="auto" w:fill="auto"/>
            <w:vAlign w:val="bottom"/>
          </w:tcPr>
          <w:p w:rsidR="0046007D" w:rsidRPr="0046007D" w:rsidRDefault="0046007D" w:rsidP="0046007D">
            <w:pPr>
              <w:jc w:val="center"/>
            </w:pPr>
            <w:r w:rsidRPr="0046007D">
              <w:t>21054,8</w:t>
            </w:r>
          </w:p>
        </w:tc>
        <w:tc>
          <w:tcPr>
            <w:tcW w:w="1417" w:type="dxa"/>
            <w:shd w:val="clear" w:color="auto" w:fill="auto"/>
            <w:vAlign w:val="bottom"/>
          </w:tcPr>
          <w:p w:rsidR="0046007D" w:rsidRPr="0046007D" w:rsidRDefault="0046007D" w:rsidP="0046007D">
            <w:pPr>
              <w:jc w:val="center"/>
            </w:pPr>
            <w:r w:rsidRPr="0046007D">
              <w:t>6072,9</w:t>
            </w:r>
          </w:p>
        </w:tc>
        <w:tc>
          <w:tcPr>
            <w:tcW w:w="1328" w:type="dxa"/>
            <w:shd w:val="clear" w:color="auto" w:fill="auto"/>
            <w:vAlign w:val="bottom"/>
          </w:tcPr>
          <w:p w:rsidR="0046007D" w:rsidRPr="0046007D" w:rsidRDefault="0046007D" w:rsidP="0046007D">
            <w:pPr>
              <w:jc w:val="center"/>
            </w:pPr>
            <w:r w:rsidRPr="0046007D">
              <w:t>2274,3</w:t>
            </w:r>
          </w:p>
        </w:tc>
        <w:tc>
          <w:tcPr>
            <w:tcW w:w="1418" w:type="dxa"/>
            <w:shd w:val="clear" w:color="auto" w:fill="auto"/>
            <w:vAlign w:val="bottom"/>
          </w:tcPr>
          <w:p w:rsidR="0046007D" w:rsidRPr="0046007D" w:rsidRDefault="0046007D" w:rsidP="0046007D">
            <w:pPr>
              <w:jc w:val="center"/>
            </w:pPr>
            <w:r w:rsidRPr="0046007D">
              <w:t>2787,4</w:t>
            </w:r>
          </w:p>
        </w:tc>
        <w:tc>
          <w:tcPr>
            <w:tcW w:w="1549" w:type="dxa"/>
            <w:shd w:val="clear" w:color="auto" w:fill="auto"/>
            <w:vAlign w:val="bottom"/>
          </w:tcPr>
          <w:p w:rsidR="0046007D" w:rsidRPr="0046007D" w:rsidRDefault="0046007D" w:rsidP="0046007D">
            <w:pPr>
              <w:jc w:val="center"/>
            </w:pPr>
            <w:r w:rsidRPr="0046007D">
              <w:t>1701,3</w:t>
            </w:r>
          </w:p>
        </w:tc>
      </w:tr>
      <w:tr w:rsidR="0046007D" w:rsidTr="00F84CDE">
        <w:tc>
          <w:tcPr>
            <w:tcW w:w="2802" w:type="dxa"/>
            <w:vAlign w:val="bottom"/>
          </w:tcPr>
          <w:p w:rsidR="0046007D" w:rsidRPr="00BD06E8" w:rsidRDefault="0046007D" w:rsidP="0046007D">
            <w:r w:rsidRPr="00BD06E8">
              <w:t>Республика Карелия</w:t>
            </w:r>
          </w:p>
        </w:tc>
        <w:tc>
          <w:tcPr>
            <w:tcW w:w="1302" w:type="dxa"/>
            <w:shd w:val="clear" w:color="auto" w:fill="auto"/>
            <w:vAlign w:val="bottom"/>
          </w:tcPr>
          <w:p w:rsidR="0046007D" w:rsidRPr="00372E58" w:rsidRDefault="0046007D" w:rsidP="0046007D">
            <w:pPr>
              <w:jc w:val="center"/>
            </w:pPr>
            <w:r w:rsidRPr="00372E58">
              <w:t>1,0</w:t>
            </w:r>
          </w:p>
        </w:tc>
        <w:tc>
          <w:tcPr>
            <w:tcW w:w="1392" w:type="dxa"/>
            <w:shd w:val="clear" w:color="auto" w:fill="auto"/>
            <w:vAlign w:val="bottom"/>
          </w:tcPr>
          <w:p w:rsidR="0046007D" w:rsidRPr="00372E58" w:rsidRDefault="0046007D" w:rsidP="0046007D">
            <w:pPr>
              <w:jc w:val="center"/>
            </w:pPr>
            <w:r w:rsidRPr="00372E58">
              <w:t>47,8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466,6</w:t>
            </w:r>
          </w:p>
        </w:tc>
        <w:tc>
          <w:tcPr>
            <w:tcW w:w="1350" w:type="dxa"/>
            <w:shd w:val="clear" w:color="auto" w:fill="auto"/>
            <w:vAlign w:val="bottom"/>
          </w:tcPr>
          <w:p w:rsidR="0046007D" w:rsidRPr="00372E58" w:rsidRDefault="0046007D" w:rsidP="0046007D">
            <w:pPr>
              <w:jc w:val="center"/>
            </w:pPr>
            <w:r w:rsidRPr="00372E58">
              <w:t>86,9</w:t>
            </w:r>
          </w:p>
        </w:tc>
        <w:tc>
          <w:tcPr>
            <w:tcW w:w="1201" w:type="dxa"/>
            <w:shd w:val="clear" w:color="auto" w:fill="auto"/>
            <w:vAlign w:val="bottom"/>
          </w:tcPr>
          <w:p w:rsidR="0046007D" w:rsidRPr="00372E58" w:rsidRDefault="0046007D" w:rsidP="0046007D">
            <w:pPr>
              <w:jc w:val="center"/>
            </w:pPr>
            <w:r w:rsidRPr="00372E58">
              <w:t>688,8</w:t>
            </w:r>
          </w:p>
        </w:tc>
        <w:tc>
          <w:tcPr>
            <w:tcW w:w="1417" w:type="dxa"/>
            <w:shd w:val="clear" w:color="auto" w:fill="auto"/>
            <w:vAlign w:val="bottom"/>
          </w:tcPr>
          <w:p w:rsidR="0046007D" w:rsidRPr="00372E58" w:rsidRDefault="0046007D" w:rsidP="0046007D">
            <w:pPr>
              <w:jc w:val="center"/>
            </w:pPr>
            <w:r w:rsidRPr="00372E58">
              <w:t>244,1</w:t>
            </w:r>
          </w:p>
        </w:tc>
        <w:tc>
          <w:tcPr>
            <w:tcW w:w="1328" w:type="dxa"/>
            <w:shd w:val="clear" w:color="auto" w:fill="auto"/>
            <w:vAlign w:val="bottom"/>
          </w:tcPr>
          <w:p w:rsidR="0046007D" w:rsidRPr="00372E58" w:rsidRDefault="0046007D" w:rsidP="0046007D">
            <w:pPr>
              <w:jc w:val="center"/>
            </w:pPr>
            <w:r w:rsidRPr="00372E58">
              <w:t>71,1</w:t>
            </w:r>
          </w:p>
        </w:tc>
        <w:tc>
          <w:tcPr>
            <w:tcW w:w="1418" w:type="dxa"/>
            <w:shd w:val="clear" w:color="auto" w:fill="auto"/>
            <w:vAlign w:val="bottom"/>
          </w:tcPr>
          <w:p w:rsidR="0046007D" w:rsidRPr="00372E58" w:rsidRDefault="0046007D" w:rsidP="0046007D">
            <w:pPr>
              <w:jc w:val="center"/>
            </w:pPr>
            <w:r w:rsidRPr="00372E58">
              <w:t>25,0</w:t>
            </w:r>
          </w:p>
        </w:tc>
        <w:tc>
          <w:tcPr>
            <w:tcW w:w="1549" w:type="dxa"/>
            <w:shd w:val="clear" w:color="auto" w:fill="auto"/>
            <w:vAlign w:val="bottom"/>
          </w:tcPr>
          <w:p w:rsidR="0046007D" w:rsidRPr="00372E58" w:rsidRDefault="0046007D" w:rsidP="0046007D">
            <w:pPr>
              <w:jc w:val="center"/>
            </w:pPr>
            <w:r w:rsidRPr="00372E58">
              <w:t>165,0</w:t>
            </w:r>
          </w:p>
        </w:tc>
      </w:tr>
      <w:tr w:rsidR="0046007D" w:rsidTr="00F84CDE">
        <w:tc>
          <w:tcPr>
            <w:tcW w:w="2802" w:type="dxa"/>
            <w:vAlign w:val="bottom"/>
          </w:tcPr>
          <w:p w:rsidR="0046007D" w:rsidRPr="00BD06E8" w:rsidRDefault="0046007D" w:rsidP="0046007D">
            <w:r w:rsidRPr="00BD06E8">
              <w:lastRenderedPageBreak/>
              <w:t>Республика Коми</w:t>
            </w:r>
          </w:p>
        </w:tc>
        <w:tc>
          <w:tcPr>
            <w:tcW w:w="1302" w:type="dxa"/>
            <w:shd w:val="clear" w:color="auto" w:fill="auto"/>
            <w:vAlign w:val="bottom"/>
          </w:tcPr>
          <w:p w:rsidR="0046007D" w:rsidRPr="00372E58" w:rsidRDefault="0046007D" w:rsidP="0046007D">
            <w:pPr>
              <w:jc w:val="center"/>
            </w:pPr>
            <w:r w:rsidRPr="00372E58">
              <w:t>49,6</w:t>
            </w:r>
          </w:p>
        </w:tc>
        <w:tc>
          <w:tcPr>
            <w:tcW w:w="1392" w:type="dxa"/>
            <w:shd w:val="clear" w:color="auto" w:fill="auto"/>
            <w:vAlign w:val="bottom"/>
          </w:tcPr>
          <w:p w:rsidR="0046007D" w:rsidRPr="00372E58" w:rsidRDefault="0046007D" w:rsidP="0046007D">
            <w:pPr>
              <w:jc w:val="center"/>
            </w:pPr>
            <w:r w:rsidRPr="00372E58">
              <w:t>7,2</w:t>
            </w:r>
          </w:p>
        </w:tc>
        <w:tc>
          <w:tcPr>
            <w:tcW w:w="1275" w:type="dxa"/>
            <w:shd w:val="clear" w:color="auto" w:fill="auto"/>
            <w:vAlign w:val="bottom"/>
          </w:tcPr>
          <w:p w:rsidR="0046007D" w:rsidRPr="00372E58" w:rsidRDefault="0046007D" w:rsidP="0046007D">
            <w:pPr>
              <w:jc w:val="center"/>
            </w:pPr>
            <w:r w:rsidRPr="00372E58">
              <w:t>1,7</w:t>
            </w:r>
          </w:p>
        </w:tc>
        <w:tc>
          <w:tcPr>
            <w:tcW w:w="1276" w:type="dxa"/>
            <w:shd w:val="clear" w:color="auto" w:fill="auto"/>
            <w:vAlign w:val="bottom"/>
          </w:tcPr>
          <w:p w:rsidR="0046007D" w:rsidRPr="00372E58" w:rsidRDefault="0046007D" w:rsidP="0046007D">
            <w:pPr>
              <w:jc w:val="center"/>
            </w:pPr>
            <w:r w:rsidRPr="00372E58">
              <w:t>880,4</w:t>
            </w:r>
          </w:p>
        </w:tc>
        <w:tc>
          <w:tcPr>
            <w:tcW w:w="1350" w:type="dxa"/>
            <w:shd w:val="clear" w:color="auto" w:fill="auto"/>
            <w:vAlign w:val="bottom"/>
          </w:tcPr>
          <w:p w:rsidR="0046007D" w:rsidRPr="00372E58" w:rsidRDefault="0046007D" w:rsidP="0046007D">
            <w:pPr>
              <w:jc w:val="center"/>
            </w:pPr>
            <w:r w:rsidRPr="00372E58">
              <w:t>34,8</w:t>
            </w:r>
          </w:p>
        </w:tc>
        <w:tc>
          <w:tcPr>
            <w:tcW w:w="1201" w:type="dxa"/>
            <w:shd w:val="clear" w:color="auto" w:fill="auto"/>
            <w:vAlign w:val="bottom"/>
          </w:tcPr>
          <w:p w:rsidR="0046007D" w:rsidRPr="00372E58" w:rsidRDefault="0046007D" w:rsidP="0046007D">
            <w:pPr>
              <w:jc w:val="center"/>
            </w:pPr>
            <w:r w:rsidRPr="00372E58">
              <w:t>882,4</w:t>
            </w:r>
          </w:p>
        </w:tc>
        <w:tc>
          <w:tcPr>
            <w:tcW w:w="1417" w:type="dxa"/>
            <w:shd w:val="clear" w:color="auto" w:fill="auto"/>
            <w:vAlign w:val="bottom"/>
          </w:tcPr>
          <w:p w:rsidR="0046007D" w:rsidRPr="00372E58" w:rsidRDefault="0046007D" w:rsidP="0046007D">
            <w:pPr>
              <w:jc w:val="center"/>
            </w:pPr>
            <w:r w:rsidRPr="00372E58">
              <w:t>247,1</w:t>
            </w:r>
          </w:p>
        </w:tc>
        <w:tc>
          <w:tcPr>
            <w:tcW w:w="1328" w:type="dxa"/>
            <w:shd w:val="clear" w:color="auto" w:fill="auto"/>
            <w:vAlign w:val="bottom"/>
          </w:tcPr>
          <w:p w:rsidR="0046007D" w:rsidRPr="00372E58" w:rsidRDefault="0046007D" w:rsidP="0046007D">
            <w:pPr>
              <w:jc w:val="center"/>
            </w:pPr>
            <w:r w:rsidRPr="00372E58">
              <w:t>236,6</w:t>
            </w:r>
          </w:p>
        </w:tc>
        <w:tc>
          <w:tcPr>
            <w:tcW w:w="1418" w:type="dxa"/>
            <w:shd w:val="clear" w:color="auto" w:fill="auto"/>
            <w:vAlign w:val="bottom"/>
          </w:tcPr>
          <w:p w:rsidR="0046007D" w:rsidRPr="00372E58" w:rsidRDefault="0046007D" w:rsidP="0046007D">
            <w:pPr>
              <w:jc w:val="center"/>
            </w:pPr>
            <w:r w:rsidRPr="00372E58">
              <w:t>61,8</w:t>
            </w:r>
          </w:p>
        </w:tc>
        <w:tc>
          <w:tcPr>
            <w:tcW w:w="1549" w:type="dxa"/>
            <w:shd w:val="clear" w:color="auto" w:fill="auto"/>
            <w:vAlign w:val="bottom"/>
          </w:tcPr>
          <w:p w:rsidR="0046007D" w:rsidRPr="00372E58" w:rsidRDefault="0046007D" w:rsidP="0046007D">
            <w:pPr>
              <w:jc w:val="center"/>
            </w:pPr>
            <w:r w:rsidRPr="00372E58">
              <w:t>147,4</w:t>
            </w:r>
          </w:p>
        </w:tc>
      </w:tr>
      <w:tr w:rsidR="0046007D" w:rsidTr="00F84CDE">
        <w:tc>
          <w:tcPr>
            <w:tcW w:w="2802" w:type="dxa"/>
            <w:vAlign w:val="bottom"/>
          </w:tcPr>
          <w:p w:rsidR="0046007D" w:rsidRPr="00BD06E8" w:rsidRDefault="0046007D" w:rsidP="0046007D">
            <w:r w:rsidRPr="00BD06E8">
              <w:t>Архангельская область</w:t>
            </w:r>
          </w:p>
        </w:tc>
        <w:tc>
          <w:tcPr>
            <w:tcW w:w="1302" w:type="dxa"/>
            <w:shd w:val="clear" w:color="auto" w:fill="auto"/>
            <w:vAlign w:val="bottom"/>
          </w:tcPr>
          <w:p w:rsidR="0046007D" w:rsidRPr="00372E58" w:rsidRDefault="0046007D" w:rsidP="0046007D">
            <w:pPr>
              <w:jc w:val="center"/>
            </w:pPr>
            <w:r w:rsidRPr="00372E58">
              <w:t>39,7</w:t>
            </w:r>
          </w:p>
        </w:tc>
        <w:tc>
          <w:tcPr>
            <w:tcW w:w="1392" w:type="dxa"/>
            <w:shd w:val="clear" w:color="auto" w:fill="auto"/>
            <w:vAlign w:val="bottom"/>
          </w:tcPr>
          <w:p w:rsidR="0046007D" w:rsidRPr="00372E58" w:rsidRDefault="0046007D" w:rsidP="0046007D">
            <w:pPr>
              <w:jc w:val="center"/>
            </w:pPr>
            <w:r w:rsidRPr="00372E58">
              <w:t>2,6</w:t>
            </w:r>
          </w:p>
        </w:tc>
        <w:tc>
          <w:tcPr>
            <w:tcW w:w="1275" w:type="dxa"/>
            <w:shd w:val="clear" w:color="auto" w:fill="auto"/>
            <w:vAlign w:val="bottom"/>
          </w:tcPr>
          <w:p w:rsidR="0046007D" w:rsidRPr="00372E58" w:rsidRDefault="0046007D" w:rsidP="0046007D">
            <w:pPr>
              <w:jc w:val="center"/>
            </w:pPr>
            <w:r w:rsidRPr="00372E58">
              <w:t>30,3</w:t>
            </w:r>
          </w:p>
        </w:tc>
        <w:tc>
          <w:tcPr>
            <w:tcW w:w="1276" w:type="dxa"/>
            <w:shd w:val="clear" w:color="auto" w:fill="auto"/>
            <w:vAlign w:val="bottom"/>
          </w:tcPr>
          <w:p w:rsidR="0046007D" w:rsidRPr="00372E58" w:rsidRDefault="0046007D" w:rsidP="0046007D">
            <w:pPr>
              <w:jc w:val="center"/>
            </w:pPr>
            <w:r w:rsidRPr="00372E58">
              <w:t>1001,1</w:t>
            </w:r>
          </w:p>
        </w:tc>
        <w:tc>
          <w:tcPr>
            <w:tcW w:w="1350" w:type="dxa"/>
            <w:shd w:val="clear" w:color="auto" w:fill="auto"/>
            <w:vAlign w:val="bottom"/>
          </w:tcPr>
          <w:p w:rsidR="0046007D" w:rsidRPr="00372E58" w:rsidRDefault="0046007D" w:rsidP="0046007D">
            <w:pPr>
              <w:jc w:val="center"/>
            </w:pPr>
            <w:r w:rsidRPr="00372E58">
              <w:t>492,0</w:t>
            </w:r>
          </w:p>
        </w:tc>
        <w:tc>
          <w:tcPr>
            <w:tcW w:w="1201" w:type="dxa"/>
            <w:shd w:val="clear" w:color="auto" w:fill="auto"/>
            <w:vAlign w:val="bottom"/>
          </w:tcPr>
          <w:p w:rsidR="0046007D" w:rsidRPr="00372E58" w:rsidRDefault="0046007D" w:rsidP="0046007D">
            <w:pPr>
              <w:jc w:val="center"/>
            </w:pPr>
            <w:r w:rsidRPr="00372E58">
              <w:t>1230,7</w:t>
            </w:r>
          </w:p>
        </w:tc>
        <w:tc>
          <w:tcPr>
            <w:tcW w:w="1417" w:type="dxa"/>
            <w:shd w:val="clear" w:color="auto" w:fill="auto"/>
            <w:vAlign w:val="bottom"/>
          </w:tcPr>
          <w:p w:rsidR="0046007D" w:rsidRPr="00372E58" w:rsidRDefault="0046007D" w:rsidP="0046007D">
            <w:pPr>
              <w:jc w:val="center"/>
            </w:pPr>
            <w:r w:rsidRPr="00372E58">
              <w:t>78,8</w:t>
            </w:r>
          </w:p>
        </w:tc>
        <w:tc>
          <w:tcPr>
            <w:tcW w:w="1328" w:type="dxa"/>
            <w:shd w:val="clear" w:color="auto" w:fill="auto"/>
            <w:vAlign w:val="bottom"/>
          </w:tcPr>
          <w:p w:rsidR="0046007D" w:rsidRPr="00372E58" w:rsidRDefault="0046007D" w:rsidP="0046007D">
            <w:pPr>
              <w:jc w:val="center"/>
            </w:pPr>
            <w:r w:rsidRPr="00372E58">
              <w:t>135,6</w:t>
            </w:r>
          </w:p>
        </w:tc>
        <w:tc>
          <w:tcPr>
            <w:tcW w:w="1418" w:type="dxa"/>
            <w:shd w:val="clear" w:color="auto" w:fill="auto"/>
            <w:vAlign w:val="bottom"/>
          </w:tcPr>
          <w:p w:rsidR="0046007D" w:rsidRPr="00372E58" w:rsidRDefault="0046007D" w:rsidP="0046007D">
            <w:pPr>
              <w:jc w:val="center"/>
            </w:pPr>
            <w:r w:rsidRPr="00372E58">
              <w:t>193,1</w:t>
            </w:r>
          </w:p>
        </w:tc>
        <w:tc>
          <w:tcPr>
            <w:tcW w:w="1549" w:type="dxa"/>
            <w:shd w:val="clear" w:color="auto" w:fill="auto"/>
            <w:vAlign w:val="bottom"/>
          </w:tcPr>
          <w:p w:rsidR="0046007D" w:rsidRPr="00372E58" w:rsidRDefault="0046007D" w:rsidP="0046007D">
            <w:pPr>
              <w:jc w:val="center"/>
            </w:pPr>
            <w:r w:rsidRPr="00372E58">
              <w:t>541,3</w:t>
            </w:r>
          </w:p>
        </w:tc>
      </w:tr>
      <w:tr w:rsidR="0046007D" w:rsidTr="00F84CDE">
        <w:tc>
          <w:tcPr>
            <w:tcW w:w="2802" w:type="dxa"/>
            <w:vAlign w:val="bottom"/>
          </w:tcPr>
          <w:p w:rsidR="0046007D" w:rsidRPr="00BD06E8" w:rsidRDefault="0046007D" w:rsidP="0046007D">
            <w:r w:rsidRPr="00BD06E8">
              <w:t>Ненецкий авт.округ</w:t>
            </w:r>
          </w:p>
        </w:tc>
        <w:tc>
          <w:tcPr>
            <w:tcW w:w="1302" w:type="dxa"/>
            <w:shd w:val="clear" w:color="auto" w:fill="auto"/>
            <w:vAlign w:val="bottom"/>
          </w:tcPr>
          <w:p w:rsidR="0046007D" w:rsidRPr="00372E58" w:rsidRDefault="0046007D" w:rsidP="0046007D">
            <w:pPr>
              <w:jc w:val="center"/>
            </w:pPr>
            <w:r w:rsidRPr="00372E58">
              <w:t>21,0</w:t>
            </w:r>
          </w:p>
        </w:tc>
        <w:tc>
          <w:tcPr>
            <w:tcW w:w="1392" w:type="dxa"/>
            <w:shd w:val="clear" w:color="auto" w:fill="auto"/>
            <w:vAlign w:val="bottom"/>
          </w:tcPr>
          <w:p w:rsidR="0046007D" w:rsidRPr="00372E58" w:rsidRDefault="0046007D" w:rsidP="0046007D">
            <w:pPr>
              <w:jc w:val="center"/>
            </w:pPr>
            <w:r w:rsidRPr="00372E58">
              <w:t>2,6</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143,4</w:t>
            </w:r>
          </w:p>
        </w:tc>
        <w:tc>
          <w:tcPr>
            <w:tcW w:w="1350" w:type="dxa"/>
            <w:shd w:val="clear" w:color="auto" w:fill="auto"/>
            <w:vAlign w:val="bottom"/>
          </w:tcPr>
          <w:p w:rsidR="0046007D" w:rsidRPr="00372E58" w:rsidRDefault="0046007D" w:rsidP="0046007D">
            <w:pPr>
              <w:jc w:val="center"/>
            </w:pPr>
            <w:r w:rsidRPr="00372E58">
              <w:t>248,5</w:t>
            </w:r>
          </w:p>
        </w:tc>
        <w:tc>
          <w:tcPr>
            <w:tcW w:w="1201" w:type="dxa"/>
            <w:shd w:val="clear" w:color="auto" w:fill="auto"/>
            <w:vAlign w:val="bottom"/>
          </w:tcPr>
          <w:p w:rsidR="0046007D" w:rsidRPr="00372E58" w:rsidRDefault="0046007D" w:rsidP="0046007D">
            <w:pPr>
              <w:jc w:val="center"/>
            </w:pPr>
            <w:r w:rsidRPr="00372E58">
              <w:t>356,1</w:t>
            </w:r>
          </w:p>
        </w:tc>
        <w:tc>
          <w:tcPr>
            <w:tcW w:w="1417" w:type="dxa"/>
            <w:shd w:val="clear" w:color="auto" w:fill="auto"/>
            <w:vAlign w:val="bottom"/>
          </w:tcPr>
          <w:p w:rsidR="0046007D" w:rsidRPr="00372E58" w:rsidRDefault="0046007D" w:rsidP="0046007D">
            <w:pPr>
              <w:jc w:val="center"/>
            </w:pPr>
            <w:r w:rsidRPr="00372E58">
              <w:t>68,5</w:t>
            </w:r>
          </w:p>
        </w:tc>
        <w:tc>
          <w:tcPr>
            <w:tcW w:w="1328" w:type="dxa"/>
            <w:shd w:val="clear" w:color="auto" w:fill="auto"/>
            <w:vAlign w:val="bottom"/>
          </w:tcPr>
          <w:p w:rsidR="0046007D" w:rsidRPr="00372E58" w:rsidRDefault="0046007D" w:rsidP="0046007D">
            <w:pPr>
              <w:jc w:val="center"/>
            </w:pPr>
            <w:r w:rsidRPr="00372E58">
              <w:t>53,1</w:t>
            </w:r>
          </w:p>
        </w:tc>
        <w:tc>
          <w:tcPr>
            <w:tcW w:w="1418" w:type="dxa"/>
            <w:shd w:val="clear" w:color="auto" w:fill="auto"/>
            <w:vAlign w:val="bottom"/>
          </w:tcPr>
          <w:p w:rsidR="0046007D" w:rsidRPr="00372E58" w:rsidRDefault="0046007D" w:rsidP="0046007D">
            <w:pPr>
              <w:jc w:val="center"/>
            </w:pPr>
            <w:r w:rsidRPr="00372E58">
              <w:t>127,8</w:t>
            </w:r>
          </w:p>
        </w:tc>
        <w:tc>
          <w:tcPr>
            <w:tcW w:w="1549" w:type="dxa"/>
            <w:shd w:val="clear" w:color="auto" w:fill="auto"/>
            <w:vAlign w:val="bottom"/>
          </w:tcPr>
          <w:p w:rsidR="0046007D" w:rsidRPr="00372E58" w:rsidRDefault="0046007D" w:rsidP="0046007D">
            <w:pPr>
              <w:jc w:val="center"/>
            </w:pPr>
            <w:r w:rsidRPr="00372E58">
              <w:t>2,8</w:t>
            </w:r>
          </w:p>
        </w:tc>
      </w:tr>
      <w:tr w:rsidR="0046007D" w:rsidTr="00F84CDE">
        <w:tc>
          <w:tcPr>
            <w:tcW w:w="2802" w:type="dxa"/>
            <w:vAlign w:val="bottom"/>
          </w:tcPr>
          <w:p w:rsidR="0046007D" w:rsidRPr="00BD06E8" w:rsidRDefault="0046007D" w:rsidP="0046007D">
            <w:r w:rsidRPr="00BD06E8">
              <w:t>Архангельская область без авт.округа</w:t>
            </w:r>
          </w:p>
        </w:tc>
        <w:tc>
          <w:tcPr>
            <w:tcW w:w="1302" w:type="dxa"/>
            <w:shd w:val="clear" w:color="auto" w:fill="auto"/>
            <w:vAlign w:val="bottom"/>
          </w:tcPr>
          <w:p w:rsidR="0046007D" w:rsidRPr="00372E58" w:rsidRDefault="0046007D" w:rsidP="0046007D">
            <w:pPr>
              <w:jc w:val="center"/>
            </w:pPr>
            <w:r w:rsidRPr="00372E58">
              <w:t>18,7</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30,3</w:t>
            </w:r>
          </w:p>
        </w:tc>
        <w:tc>
          <w:tcPr>
            <w:tcW w:w="1276" w:type="dxa"/>
            <w:shd w:val="clear" w:color="auto" w:fill="auto"/>
            <w:vAlign w:val="bottom"/>
          </w:tcPr>
          <w:p w:rsidR="0046007D" w:rsidRPr="00372E58" w:rsidRDefault="0046007D" w:rsidP="0046007D">
            <w:pPr>
              <w:jc w:val="center"/>
            </w:pPr>
            <w:r w:rsidRPr="00372E58">
              <w:t>857,8</w:t>
            </w:r>
          </w:p>
        </w:tc>
        <w:tc>
          <w:tcPr>
            <w:tcW w:w="1350" w:type="dxa"/>
            <w:shd w:val="clear" w:color="auto" w:fill="auto"/>
            <w:vAlign w:val="bottom"/>
          </w:tcPr>
          <w:p w:rsidR="0046007D" w:rsidRPr="00372E58" w:rsidRDefault="0046007D" w:rsidP="0046007D">
            <w:pPr>
              <w:jc w:val="center"/>
            </w:pPr>
            <w:r w:rsidRPr="00372E58">
              <w:t>243,5</w:t>
            </w:r>
          </w:p>
        </w:tc>
        <w:tc>
          <w:tcPr>
            <w:tcW w:w="1201" w:type="dxa"/>
            <w:shd w:val="clear" w:color="auto" w:fill="auto"/>
            <w:vAlign w:val="bottom"/>
          </w:tcPr>
          <w:p w:rsidR="0046007D" w:rsidRPr="00372E58" w:rsidRDefault="0046007D" w:rsidP="0046007D">
            <w:pPr>
              <w:jc w:val="center"/>
            </w:pPr>
            <w:r w:rsidRPr="00372E58">
              <w:t>874,6</w:t>
            </w:r>
          </w:p>
        </w:tc>
        <w:tc>
          <w:tcPr>
            <w:tcW w:w="1417" w:type="dxa"/>
            <w:shd w:val="clear" w:color="auto" w:fill="auto"/>
            <w:vAlign w:val="bottom"/>
          </w:tcPr>
          <w:p w:rsidR="0046007D" w:rsidRPr="00372E58" w:rsidRDefault="0046007D" w:rsidP="0046007D">
            <w:pPr>
              <w:jc w:val="center"/>
            </w:pPr>
            <w:r w:rsidRPr="00372E58">
              <w:t>10,3</w:t>
            </w:r>
          </w:p>
        </w:tc>
        <w:tc>
          <w:tcPr>
            <w:tcW w:w="1328" w:type="dxa"/>
            <w:shd w:val="clear" w:color="auto" w:fill="auto"/>
            <w:vAlign w:val="bottom"/>
          </w:tcPr>
          <w:p w:rsidR="0046007D" w:rsidRPr="00372E58" w:rsidRDefault="0046007D" w:rsidP="0046007D">
            <w:pPr>
              <w:jc w:val="center"/>
            </w:pPr>
            <w:r w:rsidRPr="00372E58">
              <w:t>82,5</w:t>
            </w:r>
          </w:p>
        </w:tc>
        <w:tc>
          <w:tcPr>
            <w:tcW w:w="1418" w:type="dxa"/>
            <w:shd w:val="clear" w:color="auto" w:fill="auto"/>
            <w:vAlign w:val="bottom"/>
          </w:tcPr>
          <w:p w:rsidR="0046007D" w:rsidRPr="00372E58" w:rsidRDefault="0046007D" w:rsidP="0046007D">
            <w:pPr>
              <w:jc w:val="center"/>
            </w:pPr>
            <w:r w:rsidRPr="00372E58">
              <w:t>65,3</w:t>
            </w:r>
          </w:p>
        </w:tc>
        <w:tc>
          <w:tcPr>
            <w:tcW w:w="1549" w:type="dxa"/>
            <w:shd w:val="clear" w:color="auto" w:fill="auto"/>
            <w:vAlign w:val="bottom"/>
          </w:tcPr>
          <w:p w:rsidR="0046007D" w:rsidRPr="00372E58" w:rsidRDefault="0046007D" w:rsidP="0046007D">
            <w:pPr>
              <w:jc w:val="center"/>
            </w:pPr>
            <w:r w:rsidRPr="00372E58">
              <w:t>538,5</w:t>
            </w:r>
          </w:p>
        </w:tc>
      </w:tr>
      <w:tr w:rsidR="0046007D" w:rsidTr="00F84CDE">
        <w:tc>
          <w:tcPr>
            <w:tcW w:w="2802" w:type="dxa"/>
            <w:vAlign w:val="bottom"/>
          </w:tcPr>
          <w:p w:rsidR="0046007D" w:rsidRPr="00BD06E8" w:rsidRDefault="0046007D" w:rsidP="0046007D">
            <w:r w:rsidRPr="00BD06E8">
              <w:t>Вологодская область</w:t>
            </w:r>
          </w:p>
        </w:tc>
        <w:tc>
          <w:tcPr>
            <w:tcW w:w="1302" w:type="dxa"/>
            <w:shd w:val="clear" w:color="auto" w:fill="auto"/>
            <w:vAlign w:val="bottom"/>
          </w:tcPr>
          <w:p w:rsidR="0046007D" w:rsidRPr="00372E58" w:rsidRDefault="0046007D" w:rsidP="0046007D">
            <w:pPr>
              <w:jc w:val="center"/>
            </w:pPr>
            <w:r w:rsidRPr="00372E58">
              <w:t>16,6</w:t>
            </w:r>
          </w:p>
        </w:tc>
        <w:tc>
          <w:tcPr>
            <w:tcW w:w="1392" w:type="dxa"/>
            <w:shd w:val="clear" w:color="auto" w:fill="auto"/>
            <w:vAlign w:val="bottom"/>
          </w:tcPr>
          <w:p w:rsidR="0046007D" w:rsidRPr="00372E58" w:rsidRDefault="0046007D" w:rsidP="0046007D">
            <w:pPr>
              <w:jc w:val="center"/>
            </w:pPr>
            <w:r w:rsidRPr="00372E58">
              <w:t>351,4</w:t>
            </w:r>
          </w:p>
        </w:tc>
        <w:tc>
          <w:tcPr>
            <w:tcW w:w="1275" w:type="dxa"/>
            <w:shd w:val="clear" w:color="auto" w:fill="auto"/>
            <w:vAlign w:val="bottom"/>
          </w:tcPr>
          <w:p w:rsidR="0046007D" w:rsidRPr="00372E58" w:rsidRDefault="0046007D" w:rsidP="0046007D">
            <w:pPr>
              <w:jc w:val="center"/>
            </w:pPr>
            <w:r w:rsidRPr="00372E58">
              <w:t>1,6</w:t>
            </w:r>
          </w:p>
        </w:tc>
        <w:tc>
          <w:tcPr>
            <w:tcW w:w="1276" w:type="dxa"/>
            <w:shd w:val="clear" w:color="auto" w:fill="auto"/>
            <w:vAlign w:val="bottom"/>
          </w:tcPr>
          <w:p w:rsidR="0046007D" w:rsidRPr="00372E58" w:rsidRDefault="0046007D" w:rsidP="0046007D">
            <w:pPr>
              <w:jc w:val="center"/>
            </w:pPr>
            <w:r w:rsidRPr="00372E58">
              <w:t>632,6</w:t>
            </w:r>
          </w:p>
        </w:tc>
        <w:tc>
          <w:tcPr>
            <w:tcW w:w="1350" w:type="dxa"/>
            <w:shd w:val="clear" w:color="auto" w:fill="auto"/>
            <w:vAlign w:val="bottom"/>
          </w:tcPr>
          <w:p w:rsidR="0046007D" w:rsidRPr="00372E58" w:rsidRDefault="0046007D" w:rsidP="0046007D">
            <w:pPr>
              <w:jc w:val="center"/>
            </w:pPr>
            <w:r w:rsidRPr="00372E58">
              <w:t>600,0</w:t>
            </w:r>
          </w:p>
        </w:tc>
        <w:tc>
          <w:tcPr>
            <w:tcW w:w="1201" w:type="dxa"/>
            <w:shd w:val="clear" w:color="auto" w:fill="auto"/>
            <w:vAlign w:val="bottom"/>
          </w:tcPr>
          <w:p w:rsidR="0046007D" w:rsidRPr="00372E58" w:rsidRDefault="0046007D" w:rsidP="0046007D">
            <w:pPr>
              <w:jc w:val="center"/>
            </w:pPr>
            <w:r w:rsidRPr="00372E58">
              <w:t>2124,7</w:t>
            </w:r>
          </w:p>
        </w:tc>
        <w:tc>
          <w:tcPr>
            <w:tcW w:w="1417" w:type="dxa"/>
            <w:shd w:val="clear" w:color="auto" w:fill="auto"/>
            <w:vAlign w:val="bottom"/>
          </w:tcPr>
          <w:p w:rsidR="0046007D" w:rsidRPr="00372E58" w:rsidRDefault="0046007D" w:rsidP="0046007D">
            <w:pPr>
              <w:jc w:val="center"/>
            </w:pPr>
            <w:r w:rsidRPr="00372E58">
              <w:t>530,8</w:t>
            </w:r>
          </w:p>
        </w:tc>
        <w:tc>
          <w:tcPr>
            <w:tcW w:w="1328" w:type="dxa"/>
            <w:shd w:val="clear" w:color="auto" w:fill="auto"/>
            <w:vAlign w:val="bottom"/>
          </w:tcPr>
          <w:p w:rsidR="0046007D" w:rsidRPr="00372E58" w:rsidRDefault="0046007D" w:rsidP="0046007D">
            <w:pPr>
              <w:jc w:val="center"/>
            </w:pPr>
            <w:r w:rsidRPr="00372E58">
              <w:t>232,9</w:t>
            </w:r>
          </w:p>
        </w:tc>
        <w:tc>
          <w:tcPr>
            <w:tcW w:w="1418" w:type="dxa"/>
            <w:shd w:val="clear" w:color="auto" w:fill="auto"/>
            <w:vAlign w:val="bottom"/>
          </w:tcPr>
          <w:p w:rsidR="0046007D" w:rsidRPr="00372E58" w:rsidRDefault="0046007D" w:rsidP="0046007D">
            <w:pPr>
              <w:jc w:val="center"/>
            </w:pPr>
            <w:r w:rsidRPr="00372E58">
              <w:t>202,9</w:t>
            </w:r>
          </w:p>
        </w:tc>
        <w:tc>
          <w:tcPr>
            <w:tcW w:w="1549" w:type="dxa"/>
            <w:shd w:val="clear" w:color="auto" w:fill="auto"/>
            <w:vAlign w:val="bottom"/>
          </w:tcPr>
          <w:p w:rsidR="0046007D" w:rsidRPr="00372E58" w:rsidRDefault="0046007D" w:rsidP="0046007D">
            <w:pPr>
              <w:jc w:val="center"/>
            </w:pPr>
            <w:r w:rsidRPr="00372E58">
              <w:t>8,4</w:t>
            </w:r>
          </w:p>
        </w:tc>
      </w:tr>
      <w:tr w:rsidR="0046007D" w:rsidTr="00F84CDE">
        <w:tc>
          <w:tcPr>
            <w:tcW w:w="2802" w:type="dxa"/>
            <w:vAlign w:val="bottom"/>
          </w:tcPr>
          <w:p w:rsidR="0046007D" w:rsidRPr="00BD06E8" w:rsidRDefault="0046007D" w:rsidP="0046007D">
            <w:r w:rsidRPr="00BD06E8">
              <w:t>Калининградская область</w:t>
            </w:r>
          </w:p>
        </w:tc>
        <w:tc>
          <w:tcPr>
            <w:tcW w:w="1302" w:type="dxa"/>
            <w:shd w:val="clear" w:color="auto" w:fill="auto"/>
            <w:vAlign w:val="bottom"/>
          </w:tcPr>
          <w:p w:rsidR="0046007D" w:rsidRPr="00372E58" w:rsidRDefault="0046007D" w:rsidP="0046007D">
            <w:pPr>
              <w:jc w:val="center"/>
            </w:pPr>
            <w:r w:rsidRPr="00372E58">
              <w:t>46,8</w:t>
            </w:r>
          </w:p>
        </w:tc>
        <w:tc>
          <w:tcPr>
            <w:tcW w:w="1392" w:type="dxa"/>
            <w:shd w:val="clear" w:color="auto" w:fill="auto"/>
            <w:vAlign w:val="bottom"/>
          </w:tcPr>
          <w:p w:rsidR="0046007D" w:rsidRPr="00372E58" w:rsidRDefault="0046007D" w:rsidP="0046007D">
            <w:pPr>
              <w:jc w:val="center"/>
            </w:pPr>
            <w:r w:rsidRPr="00372E58">
              <w:t>62,7</w:t>
            </w:r>
          </w:p>
        </w:tc>
        <w:tc>
          <w:tcPr>
            <w:tcW w:w="1275" w:type="dxa"/>
            <w:shd w:val="clear" w:color="auto" w:fill="auto"/>
            <w:vAlign w:val="bottom"/>
          </w:tcPr>
          <w:p w:rsidR="0046007D" w:rsidRPr="00372E58" w:rsidRDefault="0046007D" w:rsidP="0046007D">
            <w:pPr>
              <w:jc w:val="center"/>
            </w:pPr>
            <w:r w:rsidRPr="00372E58">
              <w:t>1,9</w:t>
            </w:r>
          </w:p>
        </w:tc>
        <w:tc>
          <w:tcPr>
            <w:tcW w:w="1276" w:type="dxa"/>
            <w:shd w:val="clear" w:color="auto" w:fill="auto"/>
            <w:vAlign w:val="bottom"/>
          </w:tcPr>
          <w:p w:rsidR="0046007D" w:rsidRPr="00372E58" w:rsidRDefault="0046007D" w:rsidP="0046007D">
            <w:pPr>
              <w:jc w:val="center"/>
            </w:pPr>
            <w:r w:rsidRPr="00372E58">
              <w:t>543,7</w:t>
            </w:r>
          </w:p>
        </w:tc>
        <w:tc>
          <w:tcPr>
            <w:tcW w:w="1350" w:type="dxa"/>
            <w:shd w:val="clear" w:color="auto" w:fill="auto"/>
            <w:vAlign w:val="bottom"/>
          </w:tcPr>
          <w:p w:rsidR="0046007D" w:rsidRPr="00372E58" w:rsidRDefault="0046007D" w:rsidP="0046007D">
            <w:pPr>
              <w:jc w:val="center"/>
            </w:pPr>
            <w:r w:rsidRPr="00372E58">
              <w:t>380,8</w:t>
            </w:r>
          </w:p>
        </w:tc>
        <w:tc>
          <w:tcPr>
            <w:tcW w:w="1201" w:type="dxa"/>
            <w:shd w:val="clear" w:color="auto" w:fill="auto"/>
            <w:vAlign w:val="bottom"/>
          </w:tcPr>
          <w:p w:rsidR="0046007D" w:rsidRPr="00372E58" w:rsidRDefault="0046007D" w:rsidP="0046007D">
            <w:pPr>
              <w:jc w:val="center"/>
            </w:pPr>
            <w:r w:rsidRPr="00372E58">
              <w:t>793,3</w:t>
            </w:r>
          </w:p>
        </w:tc>
        <w:tc>
          <w:tcPr>
            <w:tcW w:w="1417" w:type="dxa"/>
            <w:shd w:val="clear" w:color="auto" w:fill="auto"/>
            <w:vAlign w:val="bottom"/>
          </w:tcPr>
          <w:p w:rsidR="0046007D" w:rsidRPr="00372E58" w:rsidRDefault="0046007D" w:rsidP="0046007D">
            <w:pPr>
              <w:jc w:val="center"/>
            </w:pPr>
            <w:r w:rsidRPr="00372E58">
              <w:t>88,0</w:t>
            </w:r>
          </w:p>
        </w:tc>
        <w:tc>
          <w:tcPr>
            <w:tcW w:w="1328" w:type="dxa"/>
            <w:shd w:val="clear" w:color="auto" w:fill="auto"/>
            <w:vAlign w:val="bottom"/>
          </w:tcPr>
          <w:p w:rsidR="0046007D" w:rsidRPr="00372E58" w:rsidRDefault="0046007D" w:rsidP="0046007D">
            <w:pPr>
              <w:jc w:val="center"/>
            </w:pPr>
            <w:r w:rsidRPr="00372E58">
              <w:t>298,4</w:t>
            </w:r>
          </w:p>
        </w:tc>
        <w:tc>
          <w:tcPr>
            <w:tcW w:w="1418" w:type="dxa"/>
            <w:shd w:val="clear" w:color="auto" w:fill="auto"/>
            <w:vAlign w:val="bottom"/>
          </w:tcPr>
          <w:p w:rsidR="0046007D" w:rsidRPr="00372E58" w:rsidRDefault="0046007D" w:rsidP="0046007D">
            <w:pPr>
              <w:jc w:val="center"/>
            </w:pPr>
            <w:r w:rsidRPr="00372E58">
              <w:t>28,1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Ленинградская область</w:t>
            </w:r>
          </w:p>
        </w:tc>
        <w:tc>
          <w:tcPr>
            <w:tcW w:w="1302" w:type="dxa"/>
            <w:shd w:val="clear" w:color="auto" w:fill="auto"/>
            <w:vAlign w:val="bottom"/>
          </w:tcPr>
          <w:p w:rsidR="0046007D" w:rsidRPr="00372E58" w:rsidRDefault="0046007D" w:rsidP="0046007D">
            <w:pPr>
              <w:jc w:val="center"/>
            </w:pPr>
            <w:r w:rsidRPr="00372E58">
              <w:t>8,0</w:t>
            </w:r>
          </w:p>
        </w:tc>
        <w:tc>
          <w:tcPr>
            <w:tcW w:w="1392" w:type="dxa"/>
            <w:shd w:val="clear" w:color="auto" w:fill="auto"/>
            <w:vAlign w:val="bottom"/>
          </w:tcPr>
          <w:p w:rsidR="0046007D" w:rsidRPr="00372E58" w:rsidRDefault="0046007D" w:rsidP="0046007D">
            <w:pPr>
              <w:jc w:val="center"/>
            </w:pPr>
            <w:r w:rsidRPr="00372E58">
              <w:t>1019,0</w:t>
            </w:r>
          </w:p>
        </w:tc>
        <w:tc>
          <w:tcPr>
            <w:tcW w:w="1275" w:type="dxa"/>
            <w:shd w:val="clear" w:color="auto" w:fill="auto"/>
            <w:vAlign w:val="bottom"/>
          </w:tcPr>
          <w:p w:rsidR="0046007D" w:rsidRPr="00372E58" w:rsidRDefault="0046007D" w:rsidP="0046007D">
            <w:pPr>
              <w:jc w:val="center"/>
            </w:pPr>
            <w:r w:rsidRPr="00372E58">
              <w:t>130,4</w:t>
            </w:r>
          </w:p>
        </w:tc>
        <w:tc>
          <w:tcPr>
            <w:tcW w:w="1276" w:type="dxa"/>
            <w:shd w:val="clear" w:color="auto" w:fill="auto"/>
            <w:vAlign w:val="bottom"/>
          </w:tcPr>
          <w:p w:rsidR="0046007D" w:rsidRPr="00372E58" w:rsidRDefault="0046007D" w:rsidP="0046007D">
            <w:pPr>
              <w:jc w:val="center"/>
            </w:pPr>
            <w:r w:rsidRPr="00372E58">
              <w:t>1286,2</w:t>
            </w:r>
          </w:p>
        </w:tc>
        <w:tc>
          <w:tcPr>
            <w:tcW w:w="1350" w:type="dxa"/>
            <w:shd w:val="clear" w:color="auto" w:fill="auto"/>
            <w:vAlign w:val="bottom"/>
          </w:tcPr>
          <w:p w:rsidR="0046007D" w:rsidRPr="00372E58" w:rsidRDefault="0046007D" w:rsidP="0046007D">
            <w:pPr>
              <w:jc w:val="center"/>
            </w:pPr>
            <w:r w:rsidRPr="00372E58">
              <w:t>1242,8</w:t>
            </w:r>
          </w:p>
        </w:tc>
        <w:tc>
          <w:tcPr>
            <w:tcW w:w="1201" w:type="dxa"/>
            <w:shd w:val="clear" w:color="auto" w:fill="auto"/>
            <w:vAlign w:val="bottom"/>
          </w:tcPr>
          <w:p w:rsidR="0046007D" w:rsidRPr="00372E58" w:rsidRDefault="0046007D" w:rsidP="0046007D">
            <w:pPr>
              <w:jc w:val="center"/>
            </w:pPr>
            <w:r w:rsidRPr="00372E58">
              <w:t>971,5</w:t>
            </w:r>
          </w:p>
        </w:tc>
        <w:tc>
          <w:tcPr>
            <w:tcW w:w="1417" w:type="dxa"/>
            <w:shd w:val="clear" w:color="auto" w:fill="auto"/>
            <w:vAlign w:val="bottom"/>
          </w:tcPr>
          <w:p w:rsidR="0046007D" w:rsidRPr="00372E58" w:rsidRDefault="0046007D" w:rsidP="0046007D">
            <w:pPr>
              <w:jc w:val="center"/>
            </w:pPr>
            <w:r w:rsidRPr="00372E58">
              <w:t>55,9</w:t>
            </w:r>
          </w:p>
        </w:tc>
        <w:tc>
          <w:tcPr>
            <w:tcW w:w="1328" w:type="dxa"/>
            <w:shd w:val="clear" w:color="auto" w:fill="auto"/>
            <w:vAlign w:val="bottom"/>
          </w:tcPr>
          <w:p w:rsidR="0046007D" w:rsidRPr="00372E58" w:rsidRDefault="0046007D" w:rsidP="0046007D">
            <w:pPr>
              <w:jc w:val="center"/>
            </w:pPr>
            <w:r w:rsidRPr="00372E58">
              <w:t>183,8</w:t>
            </w:r>
          </w:p>
        </w:tc>
        <w:tc>
          <w:tcPr>
            <w:tcW w:w="1418" w:type="dxa"/>
            <w:shd w:val="clear" w:color="auto" w:fill="auto"/>
            <w:vAlign w:val="bottom"/>
          </w:tcPr>
          <w:p w:rsidR="0046007D" w:rsidRPr="00372E58" w:rsidRDefault="0046007D" w:rsidP="0046007D">
            <w:pPr>
              <w:jc w:val="center"/>
            </w:pPr>
            <w:r w:rsidRPr="00372E58">
              <w:t>481,1</w:t>
            </w:r>
          </w:p>
        </w:tc>
        <w:tc>
          <w:tcPr>
            <w:tcW w:w="1549" w:type="dxa"/>
            <w:shd w:val="clear" w:color="auto" w:fill="auto"/>
            <w:vAlign w:val="bottom"/>
          </w:tcPr>
          <w:p w:rsidR="0046007D" w:rsidRPr="00372E58" w:rsidRDefault="0046007D" w:rsidP="0046007D">
            <w:pPr>
              <w:jc w:val="center"/>
            </w:pPr>
            <w:r w:rsidRPr="00372E58">
              <w:t>250,7</w:t>
            </w:r>
          </w:p>
        </w:tc>
      </w:tr>
      <w:tr w:rsidR="0046007D" w:rsidTr="00F84CDE">
        <w:tc>
          <w:tcPr>
            <w:tcW w:w="2802" w:type="dxa"/>
            <w:vAlign w:val="bottom"/>
          </w:tcPr>
          <w:p w:rsidR="0046007D" w:rsidRPr="00BD06E8" w:rsidRDefault="0046007D" w:rsidP="0046007D">
            <w:r w:rsidRPr="00BD06E8">
              <w:t>Мурманская область</w:t>
            </w:r>
          </w:p>
        </w:tc>
        <w:tc>
          <w:tcPr>
            <w:tcW w:w="1302" w:type="dxa"/>
            <w:shd w:val="clear" w:color="auto" w:fill="auto"/>
            <w:vAlign w:val="bottom"/>
          </w:tcPr>
          <w:p w:rsidR="0046007D" w:rsidRPr="00372E58" w:rsidRDefault="0046007D" w:rsidP="0046007D">
            <w:pPr>
              <w:jc w:val="center"/>
            </w:pPr>
            <w:r w:rsidRPr="00372E58">
              <w:t>0,0</w:t>
            </w:r>
          </w:p>
        </w:tc>
        <w:tc>
          <w:tcPr>
            <w:tcW w:w="1392" w:type="dxa"/>
            <w:shd w:val="clear" w:color="auto" w:fill="auto"/>
            <w:vAlign w:val="bottom"/>
          </w:tcPr>
          <w:p w:rsidR="0046007D" w:rsidRPr="00372E58" w:rsidRDefault="0046007D" w:rsidP="0046007D">
            <w:pPr>
              <w:jc w:val="center"/>
            </w:pPr>
            <w:r w:rsidRPr="00372E58">
              <w:t>97,8</w:t>
            </w:r>
          </w:p>
        </w:tc>
        <w:tc>
          <w:tcPr>
            <w:tcW w:w="1275" w:type="dxa"/>
            <w:shd w:val="clear" w:color="auto" w:fill="auto"/>
            <w:vAlign w:val="bottom"/>
          </w:tcPr>
          <w:p w:rsidR="0046007D" w:rsidRPr="00372E58" w:rsidRDefault="0046007D" w:rsidP="0046007D">
            <w:pPr>
              <w:jc w:val="center"/>
            </w:pPr>
            <w:r w:rsidRPr="00372E58">
              <w:t>17,3</w:t>
            </w:r>
          </w:p>
        </w:tc>
        <w:tc>
          <w:tcPr>
            <w:tcW w:w="1276" w:type="dxa"/>
            <w:shd w:val="clear" w:color="auto" w:fill="auto"/>
            <w:vAlign w:val="bottom"/>
          </w:tcPr>
          <w:p w:rsidR="0046007D" w:rsidRPr="00372E58" w:rsidRDefault="0046007D" w:rsidP="0046007D">
            <w:pPr>
              <w:jc w:val="center"/>
            </w:pPr>
            <w:r w:rsidRPr="00372E58">
              <w:t>585,4</w:t>
            </w:r>
          </w:p>
        </w:tc>
        <w:tc>
          <w:tcPr>
            <w:tcW w:w="1350" w:type="dxa"/>
            <w:shd w:val="clear" w:color="auto" w:fill="auto"/>
            <w:vAlign w:val="bottom"/>
          </w:tcPr>
          <w:p w:rsidR="0046007D" w:rsidRPr="00372E58" w:rsidRDefault="0046007D" w:rsidP="0046007D">
            <w:pPr>
              <w:jc w:val="center"/>
            </w:pPr>
            <w:r w:rsidRPr="00372E58">
              <w:t>245,4</w:t>
            </w:r>
          </w:p>
        </w:tc>
        <w:tc>
          <w:tcPr>
            <w:tcW w:w="1201" w:type="dxa"/>
            <w:shd w:val="clear" w:color="auto" w:fill="auto"/>
            <w:vAlign w:val="bottom"/>
          </w:tcPr>
          <w:p w:rsidR="0046007D" w:rsidRPr="00372E58" w:rsidRDefault="0046007D" w:rsidP="0046007D">
            <w:pPr>
              <w:jc w:val="center"/>
            </w:pPr>
            <w:r w:rsidRPr="00372E58">
              <w:t>859,5</w:t>
            </w:r>
          </w:p>
        </w:tc>
        <w:tc>
          <w:tcPr>
            <w:tcW w:w="1417" w:type="dxa"/>
            <w:shd w:val="clear" w:color="auto" w:fill="auto"/>
            <w:vAlign w:val="bottom"/>
          </w:tcPr>
          <w:p w:rsidR="0046007D" w:rsidRPr="00372E58" w:rsidRDefault="0046007D" w:rsidP="0046007D">
            <w:pPr>
              <w:jc w:val="center"/>
            </w:pPr>
            <w:r w:rsidRPr="00372E58">
              <w:t>622,5</w:t>
            </w:r>
          </w:p>
        </w:tc>
        <w:tc>
          <w:tcPr>
            <w:tcW w:w="1328" w:type="dxa"/>
            <w:shd w:val="clear" w:color="auto" w:fill="auto"/>
            <w:vAlign w:val="bottom"/>
          </w:tcPr>
          <w:p w:rsidR="0046007D" w:rsidRPr="00372E58" w:rsidRDefault="0046007D" w:rsidP="0046007D">
            <w:pPr>
              <w:jc w:val="center"/>
            </w:pPr>
            <w:r w:rsidRPr="00372E58">
              <w:t>168,0</w:t>
            </w:r>
          </w:p>
        </w:tc>
        <w:tc>
          <w:tcPr>
            <w:tcW w:w="1418" w:type="dxa"/>
            <w:shd w:val="clear" w:color="auto" w:fill="auto"/>
            <w:vAlign w:val="bottom"/>
          </w:tcPr>
          <w:p w:rsidR="0046007D" w:rsidRPr="00372E58" w:rsidRDefault="0046007D" w:rsidP="0046007D">
            <w:pPr>
              <w:jc w:val="center"/>
            </w:pPr>
            <w:r w:rsidRPr="00372E58">
              <w:t>199,0</w:t>
            </w:r>
          </w:p>
        </w:tc>
        <w:tc>
          <w:tcPr>
            <w:tcW w:w="1549" w:type="dxa"/>
            <w:shd w:val="clear" w:color="auto" w:fill="auto"/>
            <w:vAlign w:val="bottom"/>
          </w:tcPr>
          <w:p w:rsidR="0046007D" w:rsidRPr="00372E58" w:rsidRDefault="0046007D" w:rsidP="0046007D">
            <w:pPr>
              <w:jc w:val="center"/>
            </w:pPr>
            <w:r w:rsidRPr="00372E58">
              <w:t>237,0</w:t>
            </w:r>
          </w:p>
        </w:tc>
      </w:tr>
      <w:tr w:rsidR="0046007D" w:rsidTr="00F84CDE">
        <w:tc>
          <w:tcPr>
            <w:tcW w:w="2802" w:type="dxa"/>
            <w:vAlign w:val="bottom"/>
          </w:tcPr>
          <w:p w:rsidR="0046007D" w:rsidRPr="00BD06E8" w:rsidRDefault="0046007D" w:rsidP="0046007D">
            <w:r w:rsidRPr="00BD06E8">
              <w:t>Новгородская область</w:t>
            </w:r>
          </w:p>
        </w:tc>
        <w:tc>
          <w:tcPr>
            <w:tcW w:w="1302" w:type="dxa"/>
            <w:shd w:val="clear" w:color="auto" w:fill="auto"/>
            <w:vAlign w:val="bottom"/>
          </w:tcPr>
          <w:p w:rsidR="0046007D" w:rsidRPr="00372E58" w:rsidRDefault="0046007D" w:rsidP="0046007D">
            <w:pPr>
              <w:jc w:val="center"/>
            </w:pPr>
            <w:r w:rsidRPr="00372E58">
              <w:t>0,4</w:t>
            </w:r>
          </w:p>
        </w:tc>
        <w:tc>
          <w:tcPr>
            <w:tcW w:w="1392" w:type="dxa"/>
            <w:shd w:val="clear" w:color="auto" w:fill="auto"/>
            <w:vAlign w:val="bottom"/>
          </w:tcPr>
          <w:p w:rsidR="0046007D" w:rsidRPr="00372E58" w:rsidRDefault="0046007D" w:rsidP="0046007D">
            <w:pPr>
              <w:jc w:val="center"/>
            </w:pPr>
            <w:r w:rsidRPr="00372E58">
              <w:t>9,4</w:t>
            </w:r>
          </w:p>
        </w:tc>
        <w:tc>
          <w:tcPr>
            <w:tcW w:w="1275" w:type="dxa"/>
            <w:shd w:val="clear" w:color="auto" w:fill="auto"/>
            <w:vAlign w:val="bottom"/>
          </w:tcPr>
          <w:p w:rsidR="0046007D" w:rsidRPr="00372E58" w:rsidRDefault="0046007D" w:rsidP="0046007D">
            <w:pPr>
              <w:jc w:val="center"/>
            </w:pPr>
            <w:r w:rsidRPr="00372E58">
              <w:t>7,2</w:t>
            </w:r>
          </w:p>
        </w:tc>
        <w:tc>
          <w:tcPr>
            <w:tcW w:w="1276" w:type="dxa"/>
            <w:shd w:val="clear" w:color="auto" w:fill="auto"/>
            <w:vAlign w:val="bottom"/>
          </w:tcPr>
          <w:p w:rsidR="0046007D" w:rsidRPr="00372E58" w:rsidRDefault="0046007D" w:rsidP="0046007D">
            <w:pPr>
              <w:jc w:val="center"/>
            </w:pPr>
            <w:r w:rsidRPr="00372E58">
              <w:t>487,8</w:t>
            </w:r>
          </w:p>
        </w:tc>
        <w:tc>
          <w:tcPr>
            <w:tcW w:w="1350" w:type="dxa"/>
            <w:shd w:val="clear" w:color="auto" w:fill="auto"/>
            <w:vAlign w:val="bottom"/>
          </w:tcPr>
          <w:p w:rsidR="0046007D" w:rsidRPr="00372E58" w:rsidRDefault="0046007D" w:rsidP="0046007D">
            <w:pPr>
              <w:jc w:val="center"/>
            </w:pPr>
            <w:r w:rsidRPr="00372E58">
              <w:t>89,0</w:t>
            </w:r>
          </w:p>
        </w:tc>
        <w:tc>
          <w:tcPr>
            <w:tcW w:w="1201" w:type="dxa"/>
            <w:shd w:val="clear" w:color="auto" w:fill="auto"/>
            <w:vAlign w:val="bottom"/>
          </w:tcPr>
          <w:p w:rsidR="0046007D" w:rsidRPr="00372E58" w:rsidRDefault="0046007D" w:rsidP="0046007D">
            <w:pPr>
              <w:jc w:val="center"/>
            </w:pPr>
            <w:r w:rsidRPr="00372E58">
              <w:t>457,9</w:t>
            </w:r>
          </w:p>
        </w:tc>
        <w:tc>
          <w:tcPr>
            <w:tcW w:w="1417" w:type="dxa"/>
            <w:shd w:val="clear" w:color="auto" w:fill="auto"/>
            <w:vAlign w:val="bottom"/>
          </w:tcPr>
          <w:p w:rsidR="0046007D" w:rsidRPr="00372E58" w:rsidRDefault="0046007D" w:rsidP="0046007D">
            <w:pPr>
              <w:jc w:val="center"/>
            </w:pPr>
            <w:r w:rsidRPr="00372E58">
              <w:t>377,3</w:t>
            </w:r>
          </w:p>
        </w:tc>
        <w:tc>
          <w:tcPr>
            <w:tcW w:w="1328" w:type="dxa"/>
            <w:shd w:val="clear" w:color="auto" w:fill="auto"/>
            <w:vAlign w:val="bottom"/>
          </w:tcPr>
          <w:p w:rsidR="0046007D" w:rsidRPr="00372E58" w:rsidRDefault="0046007D" w:rsidP="0046007D">
            <w:pPr>
              <w:jc w:val="center"/>
            </w:pPr>
            <w:r w:rsidRPr="00372E58">
              <w:t>167,4</w:t>
            </w:r>
          </w:p>
        </w:tc>
        <w:tc>
          <w:tcPr>
            <w:tcW w:w="1418" w:type="dxa"/>
            <w:shd w:val="clear" w:color="auto" w:fill="auto"/>
            <w:vAlign w:val="bottom"/>
          </w:tcPr>
          <w:p w:rsidR="0046007D" w:rsidRPr="00372E58" w:rsidRDefault="0046007D" w:rsidP="0046007D">
            <w:pPr>
              <w:jc w:val="center"/>
            </w:pPr>
            <w:r w:rsidRPr="00372E58">
              <w:t>115,4</w:t>
            </w:r>
          </w:p>
        </w:tc>
        <w:tc>
          <w:tcPr>
            <w:tcW w:w="1549" w:type="dxa"/>
            <w:shd w:val="clear" w:color="auto" w:fill="auto"/>
            <w:vAlign w:val="bottom"/>
          </w:tcPr>
          <w:p w:rsidR="0046007D" w:rsidRPr="00372E58" w:rsidRDefault="0046007D" w:rsidP="0046007D">
            <w:pPr>
              <w:jc w:val="center"/>
            </w:pPr>
            <w:r w:rsidRPr="00372E58">
              <w:t>27,9</w:t>
            </w:r>
          </w:p>
        </w:tc>
      </w:tr>
      <w:tr w:rsidR="0046007D" w:rsidTr="00F84CDE">
        <w:tc>
          <w:tcPr>
            <w:tcW w:w="2802" w:type="dxa"/>
            <w:vAlign w:val="bottom"/>
          </w:tcPr>
          <w:p w:rsidR="0046007D" w:rsidRPr="00BD06E8" w:rsidRDefault="0046007D" w:rsidP="0046007D">
            <w:r w:rsidRPr="00BD06E8">
              <w:t>Псковская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290,7</w:t>
            </w:r>
          </w:p>
        </w:tc>
        <w:tc>
          <w:tcPr>
            <w:tcW w:w="1350" w:type="dxa"/>
            <w:shd w:val="clear" w:color="auto" w:fill="auto"/>
            <w:vAlign w:val="bottom"/>
          </w:tcPr>
          <w:p w:rsidR="0046007D" w:rsidRPr="00372E58" w:rsidRDefault="0046007D" w:rsidP="0046007D">
            <w:pPr>
              <w:jc w:val="center"/>
            </w:pPr>
            <w:r w:rsidRPr="00372E58">
              <w:t>60,2</w:t>
            </w:r>
          </w:p>
        </w:tc>
        <w:tc>
          <w:tcPr>
            <w:tcW w:w="1201" w:type="dxa"/>
            <w:shd w:val="clear" w:color="auto" w:fill="auto"/>
            <w:vAlign w:val="bottom"/>
          </w:tcPr>
          <w:p w:rsidR="0046007D" w:rsidRPr="00372E58" w:rsidRDefault="0046007D" w:rsidP="0046007D">
            <w:pPr>
              <w:jc w:val="center"/>
            </w:pPr>
            <w:r w:rsidRPr="00372E58">
              <w:t>418,5</w:t>
            </w:r>
          </w:p>
        </w:tc>
        <w:tc>
          <w:tcPr>
            <w:tcW w:w="1417" w:type="dxa"/>
            <w:shd w:val="clear" w:color="auto" w:fill="auto"/>
            <w:vAlign w:val="bottom"/>
          </w:tcPr>
          <w:p w:rsidR="0046007D" w:rsidRPr="00372E58" w:rsidRDefault="0046007D" w:rsidP="0046007D">
            <w:pPr>
              <w:jc w:val="center"/>
            </w:pPr>
            <w:r w:rsidRPr="00372E58">
              <w:t>338,9</w:t>
            </w:r>
          </w:p>
        </w:tc>
        <w:tc>
          <w:tcPr>
            <w:tcW w:w="1328" w:type="dxa"/>
            <w:shd w:val="clear" w:color="auto" w:fill="auto"/>
            <w:vAlign w:val="bottom"/>
          </w:tcPr>
          <w:p w:rsidR="0046007D" w:rsidRPr="00372E58" w:rsidRDefault="0046007D" w:rsidP="0046007D">
            <w:pPr>
              <w:jc w:val="center"/>
            </w:pPr>
            <w:r w:rsidRPr="00372E58">
              <w:t>47,7</w:t>
            </w:r>
          </w:p>
        </w:tc>
        <w:tc>
          <w:tcPr>
            <w:tcW w:w="1418" w:type="dxa"/>
            <w:shd w:val="clear" w:color="auto" w:fill="auto"/>
            <w:vAlign w:val="bottom"/>
          </w:tcPr>
          <w:p w:rsidR="0046007D" w:rsidRPr="00372E58" w:rsidRDefault="0046007D" w:rsidP="0046007D">
            <w:pPr>
              <w:jc w:val="center"/>
            </w:pPr>
            <w:r w:rsidRPr="00372E58">
              <w:t>32,0</w:t>
            </w:r>
          </w:p>
        </w:tc>
        <w:tc>
          <w:tcPr>
            <w:tcW w:w="1549" w:type="dxa"/>
            <w:shd w:val="clear" w:color="auto" w:fill="auto"/>
            <w:vAlign w:val="bottom"/>
          </w:tcPr>
          <w:p w:rsidR="0046007D" w:rsidRPr="00372E58" w:rsidRDefault="0046007D" w:rsidP="0046007D">
            <w:pPr>
              <w:jc w:val="center"/>
            </w:pPr>
            <w:r w:rsidRPr="00372E58">
              <w:t>134,1</w:t>
            </w:r>
          </w:p>
        </w:tc>
      </w:tr>
      <w:tr w:rsidR="0046007D" w:rsidTr="00F84CDE">
        <w:tc>
          <w:tcPr>
            <w:tcW w:w="2802" w:type="dxa"/>
            <w:vAlign w:val="bottom"/>
          </w:tcPr>
          <w:p w:rsidR="0046007D" w:rsidRPr="00BD06E8" w:rsidRDefault="0046007D" w:rsidP="0046007D">
            <w:r w:rsidRPr="00BD06E8">
              <w:t>г.Санкт-Петербург</w:t>
            </w:r>
          </w:p>
        </w:tc>
        <w:tc>
          <w:tcPr>
            <w:tcW w:w="1302" w:type="dxa"/>
            <w:shd w:val="clear" w:color="auto" w:fill="auto"/>
            <w:vAlign w:val="bottom"/>
          </w:tcPr>
          <w:p w:rsidR="0046007D" w:rsidRPr="00372E58" w:rsidRDefault="0046007D" w:rsidP="0046007D">
            <w:pPr>
              <w:jc w:val="center"/>
            </w:pPr>
            <w:r w:rsidRPr="00372E58">
              <w:t>811,3</w:t>
            </w:r>
          </w:p>
        </w:tc>
        <w:tc>
          <w:tcPr>
            <w:tcW w:w="1392" w:type="dxa"/>
            <w:shd w:val="clear" w:color="auto" w:fill="auto"/>
            <w:vAlign w:val="bottom"/>
          </w:tcPr>
          <w:p w:rsidR="0046007D" w:rsidRPr="00372E58" w:rsidRDefault="0046007D" w:rsidP="0046007D">
            <w:pPr>
              <w:jc w:val="center"/>
            </w:pPr>
            <w:r w:rsidRPr="00372E58">
              <w:t>3425,7</w:t>
            </w:r>
          </w:p>
        </w:tc>
        <w:tc>
          <w:tcPr>
            <w:tcW w:w="1275" w:type="dxa"/>
            <w:shd w:val="clear" w:color="auto" w:fill="auto"/>
            <w:vAlign w:val="bottom"/>
          </w:tcPr>
          <w:p w:rsidR="0046007D" w:rsidRPr="00372E58" w:rsidRDefault="0046007D" w:rsidP="0046007D">
            <w:pPr>
              <w:jc w:val="center"/>
            </w:pPr>
            <w:r w:rsidRPr="00372E58">
              <w:t>39,6</w:t>
            </w:r>
          </w:p>
        </w:tc>
        <w:tc>
          <w:tcPr>
            <w:tcW w:w="1276" w:type="dxa"/>
            <w:shd w:val="clear" w:color="auto" w:fill="auto"/>
            <w:vAlign w:val="bottom"/>
          </w:tcPr>
          <w:p w:rsidR="0046007D" w:rsidRPr="00372E58" w:rsidRDefault="0046007D" w:rsidP="0046007D">
            <w:pPr>
              <w:jc w:val="center"/>
            </w:pPr>
            <w:r w:rsidRPr="00372E58">
              <w:t>1729,7</w:t>
            </w:r>
          </w:p>
        </w:tc>
        <w:tc>
          <w:tcPr>
            <w:tcW w:w="1350" w:type="dxa"/>
            <w:shd w:val="clear" w:color="auto" w:fill="auto"/>
            <w:vAlign w:val="bottom"/>
          </w:tcPr>
          <w:p w:rsidR="0046007D" w:rsidRPr="00372E58" w:rsidRDefault="0046007D" w:rsidP="0046007D">
            <w:pPr>
              <w:jc w:val="center"/>
            </w:pPr>
            <w:r w:rsidRPr="00372E58">
              <w:t>2155,3</w:t>
            </w:r>
          </w:p>
        </w:tc>
        <w:tc>
          <w:tcPr>
            <w:tcW w:w="1201" w:type="dxa"/>
            <w:shd w:val="clear" w:color="auto" w:fill="auto"/>
            <w:vAlign w:val="bottom"/>
          </w:tcPr>
          <w:p w:rsidR="0046007D" w:rsidRPr="00372E58" w:rsidRDefault="0046007D" w:rsidP="0046007D">
            <w:pPr>
              <w:jc w:val="center"/>
            </w:pPr>
            <w:r w:rsidRPr="00372E58">
              <w:t>12627,6</w:t>
            </w:r>
          </w:p>
        </w:tc>
        <w:tc>
          <w:tcPr>
            <w:tcW w:w="1417" w:type="dxa"/>
            <w:shd w:val="clear" w:color="auto" w:fill="auto"/>
            <w:vAlign w:val="bottom"/>
          </w:tcPr>
          <w:p w:rsidR="0046007D" w:rsidRPr="00372E58" w:rsidRDefault="0046007D" w:rsidP="0046007D">
            <w:pPr>
              <w:jc w:val="center"/>
            </w:pPr>
            <w:r w:rsidRPr="00372E58">
              <w:t>3489,4</w:t>
            </w:r>
          </w:p>
        </w:tc>
        <w:tc>
          <w:tcPr>
            <w:tcW w:w="1328" w:type="dxa"/>
            <w:shd w:val="clear" w:color="auto" w:fill="auto"/>
            <w:vAlign w:val="bottom"/>
          </w:tcPr>
          <w:p w:rsidR="0046007D" w:rsidRPr="00372E58" w:rsidRDefault="0046007D" w:rsidP="0046007D">
            <w:pPr>
              <w:jc w:val="center"/>
            </w:pPr>
            <w:r w:rsidRPr="00372E58">
              <w:t>732,9</w:t>
            </w:r>
          </w:p>
        </w:tc>
        <w:tc>
          <w:tcPr>
            <w:tcW w:w="1418" w:type="dxa"/>
            <w:shd w:val="clear" w:color="auto" w:fill="auto"/>
            <w:vAlign w:val="bottom"/>
          </w:tcPr>
          <w:p w:rsidR="0046007D" w:rsidRPr="00372E58" w:rsidRDefault="0046007D" w:rsidP="0046007D">
            <w:pPr>
              <w:jc w:val="center"/>
            </w:pPr>
            <w:r w:rsidRPr="00372E58">
              <w:t>1448,9</w:t>
            </w:r>
          </w:p>
        </w:tc>
        <w:tc>
          <w:tcPr>
            <w:tcW w:w="1549" w:type="dxa"/>
            <w:shd w:val="clear" w:color="auto" w:fill="auto"/>
            <w:vAlign w:val="bottom"/>
          </w:tcPr>
          <w:p w:rsidR="0046007D" w:rsidRPr="00372E58" w:rsidRDefault="0046007D" w:rsidP="0046007D">
            <w:pPr>
              <w:jc w:val="center"/>
            </w:pPr>
            <w:r w:rsidRPr="00372E58">
              <w:t>189,6</w:t>
            </w:r>
          </w:p>
        </w:tc>
      </w:tr>
      <w:tr w:rsidR="0046007D" w:rsidTr="00F84CDE">
        <w:tc>
          <w:tcPr>
            <w:tcW w:w="2802" w:type="dxa"/>
            <w:vAlign w:val="bottom"/>
          </w:tcPr>
          <w:p w:rsidR="0046007D" w:rsidRPr="00BD06E8" w:rsidRDefault="0046007D" w:rsidP="0046007D">
            <w:pPr>
              <w:rPr>
                <w:b/>
                <w:bCs/>
              </w:rPr>
            </w:pPr>
            <w:r w:rsidRPr="00BD06E8">
              <w:rPr>
                <w:b/>
                <w:bCs/>
              </w:rPr>
              <w:t xml:space="preserve">Южный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633,7</w:t>
            </w:r>
          </w:p>
        </w:tc>
        <w:tc>
          <w:tcPr>
            <w:tcW w:w="1392" w:type="dxa"/>
            <w:shd w:val="clear" w:color="auto" w:fill="auto"/>
            <w:vAlign w:val="bottom"/>
          </w:tcPr>
          <w:p w:rsidR="0046007D" w:rsidRPr="0046007D" w:rsidRDefault="0046007D" w:rsidP="0046007D">
            <w:pPr>
              <w:jc w:val="center"/>
            </w:pPr>
            <w:r w:rsidRPr="0046007D">
              <w:t>1660,1</w:t>
            </w:r>
          </w:p>
        </w:tc>
        <w:tc>
          <w:tcPr>
            <w:tcW w:w="1275" w:type="dxa"/>
            <w:shd w:val="clear" w:color="auto" w:fill="auto"/>
            <w:vAlign w:val="bottom"/>
          </w:tcPr>
          <w:p w:rsidR="0046007D" w:rsidRPr="0046007D" w:rsidRDefault="0046007D" w:rsidP="0046007D">
            <w:pPr>
              <w:jc w:val="center"/>
            </w:pPr>
            <w:r w:rsidRPr="0046007D">
              <w:t>114,0</w:t>
            </w:r>
          </w:p>
        </w:tc>
        <w:tc>
          <w:tcPr>
            <w:tcW w:w="1276" w:type="dxa"/>
            <w:shd w:val="clear" w:color="auto" w:fill="auto"/>
            <w:vAlign w:val="bottom"/>
          </w:tcPr>
          <w:p w:rsidR="0046007D" w:rsidRPr="0046007D" w:rsidRDefault="0046007D" w:rsidP="0046007D">
            <w:pPr>
              <w:jc w:val="center"/>
            </w:pPr>
            <w:r w:rsidRPr="0046007D">
              <w:t>9295,7</w:t>
            </w:r>
          </w:p>
        </w:tc>
        <w:tc>
          <w:tcPr>
            <w:tcW w:w="1350" w:type="dxa"/>
            <w:shd w:val="clear" w:color="auto" w:fill="auto"/>
            <w:vAlign w:val="bottom"/>
          </w:tcPr>
          <w:p w:rsidR="0046007D" w:rsidRPr="0046007D" w:rsidRDefault="0046007D" w:rsidP="0046007D">
            <w:pPr>
              <w:jc w:val="center"/>
            </w:pPr>
            <w:r w:rsidRPr="0046007D">
              <w:t>6368,2</w:t>
            </w:r>
          </w:p>
        </w:tc>
        <w:tc>
          <w:tcPr>
            <w:tcW w:w="1201" w:type="dxa"/>
            <w:shd w:val="clear" w:color="auto" w:fill="auto"/>
            <w:vAlign w:val="bottom"/>
          </w:tcPr>
          <w:p w:rsidR="0046007D" w:rsidRPr="0046007D" w:rsidRDefault="0046007D" w:rsidP="0046007D">
            <w:pPr>
              <w:jc w:val="center"/>
            </w:pPr>
            <w:r w:rsidRPr="0046007D">
              <w:t>11824,7</w:t>
            </w:r>
          </w:p>
        </w:tc>
        <w:tc>
          <w:tcPr>
            <w:tcW w:w="1417" w:type="dxa"/>
            <w:shd w:val="clear" w:color="auto" w:fill="auto"/>
            <w:vAlign w:val="bottom"/>
          </w:tcPr>
          <w:p w:rsidR="0046007D" w:rsidRPr="0046007D" w:rsidRDefault="0046007D" w:rsidP="0046007D">
            <w:pPr>
              <w:jc w:val="center"/>
            </w:pPr>
            <w:r w:rsidRPr="0046007D">
              <w:t>4191,5</w:t>
            </w:r>
          </w:p>
        </w:tc>
        <w:tc>
          <w:tcPr>
            <w:tcW w:w="1328" w:type="dxa"/>
            <w:shd w:val="clear" w:color="auto" w:fill="auto"/>
            <w:vAlign w:val="bottom"/>
          </w:tcPr>
          <w:p w:rsidR="0046007D" w:rsidRPr="0046007D" w:rsidRDefault="0046007D" w:rsidP="0046007D">
            <w:pPr>
              <w:jc w:val="center"/>
            </w:pPr>
            <w:r w:rsidRPr="0046007D">
              <w:t>1339,6</w:t>
            </w:r>
          </w:p>
        </w:tc>
        <w:tc>
          <w:tcPr>
            <w:tcW w:w="1418" w:type="dxa"/>
            <w:shd w:val="clear" w:color="auto" w:fill="auto"/>
            <w:vAlign w:val="bottom"/>
          </w:tcPr>
          <w:p w:rsidR="0046007D" w:rsidRPr="0046007D" w:rsidRDefault="0046007D" w:rsidP="0046007D">
            <w:pPr>
              <w:jc w:val="center"/>
            </w:pPr>
            <w:r w:rsidRPr="0046007D">
              <w:t>5341,1</w:t>
            </w:r>
          </w:p>
        </w:tc>
        <w:tc>
          <w:tcPr>
            <w:tcW w:w="1549" w:type="dxa"/>
            <w:shd w:val="clear" w:color="auto" w:fill="auto"/>
            <w:vAlign w:val="bottom"/>
          </w:tcPr>
          <w:p w:rsidR="0046007D" w:rsidRPr="0046007D" w:rsidRDefault="0046007D" w:rsidP="0046007D">
            <w:pPr>
              <w:jc w:val="center"/>
            </w:pPr>
            <w:r w:rsidRPr="0046007D">
              <w:t>1456,8</w:t>
            </w:r>
          </w:p>
        </w:tc>
      </w:tr>
      <w:tr w:rsidR="0046007D" w:rsidTr="00F84CDE">
        <w:tc>
          <w:tcPr>
            <w:tcW w:w="2802" w:type="dxa"/>
            <w:vAlign w:val="bottom"/>
          </w:tcPr>
          <w:p w:rsidR="0046007D" w:rsidRPr="00BD06E8" w:rsidRDefault="0046007D" w:rsidP="0046007D">
            <w:r w:rsidRPr="00BD06E8">
              <w:t>Республика Адыгея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128,2</w:t>
            </w:r>
          </w:p>
        </w:tc>
        <w:tc>
          <w:tcPr>
            <w:tcW w:w="1275" w:type="dxa"/>
            <w:shd w:val="clear" w:color="auto" w:fill="auto"/>
            <w:vAlign w:val="bottom"/>
          </w:tcPr>
          <w:p w:rsidR="0046007D" w:rsidRPr="00372E58" w:rsidRDefault="0046007D" w:rsidP="0046007D">
            <w:pPr>
              <w:jc w:val="center"/>
            </w:pPr>
            <w:r w:rsidRPr="00372E58">
              <w:t>0,2</w:t>
            </w:r>
          </w:p>
        </w:tc>
        <w:tc>
          <w:tcPr>
            <w:tcW w:w="1276" w:type="dxa"/>
            <w:shd w:val="clear" w:color="auto" w:fill="auto"/>
            <w:vAlign w:val="bottom"/>
          </w:tcPr>
          <w:p w:rsidR="0046007D" w:rsidRPr="00372E58" w:rsidRDefault="0046007D" w:rsidP="0046007D">
            <w:pPr>
              <w:jc w:val="center"/>
            </w:pPr>
            <w:r w:rsidRPr="00372E58">
              <w:t>254,4</w:t>
            </w:r>
          </w:p>
        </w:tc>
        <w:tc>
          <w:tcPr>
            <w:tcW w:w="1350" w:type="dxa"/>
            <w:shd w:val="clear" w:color="auto" w:fill="auto"/>
            <w:vAlign w:val="bottom"/>
          </w:tcPr>
          <w:p w:rsidR="0046007D" w:rsidRPr="00372E58" w:rsidRDefault="0046007D" w:rsidP="0046007D">
            <w:pPr>
              <w:jc w:val="center"/>
            </w:pPr>
            <w:r w:rsidRPr="00372E58">
              <w:t>101,0</w:t>
            </w:r>
          </w:p>
        </w:tc>
        <w:tc>
          <w:tcPr>
            <w:tcW w:w="1201" w:type="dxa"/>
            <w:shd w:val="clear" w:color="auto" w:fill="auto"/>
            <w:vAlign w:val="bottom"/>
          </w:tcPr>
          <w:p w:rsidR="0046007D" w:rsidRPr="00372E58" w:rsidRDefault="0046007D" w:rsidP="0046007D">
            <w:pPr>
              <w:jc w:val="center"/>
            </w:pPr>
            <w:r w:rsidRPr="00372E58">
              <w:t>88,4</w:t>
            </w:r>
          </w:p>
        </w:tc>
        <w:tc>
          <w:tcPr>
            <w:tcW w:w="1417" w:type="dxa"/>
            <w:shd w:val="clear" w:color="auto" w:fill="auto"/>
            <w:vAlign w:val="bottom"/>
          </w:tcPr>
          <w:p w:rsidR="0046007D" w:rsidRPr="00372E58" w:rsidRDefault="0046007D" w:rsidP="0046007D">
            <w:pPr>
              <w:jc w:val="center"/>
            </w:pPr>
            <w:r w:rsidRPr="00372E58">
              <w:t>44,4</w:t>
            </w:r>
          </w:p>
        </w:tc>
        <w:tc>
          <w:tcPr>
            <w:tcW w:w="1328" w:type="dxa"/>
            <w:shd w:val="clear" w:color="auto" w:fill="auto"/>
            <w:vAlign w:val="bottom"/>
          </w:tcPr>
          <w:p w:rsidR="0046007D" w:rsidRPr="00372E58" w:rsidRDefault="0046007D" w:rsidP="0046007D">
            <w:pPr>
              <w:jc w:val="center"/>
            </w:pPr>
            <w:r w:rsidRPr="00372E58">
              <w:t>40,1</w:t>
            </w:r>
          </w:p>
        </w:tc>
        <w:tc>
          <w:tcPr>
            <w:tcW w:w="1418" w:type="dxa"/>
            <w:shd w:val="clear" w:color="auto" w:fill="auto"/>
            <w:vAlign w:val="bottom"/>
          </w:tcPr>
          <w:p w:rsidR="0046007D" w:rsidRPr="00372E58" w:rsidRDefault="0046007D" w:rsidP="0046007D">
            <w:pPr>
              <w:jc w:val="center"/>
            </w:pPr>
            <w:r w:rsidRPr="00372E58">
              <w:t>0,6</w:t>
            </w:r>
          </w:p>
        </w:tc>
        <w:tc>
          <w:tcPr>
            <w:tcW w:w="1549" w:type="dxa"/>
            <w:shd w:val="clear" w:color="auto" w:fill="auto"/>
            <w:vAlign w:val="bottom"/>
          </w:tcPr>
          <w:p w:rsidR="0046007D" w:rsidRPr="00372E58" w:rsidRDefault="0046007D" w:rsidP="0046007D">
            <w:pPr>
              <w:jc w:val="center"/>
            </w:pPr>
            <w:r w:rsidRPr="00372E58">
              <w:t>3,9</w:t>
            </w:r>
          </w:p>
        </w:tc>
      </w:tr>
      <w:tr w:rsidR="0046007D" w:rsidTr="00F84CDE">
        <w:tc>
          <w:tcPr>
            <w:tcW w:w="2802" w:type="dxa"/>
            <w:vAlign w:val="bottom"/>
          </w:tcPr>
          <w:p w:rsidR="0046007D" w:rsidRPr="00BD06E8" w:rsidRDefault="0046007D" w:rsidP="0046007D">
            <w:r w:rsidRPr="00BD06E8">
              <w:t>Республика Калмыкия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20,6</w:t>
            </w:r>
          </w:p>
        </w:tc>
        <w:tc>
          <w:tcPr>
            <w:tcW w:w="1275" w:type="dxa"/>
            <w:shd w:val="clear" w:color="auto" w:fill="auto"/>
            <w:vAlign w:val="bottom"/>
          </w:tcPr>
          <w:p w:rsidR="0046007D" w:rsidRPr="00372E58" w:rsidRDefault="0046007D" w:rsidP="0046007D">
            <w:pPr>
              <w:jc w:val="center"/>
            </w:pPr>
            <w:r w:rsidRPr="00372E58">
              <w:t>14,3</w:t>
            </w:r>
          </w:p>
        </w:tc>
        <w:tc>
          <w:tcPr>
            <w:tcW w:w="1276" w:type="dxa"/>
            <w:shd w:val="clear" w:color="auto" w:fill="auto"/>
            <w:vAlign w:val="bottom"/>
          </w:tcPr>
          <w:p w:rsidR="0046007D" w:rsidRPr="00372E58" w:rsidRDefault="0046007D" w:rsidP="0046007D">
            <w:pPr>
              <w:jc w:val="center"/>
            </w:pPr>
            <w:r w:rsidRPr="00372E58">
              <w:t>144,1</w:t>
            </w:r>
          </w:p>
        </w:tc>
        <w:tc>
          <w:tcPr>
            <w:tcW w:w="1350" w:type="dxa"/>
            <w:shd w:val="clear" w:color="auto" w:fill="auto"/>
            <w:vAlign w:val="bottom"/>
          </w:tcPr>
          <w:p w:rsidR="0046007D" w:rsidRPr="00372E58" w:rsidRDefault="0046007D" w:rsidP="0046007D">
            <w:pPr>
              <w:jc w:val="center"/>
            </w:pPr>
            <w:r w:rsidRPr="00372E58">
              <w:t>65,7</w:t>
            </w:r>
          </w:p>
        </w:tc>
        <w:tc>
          <w:tcPr>
            <w:tcW w:w="1201" w:type="dxa"/>
            <w:shd w:val="clear" w:color="auto" w:fill="auto"/>
            <w:vAlign w:val="bottom"/>
          </w:tcPr>
          <w:p w:rsidR="0046007D" w:rsidRPr="00372E58" w:rsidRDefault="0046007D" w:rsidP="0046007D">
            <w:pPr>
              <w:jc w:val="center"/>
            </w:pPr>
            <w:r w:rsidRPr="00372E58">
              <w:t>335,2</w:t>
            </w:r>
          </w:p>
        </w:tc>
        <w:tc>
          <w:tcPr>
            <w:tcW w:w="1417" w:type="dxa"/>
            <w:shd w:val="clear" w:color="auto" w:fill="auto"/>
            <w:vAlign w:val="bottom"/>
          </w:tcPr>
          <w:p w:rsidR="0046007D" w:rsidRPr="00372E58" w:rsidRDefault="0046007D" w:rsidP="0046007D">
            <w:pPr>
              <w:jc w:val="center"/>
            </w:pPr>
            <w:r w:rsidRPr="00372E58">
              <w:t>132,2</w:t>
            </w:r>
          </w:p>
        </w:tc>
        <w:tc>
          <w:tcPr>
            <w:tcW w:w="1328" w:type="dxa"/>
            <w:shd w:val="clear" w:color="auto" w:fill="auto"/>
            <w:vAlign w:val="bottom"/>
          </w:tcPr>
          <w:p w:rsidR="0046007D" w:rsidRPr="00372E58" w:rsidRDefault="0046007D" w:rsidP="0046007D">
            <w:pPr>
              <w:jc w:val="center"/>
            </w:pPr>
            <w:r w:rsidRPr="00372E58">
              <w:t>54,7</w:t>
            </w:r>
          </w:p>
        </w:tc>
        <w:tc>
          <w:tcPr>
            <w:tcW w:w="1418" w:type="dxa"/>
            <w:shd w:val="clear" w:color="auto" w:fill="auto"/>
            <w:vAlign w:val="bottom"/>
          </w:tcPr>
          <w:p w:rsidR="0046007D" w:rsidRPr="00372E58" w:rsidRDefault="0046007D" w:rsidP="0046007D">
            <w:pPr>
              <w:jc w:val="center"/>
            </w:pPr>
            <w:r w:rsidRPr="00372E58">
              <w:t>10,7</w:t>
            </w:r>
          </w:p>
        </w:tc>
        <w:tc>
          <w:tcPr>
            <w:tcW w:w="1549" w:type="dxa"/>
            <w:shd w:val="clear" w:color="auto" w:fill="auto"/>
            <w:vAlign w:val="bottom"/>
          </w:tcPr>
          <w:p w:rsidR="0046007D" w:rsidRPr="00372E58" w:rsidRDefault="0046007D" w:rsidP="0046007D">
            <w:pPr>
              <w:jc w:val="center"/>
            </w:pPr>
            <w:r w:rsidRPr="00372E58">
              <w:t>48,7</w:t>
            </w:r>
          </w:p>
        </w:tc>
      </w:tr>
      <w:tr w:rsidR="0046007D" w:rsidTr="00F84CDE">
        <w:tc>
          <w:tcPr>
            <w:tcW w:w="2802" w:type="dxa"/>
            <w:vAlign w:val="bottom"/>
          </w:tcPr>
          <w:p w:rsidR="0046007D" w:rsidRPr="00BD06E8" w:rsidRDefault="0046007D" w:rsidP="0046007D">
            <w:r w:rsidRPr="00BD06E8">
              <w:t>Республика Крым</w:t>
            </w:r>
          </w:p>
        </w:tc>
        <w:tc>
          <w:tcPr>
            <w:tcW w:w="1302" w:type="dxa"/>
            <w:shd w:val="clear" w:color="auto" w:fill="auto"/>
            <w:vAlign w:val="bottom"/>
          </w:tcPr>
          <w:p w:rsidR="0046007D" w:rsidRPr="00372E58" w:rsidRDefault="0046007D" w:rsidP="0046007D">
            <w:pPr>
              <w:jc w:val="center"/>
            </w:pPr>
            <w:r w:rsidRPr="00372E58">
              <w:t>81,1</w:t>
            </w:r>
          </w:p>
        </w:tc>
        <w:tc>
          <w:tcPr>
            <w:tcW w:w="1392" w:type="dxa"/>
            <w:shd w:val="clear" w:color="auto" w:fill="auto"/>
            <w:vAlign w:val="bottom"/>
          </w:tcPr>
          <w:p w:rsidR="0046007D" w:rsidRPr="00372E58" w:rsidRDefault="0046007D" w:rsidP="0046007D">
            <w:pPr>
              <w:jc w:val="center"/>
            </w:pPr>
            <w:r w:rsidRPr="00372E58">
              <w:t>378,2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1739,7</w:t>
            </w:r>
          </w:p>
        </w:tc>
        <w:tc>
          <w:tcPr>
            <w:tcW w:w="1350" w:type="dxa"/>
            <w:shd w:val="clear" w:color="auto" w:fill="auto"/>
            <w:vAlign w:val="bottom"/>
          </w:tcPr>
          <w:p w:rsidR="0046007D" w:rsidRPr="00372E58" w:rsidRDefault="0046007D" w:rsidP="0046007D">
            <w:pPr>
              <w:jc w:val="center"/>
            </w:pPr>
            <w:r w:rsidRPr="00372E58">
              <w:t>492,1</w:t>
            </w:r>
          </w:p>
        </w:tc>
        <w:tc>
          <w:tcPr>
            <w:tcW w:w="1201" w:type="dxa"/>
            <w:shd w:val="clear" w:color="auto" w:fill="auto"/>
            <w:vAlign w:val="bottom"/>
          </w:tcPr>
          <w:p w:rsidR="0046007D" w:rsidRPr="00372E58" w:rsidRDefault="0046007D" w:rsidP="0046007D">
            <w:pPr>
              <w:jc w:val="center"/>
            </w:pPr>
            <w:r w:rsidRPr="00372E58">
              <w:t>1903,4</w:t>
            </w:r>
          </w:p>
        </w:tc>
        <w:tc>
          <w:tcPr>
            <w:tcW w:w="1417" w:type="dxa"/>
            <w:shd w:val="clear" w:color="auto" w:fill="auto"/>
            <w:vAlign w:val="bottom"/>
          </w:tcPr>
          <w:p w:rsidR="0046007D" w:rsidRPr="00372E58" w:rsidRDefault="0046007D" w:rsidP="0046007D">
            <w:pPr>
              <w:jc w:val="center"/>
            </w:pPr>
            <w:r w:rsidRPr="00372E58">
              <w:t>1146,8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1237,3</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lastRenderedPageBreak/>
              <w:t>Краснодарский край</w:t>
            </w:r>
          </w:p>
        </w:tc>
        <w:tc>
          <w:tcPr>
            <w:tcW w:w="1302" w:type="dxa"/>
            <w:shd w:val="clear" w:color="auto" w:fill="auto"/>
            <w:vAlign w:val="bottom"/>
          </w:tcPr>
          <w:p w:rsidR="0046007D" w:rsidRPr="00372E58" w:rsidRDefault="0046007D" w:rsidP="0046007D">
            <w:pPr>
              <w:jc w:val="center"/>
            </w:pPr>
            <w:r w:rsidRPr="00372E58">
              <w:t>358,9</w:t>
            </w:r>
          </w:p>
        </w:tc>
        <w:tc>
          <w:tcPr>
            <w:tcW w:w="1392" w:type="dxa"/>
            <w:shd w:val="clear" w:color="auto" w:fill="auto"/>
            <w:vAlign w:val="bottom"/>
          </w:tcPr>
          <w:p w:rsidR="0046007D" w:rsidRPr="00372E58" w:rsidRDefault="0046007D" w:rsidP="0046007D">
            <w:pPr>
              <w:jc w:val="center"/>
            </w:pPr>
            <w:r w:rsidRPr="00372E58">
              <w:t>672,0</w:t>
            </w:r>
          </w:p>
        </w:tc>
        <w:tc>
          <w:tcPr>
            <w:tcW w:w="1275" w:type="dxa"/>
            <w:shd w:val="clear" w:color="auto" w:fill="auto"/>
            <w:vAlign w:val="bottom"/>
          </w:tcPr>
          <w:p w:rsidR="0046007D" w:rsidRPr="00372E58" w:rsidRDefault="0046007D" w:rsidP="0046007D">
            <w:pPr>
              <w:jc w:val="center"/>
            </w:pPr>
            <w:r w:rsidRPr="00372E58">
              <w:t>98,5</w:t>
            </w:r>
          </w:p>
        </w:tc>
        <w:tc>
          <w:tcPr>
            <w:tcW w:w="1276" w:type="dxa"/>
            <w:shd w:val="clear" w:color="auto" w:fill="auto"/>
            <w:vAlign w:val="bottom"/>
          </w:tcPr>
          <w:p w:rsidR="0046007D" w:rsidRPr="00372E58" w:rsidRDefault="0046007D" w:rsidP="0046007D">
            <w:pPr>
              <w:jc w:val="center"/>
            </w:pPr>
            <w:r w:rsidRPr="00372E58">
              <w:t>3865,8</w:t>
            </w:r>
          </w:p>
        </w:tc>
        <w:tc>
          <w:tcPr>
            <w:tcW w:w="1350" w:type="dxa"/>
            <w:shd w:val="clear" w:color="auto" w:fill="auto"/>
            <w:vAlign w:val="bottom"/>
          </w:tcPr>
          <w:p w:rsidR="0046007D" w:rsidRPr="00372E58" w:rsidRDefault="0046007D" w:rsidP="0046007D">
            <w:pPr>
              <w:jc w:val="center"/>
            </w:pPr>
            <w:r w:rsidRPr="00372E58">
              <w:t>1656,8</w:t>
            </w:r>
          </w:p>
        </w:tc>
        <w:tc>
          <w:tcPr>
            <w:tcW w:w="1201" w:type="dxa"/>
            <w:shd w:val="clear" w:color="auto" w:fill="auto"/>
            <w:vAlign w:val="bottom"/>
          </w:tcPr>
          <w:p w:rsidR="0046007D" w:rsidRPr="00372E58" w:rsidRDefault="0046007D" w:rsidP="0046007D">
            <w:pPr>
              <w:jc w:val="center"/>
            </w:pPr>
            <w:r w:rsidRPr="00372E58">
              <w:t>5589,1</w:t>
            </w:r>
          </w:p>
        </w:tc>
        <w:tc>
          <w:tcPr>
            <w:tcW w:w="1417" w:type="dxa"/>
            <w:shd w:val="clear" w:color="auto" w:fill="auto"/>
            <w:vAlign w:val="bottom"/>
          </w:tcPr>
          <w:p w:rsidR="0046007D" w:rsidRPr="00372E58" w:rsidRDefault="0046007D" w:rsidP="0046007D">
            <w:pPr>
              <w:jc w:val="center"/>
            </w:pPr>
            <w:r w:rsidRPr="00372E58">
              <w:t>954,9</w:t>
            </w:r>
          </w:p>
        </w:tc>
        <w:tc>
          <w:tcPr>
            <w:tcW w:w="1328" w:type="dxa"/>
            <w:shd w:val="clear" w:color="auto" w:fill="auto"/>
            <w:vAlign w:val="bottom"/>
          </w:tcPr>
          <w:p w:rsidR="0046007D" w:rsidRPr="00372E58" w:rsidRDefault="0046007D" w:rsidP="0046007D">
            <w:pPr>
              <w:jc w:val="center"/>
            </w:pPr>
            <w:r w:rsidRPr="00372E58">
              <w:t>419,1</w:t>
            </w:r>
          </w:p>
        </w:tc>
        <w:tc>
          <w:tcPr>
            <w:tcW w:w="1418" w:type="dxa"/>
            <w:shd w:val="clear" w:color="auto" w:fill="auto"/>
            <w:vAlign w:val="bottom"/>
          </w:tcPr>
          <w:p w:rsidR="0046007D" w:rsidRPr="00372E58" w:rsidRDefault="0046007D" w:rsidP="0046007D">
            <w:pPr>
              <w:jc w:val="center"/>
            </w:pPr>
            <w:r w:rsidRPr="00372E58">
              <w:t>3566,0</w:t>
            </w:r>
          </w:p>
        </w:tc>
        <w:tc>
          <w:tcPr>
            <w:tcW w:w="1549" w:type="dxa"/>
            <w:shd w:val="clear" w:color="auto" w:fill="auto"/>
            <w:vAlign w:val="bottom"/>
          </w:tcPr>
          <w:p w:rsidR="0046007D" w:rsidRPr="00372E58" w:rsidRDefault="0046007D" w:rsidP="0046007D">
            <w:pPr>
              <w:jc w:val="center"/>
            </w:pPr>
            <w:r w:rsidRPr="00372E58">
              <w:t>582,1</w:t>
            </w:r>
          </w:p>
        </w:tc>
      </w:tr>
      <w:tr w:rsidR="0046007D" w:rsidTr="00F84CDE">
        <w:tc>
          <w:tcPr>
            <w:tcW w:w="2802" w:type="dxa"/>
            <w:vAlign w:val="bottom"/>
          </w:tcPr>
          <w:p w:rsidR="0046007D" w:rsidRPr="00BD06E8" w:rsidRDefault="0046007D" w:rsidP="0046007D">
            <w:r w:rsidRPr="00BD06E8">
              <w:t>Астраханская область</w:t>
            </w:r>
          </w:p>
        </w:tc>
        <w:tc>
          <w:tcPr>
            <w:tcW w:w="1302" w:type="dxa"/>
            <w:shd w:val="clear" w:color="auto" w:fill="auto"/>
            <w:vAlign w:val="bottom"/>
          </w:tcPr>
          <w:p w:rsidR="0046007D" w:rsidRPr="00372E58" w:rsidRDefault="0046007D" w:rsidP="0046007D">
            <w:pPr>
              <w:jc w:val="center"/>
            </w:pPr>
            <w:r w:rsidRPr="00372E58">
              <w:t>3,1</w:t>
            </w:r>
          </w:p>
        </w:tc>
        <w:tc>
          <w:tcPr>
            <w:tcW w:w="1392" w:type="dxa"/>
            <w:shd w:val="clear" w:color="auto" w:fill="auto"/>
            <w:vAlign w:val="bottom"/>
          </w:tcPr>
          <w:p w:rsidR="0046007D" w:rsidRPr="00372E58" w:rsidRDefault="0046007D" w:rsidP="0046007D">
            <w:pPr>
              <w:jc w:val="center"/>
            </w:pPr>
            <w:r w:rsidRPr="00372E58">
              <w:t>78,7</w:t>
            </w:r>
          </w:p>
        </w:tc>
        <w:tc>
          <w:tcPr>
            <w:tcW w:w="1275" w:type="dxa"/>
            <w:shd w:val="clear" w:color="auto" w:fill="auto"/>
            <w:vAlign w:val="bottom"/>
          </w:tcPr>
          <w:p w:rsidR="0046007D" w:rsidRPr="00372E58" w:rsidRDefault="0046007D" w:rsidP="0046007D">
            <w:pPr>
              <w:jc w:val="center"/>
            </w:pPr>
            <w:r w:rsidRPr="00372E58">
              <w:t>1,0</w:t>
            </w:r>
          </w:p>
        </w:tc>
        <w:tc>
          <w:tcPr>
            <w:tcW w:w="1276" w:type="dxa"/>
            <w:shd w:val="clear" w:color="auto" w:fill="auto"/>
            <w:vAlign w:val="bottom"/>
          </w:tcPr>
          <w:p w:rsidR="0046007D" w:rsidRPr="00372E58" w:rsidRDefault="0046007D" w:rsidP="0046007D">
            <w:pPr>
              <w:jc w:val="center"/>
            </w:pPr>
            <w:r w:rsidRPr="00372E58">
              <w:t>665,2</w:t>
            </w:r>
          </w:p>
        </w:tc>
        <w:tc>
          <w:tcPr>
            <w:tcW w:w="1350" w:type="dxa"/>
            <w:shd w:val="clear" w:color="auto" w:fill="auto"/>
            <w:vAlign w:val="bottom"/>
          </w:tcPr>
          <w:p w:rsidR="0046007D" w:rsidRPr="00372E58" w:rsidRDefault="0046007D" w:rsidP="0046007D">
            <w:pPr>
              <w:jc w:val="center"/>
            </w:pPr>
            <w:r w:rsidRPr="00372E58">
              <w:t>187,8</w:t>
            </w:r>
          </w:p>
        </w:tc>
        <w:tc>
          <w:tcPr>
            <w:tcW w:w="1201" w:type="dxa"/>
            <w:shd w:val="clear" w:color="auto" w:fill="auto"/>
            <w:vAlign w:val="bottom"/>
          </w:tcPr>
          <w:p w:rsidR="0046007D" w:rsidRPr="00372E58" w:rsidRDefault="0046007D" w:rsidP="0046007D">
            <w:pPr>
              <w:jc w:val="center"/>
            </w:pPr>
            <w:r w:rsidRPr="00372E58">
              <w:t>713,8</w:t>
            </w:r>
          </w:p>
        </w:tc>
        <w:tc>
          <w:tcPr>
            <w:tcW w:w="1417" w:type="dxa"/>
            <w:shd w:val="clear" w:color="auto" w:fill="auto"/>
            <w:vAlign w:val="bottom"/>
          </w:tcPr>
          <w:p w:rsidR="0046007D" w:rsidRPr="00372E58" w:rsidRDefault="0046007D" w:rsidP="0046007D">
            <w:pPr>
              <w:jc w:val="center"/>
            </w:pPr>
            <w:r w:rsidRPr="00372E58">
              <w:t>708,6</w:t>
            </w:r>
          </w:p>
        </w:tc>
        <w:tc>
          <w:tcPr>
            <w:tcW w:w="1328" w:type="dxa"/>
            <w:shd w:val="clear" w:color="auto" w:fill="auto"/>
            <w:vAlign w:val="bottom"/>
          </w:tcPr>
          <w:p w:rsidR="0046007D" w:rsidRPr="00372E58" w:rsidRDefault="0046007D" w:rsidP="0046007D">
            <w:pPr>
              <w:jc w:val="center"/>
            </w:pPr>
            <w:r w:rsidRPr="00372E58">
              <w:t>100,8</w:t>
            </w:r>
          </w:p>
        </w:tc>
        <w:tc>
          <w:tcPr>
            <w:tcW w:w="1418" w:type="dxa"/>
            <w:shd w:val="clear" w:color="auto" w:fill="auto"/>
            <w:vAlign w:val="bottom"/>
          </w:tcPr>
          <w:p w:rsidR="0046007D" w:rsidRPr="00372E58" w:rsidRDefault="0046007D" w:rsidP="0046007D">
            <w:pPr>
              <w:jc w:val="center"/>
            </w:pPr>
            <w:r w:rsidRPr="00372E58">
              <w:t>66,6</w:t>
            </w:r>
          </w:p>
        </w:tc>
        <w:tc>
          <w:tcPr>
            <w:tcW w:w="1549" w:type="dxa"/>
            <w:shd w:val="clear" w:color="auto" w:fill="auto"/>
            <w:vAlign w:val="bottom"/>
          </w:tcPr>
          <w:p w:rsidR="0046007D" w:rsidRPr="00372E58" w:rsidRDefault="0046007D" w:rsidP="0046007D">
            <w:pPr>
              <w:jc w:val="center"/>
            </w:pPr>
            <w:r w:rsidRPr="00372E58">
              <w:t>67,1</w:t>
            </w:r>
          </w:p>
        </w:tc>
      </w:tr>
      <w:tr w:rsidR="0046007D" w:rsidTr="00F84CDE">
        <w:tc>
          <w:tcPr>
            <w:tcW w:w="2802" w:type="dxa"/>
            <w:vAlign w:val="bottom"/>
          </w:tcPr>
          <w:p w:rsidR="0046007D" w:rsidRPr="00BD06E8" w:rsidRDefault="0046007D" w:rsidP="0046007D">
            <w:r w:rsidRPr="00BD06E8">
              <w:t>Волгоградская область</w:t>
            </w:r>
          </w:p>
        </w:tc>
        <w:tc>
          <w:tcPr>
            <w:tcW w:w="1302" w:type="dxa"/>
            <w:shd w:val="clear" w:color="auto" w:fill="auto"/>
            <w:vAlign w:val="bottom"/>
          </w:tcPr>
          <w:p w:rsidR="0046007D" w:rsidRPr="00372E58" w:rsidRDefault="0046007D" w:rsidP="0046007D">
            <w:pPr>
              <w:jc w:val="center"/>
            </w:pPr>
            <w:r w:rsidRPr="00372E58">
              <w:t>136,8</w:t>
            </w:r>
          </w:p>
        </w:tc>
        <w:tc>
          <w:tcPr>
            <w:tcW w:w="1392" w:type="dxa"/>
            <w:shd w:val="clear" w:color="auto" w:fill="auto"/>
            <w:vAlign w:val="bottom"/>
          </w:tcPr>
          <w:p w:rsidR="0046007D" w:rsidRPr="00372E58" w:rsidRDefault="0046007D" w:rsidP="0046007D">
            <w:pPr>
              <w:jc w:val="center"/>
            </w:pPr>
            <w:r w:rsidRPr="00372E58">
              <w:t>166,6</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873,2</w:t>
            </w:r>
          </w:p>
        </w:tc>
        <w:tc>
          <w:tcPr>
            <w:tcW w:w="1350" w:type="dxa"/>
            <w:shd w:val="clear" w:color="auto" w:fill="auto"/>
            <w:vAlign w:val="bottom"/>
          </w:tcPr>
          <w:p w:rsidR="0046007D" w:rsidRPr="00372E58" w:rsidRDefault="0046007D" w:rsidP="0046007D">
            <w:pPr>
              <w:jc w:val="center"/>
            </w:pPr>
            <w:r w:rsidRPr="00372E58">
              <w:t>1145,1</w:t>
            </w:r>
          </w:p>
        </w:tc>
        <w:tc>
          <w:tcPr>
            <w:tcW w:w="1201" w:type="dxa"/>
            <w:shd w:val="clear" w:color="auto" w:fill="auto"/>
            <w:vAlign w:val="bottom"/>
          </w:tcPr>
          <w:p w:rsidR="0046007D" w:rsidRPr="00372E58" w:rsidRDefault="0046007D" w:rsidP="0046007D">
            <w:pPr>
              <w:jc w:val="center"/>
            </w:pPr>
            <w:r w:rsidRPr="00372E58">
              <w:t>1540,7</w:t>
            </w:r>
          </w:p>
        </w:tc>
        <w:tc>
          <w:tcPr>
            <w:tcW w:w="1417" w:type="dxa"/>
            <w:shd w:val="clear" w:color="auto" w:fill="auto"/>
            <w:vAlign w:val="bottom"/>
          </w:tcPr>
          <w:p w:rsidR="0046007D" w:rsidRPr="00372E58" w:rsidRDefault="0046007D" w:rsidP="0046007D">
            <w:pPr>
              <w:jc w:val="center"/>
            </w:pPr>
            <w:r w:rsidRPr="00372E58">
              <w:t>694,9</w:t>
            </w:r>
          </w:p>
        </w:tc>
        <w:tc>
          <w:tcPr>
            <w:tcW w:w="1328" w:type="dxa"/>
            <w:shd w:val="clear" w:color="auto" w:fill="auto"/>
            <w:vAlign w:val="bottom"/>
          </w:tcPr>
          <w:p w:rsidR="0046007D" w:rsidRPr="00372E58" w:rsidRDefault="0046007D" w:rsidP="0046007D">
            <w:pPr>
              <w:jc w:val="center"/>
            </w:pPr>
            <w:r w:rsidRPr="00372E58">
              <w:t>221,1</w:t>
            </w:r>
          </w:p>
        </w:tc>
        <w:tc>
          <w:tcPr>
            <w:tcW w:w="1418" w:type="dxa"/>
            <w:shd w:val="clear" w:color="auto" w:fill="auto"/>
            <w:vAlign w:val="bottom"/>
          </w:tcPr>
          <w:p w:rsidR="0046007D" w:rsidRPr="00372E58" w:rsidRDefault="0046007D" w:rsidP="0046007D">
            <w:pPr>
              <w:jc w:val="center"/>
            </w:pPr>
            <w:r w:rsidRPr="00372E58">
              <w:t>8,2</w:t>
            </w:r>
          </w:p>
        </w:tc>
        <w:tc>
          <w:tcPr>
            <w:tcW w:w="1549" w:type="dxa"/>
            <w:shd w:val="clear" w:color="auto" w:fill="auto"/>
            <w:vAlign w:val="bottom"/>
          </w:tcPr>
          <w:p w:rsidR="0046007D" w:rsidRPr="00372E58" w:rsidRDefault="0046007D" w:rsidP="0046007D">
            <w:pPr>
              <w:jc w:val="center"/>
            </w:pPr>
            <w:r w:rsidRPr="00372E58">
              <w:t>112,1</w:t>
            </w:r>
          </w:p>
        </w:tc>
      </w:tr>
      <w:tr w:rsidR="0046007D" w:rsidTr="00F84CDE">
        <w:tc>
          <w:tcPr>
            <w:tcW w:w="2802" w:type="dxa"/>
            <w:vAlign w:val="bottom"/>
          </w:tcPr>
          <w:p w:rsidR="0046007D" w:rsidRPr="00BD06E8" w:rsidRDefault="0046007D" w:rsidP="0046007D">
            <w:r w:rsidRPr="00BD06E8">
              <w:t>Ростовская область</w:t>
            </w:r>
          </w:p>
        </w:tc>
        <w:tc>
          <w:tcPr>
            <w:tcW w:w="1302" w:type="dxa"/>
            <w:shd w:val="clear" w:color="auto" w:fill="auto"/>
            <w:vAlign w:val="bottom"/>
          </w:tcPr>
          <w:p w:rsidR="0046007D" w:rsidRPr="00372E58" w:rsidRDefault="0046007D" w:rsidP="0046007D">
            <w:pPr>
              <w:jc w:val="center"/>
            </w:pPr>
            <w:r w:rsidRPr="00372E58">
              <w:t>1,7</w:t>
            </w:r>
          </w:p>
        </w:tc>
        <w:tc>
          <w:tcPr>
            <w:tcW w:w="1392" w:type="dxa"/>
            <w:shd w:val="clear" w:color="auto" w:fill="auto"/>
            <w:vAlign w:val="bottom"/>
          </w:tcPr>
          <w:p w:rsidR="0046007D" w:rsidRPr="00372E58" w:rsidRDefault="0046007D" w:rsidP="0046007D">
            <w:pPr>
              <w:jc w:val="center"/>
            </w:pPr>
            <w:r w:rsidRPr="00372E58">
              <w:t>92,2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1598,7</w:t>
            </w:r>
          </w:p>
        </w:tc>
        <w:tc>
          <w:tcPr>
            <w:tcW w:w="1350" w:type="dxa"/>
            <w:shd w:val="clear" w:color="auto" w:fill="auto"/>
            <w:vAlign w:val="bottom"/>
          </w:tcPr>
          <w:p w:rsidR="0046007D" w:rsidRPr="00372E58" w:rsidRDefault="0046007D" w:rsidP="0046007D">
            <w:pPr>
              <w:jc w:val="center"/>
            </w:pPr>
            <w:r w:rsidRPr="00372E58">
              <w:t>2459,6</w:t>
            </w:r>
          </w:p>
        </w:tc>
        <w:tc>
          <w:tcPr>
            <w:tcW w:w="1201" w:type="dxa"/>
            <w:shd w:val="clear" w:color="auto" w:fill="auto"/>
            <w:vAlign w:val="bottom"/>
          </w:tcPr>
          <w:p w:rsidR="0046007D" w:rsidRPr="00372E58" w:rsidRDefault="0046007D" w:rsidP="0046007D">
            <w:pPr>
              <w:jc w:val="center"/>
            </w:pPr>
            <w:r w:rsidRPr="00372E58">
              <w:t>1435,8</w:t>
            </w:r>
          </w:p>
        </w:tc>
        <w:tc>
          <w:tcPr>
            <w:tcW w:w="1417" w:type="dxa"/>
            <w:shd w:val="clear" w:color="auto" w:fill="auto"/>
            <w:vAlign w:val="bottom"/>
          </w:tcPr>
          <w:p w:rsidR="0046007D" w:rsidRPr="00372E58" w:rsidRDefault="0046007D" w:rsidP="0046007D">
            <w:pPr>
              <w:jc w:val="center"/>
            </w:pPr>
            <w:r w:rsidRPr="00372E58">
              <w:t>509,6</w:t>
            </w:r>
          </w:p>
        </w:tc>
        <w:tc>
          <w:tcPr>
            <w:tcW w:w="1328" w:type="dxa"/>
            <w:shd w:val="clear" w:color="auto" w:fill="auto"/>
            <w:vAlign w:val="bottom"/>
          </w:tcPr>
          <w:p w:rsidR="0046007D" w:rsidRPr="00372E58" w:rsidRDefault="0046007D" w:rsidP="0046007D">
            <w:pPr>
              <w:jc w:val="center"/>
            </w:pPr>
            <w:r w:rsidRPr="00372E58">
              <w:t>503,9</w:t>
            </w:r>
          </w:p>
        </w:tc>
        <w:tc>
          <w:tcPr>
            <w:tcW w:w="1418" w:type="dxa"/>
            <w:shd w:val="clear" w:color="auto" w:fill="auto"/>
            <w:vAlign w:val="bottom"/>
          </w:tcPr>
          <w:p w:rsidR="0046007D" w:rsidRPr="00372E58" w:rsidRDefault="0046007D" w:rsidP="0046007D">
            <w:pPr>
              <w:jc w:val="center"/>
            </w:pPr>
            <w:r w:rsidRPr="00372E58">
              <w:t>277,6</w:t>
            </w:r>
          </w:p>
        </w:tc>
        <w:tc>
          <w:tcPr>
            <w:tcW w:w="1549" w:type="dxa"/>
            <w:shd w:val="clear" w:color="auto" w:fill="auto"/>
            <w:vAlign w:val="bottom"/>
          </w:tcPr>
          <w:p w:rsidR="0046007D" w:rsidRPr="00372E58" w:rsidRDefault="0046007D" w:rsidP="0046007D">
            <w:pPr>
              <w:jc w:val="center"/>
            </w:pPr>
            <w:r w:rsidRPr="00372E58">
              <w:t>642,8</w:t>
            </w:r>
          </w:p>
        </w:tc>
      </w:tr>
      <w:tr w:rsidR="0046007D" w:rsidTr="00F84CDE">
        <w:tc>
          <w:tcPr>
            <w:tcW w:w="2802" w:type="dxa"/>
            <w:vAlign w:val="bottom"/>
          </w:tcPr>
          <w:p w:rsidR="0046007D" w:rsidRPr="00BD06E8" w:rsidRDefault="0046007D" w:rsidP="0046007D">
            <w:r w:rsidRPr="00BD06E8">
              <w:t>г.Севастополь</w:t>
            </w:r>
          </w:p>
        </w:tc>
        <w:tc>
          <w:tcPr>
            <w:tcW w:w="1302" w:type="dxa"/>
            <w:shd w:val="clear" w:color="auto" w:fill="auto"/>
            <w:vAlign w:val="bottom"/>
          </w:tcPr>
          <w:p w:rsidR="0046007D" w:rsidRPr="00372E58" w:rsidRDefault="0046007D" w:rsidP="0046007D">
            <w:pPr>
              <w:jc w:val="center"/>
            </w:pPr>
            <w:r w:rsidRPr="00372E58">
              <w:t>52,2</w:t>
            </w:r>
          </w:p>
        </w:tc>
        <w:tc>
          <w:tcPr>
            <w:tcW w:w="1392" w:type="dxa"/>
            <w:shd w:val="clear" w:color="auto" w:fill="auto"/>
            <w:vAlign w:val="bottom"/>
          </w:tcPr>
          <w:p w:rsidR="0046007D" w:rsidRPr="00372E58" w:rsidRDefault="0046007D" w:rsidP="0046007D">
            <w:pPr>
              <w:jc w:val="center"/>
            </w:pPr>
            <w:r w:rsidRPr="00372E58">
              <w:t>123,7</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154,8</w:t>
            </w:r>
          </w:p>
        </w:tc>
        <w:tc>
          <w:tcPr>
            <w:tcW w:w="1350" w:type="dxa"/>
            <w:shd w:val="clear" w:color="auto" w:fill="auto"/>
            <w:vAlign w:val="bottom"/>
          </w:tcPr>
          <w:p w:rsidR="0046007D" w:rsidRPr="00372E58" w:rsidRDefault="0046007D" w:rsidP="0046007D">
            <w:pPr>
              <w:jc w:val="center"/>
            </w:pPr>
            <w:r w:rsidRPr="00372E58">
              <w:t>260,1</w:t>
            </w:r>
          </w:p>
        </w:tc>
        <w:tc>
          <w:tcPr>
            <w:tcW w:w="1201" w:type="dxa"/>
            <w:shd w:val="clear" w:color="auto" w:fill="auto"/>
            <w:vAlign w:val="bottom"/>
          </w:tcPr>
          <w:p w:rsidR="0046007D" w:rsidRPr="00372E58" w:rsidRDefault="0046007D" w:rsidP="0046007D">
            <w:pPr>
              <w:jc w:val="center"/>
            </w:pPr>
            <w:r w:rsidRPr="00372E58">
              <w:t>218,3</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174,2</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pPr>
              <w:rPr>
                <w:b/>
                <w:bCs/>
              </w:rPr>
            </w:pPr>
            <w:r>
              <w:rPr>
                <w:b/>
                <w:bCs/>
              </w:rPr>
              <w:t>Северо-Кавказский</w:t>
            </w:r>
            <w:r w:rsidRPr="00BD06E8">
              <w:rPr>
                <w:b/>
                <w:bCs/>
              </w:rPr>
              <w:t xml:space="preserve"> федеральный округ</w:t>
            </w:r>
          </w:p>
        </w:tc>
        <w:tc>
          <w:tcPr>
            <w:tcW w:w="1302" w:type="dxa"/>
            <w:shd w:val="clear" w:color="auto" w:fill="auto"/>
            <w:vAlign w:val="bottom"/>
          </w:tcPr>
          <w:p w:rsidR="0046007D" w:rsidRPr="0046007D" w:rsidRDefault="0046007D" w:rsidP="0046007D">
            <w:pPr>
              <w:jc w:val="center"/>
            </w:pPr>
            <w:r w:rsidRPr="0046007D">
              <w:t>33,0</w:t>
            </w:r>
          </w:p>
        </w:tc>
        <w:tc>
          <w:tcPr>
            <w:tcW w:w="1392" w:type="dxa"/>
            <w:shd w:val="clear" w:color="auto" w:fill="auto"/>
            <w:vAlign w:val="bottom"/>
          </w:tcPr>
          <w:p w:rsidR="0046007D" w:rsidRPr="0046007D" w:rsidRDefault="0046007D" w:rsidP="0046007D">
            <w:pPr>
              <w:jc w:val="center"/>
            </w:pPr>
            <w:r w:rsidRPr="0046007D">
              <w:t>185,4</w:t>
            </w:r>
          </w:p>
        </w:tc>
        <w:tc>
          <w:tcPr>
            <w:tcW w:w="1275" w:type="dxa"/>
            <w:shd w:val="clear" w:color="auto" w:fill="auto"/>
            <w:vAlign w:val="bottom"/>
          </w:tcPr>
          <w:p w:rsidR="0046007D" w:rsidRPr="0046007D" w:rsidRDefault="0046007D" w:rsidP="0046007D">
            <w:pPr>
              <w:jc w:val="center"/>
            </w:pPr>
            <w:r w:rsidRPr="0046007D">
              <w:t>-</w:t>
            </w:r>
          </w:p>
        </w:tc>
        <w:tc>
          <w:tcPr>
            <w:tcW w:w="1276" w:type="dxa"/>
            <w:shd w:val="clear" w:color="auto" w:fill="auto"/>
            <w:vAlign w:val="bottom"/>
          </w:tcPr>
          <w:p w:rsidR="0046007D" w:rsidRPr="0046007D" w:rsidRDefault="0046007D" w:rsidP="0046007D">
            <w:pPr>
              <w:jc w:val="center"/>
            </w:pPr>
            <w:r w:rsidRPr="0046007D">
              <w:t>1695,2</w:t>
            </w:r>
          </w:p>
        </w:tc>
        <w:tc>
          <w:tcPr>
            <w:tcW w:w="1350" w:type="dxa"/>
            <w:shd w:val="clear" w:color="auto" w:fill="auto"/>
            <w:vAlign w:val="bottom"/>
          </w:tcPr>
          <w:p w:rsidR="0046007D" w:rsidRPr="0046007D" w:rsidRDefault="0046007D" w:rsidP="0046007D">
            <w:pPr>
              <w:jc w:val="center"/>
            </w:pPr>
            <w:r w:rsidRPr="0046007D">
              <w:t>1217,7</w:t>
            </w:r>
          </w:p>
        </w:tc>
        <w:tc>
          <w:tcPr>
            <w:tcW w:w="1201" w:type="dxa"/>
            <w:shd w:val="clear" w:color="auto" w:fill="auto"/>
            <w:vAlign w:val="bottom"/>
          </w:tcPr>
          <w:p w:rsidR="0046007D" w:rsidRPr="0046007D" w:rsidRDefault="0046007D" w:rsidP="0046007D">
            <w:pPr>
              <w:jc w:val="center"/>
            </w:pPr>
            <w:r w:rsidRPr="0046007D">
              <w:t>2721,6</w:t>
            </w:r>
          </w:p>
        </w:tc>
        <w:tc>
          <w:tcPr>
            <w:tcW w:w="1417" w:type="dxa"/>
            <w:shd w:val="clear" w:color="auto" w:fill="auto"/>
            <w:vAlign w:val="bottom"/>
          </w:tcPr>
          <w:p w:rsidR="0046007D" w:rsidRPr="0046007D" w:rsidRDefault="0046007D" w:rsidP="0046007D">
            <w:pPr>
              <w:jc w:val="center"/>
            </w:pPr>
            <w:r w:rsidRPr="0046007D">
              <w:t>354,8</w:t>
            </w:r>
          </w:p>
        </w:tc>
        <w:tc>
          <w:tcPr>
            <w:tcW w:w="1328" w:type="dxa"/>
            <w:shd w:val="clear" w:color="auto" w:fill="auto"/>
            <w:vAlign w:val="bottom"/>
          </w:tcPr>
          <w:p w:rsidR="0046007D" w:rsidRPr="0046007D" w:rsidRDefault="0046007D" w:rsidP="0046007D">
            <w:pPr>
              <w:jc w:val="center"/>
            </w:pPr>
            <w:r w:rsidRPr="0046007D">
              <w:t>187,4</w:t>
            </w:r>
          </w:p>
        </w:tc>
        <w:tc>
          <w:tcPr>
            <w:tcW w:w="1418" w:type="dxa"/>
            <w:shd w:val="clear" w:color="auto" w:fill="auto"/>
            <w:vAlign w:val="bottom"/>
          </w:tcPr>
          <w:p w:rsidR="0046007D" w:rsidRPr="0046007D" w:rsidRDefault="0046007D" w:rsidP="0046007D">
            <w:pPr>
              <w:jc w:val="center"/>
            </w:pPr>
            <w:r w:rsidRPr="0046007D">
              <w:t>142,2</w:t>
            </w:r>
          </w:p>
        </w:tc>
        <w:tc>
          <w:tcPr>
            <w:tcW w:w="1549" w:type="dxa"/>
            <w:shd w:val="clear" w:color="auto" w:fill="auto"/>
            <w:vAlign w:val="bottom"/>
          </w:tcPr>
          <w:p w:rsidR="0046007D" w:rsidRPr="0046007D" w:rsidRDefault="0046007D" w:rsidP="0046007D">
            <w:pPr>
              <w:jc w:val="center"/>
            </w:pPr>
            <w:r w:rsidRPr="0046007D">
              <w:t>635,9</w:t>
            </w:r>
          </w:p>
        </w:tc>
      </w:tr>
      <w:tr w:rsidR="0046007D" w:rsidTr="00F84CDE">
        <w:tc>
          <w:tcPr>
            <w:tcW w:w="2802" w:type="dxa"/>
            <w:vAlign w:val="bottom"/>
          </w:tcPr>
          <w:p w:rsidR="0046007D" w:rsidRPr="00BD06E8" w:rsidRDefault="0046007D" w:rsidP="0046007D">
            <w:r w:rsidRPr="00BD06E8">
              <w:t>Республика Дагестан</w:t>
            </w:r>
          </w:p>
        </w:tc>
        <w:tc>
          <w:tcPr>
            <w:tcW w:w="1302" w:type="dxa"/>
            <w:shd w:val="clear" w:color="auto" w:fill="auto"/>
            <w:vAlign w:val="bottom"/>
          </w:tcPr>
          <w:p w:rsidR="0046007D" w:rsidRPr="00372E58" w:rsidRDefault="0046007D" w:rsidP="0046007D">
            <w:pPr>
              <w:jc w:val="center"/>
            </w:pPr>
            <w:r w:rsidRPr="00372E58">
              <w:t>0,7</w:t>
            </w:r>
          </w:p>
        </w:tc>
        <w:tc>
          <w:tcPr>
            <w:tcW w:w="1392" w:type="dxa"/>
            <w:shd w:val="clear" w:color="auto" w:fill="auto"/>
            <w:vAlign w:val="bottom"/>
          </w:tcPr>
          <w:p w:rsidR="0046007D" w:rsidRPr="00372E58" w:rsidRDefault="0046007D" w:rsidP="0046007D">
            <w:pPr>
              <w:jc w:val="center"/>
            </w:pPr>
            <w:r w:rsidRPr="00372E58">
              <w:t>129,5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583,8</w:t>
            </w:r>
          </w:p>
        </w:tc>
        <w:tc>
          <w:tcPr>
            <w:tcW w:w="1350" w:type="dxa"/>
            <w:shd w:val="clear" w:color="auto" w:fill="auto"/>
            <w:vAlign w:val="bottom"/>
          </w:tcPr>
          <w:p w:rsidR="0046007D" w:rsidRPr="00372E58" w:rsidRDefault="0046007D" w:rsidP="0046007D">
            <w:pPr>
              <w:jc w:val="center"/>
            </w:pPr>
            <w:r w:rsidRPr="00372E58">
              <w:t>17,8</w:t>
            </w:r>
          </w:p>
        </w:tc>
        <w:tc>
          <w:tcPr>
            <w:tcW w:w="1201" w:type="dxa"/>
            <w:shd w:val="clear" w:color="auto" w:fill="auto"/>
            <w:vAlign w:val="bottom"/>
          </w:tcPr>
          <w:p w:rsidR="0046007D" w:rsidRPr="00372E58" w:rsidRDefault="0046007D" w:rsidP="0046007D">
            <w:pPr>
              <w:jc w:val="center"/>
            </w:pPr>
            <w:r w:rsidRPr="00372E58">
              <w:t>144,9</w:t>
            </w:r>
          </w:p>
        </w:tc>
        <w:tc>
          <w:tcPr>
            <w:tcW w:w="1417" w:type="dxa"/>
            <w:shd w:val="clear" w:color="auto" w:fill="auto"/>
            <w:vAlign w:val="bottom"/>
          </w:tcPr>
          <w:p w:rsidR="0046007D" w:rsidRPr="00372E58" w:rsidRDefault="0046007D" w:rsidP="0046007D">
            <w:pPr>
              <w:jc w:val="center"/>
            </w:pPr>
            <w:r w:rsidRPr="00372E58">
              <w:t>22,8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122,2</w:t>
            </w:r>
          </w:p>
        </w:tc>
      </w:tr>
      <w:tr w:rsidR="0046007D" w:rsidTr="00F84CDE">
        <w:tc>
          <w:tcPr>
            <w:tcW w:w="2802" w:type="dxa"/>
            <w:vAlign w:val="bottom"/>
          </w:tcPr>
          <w:p w:rsidR="0046007D" w:rsidRPr="00BD06E8" w:rsidRDefault="0046007D" w:rsidP="0046007D">
            <w:r w:rsidRPr="00BD06E8">
              <w:t>Республика Ингушетия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55,7</w:t>
            </w:r>
          </w:p>
        </w:tc>
        <w:tc>
          <w:tcPr>
            <w:tcW w:w="1350" w:type="dxa"/>
            <w:shd w:val="clear" w:color="auto" w:fill="auto"/>
            <w:vAlign w:val="bottom"/>
          </w:tcPr>
          <w:p w:rsidR="0046007D" w:rsidRPr="00372E58" w:rsidRDefault="0046007D" w:rsidP="0046007D">
            <w:pPr>
              <w:jc w:val="center"/>
            </w:pPr>
            <w:r w:rsidRPr="00372E58">
              <w:t>3,0</w:t>
            </w:r>
          </w:p>
        </w:tc>
        <w:tc>
          <w:tcPr>
            <w:tcW w:w="1201" w:type="dxa"/>
            <w:shd w:val="clear" w:color="auto" w:fill="auto"/>
            <w:vAlign w:val="bottom"/>
          </w:tcPr>
          <w:p w:rsidR="0046007D" w:rsidRPr="00372E58" w:rsidRDefault="0046007D" w:rsidP="0046007D">
            <w:pPr>
              <w:jc w:val="center"/>
            </w:pPr>
            <w:r w:rsidRPr="00372E58">
              <w:t>24,9</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24,9</w:t>
            </w:r>
          </w:p>
        </w:tc>
      </w:tr>
      <w:tr w:rsidR="0046007D" w:rsidTr="00F84CDE">
        <w:tc>
          <w:tcPr>
            <w:tcW w:w="2802" w:type="dxa"/>
            <w:vAlign w:val="bottom"/>
          </w:tcPr>
          <w:p w:rsidR="0046007D" w:rsidRPr="00BD06E8" w:rsidRDefault="0046007D" w:rsidP="0046007D">
            <w:r w:rsidRPr="00BD06E8">
              <w:t>Кабардино-Балкарская Республика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201,6</w:t>
            </w:r>
          </w:p>
        </w:tc>
        <w:tc>
          <w:tcPr>
            <w:tcW w:w="1350" w:type="dxa"/>
            <w:shd w:val="clear" w:color="auto" w:fill="auto"/>
            <w:vAlign w:val="bottom"/>
          </w:tcPr>
          <w:p w:rsidR="0046007D" w:rsidRPr="00372E58" w:rsidRDefault="0046007D" w:rsidP="0046007D">
            <w:pPr>
              <w:jc w:val="center"/>
            </w:pPr>
            <w:r w:rsidRPr="00372E58">
              <w:t>184,2</w:t>
            </w:r>
          </w:p>
        </w:tc>
        <w:tc>
          <w:tcPr>
            <w:tcW w:w="1201" w:type="dxa"/>
            <w:shd w:val="clear" w:color="auto" w:fill="auto"/>
            <w:vAlign w:val="bottom"/>
          </w:tcPr>
          <w:p w:rsidR="0046007D" w:rsidRPr="00372E58" w:rsidRDefault="0046007D" w:rsidP="0046007D">
            <w:pPr>
              <w:jc w:val="center"/>
            </w:pPr>
            <w:r w:rsidRPr="00372E58">
              <w:t>43,1</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Карачаево-Черкесская Республика</w:t>
            </w:r>
          </w:p>
        </w:tc>
        <w:tc>
          <w:tcPr>
            <w:tcW w:w="1302" w:type="dxa"/>
            <w:shd w:val="clear" w:color="auto" w:fill="auto"/>
            <w:vAlign w:val="bottom"/>
          </w:tcPr>
          <w:p w:rsidR="0046007D" w:rsidRPr="00372E58" w:rsidRDefault="0046007D" w:rsidP="0046007D">
            <w:pPr>
              <w:jc w:val="center"/>
            </w:pPr>
            <w:r w:rsidRPr="00372E58">
              <w:t>29,2</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145,1</w:t>
            </w:r>
          </w:p>
        </w:tc>
        <w:tc>
          <w:tcPr>
            <w:tcW w:w="1350" w:type="dxa"/>
            <w:shd w:val="clear" w:color="auto" w:fill="auto"/>
            <w:vAlign w:val="bottom"/>
          </w:tcPr>
          <w:p w:rsidR="0046007D" w:rsidRPr="00372E58" w:rsidRDefault="0046007D" w:rsidP="0046007D">
            <w:pPr>
              <w:jc w:val="center"/>
            </w:pPr>
            <w:r w:rsidRPr="00372E58">
              <w:t>254,8</w:t>
            </w:r>
          </w:p>
        </w:tc>
        <w:tc>
          <w:tcPr>
            <w:tcW w:w="1201" w:type="dxa"/>
            <w:shd w:val="clear" w:color="auto" w:fill="auto"/>
            <w:vAlign w:val="bottom"/>
          </w:tcPr>
          <w:p w:rsidR="0046007D" w:rsidRPr="00372E58" w:rsidRDefault="0046007D" w:rsidP="0046007D">
            <w:pPr>
              <w:jc w:val="center"/>
            </w:pPr>
            <w:r w:rsidRPr="00372E58">
              <w:t>250,4</w:t>
            </w:r>
          </w:p>
        </w:tc>
        <w:tc>
          <w:tcPr>
            <w:tcW w:w="1417" w:type="dxa"/>
            <w:shd w:val="clear" w:color="auto" w:fill="auto"/>
            <w:vAlign w:val="bottom"/>
          </w:tcPr>
          <w:p w:rsidR="0046007D" w:rsidRPr="00372E58" w:rsidRDefault="0046007D" w:rsidP="0046007D">
            <w:pPr>
              <w:jc w:val="center"/>
            </w:pPr>
            <w:r w:rsidRPr="00372E58">
              <w:t>126,0</w:t>
            </w:r>
          </w:p>
        </w:tc>
        <w:tc>
          <w:tcPr>
            <w:tcW w:w="1328" w:type="dxa"/>
            <w:shd w:val="clear" w:color="auto" w:fill="auto"/>
            <w:vAlign w:val="bottom"/>
          </w:tcPr>
          <w:p w:rsidR="0046007D" w:rsidRPr="00372E58" w:rsidRDefault="0046007D" w:rsidP="0046007D">
            <w:pPr>
              <w:jc w:val="center"/>
            </w:pPr>
            <w:r w:rsidRPr="00372E58">
              <w:t>85,8</w:t>
            </w:r>
          </w:p>
        </w:tc>
        <w:tc>
          <w:tcPr>
            <w:tcW w:w="1418" w:type="dxa"/>
            <w:shd w:val="clear" w:color="auto" w:fill="auto"/>
            <w:vAlign w:val="bottom"/>
          </w:tcPr>
          <w:p w:rsidR="0046007D" w:rsidRPr="00372E58" w:rsidRDefault="0046007D" w:rsidP="0046007D">
            <w:pPr>
              <w:jc w:val="center"/>
            </w:pPr>
            <w:r w:rsidRPr="00372E58">
              <w:t>24,8</w:t>
            </w:r>
          </w:p>
        </w:tc>
        <w:tc>
          <w:tcPr>
            <w:tcW w:w="1549" w:type="dxa"/>
            <w:shd w:val="clear" w:color="auto" w:fill="auto"/>
            <w:vAlign w:val="bottom"/>
          </w:tcPr>
          <w:p w:rsidR="0046007D" w:rsidRPr="00372E58" w:rsidRDefault="0046007D" w:rsidP="0046007D">
            <w:pPr>
              <w:jc w:val="center"/>
            </w:pPr>
            <w:r w:rsidRPr="00372E58">
              <w:t>13,7</w:t>
            </w:r>
          </w:p>
        </w:tc>
      </w:tr>
      <w:tr w:rsidR="0046007D" w:rsidTr="00F84CDE">
        <w:tc>
          <w:tcPr>
            <w:tcW w:w="2802" w:type="dxa"/>
            <w:vAlign w:val="bottom"/>
          </w:tcPr>
          <w:p w:rsidR="0046007D" w:rsidRPr="00BD06E8" w:rsidRDefault="0046007D" w:rsidP="0046007D">
            <w:r>
              <w:t xml:space="preserve">Республика Северная </w:t>
            </w:r>
            <w:r w:rsidRPr="00BD06E8">
              <w:t>Осетия - Алания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32,1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140,2</w:t>
            </w:r>
          </w:p>
        </w:tc>
        <w:tc>
          <w:tcPr>
            <w:tcW w:w="1350" w:type="dxa"/>
            <w:shd w:val="clear" w:color="auto" w:fill="auto"/>
            <w:vAlign w:val="bottom"/>
          </w:tcPr>
          <w:p w:rsidR="0046007D" w:rsidRPr="00372E58" w:rsidRDefault="0046007D" w:rsidP="0046007D">
            <w:pPr>
              <w:jc w:val="center"/>
            </w:pPr>
            <w:r w:rsidRPr="00372E58">
              <w:t>133,5</w:t>
            </w:r>
          </w:p>
        </w:tc>
        <w:tc>
          <w:tcPr>
            <w:tcW w:w="1201" w:type="dxa"/>
            <w:shd w:val="clear" w:color="auto" w:fill="auto"/>
            <w:vAlign w:val="bottom"/>
          </w:tcPr>
          <w:p w:rsidR="0046007D" w:rsidRPr="00372E58" w:rsidRDefault="0046007D" w:rsidP="0046007D">
            <w:pPr>
              <w:jc w:val="center"/>
            </w:pPr>
            <w:r w:rsidRPr="00372E58">
              <w:t>341,4</w:t>
            </w:r>
          </w:p>
        </w:tc>
        <w:tc>
          <w:tcPr>
            <w:tcW w:w="1417" w:type="dxa"/>
            <w:shd w:val="clear" w:color="auto" w:fill="auto"/>
            <w:vAlign w:val="bottom"/>
          </w:tcPr>
          <w:p w:rsidR="0046007D" w:rsidRPr="00372E58" w:rsidRDefault="0046007D" w:rsidP="0046007D">
            <w:pPr>
              <w:jc w:val="center"/>
            </w:pPr>
            <w:r w:rsidRPr="00372E58">
              <w:t>202,1</w:t>
            </w:r>
          </w:p>
        </w:tc>
        <w:tc>
          <w:tcPr>
            <w:tcW w:w="1328" w:type="dxa"/>
            <w:shd w:val="clear" w:color="auto" w:fill="auto"/>
            <w:vAlign w:val="bottom"/>
          </w:tcPr>
          <w:p w:rsidR="0046007D" w:rsidRPr="00372E58" w:rsidRDefault="0046007D" w:rsidP="0046007D">
            <w:pPr>
              <w:jc w:val="center"/>
            </w:pPr>
            <w:r w:rsidRPr="00372E58">
              <w:t>101,6</w:t>
            </w:r>
          </w:p>
        </w:tc>
        <w:tc>
          <w:tcPr>
            <w:tcW w:w="1418" w:type="dxa"/>
            <w:shd w:val="clear" w:color="auto" w:fill="auto"/>
            <w:vAlign w:val="bottom"/>
          </w:tcPr>
          <w:p w:rsidR="0046007D" w:rsidRPr="00372E58" w:rsidRDefault="0046007D" w:rsidP="0046007D">
            <w:pPr>
              <w:jc w:val="center"/>
            </w:pPr>
            <w:r w:rsidRPr="00372E58">
              <w:t>30,2</w:t>
            </w:r>
          </w:p>
        </w:tc>
        <w:tc>
          <w:tcPr>
            <w:tcW w:w="1549" w:type="dxa"/>
            <w:shd w:val="clear" w:color="auto" w:fill="auto"/>
            <w:vAlign w:val="bottom"/>
          </w:tcPr>
          <w:p w:rsidR="0046007D" w:rsidRPr="00372E58" w:rsidRDefault="0046007D" w:rsidP="0046007D">
            <w:pPr>
              <w:jc w:val="center"/>
            </w:pPr>
            <w:r w:rsidRPr="00372E58">
              <w:t>43,2</w:t>
            </w:r>
          </w:p>
        </w:tc>
      </w:tr>
      <w:tr w:rsidR="0046007D" w:rsidTr="00F84CDE">
        <w:tc>
          <w:tcPr>
            <w:tcW w:w="2802" w:type="dxa"/>
            <w:vAlign w:val="bottom"/>
          </w:tcPr>
          <w:p w:rsidR="0046007D" w:rsidRPr="00BD06E8" w:rsidRDefault="0046007D" w:rsidP="0046007D">
            <w:r w:rsidRPr="00BD06E8">
              <w:t>Чеченская Республика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94,6</w:t>
            </w:r>
          </w:p>
        </w:tc>
        <w:tc>
          <w:tcPr>
            <w:tcW w:w="1350" w:type="dxa"/>
            <w:shd w:val="clear" w:color="auto" w:fill="auto"/>
            <w:vAlign w:val="bottom"/>
          </w:tcPr>
          <w:p w:rsidR="0046007D" w:rsidRPr="00372E58" w:rsidRDefault="0046007D" w:rsidP="0046007D">
            <w:pPr>
              <w:jc w:val="center"/>
            </w:pPr>
            <w:r w:rsidRPr="00372E58">
              <w:t>2,9</w:t>
            </w:r>
          </w:p>
        </w:tc>
        <w:tc>
          <w:tcPr>
            <w:tcW w:w="1201" w:type="dxa"/>
            <w:shd w:val="clear" w:color="auto" w:fill="auto"/>
            <w:vAlign w:val="bottom"/>
          </w:tcPr>
          <w:p w:rsidR="0046007D" w:rsidRPr="00372E58" w:rsidRDefault="0046007D" w:rsidP="0046007D">
            <w:pPr>
              <w:jc w:val="center"/>
            </w:pPr>
            <w:r w:rsidRPr="00372E58">
              <w:t>-</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Ставропольский край</w:t>
            </w:r>
          </w:p>
        </w:tc>
        <w:tc>
          <w:tcPr>
            <w:tcW w:w="1302" w:type="dxa"/>
            <w:shd w:val="clear" w:color="auto" w:fill="auto"/>
            <w:vAlign w:val="bottom"/>
          </w:tcPr>
          <w:p w:rsidR="0046007D" w:rsidRPr="00372E58" w:rsidRDefault="0046007D" w:rsidP="0046007D">
            <w:pPr>
              <w:jc w:val="center"/>
            </w:pPr>
            <w:r w:rsidRPr="00372E58">
              <w:t>3,1</w:t>
            </w:r>
          </w:p>
        </w:tc>
        <w:tc>
          <w:tcPr>
            <w:tcW w:w="1392" w:type="dxa"/>
            <w:shd w:val="clear" w:color="auto" w:fill="auto"/>
            <w:vAlign w:val="bottom"/>
          </w:tcPr>
          <w:p w:rsidR="0046007D" w:rsidRPr="00372E58" w:rsidRDefault="0046007D" w:rsidP="0046007D">
            <w:pPr>
              <w:jc w:val="center"/>
            </w:pPr>
            <w:r w:rsidRPr="00372E58">
              <w:t>23,8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474,2</w:t>
            </w:r>
          </w:p>
        </w:tc>
        <w:tc>
          <w:tcPr>
            <w:tcW w:w="1350" w:type="dxa"/>
            <w:shd w:val="clear" w:color="auto" w:fill="auto"/>
            <w:vAlign w:val="bottom"/>
          </w:tcPr>
          <w:p w:rsidR="0046007D" w:rsidRPr="00372E58" w:rsidRDefault="0046007D" w:rsidP="0046007D">
            <w:pPr>
              <w:jc w:val="center"/>
            </w:pPr>
            <w:r w:rsidRPr="00372E58">
              <w:t>621,5</w:t>
            </w:r>
          </w:p>
        </w:tc>
        <w:tc>
          <w:tcPr>
            <w:tcW w:w="1201" w:type="dxa"/>
            <w:shd w:val="clear" w:color="auto" w:fill="auto"/>
            <w:vAlign w:val="bottom"/>
          </w:tcPr>
          <w:p w:rsidR="0046007D" w:rsidRPr="00372E58" w:rsidRDefault="0046007D" w:rsidP="0046007D">
            <w:pPr>
              <w:jc w:val="center"/>
            </w:pPr>
            <w:r w:rsidRPr="00372E58">
              <w:t>1916,9</w:t>
            </w:r>
          </w:p>
        </w:tc>
        <w:tc>
          <w:tcPr>
            <w:tcW w:w="1417" w:type="dxa"/>
            <w:shd w:val="clear" w:color="auto" w:fill="auto"/>
            <w:vAlign w:val="bottom"/>
          </w:tcPr>
          <w:p w:rsidR="0046007D" w:rsidRPr="00372E58" w:rsidRDefault="0046007D" w:rsidP="0046007D">
            <w:pPr>
              <w:jc w:val="center"/>
            </w:pPr>
            <w:r w:rsidRPr="00372E58">
              <w:t>3,8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87,3</w:t>
            </w:r>
          </w:p>
        </w:tc>
        <w:tc>
          <w:tcPr>
            <w:tcW w:w="1549" w:type="dxa"/>
            <w:shd w:val="clear" w:color="auto" w:fill="auto"/>
            <w:vAlign w:val="bottom"/>
          </w:tcPr>
          <w:p w:rsidR="0046007D" w:rsidRPr="00372E58" w:rsidRDefault="0046007D" w:rsidP="0046007D">
            <w:pPr>
              <w:jc w:val="center"/>
            </w:pPr>
            <w:r w:rsidRPr="00372E58">
              <w:t>431,9</w:t>
            </w:r>
          </w:p>
        </w:tc>
      </w:tr>
      <w:tr w:rsidR="0046007D" w:rsidTr="00F84CDE">
        <w:tc>
          <w:tcPr>
            <w:tcW w:w="2802" w:type="dxa"/>
            <w:vAlign w:val="bottom"/>
          </w:tcPr>
          <w:p w:rsidR="0046007D" w:rsidRPr="00BD06E8" w:rsidRDefault="0046007D" w:rsidP="0046007D">
            <w:pPr>
              <w:rPr>
                <w:b/>
                <w:bCs/>
              </w:rPr>
            </w:pPr>
            <w:r w:rsidRPr="00BD06E8">
              <w:rPr>
                <w:b/>
                <w:bCs/>
              </w:rPr>
              <w:t xml:space="preserve">Приволжский  </w:t>
            </w:r>
            <w:r w:rsidRPr="00BD06E8">
              <w:rPr>
                <w:b/>
                <w:bCs/>
              </w:rPr>
              <w:br/>
            </w:r>
            <w:r w:rsidRPr="00BD06E8">
              <w:rPr>
                <w:b/>
                <w:bCs/>
              </w:rPr>
              <w:lastRenderedPageBreak/>
              <w:t>федеральный округ</w:t>
            </w:r>
          </w:p>
        </w:tc>
        <w:tc>
          <w:tcPr>
            <w:tcW w:w="1302" w:type="dxa"/>
            <w:shd w:val="clear" w:color="auto" w:fill="auto"/>
            <w:vAlign w:val="bottom"/>
          </w:tcPr>
          <w:p w:rsidR="0046007D" w:rsidRPr="0046007D" w:rsidRDefault="0046007D" w:rsidP="0046007D">
            <w:pPr>
              <w:jc w:val="center"/>
            </w:pPr>
            <w:r w:rsidRPr="0046007D">
              <w:lastRenderedPageBreak/>
              <w:t>238,0</w:t>
            </w:r>
          </w:p>
        </w:tc>
        <w:tc>
          <w:tcPr>
            <w:tcW w:w="1392" w:type="dxa"/>
            <w:shd w:val="clear" w:color="auto" w:fill="auto"/>
            <w:vAlign w:val="bottom"/>
          </w:tcPr>
          <w:p w:rsidR="0046007D" w:rsidRPr="0046007D" w:rsidRDefault="0046007D" w:rsidP="0046007D">
            <w:pPr>
              <w:jc w:val="center"/>
            </w:pPr>
            <w:r w:rsidRPr="0046007D">
              <w:t>3033,9</w:t>
            </w:r>
          </w:p>
        </w:tc>
        <w:tc>
          <w:tcPr>
            <w:tcW w:w="1275" w:type="dxa"/>
            <w:shd w:val="clear" w:color="auto" w:fill="auto"/>
            <w:vAlign w:val="bottom"/>
          </w:tcPr>
          <w:p w:rsidR="0046007D" w:rsidRPr="0046007D" w:rsidRDefault="0046007D" w:rsidP="0046007D">
            <w:pPr>
              <w:jc w:val="center"/>
            </w:pPr>
            <w:r w:rsidRPr="0046007D">
              <w:t>284,3</w:t>
            </w:r>
          </w:p>
        </w:tc>
        <w:tc>
          <w:tcPr>
            <w:tcW w:w="1276" w:type="dxa"/>
            <w:shd w:val="clear" w:color="auto" w:fill="auto"/>
            <w:vAlign w:val="bottom"/>
          </w:tcPr>
          <w:p w:rsidR="0046007D" w:rsidRPr="0046007D" w:rsidRDefault="0046007D" w:rsidP="0046007D">
            <w:pPr>
              <w:jc w:val="center"/>
            </w:pPr>
            <w:r w:rsidRPr="0046007D">
              <w:t>18606,7</w:t>
            </w:r>
          </w:p>
        </w:tc>
        <w:tc>
          <w:tcPr>
            <w:tcW w:w="1350" w:type="dxa"/>
            <w:shd w:val="clear" w:color="auto" w:fill="auto"/>
            <w:vAlign w:val="bottom"/>
          </w:tcPr>
          <w:p w:rsidR="0046007D" w:rsidRPr="0046007D" w:rsidRDefault="0046007D" w:rsidP="0046007D">
            <w:pPr>
              <w:jc w:val="center"/>
            </w:pPr>
            <w:r w:rsidRPr="0046007D">
              <w:t>5392,5</w:t>
            </w:r>
          </w:p>
        </w:tc>
        <w:tc>
          <w:tcPr>
            <w:tcW w:w="1201" w:type="dxa"/>
            <w:shd w:val="clear" w:color="auto" w:fill="auto"/>
            <w:vAlign w:val="bottom"/>
          </w:tcPr>
          <w:p w:rsidR="0046007D" w:rsidRPr="0046007D" w:rsidRDefault="0046007D" w:rsidP="0046007D">
            <w:pPr>
              <w:jc w:val="center"/>
            </w:pPr>
            <w:r w:rsidRPr="0046007D">
              <w:t>23871,5</w:t>
            </w:r>
          </w:p>
        </w:tc>
        <w:tc>
          <w:tcPr>
            <w:tcW w:w="1417" w:type="dxa"/>
            <w:shd w:val="clear" w:color="auto" w:fill="auto"/>
            <w:vAlign w:val="bottom"/>
          </w:tcPr>
          <w:p w:rsidR="0046007D" w:rsidRPr="0046007D" w:rsidRDefault="0046007D" w:rsidP="0046007D">
            <w:pPr>
              <w:jc w:val="center"/>
            </w:pPr>
            <w:r w:rsidRPr="0046007D">
              <w:t>9552,4</w:t>
            </w:r>
          </w:p>
        </w:tc>
        <w:tc>
          <w:tcPr>
            <w:tcW w:w="1328" w:type="dxa"/>
            <w:shd w:val="clear" w:color="auto" w:fill="auto"/>
            <w:vAlign w:val="bottom"/>
          </w:tcPr>
          <w:p w:rsidR="0046007D" w:rsidRPr="0046007D" w:rsidRDefault="0046007D" w:rsidP="0046007D">
            <w:pPr>
              <w:jc w:val="center"/>
            </w:pPr>
            <w:r w:rsidRPr="0046007D">
              <w:t>1934,1</w:t>
            </w:r>
          </w:p>
        </w:tc>
        <w:tc>
          <w:tcPr>
            <w:tcW w:w="1418" w:type="dxa"/>
            <w:shd w:val="clear" w:color="auto" w:fill="auto"/>
            <w:vAlign w:val="bottom"/>
          </w:tcPr>
          <w:p w:rsidR="0046007D" w:rsidRPr="0046007D" w:rsidRDefault="0046007D" w:rsidP="0046007D">
            <w:pPr>
              <w:jc w:val="center"/>
            </w:pPr>
            <w:r w:rsidRPr="0046007D">
              <w:t>3706,2</w:t>
            </w:r>
          </w:p>
        </w:tc>
        <w:tc>
          <w:tcPr>
            <w:tcW w:w="1549" w:type="dxa"/>
            <w:shd w:val="clear" w:color="auto" w:fill="auto"/>
            <w:vAlign w:val="bottom"/>
          </w:tcPr>
          <w:p w:rsidR="0046007D" w:rsidRPr="0046007D" w:rsidRDefault="0046007D" w:rsidP="0046007D">
            <w:pPr>
              <w:jc w:val="center"/>
            </w:pPr>
            <w:r w:rsidRPr="0046007D">
              <w:t>3888,7</w:t>
            </w:r>
          </w:p>
        </w:tc>
      </w:tr>
      <w:tr w:rsidR="0046007D" w:rsidTr="00F84CDE">
        <w:tc>
          <w:tcPr>
            <w:tcW w:w="2802" w:type="dxa"/>
            <w:vAlign w:val="bottom"/>
          </w:tcPr>
          <w:p w:rsidR="0046007D" w:rsidRPr="00BD06E8" w:rsidRDefault="0046007D" w:rsidP="0046007D">
            <w:r w:rsidRPr="00BD06E8">
              <w:lastRenderedPageBreak/>
              <w:t>Республика Башкортостан</w:t>
            </w:r>
          </w:p>
        </w:tc>
        <w:tc>
          <w:tcPr>
            <w:tcW w:w="1302" w:type="dxa"/>
            <w:shd w:val="clear" w:color="auto" w:fill="auto"/>
            <w:vAlign w:val="bottom"/>
          </w:tcPr>
          <w:p w:rsidR="0046007D" w:rsidRPr="00372E58" w:rsidRDefault="0046007D" w:rsidP="0046007D">
            <w:pPr>
              <w:jc w:val="center"/>
            </w:pPr>
            <w:r w:rsidRPr="00372E58">
              <w:t>4,3</w:t>
            </w:r>
          </w:p>
        </w:tc>
        <w:tc>
          <w:tcPr>
            <w:tcW w:w="1392" w:type="dxa"/>
            <w:shd w:val="clear" w:color="auto" w:fill="auto"/>
            <w:vAlign w:val="bottom"/>
          </w:tcPr>
          <w:p w:rsidR="0046007D" w:rsidRPr="00372E58" w:rsidRDefault="0046007D" w:rsidP="0046007D">
            <w:pPr>
              <w:jc w:val="center"/>
            </w:pPr>
            <w:r w:rsidRPr="00372E58">
              <w:t>575,1</w:t>
            </w:r>
          </w:p>
        </w:tc>
        <w:tc>
          <w:tcPr>
            <w:tcW w:w="1275" w:type="dxa"/>
            <w:shd w:val="clear" w:color="auto" w:fill="auto"/>
            <w:vAlign w:val="bottom"/>
          </w:tcPr>
          <w:p w:rsidR="0046007D" w:rsidRPr="00372E58" w:rsidRDefault="0046007D" w:rsidP="0046007D">
            <w:pPr>
              <w:jc w:val="center"/>
            </w:pPr>
            <w:r w:rsidRPr="00372E58">
              <w:t>5,4</w:t>
            </w:r>
          </w:p>
        </w:tc>
        <w:tc>
          <w:tcPr>
            <w:tcW w:w="1276" w:type="dxa"/>
            <w:shd w:val="clear" w:color="auto" w:fill="auto"/>
            <w:vAlign w:val="bottom"/>
          </w:tcPr>
          <w:p w:rsidR="0046007D" w:rsidRPr="00372E58" w:rsidRDefault="0046007D" w:rsidP="0046007D">
            <w:pPr>
              <w:jc w:val="center"/>
            </w:pPr>
            <w:r w:rsidRPr="00372E58">
              <w:t>3507,7</w:t>
            </w:r>
          </w:p>
        </w:tc>
        <w:tc>
          <w:tcPr>
            <w:tcW w:w="1350" w:type="dxa"/>
            <w:shd w:val="clear" w:color="auto" w:fill="auto"/>
            <w:vAlign w:val="bottom"/>
          </w:tcPr>
          <w:p w:rsidR="0046007D" w:rsidRPr="00372E58" w:rsidRDefault="0046007D" w:rsidP="0046007D">
            <w:pPr>
              <w:jc w:val="center"/>
            </w:pPr>
            <w:r w:rsidRPr="00372E58">
              <w:t>1173,0</w:t>
            </w:r>
          </w:p>
        </w:tc>
        <w:tc>
          <w:tcPr>
            <w:tcW w:w="1201" w:type="dxa"/>
            <w:shd w:val="clear" w:color="auto" w:fill="auto"/>
            <w:vAlign w:val="bottom"/>
          </w:tcPr>
          <w:p w:rsidR="0046007D" w:rsidRPr="00372E58" w:rsidRDefault="0046007D" w:rsidP="0046007D">
            <w:pPr>
              <w:jc w:val="center"/>
            </w:pPr>
            <w:r w:rsidRPr="00372E58">
              <w:t>2951,4</w:t>
            </w:r>
          </w:p>
        </w:tc>
        <w:tc>
          <w:tcPr>
            <w:tcW w:w="1417" w:type="dxa"/>
            <w:shd w:val="clear" w:color="auto" w:fill="auto"/>
            <w:vAlign w:val="bottom"/>
          </w:tcPr>
          <w:p w:rsidR="0046007D" w:rsidRPr="00372E58" w:rsidRDefault="0046007D" w:rsidP="0046007D">
            <w:pPr>
              <w:jc w:val="center"/>
            </w:pPr>
            <w:r w:rsidRPr="00372E58">
              <w:t>1053,0</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540,5</w:t>
            </w:r>
          </w:p>
        </w:tc>
        <w:tc>
          <w:tcPr>
            <w:tcW w:w="1549" w:type="dxa"/>
            <w:shd w:val="clear" w:color="auto" w:fill="auto"/>
            <w:vAlign w:val="bottom"/>
          </w:tcPr>
          <w:p w:rsidR="0046007D" w:rsidRPr="00372E58" w:rsidRDefault="0046007D" w:rsidP="0046007D">
            <w:pPr>
              <w:jc w:val="center"/>
            </w:pPr>
            <w:r w:rsidRPr="00372E58">
              <w:t>942,6</w:t>
            </w:r>
          </w:p>
        </w:tc>
      </w:tr>
      <w:tr w:rsidR="0046007D" w:rsidTr="00F84CDE">
        <w:tc>
          <w:tcPr>
            <w:tcW w:w="2802" w:type="dxa"/>
            <w:vAlign w:val="bottom"/>
          </w:tcPr>
          <w:p w:rsidR="0046007D" w:rsidRPr="00BD06E8" w:rsidRDefault="0046007D" w:rsidP="0046007D">
            <w:r w:rsidRPr="00BD06E8">
              <w:t>Республика Марий Эл</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0,0</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438,0</w:t>
            </w:r>
          </w:p>
        </w:tc>
        <w:tc>
          <w:tcPr>
            <w:tcW w:w="1350" w:type="dxa"/>
            <w:shd w:val="clear" w:color="auto" w:fill="auto"/>
            <w:vAlign w:val="bottom"/>
          </w:tcPr>
          <w:p w:rsidR="0046007D" w:rsidRPr="00372E58" w:rsidRDefault="0046007D" w:rsidP="0046007D">
            <w:pPr>
              <w:jc w:val="center"/>
            </w:pPr>
            <w:r w:rsidRPr="00372E58">
              <w:t>172,5</w:t>
            </w:r>
          </w:p>
        </w:tc>
        <w:tc>
          <w:tcPr>
            <w:tcW w:w="1201" w:type="dxa"/>
            <w:shd w:val="clear" w:color="auto" w:fill="auto"/>
            <w:vAlign w:val="bottom"/>
          </w:tcPr>
          <w:p w:rsidR="0046007D" w:rsidRPr="00372E58" w:rsidRDefault="0046007D" w:rsidP="0046007D">
            <w:pPr>
              <w:jc w:val="center"/>
            </w:pPr>
            <w:r w:rsidRPr="00372E58">
              <w:t>518,9</w:t>
            </w:r>
          </w:p>
        </w:tc>
        <w:tc>
          <w:tcPr>
            <w:tcW w:w="1417" w:type="dxa"/>
            <w:shd w:val="clear" w:color="auto" w:fill="auto"/>
            <w:vAlign w:val="bottom"/>
          </w:tcPr>
          <w:p w:rsidR="0046007D" w:rsidRPr="00372E58" w:rsidRDefault="0046007D" w:rsidP="0046007D">
            <w:pPr>
              <w:jc w:val="center"/>
            </w:pPr>
            <w:r w:rsidRPr="00372E58">
              <w:t>128,0</w:t>
            </w:r>
          </w:p>
        </w:tc>
        <w:tc>
          <w:tcPr>
            <w:tcW w:w="1328" w:type="dxa"/>
            <w:shd w:val="clear" w:color="auto" w:fill="auto"/>
            <w:vAlign w:val="bottom"/>
          </w:tcPr>
          <w:p w:rsidR="0046007D" w:rsidRPr="00372E58" w:rsidRDefault="0046007D" w:rsidP="0046007D">
            <w:pPr>
              <w:jc w:val="center"/>
            </w:pPr>
            <w:r w:rsidRPr="00372E58">
              <w:t>15,2</w:t>
            </w:r>
          </w:p>
        </w:tc>
        <w:tc>
          <w:tcPr>
            <w:tcW w:w="1418" w:type="dxa"/>
            <w:shd w:val="clear" w:color="auto" w:fill="auto"/>
            <w:vAlign w:val="bottom"/>
          </w:tcPr>
          <w:p w:rsidR="0046007D" w:rsidRPr="00372E58" w:rsidRDefault="0046007D" w:rsidP="0046007D">
            <w:pPr>
              <w:jc w:val="center"/>
            </w:pPr>
            <w:r w:rsidRPr="00372E58">
              <w:t>222,0</w:t>
            </w:r>
          </w:p>
        </w:tc>
        <w:tc>
          <w:tcPr>
            <w:tcW w:w="1549" w:type="dxa"/>
            <w:shd w:val="clear" w:color="auto" w:fill="auto"/>
            <w:vAlign w:val="bottom"/>
          </w:tcPr>
          <w:p w:rsidR="0046007D" w:rsidRPr="00372E58" w:rsidRDefault="0046007D" w:rsidP="0046007D">
            <w:pPr>
              <w:jc w:val="center"/>
            </w:pPr>
            <w:r w:rsidRPr="00372E58">
              <w:t>72,1</w:t>
            </w:r>
          </w:p>
        </w:tc>
      </w:tr>
      <w:tr w:rsidR="0046007D" w:rsidTr="00F84CDE">
        <w:tc>
          <w:tcPr>
            <w:tcW w:w="2802" w:type="dxa"/>
            <w:vAlign w:val="bottom"/>
          </w:tcPr>
          <w:p w:rsidR="0046007D" w:rsidRPr="00BD06E8" w:rsidRDefault="0046007D" w:rsidP="0046007D">
            <w:r w:rsidRPr="00BD06E8">
              <w:t>Республика Мордовия</w:t>
            </w:r>
          </w:p>
        </w:tc>
        <w:tc>
          <w:tcPr>
            <w:tcW w:w="1302" w:type="dxa"/>
            <w:shd w:val="clear" w:color="auto" w:fill="auto"/>
            <w:vAlign w:val="bottom"/>
          </w:tcPr>
          <w:p w:rsidR="0046007D" w:rsidRPr="00372E58" w:rsidRDefault="0046007D" w:rsidP="0046007D">
            <w:pPr>
              <w:jc w:val="center"/>
            </w:pPr>
            <w:r w:rsidRPr="00372E58">
              <w:t>0,2</w:t>
            </w:r>
          </w:p>
        </w:tc>
        <w:tc>
          <w:tcPr>
            <w:tcW w:w="1392" w:type="dxa"/>
            <w:shd w:val="clear" w:color="auto" w:fill="auto"/>
            <w:vAlign w:val="bottom"/>
          </w:tcPr>
          <w:p w:rsidR="0046007D" w:rsidRPr="00372E58" w:rsidRDefault="0046007D" w:rsidP="0046007D">
            <w:pPr>
              <w:jc w:val="center"/>
            </w:pPr>
            <w:r w:rsidRPr="00372E58">
              <w:t>1,3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62,6</w:t>
            </w:r>
          </w:p>
        </w:tc>
        <w:tc>
          <w:tcPr>
            <w:tcW w:w="1350" w:type="dxa"/>
            <w:shd w:val="clear" w:color="auto" w:fill="auto"/>
            <w:vAlign w:val="bottom"/>
          </w:tcPr>
          <w:p w:rsidR="0046007D" w:rsidRPr="00372E58" w:rsidRDefault="0046007D" w:rsidP="0046007D">
            <w:pPr>
              <w:jc w:val="center"/>
            </w:pPr>
            <w:r w:rsidRPr="00372E58">
              <w:t>21,9</w:t>
            </w:r>
          </w:p>
        </w:tc>
        <w:tc>
          <w:tcPr>
            <w:tcW w:w="1201" w:type="dxa"/>
            <w:shd w:val="clear" w:color="auto" w:fill="auto"/>
            <w:vAlign w:val="bottom"/>
          </w:tcPr>
          <w:p w:rsidR="0046007D" w:rsidRPr="00372E58" w:rsidRDefault="0046007D" w:rsidP="0046007D">
            <w:pPr>
              <w:jc w:val="center"/>
            </w:pPr>
            <w:r w:rsidRPr="00372E58">
              <w:t>466,8</w:t>
            </w:r>
          </w:p>
        </w:tc>
        <w:tc>
          <w:tcPr>
            <w:tcW w:w="1417" w:type="dxa"/>
            <w:shd w:val="clear" w:color="auto" w:fill="auto"/>
            <w:vAlign w:val="bottom"/>
          </w:tcPr>
          <w:p w:rsidR="0046007D" w:rsidRPr="00372E58" w:rsidRDefault="0046007D" w:rsidP="0046007D">
            <w:pPr>
              <w:jc w:val="center"/>
            </w:pPr>
            <w:r w:rsidRPr="00372E58">
              <w:t>72,2</w:t>
            </w:r>
          </w:p>
        </w:tc>
        <w:tc>
          <w:tcPr>
            <w:tcW w:w="1328" w:type="dxa"/>
            <w:shd w:val="clear" w:color="auto" w:fill="auto"/>
            <w:vAlign w:val="bottom"/>
          </w:tcPr>
          <w:p w:rsidR="0046007D" w:rsidRPr="00372E58" w:rsidRDefault="0046007D" w:rsidP="0046007D">
            <w:pPr>
              <w:jc w:val="center"/>
            </w:pPr>
            <w:r w:rsidRPr="00372E58">
              <w:t>80,1</w:t>
            </w:r>
          </w:p>
        </w:tc>
        <w:tc>
          <w:tcPr>
            <w:tcW w:w="1418" w:type="dxa"/>
            <w:shd w:val="clear" w:color="auto" w:fill="auto"/>
            <w:vAlign w:val="bottom"/>
          </w:tcPr>
          <w:p w:rsidR="0046007D" w:rsidRPr="00372E58" w:rsidRDefault="0046007D" w:rsidP="0046007D">
            <w:pPr>
              <w:jc w:val="center"/>
            </w:pPr>
            <w:r w:rsidRPr="00372E58">
              <w:t>69,6</w:t>
            </w:r>
          </w:p>
        </w:tc>
        <w:tc>
          <w:tcPr>
            <w:tcW w:w="1549" w:type="dxa"/>
            <w:shd w:val="clear" w:color="auto" w:fill="auto"/>
            <w:vAlign w:val="bottom"/>
          </w:tcPr>
          <w:p w:rsidR="0046007D" w:rsidRPr="00372E58" w:rsidRDefault="0046007D" w:rsidP="0046007D">
            <w:pPr>
              <w:jc w:val="center"/>
            </w:pPr>
            <w:r w:rsidRPr="00372E58">
              <w:t>140,6</w:t>
            </w:r>
          </w:p>
        </w:tc>
      </w:tr>
      <w:tr w:rsidR="0046007D" w:rsidTr="00F84CDE">
        <w:tc>
          <w:tcPr>
            <w:tcW w:w="2802" w:type="dxa"/>
            <w:vAlign w:val="bottom"/>
          </w:tcPr>
          <w:p w:rsidR="0046007D" w:rsidRPr="00BD06E8" w:rsidRDefault="0046007D" w:rsidP="0046007D">
            <w:r w:rsidRPr="00BD06E8">
              <w:t>Республика Татарстан</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724,1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1614,5</w:t>
            </w:r>
          </w:p>
        </w:tc>
        <w:tc>
          <w:tcPr>
            <w:tcW w:w="1350" w:type="dxa"/>
            <w:shd w:val="clear" w:color="auto" w:fill="auto"/>
            <w:vAlign w:val="bottom"/>
          </w:tcPr>
          <w:p w:rsidR="0046007D" w:rsidRPr="00372E58" w:rsidRDefault="0046007D" w:rsidP="0046007D">
            <w:pPr>
              <w:jc w:val="center"/>
            </w:pPr>
            <w:r w:rsidRPr="00372E58">
              <w:t>1218,9</w:t>
            </w:r>
          </w:p>
        </w:tc>
        <w:tc>
          <w:tcPr>
            <w:tcW w:w="1201" w:type="dxa"/>
            <w:shd w:val="clear" w:color="auto" w:fill="auto"/>
            <w:vAlign w:val="bottom"/>
          </w:tcPr>
          <w:p w:rsidR="0046007D" w:rsidRPr="00372E58" w:rsidRDefault="0046007D" w:rsidP="0046007D">
            <w:pPr>
              <w:jc w:val="center"/>
            </w:pPr>
            <w:r w:rsidRPr="00372E58">
              <w:t>2324,1</w:t>
            </w:r>
          </w:p>
        </w:tc>
        <w:tc>
          <w:tcPr>
            <w:tcW w:w="1417" w:type="dxa"/>
            <w:shd w:val="clear" w:color="auto" w:fill="auto"/>
            <w:vAlign w:val="bottom"/>
          </w:tcPr>
          <w:p w:rsidR="0046007D" w:rsidRPr="00372E58" w:rsidRDefault="0046007D" w:rsidP="0046007D">
            <w:pPr>
              <w:jc w:val="center"/>
            </w:pPr>
            <w:r w:rsidRPr="00372E58">
              <w:t>341,9</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1013,5</w:t>
            </w:r>
          </w:p>
        </w:tc>
      </w:tr>
      <w:tr w:rsidR="0046007D" w:rsidTr="00F84CDE">
        <w:tc>
          <w:tcPr>
            <w:tcW w:w="2802" w:type="dxa"/>
            <w:vAlign w:val="bottom"/>
          </w:tcPr>
          <w:p w:rsidR="0046007D" w:rsidRPr="00BD06E8" w:rsidRDefault="0046007D" w:rsidP="0046007D">
            <w:r w:rsidRPr="00BD06E8">
              <w:t>Удмуртская Республика</w:t>
            </w:r>
          </w:p>
        </w:tc>
        <w:tc>
          <w:tcPr>
            <w:tcW w:w="1302" w:type="dxa"/>
            <w:shd w:val="clear" w:color="auto" w:fill="auto"/>
            <w:vAlign w:val="bottom"/>
          </w:tcPr>
          <w:p w:rsidR="0046007D" w:rsidRPr="00372E58" w:rsidRDefault="0046007D" w:rsidP="0046007D">
            <w:pPr>
              <w:jc w:val="center"/>
            </w:pPr>
            <w:r w:rsidRPr="00372E58">
              <w:t>4,5</w:t>
            </w:r>
          </w:p>
        </w:tc>
        <w:tc>
          <w:tcPr>
            <w:tcW w:w="1392" w:type="dxa"/>
            <w:shd w:val="clear" w:color="auto" w:fill="auto"/>
            <w:vAlign w:val="bottom"/>
          </w:tcPr>
          <w:p w:rsidR="0046007D" w:rsidRPr="00372E58" w:rsidRDefault="0046007D" w:rsidP="0046007D">
            <w:pPr>
              <w:jc w:val="center"/>
            </w:pPr>
            <w:r w:rsidRPr="00372E58">
              <w:t>590,3</w:t>
            </w:r>
          </w:p>
        </w:tc>
        <w:tc>
          <w:tcPr>
            <w:tcW w:w="1275" w:type="dxa"/>
            <w:shd w:val="clear" w:color="auto" w:fill="auto"/>
            <w:vAlign w:val="bottom"/>
          </w:tcPr>
          <w:p w:rsidR="0046007D" w:rsidRPr="00372E58" w:rsidRDefault="0046007D" w:rsidP="0046007D">
            <w:pPr>
              <w:jc w:val="center"/>
            </w:pPr>
            <w:r w:rsidRPr="00372E58">
              <w:t>32,2</w:t>
            </w:r>
          </w:p>
        </w:tc>
        <w:tc>
          <w:tcPr>
            <w:tcW w:w="1276" w:type="dxa"/>
            <w:shd w:val="clear" w:color="auto" w:fill="auto"/>
            <w:vAlign w:val="bottom"/>
          </w:tcPr>
          <w:p w:rsidR="0046007D" w:rsidRPr="00372E58" w:rsidRDefault="0046007D" w:rsidP="0046007D">
            <w:pPr>
              <w:jc w:val="center"/>
            </w:pPr>
            <w:r w:rsidRPr="00372E58">
              <w:t>773,1</w:t>
            </w:r>
          </w:p>
        </w:tc>
        <w:tc>
          <w:tcPr>
            <w:tcW w:w="1350" w:type="dxa"/>
            <w:shd w:val="clear" w:color="auto" w:fill="auto"/>
            <w:vAlign w:val="bottom"/>
          </w:tcPr>
          <w:p w:rsidR="0046007D" w:rsidRPr="00372E58" w:rsidRDefault="0046007D" w:rsidP="0046007D">
            <w:pPr>
              <w:jc w:val="center"/>
            </w:pPr>
            <w:r w:rsidRPr="00372E58">
              <w:t>633,3</w:t>
            </w:r>
          </w:p>
        </w:tc>
        <w:tc>
          <w:tcPr>
            <w:tcW w:w="1201" w:type="dxa"/>
            <w:shd w:val="clear" w:color="auto" w:fill="auto"/>
            <w:vAlign w:val="bottom"/>
          </w:tcPr>
          <w:p w:rsidR="0046007D" w:rsidRPr="00372E58" w:rsidRDefault="0046007D" w:rsidP="0046007D">
            <w:pPr>
              <w:jc w:val="center"/>
            </w:pPr>
            <w:r w:rsidRPr="00372E58">
              <w:t>921,0</w:t>
            </w:r>
          </w:p>
        </w:tc>
        <w:tc>
          <w:tcPr>
            <w:tcW w:w="1417" w:type="dxa"/>
            <w:shd w:val="clear" w:color="auto" w:fill="auto"/>
            <w:vAlign w:val="bottom"/>
          </w:tcPr>
          <w:p w:rsidR="0046007D" w:rsidRPr="00372E58" w:rsidRDefault="0046007D" w:rsidP="0046007D">
            <w:pPr>
              <w:jc w:val="center"/>
            </w:pPr>
            <w:r w:rsidRPr="00372E58">
              <w:t>248,0</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361,0</w:t>
            </w:r>
          </w:p>
        </w:tc>
        <w:tc>
          <w:tcPr>
            <w:tcW w:w="1549" w:type="dxa"/>
            <w:shd w:val="clear" w:color="auto" w:fill="auto"/>
            <w:vAlign w:val="bottom"/>
          </w:tcPr>
          <w:p w:rsidR="0046007D" w:rsidRPr="00372E58" w:rsidRDefault="0046007D" w:rsidP="0046007D">
            <w:pPr>
              <w:jc w:val="center"/>
            </w:pPr>
            <w:r w:rsidRPr="00372E58">
              <w:t>139,0</w:t>
            </w:r>
          </w:p>
        </w:tc>
      </w:tr>
      <w:tr w:rsidR="0046007D" w:rsidTr="00F84CDE">
        <w:tc>
          <w:tcPr>
            <w:tcW w:w="2802" w:type="dxa"/>
            <w:vAlign w:val="bottom"/>
          </w:tcPr>
          <w:p w:rsidR="0046007D" w:rsidRPr="00BD06E8" w:rsidRDefault="0046007D" w:rsidP="0046007D">
            <w:r w:rsidRPr="00BD06E8">
              <w:t>Чувашская Республика</w:t>
            </w:r>
          </w:p>
        </w:tc>
        <w:tc>
          <w:tcPr>
            <w:tcW w:w="1302" w:type="dxa"/>
            <w:shd w:val="clear" w:color="auto" w:fill="auto"/>
            <w:vAlign w:val="bottom"/>
          </w:tcPr>
          <w:p w:rsidR="0046007D" w:rsidRPr="00372E58" w:rsidRDefault="0046007D" w:rsidP="0046007D">
            <w:pPr>
              <w:jc w:val="center"/>
            </w:pPr>
            <w:r w:rsidRPr="00372E58">
              <w:t>0,0</w:t>
            </w:r>
          </w:p>
        </w:tc>
        <w:tc>
          <w:tcPr>
            <w:tcW w:w="1392" w:type="dxa"/>
            <w:shd w:val="clear" w:color="auto" w:fill="auto"/>
            <w:vAlign w:val="bottom"/>
          </w:tcPr>
          <w:p w:rsidR="0046007D" w:rsidRPr="00372E58" w:rsidRDefault="0046007D" w:rsidP="0046007D">
            <w:pPr>
              <w:jc w:val="center"/>
            </w:pPr>
            <w:r w:rsidRPr="00372E58">
              <w:t>101,1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439,2</w:t>
            </w:r>
          </w:p>
        </w:tc>
        <w:tc>
          <w:tcPr>
            <w:tcW w:w="1350" w:type="dxa"/>
            <w:shd w:val="clear" w:color="auto" w:fill="auto"/>
            <w:vAlign w:val="bottom"/>
          </w:tcPr>
          <w:p w:rsidR="0046007D" w:rsidRPr="00372E58" w:rsidRDefault="0046007D" w:rsidP="0046007D">
            <w:pPr>
              <w:jc w:val="center"/>
            </w:pPr>
            <w:r w:rsidRPr="00372E58">
              <w:t>238,4</w:t>
            </w:r>
          </w:p>
        </w:tc>
        <w:tc>
          <w:tcPr>
            <w:tcW w:w="1201" w:type="dxa"/>
            <w:shd w:val="clear" w:color="auto" w:fill="auto"/>
            <w:vAlign w:val="bottom"/>
          </w:tcPr>
          <w:p w:rsidR="0046007D" w:rsidRPr="00372E58" w:rsidRDefault="0046007D" w:rsidP="0046007D">
            <w:pPr>
              <w:jc w:val="center"/>
            </w:pPr>
            <w:r w:rsidRPr="00372E58">
              <w:t>746,4</w:t>
            </w:r>
          </w:p>
        </w:tc>
        <w:tc>
          <w:tcPr>
            <w:tcW w:w="1417" w:type="dxa"/>
            <w:shd w:val="clear" w:color="auto" w:fill="auto"/>
            <w:vAlign w:val="bottom"/>
          </w:tcPr>
          <w:p w:rsidR="0046007D" w:rsidRPr="00372E58" w:rsidRDefault="0046007D" w:rsidP="0046007D">
            <w:pPr>
              <w:jc w:val="center"/>
            </w:pPr>
            <w:r w:rsidRPr="00372E58">
              <w:t>739,0</w:t>
            </w:r>
          </w:p>
        </w:tc>
        <w:tc>
          <w:tcPr>
            <w:tcW w:w="1328" w:type="dxa"/>
            <w:shd w:val="clear" w:color="auto" w:fill="auto"/>
            <w:vAlign w:val="bottom"/>
          </w:tcPr>
          <w:p w:rsidR="0046007D" w:rsidRPr="00372E58" w:rsidRDefault="0046007D" w:rsidP="0046007D">
            <w:pPr>
              <w:jc w:val="center"/>
            </w:pPr>
            <w:r w:rsidRPr="00372E58">
              <w:t>122,8</w:t>
            </w:r>
          </w:p>
        </w:tc>
        <w:tc>
          <w:tcPr>
            <w:tcW w:w="1418" w:type="dxa"/>
            <w:shd w:val="clear" w:color="auto" w:fill="auto"/>
            <w:vAlign w:val="bottom"/>
          </w:tcPr>
          <w:p w:rsidR="0046007D" w:rsidRPr="00372E58" w:rsidRDefault="0046007D" w:rsidP="0046007D">
            <w:pPr>
              <w:jc w:val="center"/>
            </w:pPr>
            <w:r w:rsidRPr="00372E58">
              <w:t>176,5</w:t>
            </w:r>
          </w:p>
        </w:tc>
        <w:tc>
          <w:tcPr>
            <w:tcW w:w="1549" w:type="dxa"/>
            <w:shd w:val="clear" w:color="auto" w:fill="auto"/>
            <w:vAlign w:val="bottom"/>
          </w:tcPr>
          <w:p w:rsidR="0046007D" w:rsidRPr="00372E58" w:rsidRDefault="0046007D" w:rsidP="0046007D">
            <w:pPr>
              <w:jc w:val="center"/>
            </w:pPr>
            <w:r w:rsidRPr="00372E58">
              <w:t>22,5</w:t>
            </w:r>
          </w:p>
        </w:tc>
      </w:tr>
      <w:tr w:rsidR="0046007D" w:rsidTr="00F84CDE">
        <w:tc>
          <w:tcPr>
            <w:tcW w:w="2802" w:type="dxa"/>
            <w:vAlign w:val="bottom"/>
          </w:tcPr>
          <w:p w:rsidR="0046007D" w:rsidRPr="00BD06E8" w:rsidRDefault="0046007D" w:rsidP="0046007D">
            <w:r w:rsidRPr="00BD06E8">
              <w:t>Пермский край</w:t>
            </w:r>
          </w:p>
        </w:tc>
        <w:tc>
          <w:tcPr>
            <w:tcW w:w="1302" w:type="dxa"/>
            <w:shd w:val="clear" w:color="auto" w:fill="auto"/>
            <w:vAlign w:val="bottom"/>
          </w:tcPr>
          <w:p w:rsidR="0046007D" w:rsidRPr="00372E58" w:rsidRDefault="0046007D" w:rsidP="0046007D">
            <w:pPr>
              <w:jc w:val="center"/>
            </w:pPr>
            <w:r w:rsidRPr="00372E58">
              <w:t>1,0</w:t>
            </w:r>
          </w:p>
        </w:tc>
        <w:tc>
          <w:tcPr>
            <w:tcW w:w="1392" w:type="dxa"/>
            <w:shd w:val="clear" w:color="auto" w:fill="auto"/>
            <w:vAlign w:val="bottom"/>
          </w:tcPr>
          <w:p w:rsidR="0046007D" w:rsidRPr="00372E58" w:rsidRDefault="0046007D" w:rsidP="0046007D">
            <w:pPr>
              <w:jc w:val="center"/>
            </w:pPr>
            <w:r w:rsidRPr="00372E58">
              <w:t>133,2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3302,6</w:t>
            </w:r>
          </w:p>
        </w:tc>
        <w:tc>
          <w:tcPr>
            <w:tcW w:w="1350" w:type="dxa"/>
            <w:shd w:val="clear" w:color="auto" w:fill="auto"/>
            <w:vAlign w:val="bottom"/>
          </w:tcPr>
          <w:p w:rsidR="0046007D" w:rsidRPr="00372E58" w:rsidRDefault="0046007D" w:rsidP="0046007D">
            <w:pPr>
              <w:jc w:val="center"/>
            </w:pPr>
            <w:r w:rsidRPr="00372E58">
              <w:t>1,9</w:t>
            </w:r>
          </w:p>
        </w:tc>
        <w:tc>
          <w:tcPr>
            <w:tcW w:w="1201" w:type="dxa"/>
            <w:shd w:val="clear" w:color="auto" w:fill="auto"/>
            <w:vAlign w:val="bottom"/>
          </w:tcPr>
          <w:p w:rsidR="0046007D" w:rsidRPr="00372E58" w:rsidRDefault="0046007D" w:rsidP="0046007D">
            <w:pPr>
              <w:jc w:val="center"/>
            </w:pPr>
            <w:r w:rsidRPr="00372E58">
              <w:t>4788,1</w:t>
            </w:r>
          </w:p>
        </w:tc>
        <w:tc>
          <w:tcPr>
            <w:tcW w:w="1417" w:type="dxa"/>
            <w:shd w:val="clear" w:color="auto" w:fill="auto"/>
            <w:vAlign w:val="bottom"/>
          </w:tcPr>
          <w:p w:rsidR="0046007D" w:rsidRPr="00372E58" w:rsidRDefault="0046007D" w:rsidP="0046007D">
            <w:pPr>
              <w:jc w:val="center"/>
            </w:pPr>
            <w:r w:rsidRPr="00372E58">
              <w:t>2340,4</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347,2</w:t>
            </w:r>
          </w:p>
        </w:tc>
        <w:tc>
          <w:tcPr>
            <w:tcW w:w="1549" w:type="dxa"/>
            <w:shd w:val="clear" w:color="auto" w:fill="auto"/>
            <w:vAlign w:val="bottom"/>
          </w:tcPr>
          <w:p w:rsidR="0046007D" w:rsidRPr="00372E58" w:rsidRDefault="0046007D" w:rsidP="0046007D">
            <w:pPr>
              <w:jc w:val="center"/>
            </w:pPr>
            <w:r w:rsidRPr="00372E58">
              <w:t>7,4</w:t>
            </w:r>
          </w:p>
        </w:tc>
      </w:tr>
      <w:tr w:rsidR="0046007D" w:rsidTr="00F84CDE">
        <w:tc>
          <w:tcPr>
            <w:tcW w:w="2802" w:type="dxa"/>
            <w:vAlign w:val="bottom"/>
          </w:tcPr>
          <w:p w:rsidR="0046007D" w:rsidRPr="00BD06E8" w:rsidRDefault="0046007D" w:rsidP="0046007D">
            <w:r w:rsidRPr="00BD06E8">
              <w:t>Кировская область</w:t>
            </w:r>
          </w:p>
        </w:tc>
        <w:tc>
          <w:tcPr>
            <w:tcW w:w="1302" w:type="dxa"/>
            <w:shd w:val="clear" w:color="auto" w:fill="auto"/>
            <w:vAlign w:val="bottom"/>
          </w:tcPr>
          <w:p w:rsidR="0046007D" w:rsidRPr="00372E58" w:rsidRDefault="0046007D" w:rsidP="0046007D">
            <w:pPr>
              <w:jc w:val="center"/>
            </w:pPr>
            <w:r w:rsidRPr="00372E58">
              <w:t>11,0</w:t>
            </w:r>
          </w:p>
        </w:tc>
        <w:tc>
          <w:tcPr>
            <w:tcW w:w="1392" w:type="dxa"/>
            <w:shd w:val="clear" w:color="auto" w:fill="auto"/>
            <w:vAlign w:val="bottom"/>
          </w:tcPr>
          <w:p w:rsidR="0046007D" w:rsidRPr="00372E58" w:rsidRDefault="0046007D" w:rsidP="0046007D">
            <w:pPr>
              <w:jc w:val="center"/>
            </w:pPr>
            <w:r w:rsidRPr="00372E58">
              <w:t>303,9</w:t>
            </w:r>
          </w:p>
        </w:tc>
        <w:tc>
          <w:tcPr>
            <w:tcW w:w="1275" w:type="dxa"/>
            <w:shd w:val="clear" w:color="auto" w:fill="auto"/>
            <w:vAlign w:val="bottom"/>
          </w:tcPr>
          <w:p w:rsidR="0046007D" w:rsidRPr="00372E58" w:rsidRDefault="0046007D" w:rsidP="0046007D">
            <w:pPr>
              <w:jc w:val="center"/>
            </w:pPr>
            <w:r w:rsidRPr="00372E58">
              <w:t>0,2</w:t>
            </w:r>
          </w:p>
        </w:tc>
        <w:tc>
          <w:tcPr>
            <w:tcW w:w="1276" w:type="dxa"/>
            <w:shd w:val="clear" w:color="auto" w:fill="auto"/>
            <w:vAlign w:val="bottom"/>
          </w:tcPr>
          <w:p w:rsidR="0046007D" w:rsidRPr="00372E58" w:rsidRDefault="0046007D" w:rsidP="0046007D">
            <w:pPr>
              <w:jc w:val="center"/>
            </w:pPr>
            <w:r w:rsidRPr="00372E58">
              <w:t>748,7</w:t>
            </w:r>
          </w:p>
        </w:tc>
        <w:tc>
          <w:tcPr>
            <w:tcW w:w="1350" w:type="dxa"/>
            <w:shd w:val="clear" w:color="auto" w:fill="auto"/>
            <w:vAlign w:val="bottom"/>
          </w:tcPr>
          <w:p w:rsidR="0046007D" w:rsidRPr="00372E58" w:rsidRDefault="0046007D" w:rsidP="0046007D">
            <w:pPr>
              <w:jc w:val="center"/>
            </w:pPr>
            <w:r w:rsidRPr="00372E58">
              <w:t>73,5</w:t>
            </w:r>
          </w:p>
        </w:tc>
        <w:tc>
          <w:tcPr>
            <w:tcW w:w="1201" w:type="dxa"/>
            <w:shd w:val="clear" w:color="auto" w:fill="auto"/>
            <w:vAlign w:val="bottom"/>
          </w:tcPr>
          <w:p w:rsidR="0046007D" w:rsidRPr="00372E58" w:rsidRDefault="0046007D" w:rsidP="0046007D">
            <w:pPr>
              <w:jc w:val="center"/>
            </w:pPr>
            <w:r w:rsidRPr="00372E58">
              <w:t>849,2</w:t>
            </w:r>
          </w:p>
        </w:tc>
        <w:tc>
          <w:tcPr>
            <w:tcW w:w="1417" w:type="dxa"/>
            <w:shd w:val="clear" w:color="auto" w:fill="auto"/>
            <w:vAlign w:val="bottom"/>
          </w:tcPr>
          <w:p w:rsidR="0046007D" w:rsidRPr="00372E58" w:rsidRDefault="0046007D" w:rsidP="0046007D">
            <w:pPr>
              <w:jc w:val="center"/>
            </w:pPr>
            <w:r w:rsidRPr="00372E58">
              <w:t>395,7</w:t>
            </w:r>
          </w:p>
        </w:tc>
        <w:tc>
          <w:tcPr>
            <w:tcW w:w="1328" w:type="dxa"/>
            <w:shd w:val="clear" w:color="auto" w:fill="auto"/>
            <w:vAlign w:val="bottom"/>
          </w:tcPr>
          <w:p w:rsidR="0046007D" w:rsidRPr="00372E58" w:rsidRDefault="0046007D" w:rsidP="0046007D">
            <w:pPr>
              <w:jc w:val="center"/>
            </w:pPr>
            <w:r w:rsidRPr="00372E58">
              <w:t>297,4</w:t>
            </w:r>
          </w:p>
        </w:tc>
        <w:tc>
          <w:tcPr>
            <w:tcW w:w="1418" w:type="dxa"/>
            <w:shd w:val="clear" w:color="auto" w:fill="auto"/>
            <w:vAlign w:val="bottom"/>
          </w:tcPr>
          <w:p w:rsidR="0046007D" w:rsidRPr="00372E58" w:rsidRDefault="0046007D" w:rsidP="0046007D">
            <w:pPr>
              <w:jc w:val="center"/>
            </w:pPr>
            <w:r w:rsidRPr="00372E58">
              <w:t>35,5</w:t>
            </w:r>
          </w:p>
        </w:tc>
        <w:tc>
          <w:tcPr>
            <w:tcW w:w="1549" w:type="dxa"/>
            <w:shd w:val="clear" w:color="auto" w:fill="auto"/>
            <w:vAlign w:val="bottom"/>
          </w:tcPr>
          <w:p w:rsidR="0046007D" w:rsidRPr="00372E58" w:rsidRDefault="0046007D" w:rsidP="0046007D">
            <w:pPr>
              <w:jc w:val="center"/>
            </w:pPr>
            <w:r w:rsidRPr="00372E58">
              <w:t>70,1</w:t>
            </w:r>
          </w:p>
        </w:tc>
      </w:tr>
      <w:tr w:rsidR="0046007D" w:rsidTr="00F84CDE">
        <w:tc>
          <w:tcPr>
            <w:tcW w:w="2802" w:type="dxa"/>
            <w:vAlign w:val="bottom"/>
          </w:tcPr>
          <w:p w:rsidR="0046007D" w:rsidRPr="00BD06E8" w:rsidRDefault="0046007D" w:rsidP="0046007D">
            <w:r w:rsidRPr="00BD06E8">
              <w:t>Нижегородская область</w:t>
            </w:r>
          </w:p>
        </w:tc>
        <w:tc>
          <w:tcPr>
            <w:tcW w:w="1302" w:type="dxa"/>
            <w:shd w:val="clear" w:color="auto" w:fill="auto"/>
            <w:vAlign w:val="bottom"/>
          </w:tcPr>
          <w:p w:rsidR="0046007D" w:rsidRPr="00372E58" w:rsidRDefault="0046007D" w:rsidP="0046007D">
            <w:pPr>
              <w:jc w:val="center"/>
            </w:pPr>
            <w:r w:rsidRPr="00372E58">
              <w:t>126,5</w:t>
            </w:r>
          </w:p>
        </w:tc>
        <w:tc>
          <w:tcPr>
            <w:tcW w:w="1392" w:type="dxa"/>
            <w:shd w:val="clear" w:color="auto" w:fill="auto"/>
            <w:vAlign w:val="bottom"/>
          </w:tcPr>
          <w:p w:rsidR="0046007D" w:rsidRPr="00372E58" w:rsidRDefault="0046007D" w:rsidP="0046007D">
            <w:pPr>
              <w:jc w:val="center"/>
            </w:pPr>
            <w:r w:rsidRPr="00372E58">
              <w:t>0,1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2783,2</w:t>
            </w:r>
          </w:p>
        </w:tc>
        <w:tc>
          <w:tcPr>
            <w:tcW w:w="1350" w:type="dxa"/>
            <w:shd w:val="clear" w:color="auto" w:fill="auto"/>
            <w:vAlign w:val="bottom"/>
          </w:tcPr>
          <w:p w:rsidR="0046007D" w:rsidRPr="00372E58" w:rsidRDefault="0046007D" w:rsidP="0046007D">
            <w:pPr>
              <w:jc w:val="center"/>
            </w:pPr>
            <w:r w:rsidRPr="00372E58">
              <w:t>1364,7</w:t>
            </w:r>
          </w:p>
        </w:tc>
        <w:tc>
          <w:tcPr>
            <w:tcW w:w="1201" w:type="dxa"/>
            <w:shd w:val="clear" w:color="auto" w:fill="auto"/>
            <w:vAlign w:val="bottom"/>
          </w:tcPr>
          <w:p w:rsidR="0046007D" w:rsidRPr="00372E58" w:rsidRDefault="0046007D" w:rsidP="0046007D">
            <w:pPr>
              <w:jc w:val="center"/>
            </w:pPr>
            <w:r w:rsidRPr="00372E58">
              <w:t>1183,4</w:t>
            </w:r>
          </w:p>
        </w:tc>
        <w:tc>
          <w:tcPr>
            <w:tcW w:w="1417" w:type="dxa"/>
            <w:shd w:val="clear" w:color="auto" w:fill="auto"/>
            <w:vAlign w:val="bottom"/>
          </w:tcPr>
          <w:p w:rsidR="0046007D" w:rsidRPr="00372E58" w:rsidRDefault="0046007D" w:rsidP="0046007D">
            <w:pPr>
              <w:jc w:val="center"/>
            </w:pPr>
            <w:r w:rsidRPr="00372E58">
              <w:t>226,6</w:t>
            </w:r>
          </w:p>
        </w:tc>
        <w:tc>
          <w:tcPr>
            <w:tcW w:w="1328" w:type="dxa"/>
            <w:shd w:val="clear" w:color="auto" w:fill="auto"/>
            <w:vAlign w:val="bottom"/>
          </w:tcPr>
          <w:p w:rsidR="0046007D" w:rsidRPr="00372E58" w:rsidRDefault="0046007D" w:rsidP="0046007D">
            <w:pPr>
              <w:jc w:val="center"/>
            </w:pPr>
            <w:r w:rsidRPr="00372E58">
              <w:t>241,4</w:t>
            </w:r>
          </w:p>
        </w:tc>
        <w:tc>
          <w:tcPr>
            <w:tcW w:w="1418" w:type="dxa"/>
            <w:shd w:val="clear" w:color="auto" w:fill="auto"/>
            <w:vAlign w:val="bottom"/>
          </w:tcPr>
          <w:p w:rsidR="0046007D" w:rsidRPr="00372E58" w:rsidRDefault="0046007D" w:rsidP="0046007D">
            <w:pPr>
              <w:jc w:val="center"/>
            </w:pPr>
            <w:r w:rsidRPr="00372E58">
              <w:t>312,1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Оренбургская область</w:t>
            </w:r>
          </w:p>
        </w:tc>
        <w:tc>
          <w:tcPr>
            <w:tcW w:w="1302" w:type="dxa"/>
            <w:shd w:val="clear" w:color="auto" w:fill="auto"/>
            <w:vAlign w:val="bottom"/>
          </w:tcPr>
          <w:p w:rsidR="0046007D" w:rsidRPr="00372E58" w:rsidRDefault="0046007D" w:rsidP="0046007D">
            <w:pPr>
              <w:jc w:val="center"/>
            </w:pPr>
            <w:r w:rsidRPr="00372E58">
              <w:t>55,4</w:t>
            </w:r>
          </w:p>
        </w:tc>
        <w:tc>
          <w:tcPr>
            <w:tcW w:w="1392" w:type="dxa"/>
            <w:shd w:val="clear" w:color="auto" w:fill="auto"/>
            <w:vAlign w:val="bottom"/>
          </w:tcPr>
          <w:p w:rsidR="0046007D" w:rsidRPr="00372E58" w:rsidRDefault="0046007D" w:rsidP="0046007D">
            <w:pPr>
              <w:jc w:val="center"/>
            </w:pPr>
            <w:r w:rsidRPr="00372E58">
              <w:t>501,6</w:t>
            </w:r>
          </w:p>
        </w:tc>
        <w:tc>
          <w:tcPr>
            <w:tcW w:w="1275" w:type="dxa"/>
            <w:shd w:val="clear" w:color="auto" w:fill="auto"/>
            <w:vAlign w:val="bottom"/>
          </w:tcPr>
          <w:p w:rsidR="0046007D" w:rsidRPr="00372E58" w:rsidRDefault="0046007D" w:rsidP="0046007D">
            <w:pPr>
              <w:jc w:val="center"/>
            </w:pPr>
            <w:r w:rsidRPr="00372E58">
              <w:t>2,4</w:t>
            </w:r>
          </w:p>
        </w:tc>
        <w:tc>
          <w:tcPr>
            <w:tcW w:w="1276" w:type="dxa"/>
            <w:shd w:val="clear" w:color="auto" w:fill="auto"/>
            <w:vAlign w:val="bottom"/>
          </w:tcPr>
          <w:p w:rsidR="0046007D" w:rsidRPr="00372E58" w:rsidRDefault="0046007D" w:rsidP="0046007D">
            <w:pPr>
              <w:jc w:val="center"/>
            </w:pPr>
            <w:r w:rsidRPr="00372E58">
              <w:t>1270,6</w:t>
            </w:r>
          </w:p>
        </w:tc>
        <w:tc>
          <w:tcPr>
            <w:tcW w:w="1350" w:type="dxa"/>
            <w:shd w:val="clear" w:color="auto" w:fill="auto"/>
            <w:vAlign w:val="bottom"/>
          </w:tcPr>
          <w:p w:rsidR="0046007D" w:rsidRPr="00372E58" w:rsidRDefault="0046007D" w:rsidP="0046007D">
            <w:pPr>
              <w:jc w:val="center"/>
            </w:pPr>
            <w:r w:rsidRPr="00372E58">
              <w:t>27,6</w:t>
            </w:r>
          </w:p>
        </w:tc>
        <w:tc>
          <w:tcPr>
            <w:tcW w:w="1201" w:type="dxa"/>
            <w:shd w:val="clear" w:color="auto" w:fill="auto"/>
            <w:vAlign w:val="bottom"/>
          </w:tcPr>
          <w:p w:rsidR="0046007D" w:rsidRPr="00372E58" w:rsidRDefault="0046007D" w:rsidP="0046007D">
            <w:pPr>
              <w:jc w:val="center"/>
            </w:pPr>
            <w:r w:rsidRPr="00372E58">
              <w:t>2105,1</w:t>
            </w:r>
          </w:p>
        </w:tc>
        <w:tc>
          <w:tcPr>
            <w:tcW w:w="1417" w:type="dxa"/>
            <w:shd w:val="clear" w:color="auto" w:fill="auto"/>
            <w:vAlign w:val="bottom"/>
          </w:tcPr>
          <w:p w:rsidR="0046007D" w:rsidRPr="00372E58" w:rsidRDefault="0046007D" w:rsidP="0046007D">
            <w:pPr>
              <w:jc w:val="center"/>
            </w:pPr>
            <w:r w:rsidRPr="00372E58">
              <w:t>590,2</w:t>
            </w:r>
          </w:p>
        </w:tc>
        <w:tc>
          <w:tcPr>
            <w:tcW w:w="1328" w:type="dxa"/>
            <w:shd w:val="clear" w:color="auto" w:fill="auto"/>
            <w:vAlign w:val="bottom"/>
          </w:tcPr>
          <w:p w:rsidR="0046007D" w:rsidRPr="00372E58" w:rsidRDefault="0046007D" w:rsidP="0046007D">
            <w:pPr>
              <w:jc w:val="center"/>
            </w:pPr>
            <w:r w:rsidRPr="00372E58">
              <w:t>260,3</w:t>
            </w:r>
          </w:p>
        </w:tc>
        <w:tc>
          <w:tcPr>
            <w:tcW w:w="1418" w:type="dxa"/>
            <w:shd w:val="clear" w:color="auto" w:fill="auto"/>
            <w:vAlign w:val="bottom"/>
          </w:tcPr>
          <w:p w:rsidR="0046007D" w:rsidRPr="00372E58" w:rsidRDefault="0046007D" w:rsidP="0046007D">
            <w:pPr>
              <w:jc w:val="center"/>
            </w:pPr>
            <w:r w:rsidRPr="00372E58">
              <w:t>607,2</w:t>
            </w:r>
          </w:p>
        </w:tc>
        <w:tc>
          <w:tcPr>
            <w:tcW w:w="1549" w:type="dxa"/>
            <w:shd w:val="clear" w:color="auto" w:fill="auto"/>
            <w:vAlign w:val="bottom"/>
          </w:tcPr>
          <w:p w:rsidR="0046007D" w:rsidRPr="00372E58" w:rsidRDefault="0046007D" w:rsidP="0046007D">
            <w:pPr>
              <w:jc w:val="center"/>
            </w:pPr>
            <w:r w:rsidRPr="00372E58">
              <w:t>210,9</w:t>
            </w:r>
          </w:p>
        </w:tc>
      </w:tr>
      <w:tr w:rsidR="0046007D" w:rsidTr="00F84CDE">
        <w:tc>
          <w:tcPr>
            <w:tcW w:w="2802" w:type="dxa"/>
            <w:vAlign w:val="bottom"/>
          </w:tcPr>
          <w:p w:rsidR="0046007D" w:rsidRPr="00BD06E8" w:rsidRDefault="0046007D" w:rsidP="0046007D">
            <w:r w:rsidRPr="00BD06E8">
              <w:t>Пензенская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81,5</w:t>
            </w:r>
          </w:p>
        </w:tc>
        <w:tc>
          <w:tcPr>
            <w:tcW w:w="1276" w:type="dxa"/>
            <w:shd w:val="clear" w:color="auto" w:fill="auto"/>
            <w:vAlign w:val="bottom"/>
          </w:tcPr>
          <w:p w:rsidR="0046007D" w:rsidRPr="00372E58" w:rsidRDefault="0046007D" w:rsidP="0046007D">
            <w:pPr>
              <w:jc w:val="center"/>
            </w:pPr>
            <w:r w:rsidRPr="00372E58">
              <w:t>503,3</w:t>
            </w:r>
          </w:p>
        </w:tc>
        <w:tc>
          <w:tcPr>
            <w:tcW w:w="1350" w:type="dxa"/>
            <w:shd w:val="clear" w:color="auto" w:fill="auto"/>
            <w:vAlign w:val="bottom"/>
          </w:tcPr>
          <w:p w:rsidR="0046007D" w:rsidRPr="00372E58" w:rsidRDefault="0046007D" w:rsidP="0046007D">
            <w:pPr>
              <w:jc w:val="center"/>
            </w:pPr>
            <w:r w:rsidRPr="00372E58">
              <w:t>99,5</w:t>
            </w:r>
          </w:p>
        </w:tc>
        <w:tc>
          <w:tcPr>
            <w:tcW w:w="1201" w:type="dxa"/>
            <w:shd w:val="clear" w:color="auto" w:fill="auto"/>
            <w:vAlign w:val="bottom"/>
          </w:tcPr>
          <w:p w:rsidR="0046007D" w:rsidRPr="00372E58" w:rsidRDefault="0046007D" w:rsidP="0046007D">
            <w:pPr>
              <w:jc w:val="center"/>
            </w:pPr>
            <w:r w:rsidRPr="00372E58">
              <w:t>848,5</w:t>
            </w:r>
          </w:p>
        </w:tc>
        <w:tc>
          <w:tcPr>
            <w:tcW w:w="1417" w:type="dxa"/>
            <w:shd w:val="clear" w:color="auto" w:fill="auto"/>
            <w:vAlign w:val="bottom"/>
          </w:tcPr>
          <w:p w:rsidR="0046007D" w:rsidRPr="00372E58" w:rsidRDefault="0046007D" w:rsidP="0046007D">
            <w:pPr>
              <w:jc w:val="center"/>
            </w:pPr>
            <w:r w:rsidRPr="00372E58">
              <w:t>246,7</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49,7</w:t>
            </w:r>
          </w:p>
        </w:tc>
        <w:tc>
          <w:tcPr>
            <w:tcW w:w="1549" w:type="dxa"/>
            <w:shd w:val="clear" w:color="auto" w:fill="auto"/>
            <w:vAlign w:val="bottom"/>
          </w:tcPr>
          <w:p w:rsidR="0046007D" w:rsidRPr="00372E58" w:rsidRDefault="0046007D" w:rsidP="0046007D">
            <w:pPr>
              <w:jc w:val="center"/>
            </w:pPr>
            <w:r w:rsidRPr="00372E58">
              <w:t>88,6</w:t>
            </w:r>
          </w:p>
        </w:tc>
      </w:tr>
      <w:tr w:rsidR="0046007D" w:rsidTr="00F84CDE">
        <w:tc>
          <w:tcPr>
            <w:tcW w:w="2802" w:type="dxa"/>
            <w:vAlign w:val="bottom"/>
          </w:tcPr>
          <w:p w:rsidR="0046007D" w:rsidRPr="00BD06E8" w:rsidRDefault="0046007D" w:rsidP="0046007D">
            <w:r w:rsidRPr="00BD06E8">
              <w:t>Самарская область</w:t>
            </w:r>
          </w:p>
        </w:tc>
        <w:tc>
          <w:tcPr>
            <w:tcW w:w="1302" w:type="dxa"/>
            <w:shd w:val="clear" w:color="auto" w:fill="auto"/>
            <w:vAlign w:val="bottom"/>
          </w:tcPr>
          <w:p w:rsidR="0046007D" w:rsidRPr="00372E58" w:rsidRDefault="0046007D" w:rsidP="0046007D">
            <w:pPr>
              <w:jc w:val="center"/>
            </w:pPr>
            <w:r w:rsidRPr="00372E58">
              <w:t>10,2</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1620,5</w:t>
            </w:r>
          </w:p>
        </w:tc>
        <w:tc>
          <w:tcPr>
            <w:tcW w:w="1350" w:type="dxa"/>
            <w:shd w:val="clear" w:color="auto" w:fill="auto"/>
            <w:vAlign w:val="bottom"/>
          </w:tcPr>
          <w:p w:rsidR="0046007D" w:rsidRPr="00372E58" w:rsidRDefault="0046007D" w:rsidP="0046007D">
            <w:pPr>
              <w:jc w:val="center"/>
            </w:pPr>
            <w:r w:rsidRPr="00372E58">
              <w:t>37,1</w:t>
            </w:r>
          </w:p>
        </w:tc>
        <w:tc>
          <w:tcPr>
            <w:tcW w:w="1201" w:type="dxa"/>
            <w:shd w:val="clear" w:color="auto" w:fill="auto"/>
            <w:vAlign w:val="bottom"/>
          </w:tcPr>
          <w:p w:rsidR="0046007D" w:rsidRPr="00372E58" w:rsidRDefault="0046007D" w:rsidP="0046007D">
            <w:pPr>
              <w:jc w:val="center"/>
            </w:pPr>
            <w:r w:rsidRPr="00372E58">
              <w:t>2838,0</w:t>
            </w:r>
          </w:p>
        </w:tc>
        <w:tc>
          <w:tcPr>
            <w:tcW w:w="1417" w:type="dxa"/>
            <w:shd w:val="clear" w:color="auto" w:fill="auto"/>
            <w:vAlign w:val="bottom"/>
          </w:tcPr>
          <w:p w:rsidR="0046007D" w:rsidRPr="00372E58" w:rsidRDefault="0046007D" w:rsidP="0046007D">
            <w:pPr>
              <w:jc w:val="center"/>
            </w:pPr>
            <w:r w:rsidRPr="00372E58">
              <w:t>1945,4</w:t>
            </w:r>
          </w:p>
        </w:tc>
        <w:tc>
          <w:tcPr>
            <w:tcW w:w="1328" w:type="dxa"/>
            <w:shd w:val="clear" w:color="auto" w:fill="auto"/>
            <w:vAlign w:val="bottom"/>
          </w:tcPr>
          <w:p w:rsidR="0046007D" w:rsidRPr="00372E58" w:rsidRDefault="0046007D" w:rsidP="0046007D">
            <w:pPr>
              <w:jc w:val="center"/>
            </w:pPr>
            <w:r w:rsidRPr="00372E58">
              <w:t>449,5</w:t>
            </w:r>
          </w:p>
        </w:tc>
        <w:tc>
          <w:tcPr>
            <w:tcW w:w="1418" w:type="dxa"/>
            <w:shd w:val="clear" w:color="auto" w:fill="auto"/>
            <w:vAlign w:val="bottom"/>
          </w:tcPr>
          <w:p w:rsidR="0046007D" w:rsidRPr="00372E58" w:rsidRDefault="0046007D" w:rsidP="0046007D">
            <w:pPr>
              <w:jc w:val="center"/>
            </w:pPr>
            <w:r w:rsidRPr="00372E58">
              <w:t>723,5</w:t>
            </w:r>
          </w:p>
        </w:tc>
        <w:tc>
          <w:tcPr>
            <w:tcW w:w="1549" w:type="dxa"/>
            <w:shd w:val="clear" w:color="auto" w:fill="auto"/>
            <w:vAlign w:val="bottom"/>
          </w:tcPr>
          <w:p w:rsidR="0046007D" w:rsidRPr="00372E58" w:rsidRDefault="0046007D" w:rsidP="0046007D">
            <w:pPr>
              <w:jc w:val="center"/>
            </w:pPr>
            <w:r w:rsidRPr="00372E58">
              <w:t>330,2</w:t>
            </w:r>
          </w:p>
        </w:tc>
      </w:tr>
      <w:tr w:rsidR="0046007D" w:rsidTr="00F84CDE">
        <w:tc>
          <w:tcPr>
            <w:tcW w:w="2802" w:type="dxa"/>
            <w:vAlign w:val="bottom"/>
          </w:tcPr>
          <w:p w:rsidR="0046007D" w:rsidRPr="00BD06E8" w:rsidRDefault="0046007D" w:rsidP="0046007D">
            <w:r w:rsidRPr="00BD06E8">
              <w:t>Саратовская область</w:t>
            </w:r>
          </w:p>
        </w:tc>
        <w:tc>
          <w:tcPr>
            <w:tcW w:w="1302" w:type="dxa"/>
            <w:shd w:val="clear" w:color="auto" w:fill="auto"/>
            <w:vAlign w:val="bottom"/>
          </w:tcPr>
          <w:p w:rsidR="0046007D" w:rsidRPr="00372E58" w:rsidRDefault="0046007D" w:rsidP="0046007D">
            <w:pPr>
              <w:jc w:val="center"/>
            </w:pPr>
            <w:r w:rsidRPr="00372E58">
              <w:t>24,9</w:t>
            </w:r>
          </w:p>
        </w:tc>
        <w:tc>
          <w:tcPr>
            <w:tcW w:w="1392" w:type="dxa"/>
            <w:shd w:val="clear" w:color="auto" w:fill="auto"/>
            <w:vAlign w:val="bottom"/>
          </w:tcPr>
          <w:p w:rsidR="0046007D" w:rsidRPr="00372E58" w:rsidRDefault="0046007D" w:rsidP="0046007D">
            <w:pPr>
              <w:jc w:val="center"/>
            </w:pPr>
            <w:r w:rsidRPr="00372E58">
              <w:t>0,9</w:t>
            </w:r>
          </w:p>
        </w:tc>
        <w:tc>
          <w:tcPr>
            <w:tcW w:w="1275" w:type="dxa"/>
            <w:shd w:val="clear" w:color="auto" w:fill="auto"/>
            <w:vAlign w:val="bottom"/>
          </w:tcPr>
          <w:p w:rsidR="0046007D" w:rsidRPr="00372E58" w:rsidRDefault="0046007D" w:rsidP="0046007D">
            <w:pPr>
              <w:jc w:val="center"/>
            </w:pPr>
            <w:r w:rsidRPr="00372E58">
              <w:t>160,9</w:t>
            </w:r>
          </w:p>
        </w:tc>
        <w:tc>
          <w:tcPr>
            <w:tcW w:w="1276" w:type="dxa"/>
            <w:shd w:val="clear" w:color="auto" w:fill="auto"/>
            <w:vAlign w:val="bottom"/>
          </w:tcPr>
          <w:p w:rsidR="0046007D" w:rsidRPr="00372E58" w:rsidRDefault="0046007D" w:rsidP="0046007D">
            <w:pPr>
              <w:jc w:val="center"/>
            </w:pPr>
            <w:r w:rsidRPr="00372E58">
              <w:t>693,1</w:t>
            </w:r>
          </w:p>
        </w:tc>
        <w:tc>
          <w:tcPr>
            <w:tcW w:w="1350" w:type="dxa"/>
            <w:shd w:val="clear" w:color="auto" w:fill="auto"/>
            <w:vAlign w:val="bottom"/>
          </w:tcPr>
          <w:p w:rsidR="0046007D" w:rsidRPr="00372E58" w:rsidRDefault="0046007D" w:rsidP="0046007D">
            <w:pPr>
              <w:jc w:val="center"/>
            </w:pPr>
            <w:r w:rsidRPr="00372E58">
              <w:t>18,2</w:t>
            </w:r>
          </w:p>
        </w:tc>
        <w:tc>
          <w:tcPr>
            <w:tcW w:w="1201" w:type="dxa"/>
            <w:shd w:val="clear" w:color="auto" w:fill="auto"/>
            <w:vAlign w:val="bottom"/>
          </w:tcPr>
          <w:p w:rsidR="0046007D" w:rsidRPr="00372E58" w:rsidRDefault="0046007D" w:rsidP="0046007D">
            <w:pPr>
              <w:jc w:val="center"/>
            </w:pPr>
            <w:r w:rsidRPr="00372E58">
              <w:t>2113,7</w:t>
            </w:r>
          </w:p>
        </w:tc>
        <w:tc>
          <w:tcPr>
            <w:tcW w:w="1417" w:type="dxa"/>
            <w:shd w:val="clear" w:color="auto" w:fill="auto"/>
            <w:vAlign w:val="bottom"/>
          </w:tcPr>
          <w:p w:rsidR="0046007D" w:rsidRPr="00372E58" w:rsidRDefault="0046007D" w:rsidP="0046007D">
            <w:pPr>
              <w:jc w:val="center"/>
            </w:pPr>
            <w:r w:rsidRPr="00372E58">
              <w:t>1225,2</w:t>
            </w:r>
          </w:p>
        </w:tc>
        <w:tc>
          <w:tcPr>
            <w:tcW w:w="1328" w:type="dxa"/>
            <w:shd w:val="clear" w:color="auto" w:fill="auto"/>
            <w:vAlign w:val="bottom"/>
          </w:tcPr>
          <w:p w:rsidR="0046007D" w:rsidRPr="00372E58" w:rsidRDefault="0046007D" w:rsidP="0046007D">
            <w:pPr>
              <w:jc w:val="center"/>
            </w:pPr>
            <w:r w:rsidRPr="00372E58">
              <w:t>122,1</w:t>
            </w:r>
          </w:p>
        </w:tc>
        <w:tc>
          <w:tcPr>
            <w:tcW w:w="1418" w:type="dxa"/>
            <w:shd w:val="clear" w:color="auto" w:fill="auto"/>
            <w:vAlign w:val="bottom"/>
          </w:tcPr>
          <w:p w:rsidR="0046007D" w:rsidRPr="00372E58" w:rsidRDefault="0046007D" w:rsidP="0046007D">
            <w:pPr>
              <w:jc w:val="center"/>
            </w:pPr>
            <w:r w:rsidRPr="00372E58">
              <w:t>104,6</w:t>
            </w:r>
          </w:p>
        </w:tc>
        <w:tc>
          <w:tcPr>
            <w:tcW w:w="1549" w:type="dxa"/>
            <w:shd w:val="clear" w:color="auto" w:fill="auto"/>
            <w:vAlign w:val="bottom"/>
          </w:tcPr>
          <w:p w:rsidR="0046007D" w:rsidRPr="00372E58" w:rsidRDefault="0046007D" w:rsidP="0046007D">
            <w:pPr>
              <w:jc w:val="center"/>
            </w:pPr>
            <w:r w:rsidRPr="00372E58">
              <w:t>510,8</w:t>
            </w:r>
          </w:p>
        </w:tc>
      </w:tr>
      <w:tr w:rsidR="0046007D" w:rsidTr="00F84CDE">
        <w:tc>
          <w:tcPr>
            <w:tcW w:w="2802" w:type="dxa"/>
            <w:vAlign w:val="bottom"/>
          </w:tcPr>
          <w:p w:rsidR="0046007D" w:rsidRPr="00BD06E8" w:rsidRDefault="0046007D" w:rsidP="0046007D">
            <w:r w:rsidRPr="00BD06E8">
              <w:t>Ульяновская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102,2</w:t>
            </w:r>
          </w:p>
        </w:tc>
        <w:tc>
          <w:tcPr>
            <w:tcW w:w="1275" w:type="dxa"/>
            <w:shd w:val="clear" w:color="auto" w:fill="auto"/>
            <w:vAlign w:val="bottom"/>
          </w:tcPr>
          <w:p w:rsidR="0046007D" w:rsidRPr="00372E58" w:rsidRDefault="0046007D" w:rsidP="0046007D">
            <w:pPr>
              <w:jc w:val="center"/>
            </w:pPr>
            <w:r w:rsidRPr="00372E58">
              <w:t>1,7</w:t>
            </w:r>
          </w:p>
        </w:tc>
        <w:tc>
          <w:tcPr>
            <w:tcW w:w="1276" w:type="dxa"/>
            <w:shd w:val="clear" w:color="auto" w:fill="auto"/>
            <w:vAlign w:val="bottom"/>
          </w:tcPr>
          <w:p w:rsidR="0046007D" w:rsidRPr="00372E58" w:rsidRDefault="0046007D" w:rsidP="0046007D">
            <w:pPr>
              <w:jc w:val="center"/>
            </w:pPr>
            <w:r w:rsidRPr="00372E58">
              <w:t>849,5</w:t>
            </w:r>
          </w:p>
        </w:tc>
        <w:tc>
          <w:tcPr>
            <w:tcW w:w="1350" w:type="dxa"/>
            <w:shd w:val="clear" w:color="auto" w:fill="auto"/>
            <w:vAlign w:val="bottom"/>
          </w:tcPr>
          <w:p w:rsidR="0046007D" w:rsidRPr="00372E58" w:rsidRDefault="0046007D" w:rsidP="0046007D">
            <w:pPr>
              <w:jc w:val="center"/>
            </w:pPr>
            <w:r w:rsidRPr="00372E58">
              <w:t>311,9</w:t>
            </w:r>
          </w:p>
        </w:tc>
        <w:tc>
          <w:tcPr>
            <w:tcW w:w="1201" w:type="dxa"/>
            <w:shd w:val="clear" w:color="auto" w:fill="auto"/>
            <w:vAlign w:val="bottom"/>
          </w:tcPr>
          <w:p w:rsidR="0046007D" w:rsidRPr="00372E58" w:rsidRDefault="0046007D" w:rsidP="0046007D">
            <w:pPr>
              <w:jc w:val="center"/>
            </w:pPr>
            <w:r w:rsidRPr="00372E58">
              <w:t>1216,9</w:t>
            </w:r>
          </w:p>
        </w:tc>
        <w:tc>
          <w:tcPr>
            <w:tcW w:w="1417" w:type="dxa"/>
            <w:shd w:val="clear" w:color="auto" w:fill="auto"/>
            <w:vAlign w:val="bottom"/>
          </w:tcPr>
          <w:p w:rsidR="0046007D" w:rsidRPr="00372E58" w:rsidRDefault="0046007D" w:rsidP="0046007D">
            <w:pPr>
              <w:jc w:val="center"/>
            </w:pPr>
            <w:r w:rsidRPr="00372E58">
              <w:t>0,1</w:t>
            </w:r>
          </w:p>
        </w:tc>
        <w:tc>
          <w:tcPr>
            <w:tcW w:w="1328" w:type="dxa"/>
            <w:shd w:val="clear" w:color="auto" w:fill="auto"/>
            <w:vAlign w:val="bottom"/>
          </w:tcPr>
          <w:p w:rsidR="0046007D" w:rsidRPr="00372E58" w:rsidRDefault="0046007D" w:rsidP="0046007D">
            <w:pPr>
              <w:jc w:val="center"/>
            </w:pPr>
            <w:r w:rsidRPr="00372E58">
              <w:t>345,3</w:t>
            </w:r>
          </w:p>
        </w:tc>
        <w:tc>
          <w:tcPr>
            <w:tcW w:w="1418" w:type="dxa"/>
            <w:shd w:val="clear" w:color="auto" w:fill="auto"/>
            <w:vAlign w:val="bottom"/>
          </w:tcPr>
          <w:p w:rsidR="0046007D" w:rsidRPr="00372E58" w:rsidRDefault="0046007D" w:rsidP="0046007D">
            <w:pPr>
              <w:jc w:val="center"/>
            </w:pPr>
            <w:r w:rsidRPr="00372E58">
              <w:t>156,9</w:t>
            </w:r>
          </w:p>
        </w:tc>
        <w:tc>
          <w:tcPr>
            <w:tcW w:w="1549" w:type="dxa"/>
            <w:shd w:val="clear" w:color="auto" w:fill="auto"/>
            <w:vAlign w:val="bottom"/>
          </w:tcPr>
          <w:p w:rsidR="0046007D" w:rsidRPr="00372E58" w:rsidRDefault="0046007D" w:rsidP="0046007D">
            <w:pPr>
              <w:jc w:val="center"/>
            </w:pPr>
            <w:r w:rsidRPr="00372E58">
              <w:t>340,4</w:t>
            </w:r>
          </w:p>
        </w:tc>
      </w:tr>
      <w:tr w:rsidR="0046007D" w:rsidTr="00F84CDE">
        <w:tc>
          <w:tcPr>
            <w:tcW w:w="2802" w:type="dxa"/>
            <w:vAlign w:val="bottom"/>
          </w:tcPr>
          <w:p w:rsidR="0046007D" w:rsidRPr="00BD06E8" w:rsidRDefault="0046007D" w:rsidP="0046007D">
            <w:pPr>
              <w:rPr>
                <w:b/>
                <w:bCs/>
              </w:rPr>
            </w:pPr>
            <w:r w:rsidRPr="00BD06E8">
              <w:rPr>
                <w:b/>
                <w:bCs/>
              </w:rPr>
              <w:t xml:space="preserve">Уральский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1035,9</w:t>
            </w:r>
          </w:p>
        </w:tc>
        <w:tc>
          <w:tcPr>
            <w:tcW w:w="1392" w:type="dxa"/>
            <w:shd w:val="clear" w:color="auto" w:fill="auto"/>
            <w:vAlign w:val="bottom"/>
          </w:tcPr>
          <w:p w:rsidR="0046007D" w:rsidRPr="0046007D" w:rsidRDefault="0046007D" w:rsidP="0046007D">
            <w:pPr>
              <w:jc w:val="center"/>
            </w:pPr>
            <w:r w:rsidRPr="0046007D">
              <w:t>2442,5</w:t>
            </w:r>
          </w:p>
        </w:tc>
        <w:tc>
          <w:tcPr>
            <w:tcW w:w="1275" w:type="dxa"/>
            <w:shd w:val="clear" w:color="auto" w:fill="auto"/>
            <w:vAlign w:val="bottom"/>
          </w:tcPr>
          <w:p w:rsidR="0046007D" w:rsidRPr="0046007D" w:rsidRDefault="0046007D" w:rsidP="0046007D">
            <w:pPr>
              <w:jc w:val="center"/>
            </w:pPr>
            <w:r w:rsidRPr="0046007D">
              <w:t>78,7</w:t>
            </w:r>
          </w:p>
        </w:tc>
        <w:tc>
          <w:tcPr>
            <w:tcW w:w="1276" w:type="dxa"/>
            <w:shd w:val="clear" w:color="auto" w:fill="auto"/>
            <w:vAlign w:val="bottom"/>
          </w:tcPr>
          <w:p w:rsidR="0046007D" w:rsidRPr="0046007D" w:rsidRDefault="0046007D" w:rsidP="0046007D">
            <w:pPr>
              <w:jc w:val="center"/>
            </w:pPr>
            <w:r w:rsidRPr="0046007D">
              <w:t>15680,5</w:t>
            </w:r>
          </w:p>
        </w:tc>
        <w:tc>
          <w:tcPr>
            <w:tcW w:w="1350" w:type="dxa"/>
            <w:shd w:val="clear" w:color="auto" w:fill="auto"/>
            <w:vAlign w:val="bottom"/>
          </w:tcPr>
          <w:p w:rsidR="0046007D" w:rsidRPr="0046007D" w:rsidRDefault="0046007D" w:rsidP="0046007D">
            <w:pPr>
              <w:jc w:val="center"/>
            </w:pPr>
            <w:r w:rsidRPr="0046007D">
              <w:t>6780,9</w:t>
            </w:r>
          </w:p>
        </w:tc>
        <w:tc>
          <w:tcPr>
            <w:tcW w:w="1201" w:type="dxa"/>
            <w:shd w:val="clear" w:color="auto" w:fill="auto"/>
            <w:vAlign w:val="bottom"/>
          </w:tcPr>
          <w:p w:rsidR="0046007D" w:rsidRPr="0046007D" w:rsidRDefault="0046007D" w:rsidP="0046007D">
            <w:pPr>
              <w:jc w:val="center"/>
            </w:pPr>
            <w:r w:rsidRPr="0046007D">
              <w:t>21003,2</w:t>
            </w:r>
          </w:p>
        </w:tc>
        <w:tc>
          <w:tcPr>
            <w:tcW w:w="1417" w:type="dxa"/>
            <w:shd w:val="clear" w:color="auto" w:fill="auto"/>
            <w:vAlign w:val="bottom"/>
          </w:tcPr>
          <w:p w:rsidR="0046007D" w:rsidRPr="0046007D" w:rsidRDefault="0046007D" w:rsidP="0046007D">
            <w:pPr>
              <w:jc w:val="center"/>
            </w:pPr>
            <w:r w:rsidRPr="0046007D">
              <w:t>6876,6</w:t>
            </w:r>
          </w:p>
        </w:tc>
        <w:tc>
          <w:tcPr>
            <w:tcW w:w="1328" w:type="dxa"/>
            <w:shd w:val="clear" w:color="auto" w:fill="auto"/>
            <w:vAlign w:val="bottom"/>
          </w:tcPr>
          <w:p w:rsidR="0046007D" w:rsidRPr="0046007D" w:rsidRDefault="0046007D" w:rsidP="0046007D">
            <w:pPr>
              <w:jc w:val="center"/>
            </w:pPr>
            <w:r w:rsidRPr="0046007D">
              <w:t>1895,0</w:t>
            </w:r>
          </w:p>
        </w:tc>
        <w:tc>
          <w:tcPr>
            <w:tcW w:w="1418" w:type="dxa"/>
            <w:shd w:val="clear" w:color="auto" w:fill="auto"/>
            <w:vAlign w:val="bottom"/>
          </w:tcPr>
          <w:p w:rsidR="0046007D" w:rsidRPr="0046007D" w:rsidRDefault="0046007D" w:rsidP="0046007D">
            <w:pPr>
              <w:jc w:val="center"/>
            </w:pPr>
            <w:r w:rsidRPr="0046007D">
              <w:t>2594,7</w:t>
            </w:r>
          </w:p>
        </w:tc>
        <w:tc>
          <w:tcPr>
            <w:tcW w:w="1549" w:type="dxa"/>
            <w:shd w:val="clear" w:color="auto" w:fill="auto"/>
            <w:vAlign w:val="bottom"/>
          </w:tcPr>
          <w:p w:rsidR="0046007D" w:rsidRPr="0046007D" w:rsidRDefault="0046007D" w:rsidP="0046007D">
            <w:pPr>
              <w:jc w:val="center"/>
            </w:pPr>
            <w:r w:rsidRPr="0046007D">
              <w:t>2945,9</w:t>
            </w:r>
          </w:p>
        </w:tc>
      </w:tr>
      <w:tr w:rsidR="0046007D" w:rsidTr="00F84CDE">
        <w:tc>
          <w:tcPr>
            <w:tcW w:w="2802" w:type="dxa"/>
            <w:vAlign w:val="bottom"/>
          </w:tcPr>
          <w:p w:rsidR="0046007D" w:rsidRPr="00BD06E8" w:rsidRDefault="0046007D" w:rsidP="0046007D">
            <w:r w:rsidRPr="00BD06E8">
              <w:lastRenderedPageBreak/>
              <w:t>Курганская область</w:t>
            </w:r>
          </w:p>
        </w:tc>
        <w:tc>
          <w:tcPr>
            <w:tcW w:w="1302" w:type="dxa"/>
            <w:shd w:val="clear" w:color="auto" w:fill="auto"/>
            <w:vAlign w:val="bottom"/>
          </w:tcPr>
          <w:p w:rsidR="0046007D" w:rsidRPr="00372E58" w:rsidRDefault="0046007D" w:rsidP="0046007D">
            <w:pPr>
              <w:jc w:val="center"/>
            </w:pPr>
            <w:r w:rsidRPr="00372E58">
              <w:t>0,2</w:t>
            </w:r>
          </w:p>
        </w:tc>
        <w:tc>
          <w:tcPr>
            <w:tcW w:w="1392" w:type="dxa"/>
            <w:shd w:val="clear" w:color="auto" w:fill="auto"/>
            <w:vAlign w:val="bottom"/>
          </w:tcPr>
          <w:p w:rsidR="0046007D" w:rsidRPr="00372E58" w:rsidRDefault="0046007D" w:rsidP="0046007D">
            <w:pPr>
              <w:jc w:val="center"/>
            </w:pPr>
            <w:r w:rsidRPr="00372E58">
              <w:t>313,1</w:t>
            </w:r>
          </w:p>
        </w:tc>
        <w:tc>
          <w:tcPr>
            <w:tcW w:w="1275" w:type="dxa"/>
            <w:shd w:val="clear" w:color="auto" w:fill="auto"/>
            <w:vAlign w:val="bottom"/>
          </w:tcPr>
          <w:p w:rsidR="0046007D" w:rsidRPr="00372E58" w:rsidRDefault="0046007D" w:rsidP="0046007D">
            <w:pPr>
              <w:jc w:val="center"/>
            </w:pPr>
            <w:r w:rsidRPr="00372E58">
              <w:t>14,9</w:t>
            </w:r>
          </w:p>
        </w:tc>
        <w:tc>
          <w:tcPr>
            <w:tcW w:w="1276" w:type="dxa"/>
            <w:shd w:val="clear" w:color="auto" w:fill="auto"/>
            <w:vAlign w:val="bottom"/>
          </w:tcPr>
          <w:p w:rsidR="0046007D" w:rsidRPr="00372E58" w:rsidRDefault="0046007D" w:rsidP="0046007D">
            <w:pPr>
              <w:jc w:val="center"/>
            </w:pPr>
            <w:r w:rsidRPr="00372E58">
              <w:t>933,6</w:t>
            </w:r>
          </w:p>
        </w:tc>
        <w:tc>
          <w:tcPr>
            <w:tcW w:w="1350" w:type="dxa"/>
            <w:shd w:val="clear" w:color="auto" w:fill="auto"/>
            <w:vAlign w:val="bottom"/>
          </w:tcPr>
          <w:p w:rsidR="0046007D" w:rsidRPr="00372E58" w:rsidRDefault="0046007D" w:rsidP="0046007D">
            <w:pPr>
              <w:jc w:val="center"/>
            </w:pPr>
            <w:r w:rsidRPr="00372E58">
              <w:t>243,2</w:t>
            </w:r>
          </w:p>
        </w:tc>
        <w:tc>
          <w:tcPr>
            <w:tcW w:w="1201" w:type="dxa"/>
            <w:shd w:val="clear" w:color="auto" w:fill="auto"/>
            <w:vAlign w:val="bottom"/>
          </w:tcPr>
          <w:p w:rsidR="0046007D" w:rsidRPr="00372E58" w:rsidRDefault="0046007D" w:rsidP="0046007D">
            <w:pPr>
              <w:jc w:val="center"/>
            </w:pPr>
            <w:r w:rsidRPr="00372E58">
              <w:t>727,6</w:t>
            </w:r>
          </w:p>
        </w:tc>
        <w:tc>
          <w:tcPr>
            <w:tcW w:w="1417" w:type="dxa"/>
            <w:shd w:val="clear" w:color="auto" w:fill="auto"/>
            <w:vAlign w:val="bottom"/>
          </w:tcPr>
          <w:p w:rsidR="0046007D" w:rsidRPr="00372E58" w:rsidRDefault="0046007D" w:rsidP="0046007D">
            <w:pPr>
              <w:jc w:val="center"/>
            </w:pPr>
            <w:r w:rsidRPr="00372E58">
              <w:t>467,4</w:t>
            </w:r>
          </w:p>
        </w:tc>
        <w:tc>
          <w:tcPr>
            <w:tcW w:w="1328" w:type="dxa"/>
            <w:shd w:val="clear" w:color="auto" w:fill="auto"/>
            <w:vAlign w:val="bottom"/>
          </w:tcPr>
          <w:p w:rsidR="0046007D" w:rsidRPr="00372E58" w:rsidRDefault="0046007D" w:rsidP="0046007D">
            <w:pPr>
              <w:jc w:val="center"/>
            </w:pPr>
            <w:r w:rsidRPr="00372E58">
              <w:t>4,0</w:t>
            </w:r>
          </w:p>
        </w:tc>
        <w:tc>
          <w:tcPr>
            <w:tcW w:w="1418" w:type="dxa"/>
            <w:shd w:val="clear" w:color="auto" w:fill="auto"/>
            <w:vAlign w:val="bottom"/>
          </w:tcPr>
          <w:p w:rsidR="0046007D" w:rsidRPr="00372E58" w:rsidRDefault="0046007D" w:rsidP="0046007D">
            <w:pPr>
              <w:jc w:val="center"/>
            </w:pPr>
            <w:r w:rsidRPr="00372E58">
              <w:t>71,5</w:t>
            </w:r>
          </w:p>
        </w:tc>
        <w:tc>
          <w:tcPr>
            <w:tcW w:w="1549" w:type="dxa"/>
            <w:shd w:val="clear" w:color="auto" w:fill="auto"/>
            <w:vAlign w:val="bottom"/>
          </w:tcPr>
          <w:p w:rsidR="0046007D" w:rsidRPr="00372E58" w:rsidRDefault="0046007D" w:rsidP="0046007D">
            <w:pPr>
              <w:jc w:val="center"/>
            </w:pPr>
            <w:r w:rsidRPr="00372E58">
              <w:t>92,4</w:t>
            </w:r>
          </w:p>
        </w:tc>
      </w:tr>
      <w:tr w:rsidR="0046007D" w:rsidTr="00F84CDE">
        <w:tc>
          <w:tcPr>
            <w:tcW w:w="2802" w:type="dxa"/>
            <w:vAlign w:val="bottom"/>
          </w:tcPr>
          <w:p w:rsidR="0046007D" w:rsidRPr="00BD06E8" w:rsidRDefault="0046007D" w:rsidP="0046007D">
            <w:r w:rsidRPr="00BD06E8">
              <w:t>Свердловская область</w:t>
            </w:r>
          </w:p>
        </w:tc>
        <w:tc>
          <w:tcPr>
            <w:tcW w:w="1302" w:type="dxa"/>
            <w:shd w:val="clear" w:color="auto" w:fill="auto"/>
            <w:vAlign w:val="bottom"/>
          </w:tcPr>
          <w:p w:rsidR="0046007D" w:rsidRPr="00372E58" w:rsidRDefault="0046007D" w:rsidP="0046007D">
            <w:pPr>
              <w:jc w:val="center"/>
            </w:pPr>
            <w:r w:rsidRPr="00372E58">
              <w:t>259,1</w:t>
            </w:r>
          </w:p>
        </w:tc>
        <w:tc>
          <w:tcPr>
            <w:tcW w:w="1392" w:type="dxa"/>
            <w:shd w:val="clear" w:color="auto" w:fill="auto"/>
            <w:vAlign w:val="bottom"/>
          </w:tcPr>
          <w:p w:rsidR="0046007D" w:rsidRPr="00372E58" w:rsidRDefault="0046007D" w:rsidP="0046007D">
            <w:pPr>
              <w:jc w:val="center"/>
            </w:pPr>
            <w:r w:rsidRPr="00372E58">
              <w:t>530,0</w:t>
            </w:r>
          </w:p>
        </w:tc>
        <w:tc>
          <w:tcPr>
            <w:tcW w:w="1275" w:type="dxa"/>
            <w:shd w:val="clear" w:color="auto" w:fill="auto"/>
            <w:vAlign w:val="bottom"/>
          </w:tcPr>
          <w:p w:rsidR="0046007D" w:rsidRPr="00372E58" w:rsidRDefault="0046007D" w:rsidP="0046007D">
            <w:pPr>
              <w:jc w:val="center"/>
            </w:pPr>
            <w:r w:rsidRPr="00372E58">
              <w:t>23,5</w:t>
            </w:r>
          </w:p>
        </w:tc>
        <w:tc>
          <w:tcPr>
            <w:tcW w:w="1276" w:type="dxa"/>
            <w:shd w:val="clear" w:color="auto" w:fill="auto"/>
            <w:vAlign w:val="bottom"/>
          </w:tcPr>
          <w:p w:rsidR="0046007D" w:rsidRPr="00372E58" w:rsidRDefault="0046007D" w:rsidP="0046007D">
            <w:pPr>
              <w:jc w:val="center"/>
            </w:pPr>
            <w:r w:rsidRPr="00372E58">
              <w:t>5454,6</w:t>
            </w:r>
          </w:p>
        </w:tc>
        <w:tc>
          <w:tcPr>
            <w:tcW w:w="1350" w:type="dxa"/>
            <w:shd w:val="clear" w:color="auto" w:fill="auto"/>
            <w:vAlign w:val="bottom"/>
          </w:tcPr>
          <w:p w:rsidR="0046007D" w:rsidRPr="00372E58" w:rsidRDefault="0046007D" w:rsidP="0046007D">
            <w:pPr>
              <w:jc w:val="center"/>
            </w:pPr>
            <w:r w:rsidRPr="00372E58">
              <w:t>2306,4</w:t>
            </w:r>
          </w:p>
        </w:tc>
        <w:tc>
          <w:tcPr>
            <w:tcW w:w="1201" w:type="dxa"/>
            <w:shd w:val="clear" w:color="auto" w:fill="auto"/>
            <w:vAlign w:val="bottom"/>
          </w:tcPr>
          <w:p w:rsidR="0046007D" w:rsidRPr="00372E58" w:rsidRDefault="0046007D" w:rsidP="0046007D">
            <w:pPr>
              <w:jc w:val="center"/>
            </w:pPr>
            <w:r w:rsidRPr="00372E58">
              <w:t>7342,3</w:t>
            </w:r>
          </w:p>
        </w:tc>
        <w:tc>
          <w:tcPr>
            <w:tcW w:w="1417" w:type="dxa"/>
            <w:shd w:val="clear" w:color="auto" w:fill="auto"/>
            <w:vAlign w:val="bottom"/>
          </w:tcPr>
          <w:p w:rsidR="0046007D" w:rsidRPr="00372E58" w:rsidRDefault="0046007D" w:rsidP="0046007D">
            <w:pPr>
              <w:jc w:val="center"/>
            </w:pPr>
            <w:r w:rsidRPr="00372E58">
              <w:t>4068,9</w:t>
            </w:r>
          </w:p>
        </w:tc>
        <w:tc>
          <w:tcPr>
            <w:tcW w:w="1328" w:type="dxa"/>
            <w:shd w:val="clear" w:color="auto" w:fill="auto"/>
            <w:vAlign w:val="bottom"/>
          </w:tcPr>
          <w:p w:rsidR="0046007D" w:rsidRPr="00372E58" w:rsidRDefault="0046007D" w:rsidP="0046007D">
            <w:pPr>
              <w:jc w:val="center"/>
            </w:pPr>
            <w:r w:rsidRPr="00372E58">
              <w:t>945,3</w:t>
            </w:r>
          </w:p>
        </w:tc>
        <w:tc>
          <w:tcPr>
            <w:tcW w:w="1418" w:type="dxa"/>
            <w:shd w:val="clear" w:color="auto" w:fill="auto"/>
            <w:vAlign w:val="bottom"/>
          </w:tcPr>
          <w:p w:rsidR="0046007D" w:rsidRPr="00372E58" w:rsidRDefault="0046007D" w:rsidP="0046007D">
            <w:pPr>
              <w:jc w:val="center"/>
            </w:pPr>
            <w:r w:rsidRPr="00372E58">
              <w:t>485,3</w:t>
            </w:r>
          </w:p>
        </w:tc>
        <w:tc>
          <w:tcPr>
            <w:tcW w:w="1549" w:type="dxa"/>
            <w:shd w:val="clear" w:color="auto" w:fill="auto"/>
            <w:vAlign w:val="bottom"/>
          </w:tcPr>
          <w:p w:rsidR="0046007D" w:rsidRPr="00372E58" w:rsidRDefault="0046007D" w:rsidP="0046007D">
            <w:pPr>
              <w:jc w:val="center"/>
            </w:pPr>
            <w:r w:rsidRPr="00372E58">
              <w:t>947,8</w:t>
            </w:r>
          </w:p>
        </w:tc>
      </w:tr>
      <w:tr w:rsidR="0046007D" w:rsidTr="00F84CDE">
        <w:tc>
          <w:tcPr>
            <w:tcW w:w="2802" w:type="dxa"/>
            <w:vAlign w:val="bottom"/>
          </w:tcPr>
          <w:p w:rsidR="0046007D" w:rsidRPr="00BD06E8" w:rsidRDefault="0046007D" w:rsidP="0046007D">
            <w:r w:rsidRPr="00BD06E8">
              <w:t>Тюменская область</w:t>
            </w:r>
          </w:p>
        </w:tc>
        <w:tc>
          <w:tcPr>
            <w:tcW w:w="1302" w:type="dxa"/>
            <w:shd w:val="clear" w:color="auto" w:fill="auto"/>
            <w:vAlign w:val="bottom"/>
          </w:tcPr>
          <w:p w:rsidR="0046007D" w:rsidRPr="00372E58" w:rsidRDefault="0046007D" w:rsidP="0046007D">
            <w:pPr>
              <w:jc w:val="center"/>
            </w:pPr>
            <w:r w:rsidRPr="00372E58">
              <w:t>744,7</w:t>
            </w:r>
          </w:p>
        </w:tc>
        <w:tc>
          <w:tcPr>
            <w:tcW w:w="1392" w:type="dxa"/>
            <w:shd w:val="clear" w:color="auto" w:fill="auto"/>
            <w:vAlign w:val="bottom"/>
          </w:tcPr>
          <w:p w:rsidR="0046007D" w:rsidRPr="00372E58" w:rsidRDefault="0046007D" w:rsidP="0046007D">
            <w:pPr>
              <w:jc w:val="center"/>
            </w:pPr>
            <w:r w:rsidRPr="00372E58">
              <w:t>1475,0</w:t>
            </w:r>
          </w:p>
        </w:tc>
        <w:tc>
          <w:tcPr>
            <w:tcW w:w="1275" w:type="dxa"/>
            <w:shd w:val="clear" w:color="auto" w:fill="auto"/>
            <w:vAlign w:val="bottom"/>
          </w:tcPr>
          <w:p w:rsidR="0046007D" w:rsidRPr="00372E58" w:rsidRDefault="0046007D" w:rsidP="0046007D">
            <w:pPr>
              <w:jc w:val="center"/>
            </w:pPr>
            <w:r w:rsidRPr="00372E58">
              <w:t>40,3</w:t>
            </w:r>
          </w:p>
        </w:tc>
        <w:tc>
          <w:tcPr>
            <w:tcW w:w="1276" w:type="dxa"/>
            <w:shd w:val="clear" w:color="auto" w:fill="auto"/>
            <w:vAlign w:val="bottom"/>
          </w:tcPr>
          <w:p w:rsidR="0046007D" w:rsidRPr="00372E58" w:rsidRDefault="0046007D" w:rsidP="0046007D">
            <w:pPr>
              <w:jc w:val="center"/>
            </w:pPr>
            <w:r w:rsidRPr="00372E58">
              <w:t>7069,1</w:t>
            </w:r>
          </w:p>
        </w:tc>
        <w:tc>
          <w:tcPr>
            <w:tcW w:w="1350" w:type="dxa"/>
            <w:shd w:val="clear" w:color="auto" w:fill="auto"/>
            <w:vAlign w:val="bottom"/>
          </w:tcPr>
          <w:p w:rsidR="0046007D" w:rsidRPr="00372E58" w:rsidRDefault="0046007D" w:rsidP="0046007D">
            <w:pPr>
              <w:jc w:val="center"/>
            </w:pPr>
            <w:r w:rsidRPr="00372E58">
              <w:t>2705,0</w:t>
            </w:r>
          </w:p>
        </w:tc>
        <w:tc>
          <w:tcPr>
            <w:tcW w:w="1201" w:type="dxa"/>
            <w:shd w:val="clear" w:color="auto" w:fill="auto"/>
            <w:vAlign w:val="bottom"/>
          </w:tcPr>
          <w:p w:rsidR="0046007D" w:rsidRPr="00372E58" w:rsidRDefault="0046007D" w:rsidP="0046007D">
            <w:pPr>
              <w:jc w:val="center"/>
            </w:pPr>
            <w:r w:rsidRPr="00372E58">
              <w:t>11557,0</w:t>
            </w:r>
          </w:p>
        </w:tc>
        <w:tc>
          <w:tcPr>
            <w:tcW w:w="1417" w:type="dxa"/>
            <w:shd w:val="clear" w:color="auto" w:fill="auto"/>
            <w:vAlign w:val="bottom"/>
          </w:tcPr>
          <w:p w:rsidR="0046007D" w:rsidRPr="00372E58" w:rsidRDefault="0046007D" w:rsidP="0046007D">
            <w:pPr>
              <w:jc w:val="center"/>
            </w:pPr>
            <w:r w:rsidRPr="00372E58">
              <w:t>1672,8</w:t>
            </w:r>
          </w:p>
        </w:tc>
        <w:tc>
          <w:tcPr>
            <w:tcW w:w="1328" w:type="dxa"/>
            <w:shd w:val="clear" w:color="auto" w:fill="auto"/>
            <w:vAlign w:val="bottom"/>
          </w:tcPr>
          <w:p w:rsidR="0046007D" w:rsidRPr="00372E58" w:rsidRDefault="0046007D" w:rsidP="0046007D">
            <w:pPr>
              <w:jc w:val="center"/>
            </w:pPr>
            <w:r w:rsidRPr="00372E58">
              <w:t>901,2</w:t>
            </w:r>
          </w:p>
        </w:tc>
        <w:tc>
          <w:tcPr>
            <w:tcW w:w="1418" w:type="dxa"/>
            <w:shd w:val="clear" w:color="auto" w:fill="auto"/>
            <w:vAlign w:val="bottom"/>
          </w:tcPr>
          <w:p w:rsidR="0046007D" w:rsidRPr="00372E58" w:rsidRDefault="0046007D" w:rsidP="0046007D">
            <w:pPr>
              <w:jc w:val="center"/>
            </w:pPr>
            <w:r w:rsidRPr="00372E58">
              <w:t>1778,2</w:t>
            </w:r>
          </w:p>
        </w:tc>
        <w:tc>
          <w:tcPr>
            <w:tcW w:w="1549" w:type="dxa"/>
            <w:shd w:val="clear" w:color="auto" w:fill="auto"/>
            <w:vAlign w:val="bottom"/>
          </w:tcPr>
          <w:p w:rsidR="0046007D" w:rsidRPr="00372E58" w:rsidRDefault="0046007D" w:rsidP="0046007D">
            <w:pPr>
              <w:jc w:val="center"/>
            </w:pPr>
            <w:r w:rsidRPr="00372E58">
              <w:t>1290,7</w:t>
            </w:r>
          </w:p>
        </w:tc>
      </w:tr>
      <w:tr w:rsidR="0046007D" w:rsidTr="00F84CDE">
        <w:tc>
          <w:tcPr>
            <w:tcW w:w="2802" w:type="dxa"/>
            <w:vAlign w:val="bottom"/>
          </w:tcPr>
          <w:p w:rsidR="0046007D" w:rsidRPr="00BD06E8" w:rsidRDefault="0046007D" w:rsidP="0046007D">
            <w:r w:rsidRPr="00BD06E8">
              <w:t>Ханты-Мансийский авт. округ</w:t>
            </w:r>
          </w:p>
        </w:tc>
        <w:tc>
          <w:tcPr>
            <w:tcW w:w="1302" w:type="dxa"/>
            <w:shd w:val="clear" w:color="auto" w:fill="auto"/>
            <w:vAlign w:val="bottom"/>
          </w:tcPr>
          <w:p w:rsidR="0046007D" w:rsidRPr="00372E58" w:rsidRDefault="0046007D" w:rsidP="0046007D">
            <w:pPr>
              <w:jc w:val="center"/>
            </w:pPr>
            <w:r w:rsidRPr="00372E58">
              <w:t>230,7</w:t>
            </w:r>
          </w:p>
        </w:tc>
        <w:tc>
          <w:tcPr>
            <w:tcW w:w="1392" w:type="dxa"/>
            <w:shd w:val="clear" w:color="auto" w:fill="auto"/>
            <w:vAlign w:val="bottom"/>
          </w:tcPr>
          <w:p w:rsidR="0046007D" w:rsidRPr="00372E58" w:rsidRDefault="0046007D" w:rsidP="0046007D">
            <w:pPr>
              <w:jc w:val="center"/>
            </w:pPr>
            <w:r w:rsidRPr="00372E58">
              <w:t>1141,5</w:t>
            </w:r>
          </w:p>
        </w:tc>
        <w:tc>
          <w:tcPr>
            <w:tcW w:w="1275" w:type="dxa"/>
            <w:shd w:val="clear" w:color="auto" w:fill="auto"/>
            <w:vAlign w:val="bottom"/>
          </w:tcPr>
          <w:p w:rsidR="0046007D" w:rsidRPr="00372E58" w:rsidRDefault="0046007D" w:rsidP="0046007D">
            <w:pPr>
              <w:jc w:val="center"/>
            </w:pPr>
            <w:r w:rsidRPr="00372E58">
              <w:t>28,2</w:t>
            </w:r>
          </w:p>
        </w:tc>
        <w:tc>
          <w:tcPr>
            <w:tcW w:w="1276" w:type="dxa"/>
            <w:shd w:val="clear" w:color="auto" w:fill="auto"/>
            <w:vAlign w:val="bottom"/>
          </w:tcPr>
          <w:p w:rsidR="0046007D" w:rsidRPr="00372E58" w:rsidRDefault="0046007D" w:rsidP="0046007D">
            <w:pPr>
              <w:jc w:val="center"/>
            </w:pPr>
            <w:r w:rsidRPr="00372E58">
              <w:t>4887,4</w:t>
            </w:r>
          </w:p>
        </w:tc>
        <w:tc>
          <w:tcPr>
            <w:tcW w:w="1350" w:type="dxa"/>
            <w:shd w:val="clear" w:color="auto" w:fill="auto"/>
            <w:vAlign w:val="bottom"/>
          </w:tcPr>
          <w:p w:rsidR="0046007D" w:rsidRPr="00372E58" w:rsidRDefault="0046007D" w:rsidP="0046007D">
            <w:pPr>
              <w:jc w:val="center"/>
            </w:pPr>
            <w:r w:rsidRPr="00372E58">
              <w:t>2321,7</w:t>
            </w:r>
          </w:p>
        </w:tc>
        <w:tc>
          <w:tcPr>
            <w:tcW w:w="1201" w:type="dxa"/>
            <w:shd w:val="clear" w:color="auto" w:fill="auto"/>
            <w:vAlign w:val="bottom"/>
          </w:tcPr>
          <w:p w:rsidR="0046007D" w:rsidRPr="00372E58" w:rsidRDefault="0046007D" w:rsidP="0046007D">
            <w:pPr>
              <w:jc w:val="center"/>
            </w:pPr>
            <w:r w:rsidRPr="00372E58">
              <w:t>6997,8</w:t>
            </w:r>
          </w:p>
        </w:tc>
        <w:tc>
          <w:tcPr>
            <w:tcW w:w="1417" w:type="dxa"/>
            <w:shd w:val="clear" w:color="auto" w:fill="auto"/>
            <w:vAlign w:val="bottom"/>
          </w:tcPr>
          <w:p w:rsidR="0046007D" w:rsidRPr="00372E58" w:rsidRDefault="0046007D" w:rsidP="0046007D">
            <w:pPr>
              <w:jc w:val="center"/>
            </w:pPr>
            <w:r w:rsidRPr="00372E58">
              <w:t>701,1</w:t>
            </w:r>
          </w:p>
        </w:tc>
        <w:tc>
          <w:tcPr>
            <w:tcW w:w="1328" w:type="dxa"/>
            <w:shd w:val="clear" w:color="auto" w:fill="auto"/>
            <w:vAlign w:val="bottom"/>
          </w:tcPr>
          <w:p w:rsidR="0046007D" w:rsidRPr="00372E58" w:rsidRDefault="0046007D" w:rsidP="0046007D">
            <w:pPr>
              <w:jc w:val="center"/>
            </w:pPr>
            <w:r w:rsidRPr="00372E58">
              <w:t>370,8</w:t>
            </w:r>
          </w:p>
        </w:tc>
        <w:tc>
          <w:tcPr>
            <w:tcW w:w="1418" w:type="dxa"/>
            <w:shd w:val="clear" w:color="auto" w:fill="auto"/>
            <w:vAlign w:val="bottom"/>
          </w:tcPr>
          <w:p w:rsidR="0046007D" w:rsidRPr="00372E58" w:rsidRDefault="0046007D" w:rsidP="0046007D">
            <w:pPr>
              <w:jc w:val="center"/>
            </w:pPr>
            <w:r w:rsidRPr="00372E58">
              <w:t>915,9</w:t>
            </w:r>
          </w:p>
        </w:tc>
        <w:tc>
          <w:tcPr>
            <w:tcW w:w="1549" w:type="dxa"/>
            <w:shd w:val="clear" w:color="auto" w:fill="auto"/>
            <w:vAlign w:val="bottom"/>
          </w:tcPr>
          <w:p w:rsidR="0046007D" w:rsidRPr="00372E58" w:rsidRDefault="0046007D" w:rsidP="0046007D">
            <w:pPr>
              <w:jc w:val="center"/>
            </w:pPr>
            <w:r w:rsidRPr="00372E58">
              <w:t>965,6</w:t>
            </w:r>
          </w:p>
        </w:tc>
      </w:tr>
      <w:tr w:rsidR="0046007D" w:rsidTr="00F84CDE">
        <w:tc>
          <w:tcPr>
            <w:tcW w:w="2802" w:type="dxa"/>
            <w:vAlign w:val="bottom"/>
          </w:tcPr>
          <w:p w:rsidR="0046007D" w:rsidRPr="00BD06E8" w:rsidRDefault="0046007D" w:rsidP="0046007D">
            <w:r w:rsidRPr="00BD06E8">
              <w:t>Ямало-Hенецкий авт. округ</w:t>
            </w:r>
          </w:p>
        </w:tc>
        <w:tc>
          <w:tcPr>
            <w:tcW w:w="1302" w:type="dxa"/>
            <w:shd w:val="clear" w:color="auto" w:fill="auto"/>
            <w:vAlign w:val="bottom"/>
          </w:tcPr>
          <w:p w:rsidR="0046007D" w:rsidRPr="00372E58" w:rsidRDefault="0046007D" w:rsidP="0046007D">
            <w:pPr>
              <w:jc w:val="center"/>
            </w:pPr>
            <w:r w:rsidRPr="00372E58">
              <w:t>468,7</w:t>
            </w:r>
          </w:p>
        </w:tc>
        <w:tc>
          <w:tcPr>
            <w:tcW w:w="1392" w:type="dxa"/>
            <w:shd w:val="clear" w:color="auto" w:fill="auto"/>
            <w:vAlign w:val="bottom"/>
          </w:tcPr>
          <w:p w:rsidR="0046007D" w:rsidRPr="00372E58" w:rsidRDefault="0046007D" w:rsidP="0046007D">
            <w:pPr>
              <w:jc w:val="center"/>
            </w:pPr>
            <w:r w:rsidRPr="00372E58">
              <w:t>36,2</w:t>
            </w:r>
          </w:p>
        </w:tc>
        <w:tc>
          <w:tcPr>
            <w:tcW w:w="1275" w:type="dxa"/>
            <w:shd w:val="clear" w:color="auto" w:fill="auto"/>
            <w:vAlign w:val="bottom"/>
          </w:tcPr>
          <w:p w:rsidR="0046007D" w:rsidRPr="00372E58" w:rsidRDefault="0046007D" w:rsidP="0046007D">
            <w:pPr>
              <w:jc w:val="center"/>
            </w:pPr>
            <w:r w:rsidRPr="00372E58">
              <w:t>6,6</w:t>
            </w:r>
          </w:p>
        </w:tc>
        <w:tc>
          <w:tcPr>
            <w:tcW w:w="1276" w:type="dxa"/>
            <w:shd w:val="clear" w:color="auto" w:fill="auto"/>
            <w:vAlign w:val="bottom"/>
          </w:tcPr>
          <w:p w:rsidR="0046007D" w:rsidRPr="00372E58" w:rsidRDefault="0046007D" w:rsidP="0046007D">
            <w:pPr>
              <w:jc w:val="center"/>
            </w:pPr>
            <w:r w:rsidRPr="00372E58">
              <w:t>1044,0</w:t>
            </w:r>
          </w:p>
        </w:tc>
        <w:tc>
          <w:tcPr>
            <w:tcW w:w="1350" w:type="dxa"/>
            <w:shd w:val="clear" w:color="auto" w:fill="auto"/>
            <w:vAlign w:val="bottom"/>
          </w:tcPr>
          <w:p w:rsidR="0046007D" w:rsidRPr="00372E58" w:rsidRDefault="0046007D" w:rsidP="0046007D">
            <w:pPr>
              <w:jc w:val="center"/>
            </w:pPr>
            <w:r w:rsidRPr="00372E58">
              <w:t>137,1</w:t>
            </w:r>
          </w:p>
        </w:tc>
        <w:tc>
          <w:tcPr>
            <w:tcW w:w="1201" w:type="dxa"/>
            <w:shd w:val="clear" w:color="auto" w:fill="auto"/>
            <w:vAlign w:val="bottom"/>
          </w:tcPr>
          <w:p w:rsidR="0046007D" w:rsidRPr="00372E58" w:rsidRDefault="0046007D" w:rsidP="0046007D">
            <w:pPr>
              <w:jc w:val="center"/>
            </w:pPr>
            <w:r w:rsidRPr="00372E58">
              <w:t>4034,8</w:t>
            </w:r>
          </w:p>
        </w:tc>
        <w:tc>
          <w:tcPr>
            <w:tcW w:w="1417" w:type="dxa"/>
            <w:shd w:val="clear" w:color="auto" w:fill="auto"/>
            <w:vAlign w:val="bottom"/>
          </w:tcPr>
          <w:p w:rsidR="0046007D" w:rsidRPr="00372E58" w:rsidRDefault="0046007D" w:rsidP="0046007D">
            <w:pPr>
              <w:jc w:val="center"/>
            </w:pPr>
            <w:r w:rsidRPr="00372E58">
              <w:t>447,4</w:t>
            </w:r>
          </w:p>
        </w:tc>
        <w:tc>
          <w:tcPr>
            <w:tcW w:w="1328" w:type="dxa"/>
            <w:shd w:val="clear" w:color="auto" w:fill="auto"/>
            <w:vAlign w:val="bottom"/>
          </w:tcPr>
          <w:p w:rsidR="0046007D" w:rsidRPr="00372E58" w:rsidRDefault="0046007D" w:rsidP="0046007D">
            <w:pPr>
              <w:jc w:val="center"/>
            </w:pPr>
            <w:r w:rsidRPr="00372E58">
              <w:t>339,0</w:t>
            </w:r>
          </w:p>
        </w:tc>
        <w:tc>
          <w:tcPr>
            <w:tcW w:w="1418" w:type="dxa"/>
            <w:shd w:val="clear" w:color="auto" w:fill="auto"/>
            <w:vAlign w:val="bottom"/>
          </w:tcPr>
          <w:p w:rsidR="0046007D" w:rsidRPr="00372E58" w:rsidRDefault="0046007D" w:rsidP="0046007D">
            <w:pPr>
              <w:jc w:val="center"/>
            </w:pPr>
            <w:r w:rsidRPr="00372E58">
              <w:t>592,2</w:t>
            </w:r>
          </w:p>
        </w:tc>
        <w:tc>
          <w:tcPr>
            <w:tcW w:w="1549" w:type="dxa"/>
            <w:shd w:val="clear" w:color="auto" w:fill="auto"/>
            <w:vAlign w:val="bottom"/>
          </w:tcPr>
          <w:p w:rsidR="0046007D" w:rsidRPr="00372E58" w:rsidRDefault="0046007D" w:rsidP="0046007D">
            <w:pPr>
              <w:jc w:val="center"/>
            </w:pPr>
            <w:r w:rsidRPr="00372E58">
              <w:t>325,1</w:t>
            </w:r>
          </w:p>
        </w:tc>
      </w:tr>
      <w:tr w:rsidR="0046007D" w:rsidTr="00F84CDE">
        <w:tc>
          <w:tcPr>
            <w:tcW w:w="2802" w:type="dxa"/>
            <w:vAlign w:val="bottom"/>
          </w:tcPr>
          <w:p w:rsidR="0046007D" w:rsidRPr="00BD06E8" w:rsidRDefault="0046007D" w:rsidP="0046007D">
            <w:r w:rsidRPr="00BD06E8">
              <w:t>Тюменская обла</w:t>
            </w:r>
            <w:r>
              <w:t xml:space="preserve">сть (кроме Ханты-Мансийского и </w:t>
            </w:r>
            <w:r w:rsidRPr="00BD06E8">
              <w:t>Ямало-Hенецкого</w:t>
            </w:r>
            <w:r>
              <w:t>а</w:t>
            </w:r>
            <w:r w:rsidRPr="00BD06E8">
              <w:t>вт.округов)</w:t>
            </w:r>
          </w:p>
        </w:tc>
        <w:tc>
          <w:tcPr>
            <w:tcW w:w="1302" w:type="dxa"/>
            <w:shd w:val="clear" w:color="auto" w:fill="auto"/>
            <w:vAlign w:val="bottom"/>
          </w:tcPr>
          <w:p w:rsidR="0046007D" w:rsidRPr="00372E58" w:rsidRDefault="0046007D" w:rsidP="0046007D">
            <w:pPr>
              <w:jc w:val="center"/>
            </w:pPr>
            <w:r w:rsidRPr="00372E58">
              <w:t>45,3</w:t>
            </w:r>
          </w:p>
        </w:tc>
        <w:tc>
          <w:tcPr>
            <w:tcW w:w="1392" w:type="dxa"/>
            <w:shd w:val="clear" w:color="auto" w:fill="auto"/>
            <w:vAlign w:val="bottom"/>
          </w:tcPr>
          <w:p w:rsidR="0046007D" w:rsidRPr="00372E58" w:rsidRDefault="0046007D" w:rsidP="0046007D">
            <w:pPr>
              <w:jc w:val="center"/>
            </w:pPr>
            <w:r w:rsidRPr="00372E58">
              <w:t>297,4</w:t>
            </w:r>
          </w:p>
        </w:tc>
        <w:tc>
          <w:tcPr>
            <w:tcW w:w="1275" w:type="dxa"/>
            <w:shd w:val="clear" w:color="auto" w:fill="auto"/>
            <w:vAlign w:val="bottom"/>
          </w:tcPr>
          <w:p w:rsidR="0046007D" w:rsidRPr="00372E58" w:rsidRDefault="0046007D" w:rsidP="0046007D">
            <w:pPr>
              <w:jc w:val="center"/>
            </w:pPr>
            <w:r w:rsidRPr="00372E58">
              <w:t>5,5</w:t>
            </w:r>
          </w:p>
        </w:tc>
        <w:tc>
          <w:tcPr>
            <w:tcW w:w="1276" w:type="dxa"/>
            <w:shd w:val="clear" w:color="auto" w:fill="auto"/>
            <w:vAlign w:val="bottom"/>
          </w:tcPr>
          <w:p w:rsidR="0046007D" w:rsidRPr="00372E58" w:rsidRDefault="0046007D" w:rsidP="0046007D">
            <w:pPr>
              <w:jc w:val="center"/>
            </w:pPr>
            <w:r w:rsidRPr="00372E58">
              <w:t>1137,6</w:t>
            </w:r>
          </w:p>
        </w:tc>
        <w:tc>
          <w:tcPr>
            <w:tcW w:w="1350" w:type="dxa"/>
            <w:shd w:val="clear" w:color="auto" w:fill="auto"/>
            <w:vAlign w:val="bottom"/>
          </w:tcPr>
          <w:p w:rsidR="0046007D" w:rsidRPr="00372E58" w:rsidRDefault="0046007D" w:rsidP="0046007D">
            <w:pPr>
              <w:jc w:val="center"/>
            </w:pPr>
            <w:r w:rsidRPr="00372E58">
              <w:t>246,1</w:t>
            </w:r>
          </w:p>
        </w:tc>
        <w:tc>
          <w:tcPr>
            <w:tcW w:w="1201" w:type="dxa"/>
            <w:shd w:val="clear" w:color="auto" w:fill="auto"/>
            <w:vAlign w:val="bottom"/>
          </w:tcPr>
          <w:p w:rsidR="0046007D" w:rsidRPr="00372E58" w:rsidRDefault="0046007D" w:rsidP="0046007D">
            <w:pPr>
              <w:jc w:val="center"/>
            </w:pPr>
            <w:r w:rsidRPr="00372E58">
              <w:t>524,4</w:t>
            </w:r>
          </w:p>
        </w:tc>
        <w:tc>
          <w:tcPr>
            <w:tcW w:w="1417" w:type="dxa"/>
            <w:shd w:val="clear" w:color="auto" w:fill="auto"/>
            <w:vAlign w:val="bottom"/>
          </w:tcPr>
          <w:p w:rsidR="0046007D" w:rsidRPr="00372E58" w:rsidRDefault="0046007D" w:rsidP="0046007D">
            <w:pPr>
              <w:jc w:val="center"/>
            </w:pPr>
            <w:r w:rsidRPr="00372E58">
              <w:t>524,4</w:t>
            </w:r>
          </w:p>
        </w:tc>
        <w:tc>
          <w:tcPr>
            <w:tcW w:w="1328" w:type="dxa"/>
            <w:shd w:val="clear" w:color="auto" w:fill="auto"/>
            <w:vAlign w:val="bottom"/>
          </w:tcPr>
          <w:p w:rsidR="0046007D" w:rsidRPr="00372E58" w:rsidRDefault="0046007D" w:rsidP="0046007D">
            <w:pPr>
              <w:jc w:val="center"/>
            </w:pPr>
            <w:r w:rsidRPr="00372E58">
              <w:t>191,3</w:t>
            </w:r>
          </w:p>
        </w:tc>
        <w:tc>
          <w:tcPr>
            <w:tcW w:w="1418" w:type="dxa"/>
            <w:shd w:val="clear" w:color="auto" w:fill="auto"/>
            <w:vAlign w:val="bottom"/>
          </w:tcPr>
          <w:p w:rsidR="0046007D" w:rsidRPr="00372E58" w:rsidRDefault="0046007D" w:rsidP="0046007D">
            <w:pPr>
              <w:jc w:val="center"/>
            </w:pPr>
            <w:r w:rsidRPr="00372E58">
              <w:t>270,1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Челябинская область</w:t>
            </w:r>
          </w:p>
        </w:tc>
        <w:tc>
          <w:tcPr>
            <w:tcW w:w="1302" w:type="dxa"/>
            <w:shd w:val="clear" w:color="auto" w:fill="auto"/>
            <w:vAlign w:val="bottom"/>
          </w:tcPr>
          <w:p w:rsidR="0046007D" w:rsidRPr="00372E58" w:rsidRDefault="0046007D" w:rsidP="0046007D">
            <w:pPr>
              <w:jc w:val="center"/>
            </w:pPr>
            <w:r w:rsidRPr="00372E58">
              <w:t>31,9</w:t>
            </w:r>
          </w:p>
        </w:tc>
        <w:tc>
          <w:tcPr>
            <w:tcW w:w="1392" w:type="dxa"/>
            <w:shd w:val="clear" w:color="auto" w:fill="auto"/>
            <w:vAlign w:val="bottom"/>
          </w:tcPr>
          <w:p w:rsidR="0046007D" w:rsidRPr="00372E58" w:rsidRDefault="0046007D" w:rsidP="0046007D">
            <w:pPr>
              <w:jc w:val="center"/>
            </w:pPr>
            <w:r w:rsidRPr="00372E58">
              <w:t>124,4</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2223,2</w:t>
            </w:r>
          </w:p>
        </w:tc>
        <w:tc>
          <w:tcPr>
            <w:tcW w:w="1350" w:type="dxa"/>
            <w:shd w:val="clear" w:color="auto" w:fill="auto"/>
            <w:vAlign w:val="bottom"/>
          </w:tcPr>
          <w:p w:rsidR="0046007D" w:rsidRPr="00372E58" w:rsidRDefault="0046007D" w:rsidP="0046007D">
            <w:pPr>
              <w:jc w:val="center"/>
            </w:pPr>
            <w:r w:rsidRPr="00372E58">
              <w:t>1526,2</w:t>
            </w:r>
          </w:p>
        </w:tc>
        <w:tc>
          <w:tcPr>
            <w:tcW w:w="1201" w:type="dxa"/>
            <w:shd w:val="clear" w:color="auto" w:fill="auto"/>
            <w:vAlign w:val="bottom"/>
          </w:tcPr>
          <w:p w:rsidR="0046007D" w:rsidRPr="00372E58" w:rsidRDefault="0046007D" w:rsidP="0046007D">
            <w:pPr>
              <w:jc w:val="center"/>
            </w:pPr>
            <w:r w:rsidRPr="00372E58">
              <w:t>1376,3</w:t>
            </w:r>
          </w:p>
        </w:tc>
        <w:tc>
          <w:tcPr>
            <w:tcW w:w="1417" w:type="dxa"/>
            <w:shd w:val="clear" w:color="auto" w:fill="auto"/>
            <w:vAlign w:val="bottom"/>
          </w:tcPr>
          <w:p w:rsidR="0046007D" w:rsidRPr="00372E58" w:rsidRDefault="0046007D" w:rsidP="0046007D">
            <w:pPr>
              <w:jc w:val="center"/>
            </w:pPr>
            <w:r w:rsidRPr="00372E58">
              <w:t>667,5</w:t>
            </w:r>
          </w:p>
        </w:tc>
        <w:tc>
          <w:tcPr>
            <w:tcW w:w="1328" w:type="dxa"/>
            <w:shd w:val="clear" w:color="auto" w:fill="auto"/>
            <w:vAlign w:val="bottom"/>
          </w:tcPr>
          <w:p w:rsidR="0046007D" w:rsidRPr="00372E58" w:rsidRDefault="0046007D" w:rsidP="0046007D">
            <w:pPr>
              <w:jc w:val="center"/>
            </w:pPr>
            <w:r w:rsidRPr="00372E58">
              <w:t>44,5</w:t>
            </w:r>
          </w:p>
        </w:tc>
        <w:tc>
          <w:tcPr>
            <w:tcW w:w="1418" w:type="dxa"/>
            <w:shd w:val="clear" w:color="auto" w:fill="auto"/>
            <w:vAlign w:val="bottom"/>
          </w:tcPr>
          <w:p w:rsidR="0046007D" w:rsidRPr="00372E58" w:rsidRDefault="0046007D" w:rsidP="0046007D">
            <w:pPr>
              <w:jc w:val="center"/>
            </w:pPr>
            <w:r w:rsidRPr="00372E58">
              <w:t>259,7</w:t>
            </w:r>
          </w:p>
        </w:tc>
        <w:tc>
          <w:tcPr>
            <w:tcW w:w="1549" w:type="dxa"/>
            <w:shd w:val="clear" w:color="auto" w:fill="auto"/>
            <w:vAlign w:val="bottom"/>
          </w:tcPr>
          <w:p w:rsidR="0046007D" w:rsidRPr="00372E58" w:rsidRDefault="0046007D" w:rsidP="0046007D">
            <w:pPr>
              <w:jc w:val="center"/>
            </w:pPr>
            <w:r w:rsidRPr="00372E58">
              <w:t>615,1</w:t>
            </w:r>
          </w:p>
        </w:tc>
      </w:tr>
      <w:tr w:rsidR="0046007D" w:rsidTr="00F84CDE">
        <w:tc>
          <w:tcPr>
            <w:tcW w:w="2802" w:type="dxa"/>
            <w:vAlign w:val="bottom"/>
          </w:tcPr>
          <w:p w:rsidR="0046007D" w:rsidRPr="00BD06E8" w:rsidRDefault="0046007D" w:rsidP="0046007D">
            <w:pPr>
              <w:rPr>
                <w:b/>
                <w:bCs/>
              </w:rPr>
            </w:pPr>
            <w:r w:rsidRPr="00BD06E8">
              <w:rPr>
                <w:b/>
                <w:bCs/>
              </w:rPr>
              <w:t xml:space="preserve">Сибирский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276,2</w:t>
            </w:r>
          </w:p>
        </w:tc>
        <w:tc>
          <w:tcPr>
            <w:tcW w:w="1392" w:type="dxa"/>
            <w:shd w:val="clear" w:color="auto" w:fill="auto"/>
            <w:vAlign w:val="bottom"/>
          </w:tcPr>
          <w:p w:rsidR="0046007D" w:rsidRPr="0046007D" w:rsidRDefault="0046007D" w:rsidP="0046007D">
            <w:pPr>
              <w:jc w:val="center"/>
            </w:pPr>
            <w:r w:rsidRPr="0046007D">
              <w:t>1599,4</w:t>
            </w:r>
          </w:p>
        </w:tc>
        <w:tc>
          <w:tcPr>
            <w:tcW w:w="1275" w:type="dxa"/>
            <w:shd w:val="clear" w:color="auto" w:fill="auto"/>
            <w:vAlign w:val="bottom"/>
          </w:tcPr>
          <w:p w:rsidR="0046007D" w:rsidRPr="0046007D" w:rsidRDefault="0046007D" w:rsidP="0046007D">
            <w:pPr>
              <w:jc w:val="center"/>
            </w:pPr>
            <w:r w:rsidRPr="0046007D">
              <w:t>48,7</w:t>
            </w:r>
          </w:p>
        </w:tc>
        <w:tc>
          <w:tcPr>
            <w:tcW w:w="1276" w:type="dxa"/>
            <w:shd w:val="clear" w:color="auto" w:fill="auto"/>
            <w:vAlign w:val="bottom"/>
          </w:tcPr>
          <w:p w:rsidR="0046007D" w:rsidRPr="0046007D" w:rsidRDefault="0046007D" w:rsidP="0046007D">
            <w:pPr>
              <w:jc w:val="center"/>
            </w:pPr>
            <w:r w:rsidRPr="0046007D">
              <w:t>12035,5</w:t>
            </w:r>
          </w:p>
        </w:tc>
        <w:tc>
          <w:tcPr>
            <w:tcW w:w="1350" w:type="dxa"/>
            <w:shd w:val="clear" w:color="auto" w:fill="auto"/>
            <w:vAlign w:val="bottom"/>
          </w:tcPr>
          <w:p w:rsidR="0046007D" w:rsidRPr="0046007D" w:rsidRDefault="0046007D" w:rsidP="0046007D">
            <w:pPr>
              <w:jc w:val="center"/>
            </w:pPr>
            <w:r w:rsidRPr="0046007D">
              <w:t>5123,2</w:t>
            </w:r>
          </w:p>
        </w:tc>
        <w:tc>
          <w:tcPr>
            <w:tcW w:w="1201" w:type="dxa"/>
            <w:shd w:val="clear" w:color="auto" w:fill="auto"/>
            <w:vAlign w:val="bottom"/>
          </w:tcPr>
          <w:p w:rsidR="0046007D" w:rsidRPr="0046007D" w:rsidRDefault="0046007D" w:rsidP="0046007D">
            <w:pPr>
              <w:jc w:val="center"/>
            </w:pPr>
            <w:r w:rsidRPr="0046007D">
              <w:t>15875,4</w:t>
            </w:r>
          </w:p>
        </w:tc>
        <w:tc>
          <w:tcPr>
            <w:tcW w:w="1417" w:type="dxa"/>
            <w:shd w:val="clear" w:color="auto" w:fill="auto"/>
            <w:vAlign w:val="bottom"/>
          </w:tcPr>
          <w:p w:rsidR="0046007D" w:rsidRPr="0046007D" w:rsidRDefault="0046007D" w:rsidP="0046007D">
            <w:pPr>
              <w:jc w:val="center"/>
            </w:pPr>
            <w:r w:rsidRPr="0046007D">
              <w:t>7374,4</w:t>
            </w:r>
          </w:p>
        </w:tc>
        <w:tc>
          <w:tcPr>
            <w:tcW w:w="1328" w:type="dxa"/>
            <w:shd w:val="clear" w:color="auto" w:fill="auto"/>
            <w:vAlign w:val="bottom"/>
          </w:tcPr>
          <w:p w:rsidR="0046007D" w:rsidRPr="0046007D" w:rsidRDefault="0046007D" w:rsidP="0046007D">
            <w:pPr>
              <w:jc w:val="center"/>
            </w:pPr>
            <w:r w:rsidRPr="0046007D">
              <w:t>2015,9</w:t>
            </w:r>
          </w:p>
        </w:tc>
        <w:tc>
          <w:tcPr>
            <w:tcW w:w="1418" w:type="dxa"/>
            <w:shd w:val="clear" w:color="auto" w:fill="auto"/>
            <w:vAlign w:val="bottom"/>
          </w:tcPr>
          <w:p w:rsidR="0046007D" w:rsidRPr="0046007D" w:rsidRDefault="0046007D" w:rsidP="0046007D">
            <w:pPr>
              <w:jc w:val="center"/>
            </w:pPr>
            <w:r w:rsidRPr="0046007D">
              <w:t>4055,2</w:t>
            </w:r>
          </w:p>
        </w:tc>
        <w:tc>
          <w:tcPr>
            <w:tcW w:w="1549" w:type="dxa"/>
            <w:shd w:val="clear" w:color="auto" w:fill="auto"/>
            <w:vAlign w:val="bottom"/>
          </w:tcPr>
          <w:p w:rsidR="0046007D" w:rsidRPr="0046007D" w:rsidRDefault="0046007D" w:rsidP="0046007D">
            <w:pPr>
              <w:jc w:val="center"/>
            </w:pPr>
            <w:r w:rsidRPr="0046007D">
              <w:t>985,6</w:t>
            </w:r>
          </w:p>
        </w:tc>
      </w:tr>
      <w:tr w:rsidR="0046007D" w:rsidTr="00F84CDE">
        <w:tc>
          <w:tcPr>
            <w:tcW w:w="2802" w:type="dxa"/>
            <w:vAlign w:val="bottom"/>
          </w:tcPr>
          <w:p w:rsidR="0046007D" w:rsidRPr="00BD06E8" w:rsidRDefault="0046007D" w:rsidP="0046007D">
            <w:r w:rsidRPr="00BD06E8">
              <w:t>Республика Алтай</w:t>
            </w:r>
          </w:p>
        </w:tc>
        <w:tc>
          <w:tcPr>
            <w:tcW w:w="1302" w:type="dxa"/>
            <w:shd w:val="clear" w:color="auto" w:fill="auto"/>
            <w:vAlign w:val="bottom"/>
          </w:tcPr>
          <w:p w:rsidR="0046007D" w:rsidRPr="00372E58" w:rsidRDefault="0046007D" w:rsidP="0046007D">
            <w:pPr>
              <w:jc w:val="center"/>
            </w:pPr>
            <w:r w:rsidRPr="00372E58">
              <w:t>14,1</w:t>
            </w:r>
          </w:p>
        </w:tc>
        <w:tc>
          <w:tcPr>
            <w:tcW w:w="1392" w:type="dxa"/>
            <w:shd w:val="clear" w:color="auto" w:fill="auto"/>
            <w:vAlign w:val="bottom"/>
          </w:tcPr>
          <w:p w:rsidR="0046007D" w:rsidRPr="00372E58" w:rsidRDefault="0046007D" w:rsidP="0046007D">
            <w:pPr>
              <w:jc w:val="center"/>
            </w:pPr>
            <w:r w:rsidRPr="00372E58">
              <w:t>1,3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335,9</w:t>
            </w:r>
          </w:p>
        </w:tc>
        <w:tc>
          <w:tcPr>
            <w:tcW w:w="1350" w:type="dxa"/>
            <w:shd w:val="clear" w:color="auto" w:fill="auto"/>
            <w:vAlign w:val="bottom"/>
          </w:tcPr>
          <w:p w:rsidR="0046007D" w:rsidRPr="00372E58" w:rsidRDefault="0046007D" w:rsidP="0046007D">
            <w:pPr>
              <w:jc w:val="center"/>
            </w:pPr>
            <w:r w:rsidRPr="00372E58">
              <w:t>21,6</w:t>
            </w:r>
          </w:p>
        </w:tc>
        <w:tc>
          <w:tcPr>
            <w:tcW w:w="1201" w:type="dxa"/>
            <w:shd w:val="clear" w:color="auto" w:fill="auto"/>
            <w:vAlign w:val="bottom"/>
          </w:tcPr>
          <w:p w:rsidR="0046007D" w:rsidRPr="00372E58" w:rsidRDefault="0046007D" w:rsidP="0046007D">
            <w:pPr>
              <w:jc w:val="center"/>
            </w:pPr>
            <w:r w:rsidRPr="00372E58">
              <w:t>274,1</w:t>
            </w:r>
          </w:p>
        </w:tc>
        <w:tc>
          <w:tcPr>
            <w:tcW w:w="1417" w:type="dxa"/>
            <w:shd w:val="clear" w:color="auto" w:fill="auto"/>
            <w:vAlign w:val="bottom"/>
          </w:tcPr>
          <w:p w:rsidR="0046007D" w:rsidRPr="00372E58" w:rsidRDefault="0046007D" w:rsidP="0046007D">
            <w:pPr>
              <w:jc w:val="center"/>
            </w:pPr>
            <w:r w:rsidRPr="00372E58">
              <w:t>178,6</w:t>
            </w:r>
          </w:p>
        </w:tc>
        <w:tc>
          <w:tcPr>
            <w:tcW w:w="1328" w:type="dxa"/>
            <w:shd w:val="clear" w:color="auto" w:fill="auto"/>
            <w:vAlign w:val="bottom"/>
          </w:tcPr>
          <w:p w:rsidR="0046007D" w:rsidRPr="00372E58" w:rsidRDefault="0046007D" w:rsidP="0046007D">
            <w:pPr>
              <w:jc w:val="center"/>
            </w:pPr>
            <w:r w:rsidRPr="00372E58">
              <w:t>12,1</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44,5</w:t>
            </w:r>
          </w:p>
        </w:tc>
      </w:tr>
      <w:tr w:rsidR="0046007D" w:rsidTr="00F84CDE">
        <w:tc>
          <w:tcPr>
            <w:tcW w:w="2802" w:type="dxa"/>
            <w:vAlign w:val="bottom"/>
          </w:tcPr>
          <w:p w:rsidR="0046007D" w:rsidRPr="00BD06E8" w:rsidRDefault="0046007D" w:rsidP="0046007D">
            <w:r w:rsidRPr="00BD06E8">
              <w:t>Республика Тыва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63,9</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118,6</w:t>
            </w:r>
          </w:p>
        </w:tc>
        <w:tc>
          <w:tcPr>
            <w:tcW w:w="1350" w:type="dxa"/>
            <w:shd w:val="clear" w:color="auto" w:fill="auto"/>
            <w:vAlign w:val="bottom"/>
          </w:tcPr>
          <w:p w:rsidR="0046007D" w:rsidRPr="00372E58" w:rsidRDefault="0046007D" w:rsidP="0046007D">
            <w:pPr>
              <w:jc w:val="center"/>
            </w:pPr>
            <w:r w:rsidRPr="00372E58">
              <w:t>-</w:t>
            </w:r>
          </w:p>
        </w:tc>
        <w:tc>
          <w:tcPr>
            <w:tcW w:w="1201" w:type="dxa"/>
            <w:shd w:val="clear" w:color="auto" w:fill="auto"/>
            <w:vAlign w:val="bottom"/>
          </w:tcPr>
          <w:p w:rsidR="0046007D" w:rsidRPr="00372E58" w:rsidRDefault="0046007D" w:rsidP="0046007D">
            <w:pPr>
              <w:jc w:val="center"/>
            </w:pPr>
            <w:r w:rsidRPr="00372E58">
              <w:t>296,5</w:t>
            </w:r>
          </w:p>
        </w:tc>
        <w:tc>
          <w:tcPr>
            <w:tcW w:w="1417" w:type="dxa"/>
            <w:shd w:val="clear" w:color="auto" w:fill="auto"/>
            <w:vAlign w:val="bottom"/>
          </w:tcPr>
          <w:p w:rsidR="0046007D" w:rsidRPr="00372E58" w:rsidRDefault="0046007D" w:rsidP="0046007D">
            <w:pPr>
              <w:jc w:val="center"/>
            </w:pPr>
            <w:r w:rsidRPr="00372E58">
              <w:t>154,5</w:t>
            </w:r>
          </w:p>
        </w:tc>
        <w:tc>
          <w:tcPr>
            <w:tcW w:w="1328" w:type="dxa"/>
            <w:shd w:val="clear" w:color="auto" w:fill="auto"/>
            <w:vAlign w:val="bottom"/>
          </w:tcPr>
          <w:p w:rsidR="0046007D" w:rsidRPr="00372E58" w:rsidRDefault="0046007D" w:rsidP="0046007D">
            <w:pPr>
              <w:jc w:val="center"/>
            </w:pPr>
            <w:r w:rsidRPr="00372E58">
              <w:t>8,9</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112,5</w:t>
            </w:r>
          </w:p>
        </w:tc>
      </w:tr>
      <w:tr w:rsidR="0046007D" w:rsidTr="00F84CDE">
        <w:tc>
          <w:tcPr>
            <w:tcW w:w="2802" w:type="dxa"/>
            <w:vAlign w:val="bottom"/>
          </w:tcPr>
          <w:p w:rsidR="0046007D" w:rsidRPr="00BD06E8" w:rsidRDefault="0046007D" w:rsidP="0046007D">
            <w:r w:rsidRPr="00BD06E8">
              <w:t>Республика Хакасия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98,1</w:t>
            </w:r>
          </w:p>
        </w:tc>
        <w:tc>
          <w:tcPr>
            <w:tcW w:w="1275" w:type="dxa"/>
            <w:shd w:val="clear" w:color="auto" w:fill="auto"/>
            <w:vAlign w:val="bottom"/>
          </w:tcPr>
          <w:p w:rsidR="0046007D" w:rsidRPr="00372E58" w:rsidRDefault="0046007D" w:rsidP="0046007D">
            <w:pPr>
              <w:jc w:val="center"/>
            </w:pPr>
            <w:r w:rsidRPr="00372E58">
              <w:t>0,6</w:t>
            </w:r>
          </w:p>
        </w:tc>
        <w:tc>
          <w:tcPr>
            <w:tcW w:w="1276" w:type="dxa"/>
            <w:shd w:val="clear" w:color="auto" w:fill="auto"/>
            <w:vAlign w:val="bottom"/>
          </w:tcPr>
          <w:p w:rsidR="0046007D" w:rsidRPr="00372E58" w:rsidRDefault="0046007D" w:rsidP="0046007D">
            <w:pPr>
              <w:jc w:val="center"/>
            </w:pPr>
            <w:r w:rsidRPr="00372E58">
              <w:t>436,2</w:t>
            </w:r>
          </w:p>
        </w:tc>
        <w:tc>
          <w:tcPr>
            <w:tcW w:w="1350" w:type="dxa"/>
            <w:shd w:val="clear" w:color="auto" w:fill="auto"/>
            <w:vAlign w:val="bottom"/>
          </w:tcPr>
          <w:p w:rsidR="0046007D" w:rsidRPr="00372E58" w:rsidRDefault="0046007D" w:rsidP="0046007D">
            <w:pPr>
              <w:jc w:val="center"/>
            </w:pPr>
            <w:r w:rsidRPr="00372E58">
              <w:t>-</w:t>
            </w:r>
          </w:p>
        </w:tc>
        <w:tc>
          <w:tcPr>
            <w:tcW w:w="1201" w:type="dxa"/>
            <w:shd w:val="clear" w:color="auto" w:fill="auto"/>
            <w:vAlign w:val="bottom"/>
          </w:tcPr>
          <w:p w:rsidR="0046007D" w:rsidRPr="00372E58" w:rsidRDefault="0046007D" w:rsidP="0046007D">
            <w:pPr>
              <w:jc w:val="center"/>
            </w:pPr>
            <w:r w:rsidRPr="00372E58">
              <w:t>545,6</w:t>
            </w:r>
          </w:p>
        </w:tc>
        <w:tc>
          <w:tcPr>
            <w:tcW w:w="1417" w:type="dxa"/>
            <w:shd w:val="clear" w:color="auto" w:fill="auto"/>
            <w:vAlign w:val="bottom"/>
          </w:tcPr>
          <w:p w:rsidR="0046007D" w:rsidRPr="00372E58" w:rsidRDefault="0046007D" w:rsidP="0046007D">
            <w:pPr>
              <w:jc w:val="center"/>
            </w:pPr>
            <w:r w:rsidRPr="00372E58">
              <w:t>261,7</w:t>
            </w:r>
          </w:p>
        </w:tc>
        <w:tc>
          <w:tcPr>
            <w:tcW w:w="1328" w:type="dxa"/>
            <w:shd w:val="clear" w:color="auto" w:fill="auto"/>
            <w:vAlign w:val="bottom"/>
          </w:tcPr>
          <w:p w:rsidR="0046007D" w:rsidRPr="00372E58" w:rsidRDefault="0046007D" w:rsidP="0046007D">
            <w:pPr>
              <w:jc w:val="center"/>
            </w:pPr>
            <w:r w:rsidRPr="00372E58">
              <w:t>51,4</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37,6</w:t>
            </w:r>
          </w:p>
        </w:tc>
      </w:tr>
      <w:tr w:rsidR="0046007D" w:rsidTr="00F84CDE">
        <w:tc>
          <w:tcPr>
            <w:tcW w:w="2802" w:type="dxa"/>
            <w:vAlign w:val="bottom"/>
          </w:tcPr>
          <w:p w:rsidR="0046007D" w:rsidRPr="00BD06E8" w:rsidRDefault="0046007D" w:rsidP="0046007D">
            <w:r w:rsidRPr="00BD06E8">
              <w:t>Алтайский край</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57,6</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939,9</w:t>
            </w:r>
          </w:p>
        </w:tc>
        <w:tc>
          <w:tcPr>
            <w:tcW w:w="1350" w:type="dxa"/>
            <w:shd w:val="clear" w:color="auto" w:fill="auto"/>
            <w:vAlign w:val="bottom"/>
          </w:tcPr>
          <w:p w:rsidR="0046007D" w:rsidRPr="00372E58" w:rsidRDefault="0046007D" w:rsidP="0046007D">
            <w:pPr>
              <w:jc w:val="center"/>
            </w:pPr>
            <w:r w:rsidRPr="00372E58">
              <w:t>1565,5</w:t>
            </w:r>
          </w:p>
        </w:tc>
        <w:tc>
          <w:tcPr>
            <w:tcW w:w="1201" w:type="dxa"/>
            <w:shd w:val="clear" w:color="auto" w:fill="auto"/>
            <w:vAlign w:val="bottom"/>
          </w:tcPr>
          <w:p w:rsidR="0046007D" w:rsidRPr="00372E58" w:rsidRDefault="0046007D" w:rsidP="0046007D">
            <w:pPr>
              <w:jc w:val="center"/>
            </w:pPr>
            <w:r w:rsidRPr="00372E58">
              <w:t>429,2</w:t>
            </w:r>
          </w:p>
        </w:tc>
        <w:tc>
          <w:tcPr>
            <w:tcW w:w="1417" w:type="dxa"/>
            <w:shd w:val="clear" w:color="auto" w:fill="auto"/>
            <w:vAlign w:val="bottom"/>
          </w:tcPr>
          <w:p w:rsidR="0046007D" w:rsidRPr="00372E58" w:rsidRDefault="0046007D" w:rsidP="0046007D">
            <w:pPr>
              <w:jc w:val="center"/>
            </w:pPr>
            <w:r w:rsidRPr="00372E58">
              <w:t>184,9</w:t>
            </w:r>
          </w:p>
        </w:tc>
        <w:tc>
          <w:tcPr>
            <w:tcW w:w="1328" w:type="dxa"/>
            <w:shd w:val="clear" w:color="auto" w:fill="auto"/>
            <w:vAlign w:val="bottom"/>
          </w:tcPr>
          <w:p w:rsidR="0046007D" w:rsidRPr="00372E58" w:rsidRDefault="0046007D" w:rsidP="0046007D">
            <w:pPr>
              <w:jc w:val="center"/>
            </w:pPr>
            <w:r w:rsidRPr="00372E58">
              <w:t>101,5</w:t>
            </w:r>
          </w:p>
        </w:tc>
        <w:tc>
          <w:tcPr>
            <w:tcW w:w="1418" w:type="dxa"/>
            <w:shd w:val="clear" w:color="auto" w:fill="auto"/>
            <w:vAlign w:val="bottom"/>
          </w:tcPr>
          <w:p w:rsidR="0046007D" w:rsidRPr="00372E58" w:rsidRDefault="0046007D" w:rsidP="0046007D">
            <w:pPr>
              <w:jc w:val="center"/>
            </w:pPr>
            <w:r w:rsidRPr="00372E58">
              <w:t>128,9</w:t>
            </w:r>
          </w:p>
        </w:tc>
        <w:tc>
          <w:tcPr>
            <w:tcW w:w="1549" w:type="dxa"/>
            <w:shd w:val="clear" w:color="auto" w:fill="auto"/>
            <w:vAlign w:val="bottom"/>
          </w:tcPr>
          <w:p w:rsidR="0046007D" w:rsidRPr="00372E58" w:rsidRDefault="0046007D" w:rsidP="0046007D">
            <w:pPr>
              <w:jc w:val="center"/>
            </w:pPr>
            <w:r w:rsidRPr="00372E58">
              <w:t>179,3</w:t>
            </w:r>
          </w:p>
        </w:tc>
      </w:tr>
      <w:tr w:rsidR="0046007D" w:rsidTr="00F84CDE">
        <w:tc>
          <w:tcPr>
            <w:tcW w:w="2802" w:type="dxa"/>
            <w:vAlign w:val="bottom"/>
          </w:tcPr>
          <w:p w:rsidR="0046007D" w:rsidRPr="00BD06E8" w:rsidRDefault="0046007D" w:rsidP="0046007D">
            <w:r w:rsidRPr="00BD06E8">
              <w:lastRenderedPageBreak/>
              <w:t>Красноярский край</w:t>
            </w:r>
          </w:p>
        </w:tc>
        <w:tc>
          <w:tcPr>
            <w:tcW w:w="1302" w:type="dxa"/>
            <w:shd w:val="clear" w:color="auto" w:fill="auto"/>
            <w:vAlign w:val="bottom"/>
          </w:tcPr>
          <w:p w:rsidR="0046007D" w:rsidRPr="00372E58" w:rsidRDefault="0046007D" w:rsidP="0046007D">
            <w:pPr>
              <w:jc w:val="center"/>
            </w:pPr>
            <w:r w:rsidRPr="00372E58">
              <w:t>74,2</w:t>
            </w:r>
          </w:p>
        </w:tc>
        <w:tc>
          <w:tcPr>
            <w:tcW w:w="1392" w:type="dxa"/>
            <w:shd w:val="clear" w:color="auto" w:fill="auto"/>
            <w:vAlign w:val="bottom"/>
          </w:tcPr>
          <w:p w:rsidR="0046007D" w:rsidRPr="00372E58" w:rsidRDefault="0046007D" w:rsidP="0046007D">
            <w:pPr>
              <w:jc w:val="center"/>
            </w:pPr>
            <w:r w:rsidRPr="00372E58">
              <w:t>13,9</w:t>
            </w:r>
          </w:p>
        </w:tc>
        <w:tc>
          <w:tcPr>
            <w:tcW w:w="1275" w:type="dxa"/>
            <w:shd w:val="clear" w:color="auto" w:fill="auto"/>
            <w:vAlign w:val="bottom"/>
          </w:tcPr>
          <w:p w:rsidR="0046007D" w:rsidRPr="00372E58" w:rsidRDefault="0046007D" w:rsidP="0046007D">
            <w:pPr>
              <w:jc w:val="center"/>
            </w:pPr>
            <w:r w:rsidRPr="00372E58">
              <w:t>4,7</w:t>
            </w:r>
          </w:p>
        </w:tc>
        <w:tc>
          <w:tcPr>
            <w:tcW w:w="1276" w:type="dxa"/>
            <w:shd w:val="clear" w:color="auto" w:fill="auto"/>
            <w:vAlign w:val="bottom"/>
          </w:tcPr>
          <w:p w:rsidR="0046007D" w:rsidRPr="00372E58" w:rsidRDefault="0046007D" w:rsidP="0046007D">
            <w:pPr>
              <w:jc w:val="center"/>
            </w:pPr>
            <w:r w:rsidRPr="00372E58">
              <w:t>3,6</w:t>
            </w:r>
          </w:p>
        </w:tc>
        <w:tc>
          <w:tcPr>
            <w:tcW w:w="1350" w:type="dxa"/>
            <w:shd w:val="clear" w:color="auto" w:fill="auto"/>
            <w:vAlign w:val="bottom"/>
          </w:tcPr>
          <w:p w:rsidR="0046007D" w:rsidRPr="00372E58" w:rsidRDefault="0046007D" w:rsidP="0046007D">
            <w:pPr>
              <w:jc w:val="center"/>
            </w:pPr>
            <w:r w:rsidRPr="00372E58">
              <w:t>557,3</w:t>
            </w:r>
          </w:p>
        </w:tc>
        <w:tc>
          <w:tcPr>
            <w:tcW w:w="1201" w:type="dxa"/>
            <w:shd w:val="clear" w:color="auto" w:fill="auto"/>
            <w:vAlign w:val="bottom"/>
          </w:tcPr>
          <w:p w:rsidR="0046007D" w:rsidRPr="00372E58" w:rsidRDefault="0046007D" w:rsidP="0046007D">
            <w:pPr>
              <w:jc w:val="center"/>
            </w:pPr>
            <w:r w:rsidRPr="00372E58">
              <w:t>2288,3</w:t>
            </w:r>
          </w:p>
        </w:tc>
        <w:tc>
          <w:tcPr>
            <w:tcW w:w="1417" w:type="dxa"/>
            <w:shd w:val="clear" w:color="auto" w:fill="auto"/>
            <w:vAlign w:val="bottom"/>
          </w:tcPr>
          <w:p w:rsidR="0046007D" w:rsidRPr="00372E58" w:rsidRDefault="0046007D" w:rsidP="0046007D">
            <w:pPr>
              <w:jc w:val="center"/>
            </w:pPr>
            <w:r w:rsidRPr="00372E58">
              <w:t>1260,5</w:t>
            </w:r>
          </w:p>
        </w:tc>
        <w:tc>
          <w:tcPr>
            <w:tcW w:w="1328" w:type="dxa"/>
            <w:shd w:val="clear" w:color="auto" w:fill="auto"/>
            <w:vAlign w:val="bottom"/>
          </w:tcPr>
          <w:p w:rsidR="0046007D" w:rsidRPr="00372E58" w:rsidRDefault="0046007D" w:rsidP="0046007D">
            <w:pPr>
              <w:jc w:val="center"/>
            </w:pPr>
            <w:r w:rsidRPr="00372E58">
              <w:t>554,2</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Иркутская область</w:t>
            </w:r>
          </w:p>
        </w:tc>
        <w:tc>
          <w:tcPr>
            <w:tcW w:w="1302" w:type="dxa"/>
            <w:shd w:val="clear" w:color="auto" w:fill="auto"/>
            <w:vAlign w:val="bottom"/>
          </w:tcPr>
          <w:p w:rsidR="0046007D" w:rsidRPr="00372E58" w:rsidRDefault="0046007D" w:rsidP="0046007D">
            <w:pPr>
              <w:jc w:val="center"/>
            </w:pPr>
            <w:r w:rsidRPr="00372E58">
              <w:t>4,0</w:t>
            </w:r>
          </w:p>
        </w:tc>
        <w:tc>
          <w:tcPr>
            <w:tcW w:w="1392" w:type="dxa"/>
            <w:shd w:val="clear" w:color="auto" w:fill="auto"/>
            <w:vAlign w:val="bottom"/>
          </w:tcPr>
          <w:p w:rsidR="0046007D" w:rsidRPr="00372E58" w:rsidRDefault="0046007D" w:rsidP="0046007D">
            <w:pPr>
              <w:jc w:val="center"/>
            </w:pPr>
            <w:r w:rsidRPr="00372E58">
              <w:t>8,5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2591,1</w:t>
            </w:r>
          </w:p>
        </w:tc>
        <w:tc>
          <w:tcPr>
            <w:tcW w:w="1350" w:type="dxa"/>
            <w:shd w:val="clear" w:color="auto" w:fill="auto"/>
            <w:vAlign w:val="bottom"/>
          </w:tcPr>
          <w:p w:rsidR="0046007D" w:rsidRPr="00372E58" w:rsidRDefault="0046007D" w:rsidP="0046007D">
            <w:pPr>
              <w:jc w:val="center"/>
            </w:pPr>
            <w:r w:rsidRPr="00372E58">
              <w:t>1265,9</w:t>
            </w:r>
          </w:p>
        </w:tc>
        <w:tc>
          <w:tcPr>
            <w:tcW w:w="1201" w:type="dxa"/>
            <w:shd w:val="clear" w:color="auto" w:fill="auto"/>
            <w:vAlign w:val="bottom"/>
          </w:tcPr>
          <w:p w:rsidR="0046007D" w:rsidRPr="00372E58" w:rsidRDefault="0046007D" w:rsidP="0046007D">
            <w:pPr>
              <w:jc w:val="center"/>
            </w:pPr>
            <w:r w:rsidRPr="00372E58">
              <w:t>2374,3</w:t>
            </w:r>
          </w:p>
        </w:tc>
        <w:tc>
          <w:tcPr>
            <w:tcW w:w="1417" w:type="dxa"/>
            <w:shd w:val="clear" w:color="auto" w:fill="auto"/>
            <w:vAlign w:val="bottom"/>
          </w:tcPr>
          <w:p w:rsidR="0046007D" w:rsidRPr="00372E58" w:rsidRDefault="0046007D" w:rsidP="0046007D">
            <w:pPr>
              <w:jc w:val="center"/>
            </w:pPr>
            <w:r w:rsidRPr="00372E58">
              <w:t>943,6</w:t>
            </w:r>
          </w:p>
        </w:tc>
        <w:tc>
          <w:tcPr>
            <w:tcW w:w="1328" w:type="dxa"/>
            <w:shd w:val="clear" w:color="auto" w:fill="auto"/>
            <w:vAlign w:val="bottom"/>
          </w:tcPr>
          <w:p w:rsidR="0046007D" w:rsidRPr="00372E58" w:rsidRDefault="0046007D" w:rsidP="0046007D">
            <w:pPr>
              <w:jc w:val="center"/>
            </w:pPr>
            <w:r w:rsidRPr="00372E58">
              <w:t>299,1</w:t>
            </w:r>
          </w:p>
        </w:tc>
        <w:tc>
          <w:tcPr>
            <w:tcW w:w="1418" w:type="dxa"/>
            <w:shd w:val="clear" w:color="auto" w:fill="auto"/>
            <w:vAlign w:val="bottom"/>
          </w:tcPr>
          <w:p w:rsidR="0046007D" w:rsidRPr="00372E58" w:rsidRDefault="0046007D" w:rsidP="0046007D">
            <w:pPr>
              <w:jc w:val="center"/>
            </w:pPr>
            <w:r w:rsidRPr="00372E58">
              <w:t>738,6</w:t>
            </w:r>
          </w:p>
        </w:tc>
        <w:tc>
          <w:tcPr>
            <w:tcW w:w="1549" w:type="dxa"/>
            <w:shd w:val="clear" w:color="auto" w:fill="auto"/>
            <w:vAlign w:val="bottom"/>
          </w:tcPr>
          <w:p w:rsidR="0046007D" w:rsidRPr="00372E58" w:rsidRDefault="0046007D" w:rsidP="0046007D">
            <w:pPr>
              <w:jc w:val="center"/>
            </w:pPr>
            <w:r w:rsidRPr="00372E58">
              <w:t>237,6</w:t>
            </w:r>
          </w:p>
        </w:tc>
      </w:tr>
      <w:tr w:rsidR="0046007D" w:rsidTr="00F84CDE">
        <w:tc>
          <w:tcPr>
            <w:tcW w:w="2802" w:type="dxa"/>
            <w:vAlign w:val="bottom"/>
          </w:tcPr>
          <w:p w:rsidR="0046007D" w:rsidRPr="00BD06E8" w:rsidRDefault="0046007D" w:rsidP="0046007D">
            <w:r w:rsidRPr="00BD06E8">
              <w:t>Кемеровская область</w:t>
            </w:r>
          </w:p>
        </w:tc>
        <w:tc>
          <w:tcPr>
            <w:tcW w:w="1302" w:type="dxa"/>
            <w:shd w:val="clear" w:color="auto" w:fill="auto"/>
            <w:vAlign w:val="bottom"/>
          </w:tcPr>
          <w:p w:rsidR="0046007D" w:rsidRPr="00372E58" w:rsidRDefault="0046007D" w:rsidP="0046007D">
            <w:pPr>
              <w:jc w:val="center"/>
            </w:pPr>
            <w:r w:rsidRPr="00372E58">
              <w:t>83,6</w:t>
            </w:r>
          </w:p>
        </w:tc>
        <w:tc>
          <w:tcPr>
            <w:tcW w:w="1392" w:type="dxa"/>
            <w:shd w:val="clear" w:color="auto" w:fill="auto"/>
            <w:vAlign w:val="bottom"/>
          </w:tcPr>
          <w:p w:rsidR="0046007D" w:rsidRPr="00372E58" w:rsidRDefault="0046007D" w:rsidP="0046007D">
            <w:pPr>
              <w:jc w:val="center"/>
            </w:pPr>
            <w:r w:rsidRPr="00372E58">
              <w:t>477,6</w:t>
            </w:r>
          </w:p>
        </w:tc>
        <w:tc>
          <w:tcPr>
            <w:tcW w:w="1275" w:type="dxa"/>
            <w:shd w:val="clear" w:color="auto" w:fill="auto"/>
            <w:vAlign w:val="bottom"/>
          </w:tcPr>
          <w:p w:rsidR="0046007D" w:rsidRPr="00372E58" w:rsidRDefault="0046007D" w:rsidP="0046007D">
            <w:pPr>
              <w:jc w:val="center"/>
            </w:pPr>
            <w:r w:rsidRPr="00372E58">
              <w:t>0,3</w:t>
            </w:r>
          </w:p>
        </w:tc>
        <w:tc>
          <w:tcPr>
            <w:tcW w:w="1276" w:type="dxa"/>
            <w:shd w:val="clear" w:color="auto" w:fill="auto"/>
            <w:vAlign w:val="bottom"/>
          </w:tcPr>
          <w:p w:rsidR="0046007D" w:rsidRPr="00372E58" w:rsidRDefault="0046007D" w:rsidP="0046007D">
            <w:pPr>
              <w:jc w:val="center"/>
            </w:pPr>
            <w:r w:rsidRPr="00372E58">
              <w:t>2957,1</w:t>
            </w:r>
          </w:p>
        </w:tc>
        <w:tc>
          <w:tcPr>
            <w:tcW w:w="1350" w:type="dxa"/>
            <w:shd w:val="clear" w:color="auto" w:fill="auto"/>
            <w:vAlign w:val="bottom"/>
          </w:tcPr>
          <w:p w:rsidR="0046007D" w:rsidRPr="00372E58" w:rsidRDefault="0046007D" w:rsidP="0046007D">
            <w:pPr>
              <w:jc w:val="center"/>
            </w:pPr>
            <w:r w:rsidRPr="00372E58">
              <w:t>1414,7</w:t>
            </w:r>
          </w:p>
        </w:tc>
        <w:tc>
          <w:tcPr>
            <w:tcW w:w="1201" w:type="dxa"/>
            <w:shd w:val="clear" w:color="auto" w:fill="auto"/>
            <w:vAlign w:val="bottom"/>
          </w:tcPr>
          <w:p w:rsidR="0046007D" w:rsidRPr="00372E58" w:rsidRDefault="0046007D" w:rsidP="0046007D">
            <w:pPr>
              <w:jc w:val="center"/>
            </w:pPr>
            <w:r w:rsidRPr="00372E58">
              <w:t>2154,3</w:t>
            </w:r>
          </w:p>
        </w:tc>
        <w:tc>
          <w:tcPr>
            <w:tcW w:w="1417" w:type="dxa"/>
            <w:shd w:val="clear" w:color="auto" w:fill="auto"/>
            <w:vAlign w:val="bottom"/>
          </w:tcPr>
          <w:p w:rsidR="0046007D" w:rsidRPr="00372E58" w:rsidRDefault="0046007D" w:rsidP="0046007D">
            <w:pPr>
              <w:jc w:val="center"/>
            </w:pPr>
            <w:r w:rsidRPr="00372E58">
              <w:t>1304,1</w:t>
            </w:r>
          </w:p>
        </w:tc>
        <w:tc>
          <w:tcPr>
            <w:tcW w:w="1328" w:type="dxa"/>
            <w:shd w:val="clear" w:color="auto" w:fill="auto"/>
            <w:vAlign w:val="bottom"/>
          </w:tcPr>
          <w:p w:rsidR="0046007D" w:rsidRPr="00372E58" w:rsidRDefault="0046007D" w:rsidP="0046007D">
            <w:pPr>
              <w:jc w:val="center"/>
            </w:pPr>
            <w:r w:rsidRPr="00372E58">
              <w:t>291,1</w:t>
            </w:r>
          </w:p>
        </w:tc>
        <w:tc>
          <w:tcPr>
            <w:tcW w:w="1418" w:type="dxa"/>
            <w:shd w:val="clear" w:color="auto" w:fill="auto"/>
            <w:vAlign w:val="bottom"/>
          </w:tcPr>
          <w:p w:rsidR="0046007D" w:rsidRPr="00372E58" w:rsidRDefault="0046007D" w:rsidP="0046007D">
            <w:pPr>
              <w:jc w:val="center"/>
            </w:pPr>
            <w:r w:rsidRPr="00372E58">
              <w:t>183,4</w:t>
            </w:r>
          </w:p>
        </w:tc>
        <w:tc>
          <w:tcPr>
            <w:tcW w:w="1549" w:type="dxa"/>
            <w:shd w:val="clear" w:color="auto" w:fill="auto"/>
            <w:vAlign w:val="bottom"/>
          </w:tcPr>
          <w:p w:rsidR="0046007D" w:rsidRPr="00372E58" w:rsidRDefault="0046007D" w:rsidP="0046007D">
            <w:pPr>
              <w:jc w:val="center"/>
            </w:pPr>
            <w:r w:rsidRPr="00372E58">
              <w:t>33,3</w:t>
            </w:r>
          </w:p>
        </w:tc>
      </w:tr>
      <w:tr w:rsidR="0046007D" w:rsidTr="00F84CDE">
        <w:tc>
          <w:tcPr>
            <w:tcW w:w="2802" w:type="dxa"/>
            <w:vAlign w:val="bottom"/>
          </w:tcPr>
          <w:p w:rsidR="0046007D" w:rsidRPr="00BD06E8" w:rsidRDefault="0046007D" w:rsidP="0046007D">
            <w:r w:rsidRPr="00BD06E8">
              <w:t>Новосибирская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294,8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2401,4</w:t>
            </w:r>
          </w:p>
        </w:tc>
        <w:tc>
          <w:tcPr>
            <w:tcW w:w="1350" w:type="dxa"/>
            <w:shd w:val="clear" w:color="auto" w:fill="auto"/>
            <w:vAlign w:val="bottom"/>
          </w:tcPr>
          <w:p w:rsidR="0046007D" w:rsidRPr="00372E58" w:rsidRDefault="0046007D" w:rsidP="0046007D">
            <w:pPr>
              <w:jc w:val="center"/>
            </w:pPr>
            <w:r w:rsidRPr="00372E58">
              <w:t>108,1</w:t>
            </w:r>
          </w:p>
        </w:tc>
        <w:tc>
          <w:tcPr>
            <w:tcW w:w="1201" w:type="dxa"/>
            <w:shd w:val="clear" w:color="auto" w:fill="auto"/>
            <w:vAlign w:val="bottom"/>
          </w:tcPr>
          <w:p w:rsidR="0046007D" w:rsidRPr="00372E58" w:rsidRDefault="0046007D" w:rsidP="0046007D">
            <w:pPr>
              <w:jc w:val="center"/>
            </w:pPr>
            <w:r w:rsidRPr="00372E58">
              <w:t>3585,0</w:t>
            </w:r>
          </w:p>
        </w:tc>
        <w:tc>
          <w:tcPr>
            <w:tcW w:w="1417" w:type="dxa"/>
            <w:shd w:val="clear" w:color="auto" w:fill="auto"/>
            <w:vAlign w:val="bottom"/>
          </w:tcPr>
          <w:p w:rsidR="0046007D" w:rsidRPr="00372E58" w:rsidRDefault="0046007D" w:rsidP="0046007D">
            <w:pPr>
              <w:jc w:val="center"/>
            </w:pPr>
            <w:r w:rsidRPr="00372E58">
              <w:t>806,3</w:t>
            </w:r>
          </w:p>
        </w:tc>
        <w:tc>
          <w:tcPr>
            <w:tcW w:w="1328" w:type="dxa"/>
            <w:shd w:val="clear" w:color="auto" w:fill="auto"/>
            <w:vAlign w:val="bottom"/>
          </w:tcPr>
          <w:p w:rsidR="0046007D" w:rsidRPr="00372E58" w:rsidRDefault="0046007D" w:rsidP="0046007D">
            <w:pPr>
              <w:jc w:val="center"/>
            </w:pPr>
            <w:r w:rsidRPr="00372E58">
              <w:t>415,5</w:t>
            </w:r>
          </w:p>
        </w:tc>
        <w:tc>
          <w:tcPr>
            <w:tcW w:w="1418" w:type="dxa"/>
            <w:shd w:val="clear" w:color="auto" w:fill="auto"/>
            <w:vAlign w:val="bottom"/>
          </w:tcPr>
          <w:p w:rsidR="0046007D" w:rsidRPr="00372E58" w:rsidRDefault="0046007D" w:rsidP="0046007D">
            <w:pPr>
              <w:jc w:val="center"/>
            </w:pPr>
            <w:r w:rsidRPr="00372E58">
              <w:t>2132,3</w:t>
            </w:r>
          </w:p>
        </w:tc>
        <w:tc>
          <w:tcPr>
            <w:tcW w:w="1549" w:type="dxa"/>
            <w:shd w:val="clear" w:color="auto" w:fill="auto"/>
            <w:vAlign w:val="bottom"/>
          </w:tcPr>
          <w:p w:rsidR="0046007D" w:rsidRPr="00372E58" w:rsidRDefault="0046007D" w:rsidP="0046007D">
            <w:pPr>
              <w:jc w:val="center"/>
            </w:pPr>
            <w:r w:rsidRPr="00372E58">
              <w:t>76,4</w:t>
            </w:r>
          </w:p>
        </w:tc>
      </w:tr>
      <w:tr w:rsidR="0046007D" w:rsidTr="00F84CDE">
        <w:tc>
          <w:tcPr>
            <w:tcW w:w="2802" w:type="dxa"/>
            <w:vAlign w:val="bottom"/>
          </w:tcPr>
          <w:p w:rsidR="0046007D" w:rsidRPr="00BD06E8" w:rsidRDefault="0046007D" w:rsidP="0046007D">
            <w:r w:rsidRPr="00BD06E8">
              <w:t>Омская область</w:t>
            </w:r>
          </w:p>
        </w:tc>
        <w:tc>
          <w:tcPr>
            <w:tcW w:w="1302" w:type="dxa"/>
            <w:shd w:val="clear" w:color="auto" w:fill="auto"/>
            <w:vAlign w:val="bottom"/>
          </w:tcPr>
          <w:p w:rsidR="0046007D" w:rsidRPr="00372E58" w:rsidRDefault="0046007D" w:rsidP="0046007D">
            <w:pPr>
              <w:jc w:val="center"/>
            </w:pPr>
            <w:r w:rsidRPr="00372E58">
              <w:t>67,3</w:t>
            </w:r>
          </w:p>
        </w:tc>
        <w:tc>
          <w:tcPr>
            <w:tcW w:w="1392" w:type="dxa"/>
            <w:shd w:val="clear" w:color="auto" w:fill="auto"/>
            <w:vAlign w:val="bottom"/>
          </w:tcPr>
          <w:p w:rsidR="0046007D" w:rsidRPr="00372E58" w:rsidRDefault="0046007D" w:rsidP="0046007D">
            <w:pPr>
              <w:jc w:val="center"/>
            </w:pPr>
            <w:r w:rsidRPr="00372E58">
              <w:t>235,0</w:t>
            </w:r>
          </w:p>
        </w:tc>
        <w:tc>
          <w:tcPr>
            <w:tcW w:w="1275" w:type="dxa"/>
            <w:shd w:val="clear" w:color="auto" w:fill="auto"/>
            <w:vAlign w:val="bottom"/>
          </w:tcPr>
          <w:p w:rsidR="0046007D" w:rsidRPr="00372E58" w:rsidRDefault="0046007D" w:rsidP="0046007D">
            <w:pPr>
              <w:jc w:val="center"/>
            </w:pPr>
            <w:r w:rsidRPr="00372E58">
              <w:t>43,2</w:t>
            </w:r>
          </w:p>
        </w:tc>
        <w:tc>
          <w:tcPr>
            <w:tcW w:w="1276" w:type="dxa"/>
            <w:shd w:val="clear" w:color="auto" w:fill="auto"/>
            <w:vAlign w:val="bottom"/>
          </w:tcPr>
          <w:p w:rsidR="0046007D" w:rsidRPr="00372E58" w:rsidRDefault="0046007D" w:rsidP="0046007D">
            <w:pPr>
              <w:jc w:val="center"/>
            </w:pPr>
            <w:r w:rsidRPr="00372E58">
              <w:t>1022,3</w:t>
            </w:r>
          </w:p>
        </w:tc>
        <w:tc>
          <w:tcPr>
            <w:tcW w:w="1350" w:type="dxa"/>
            <w:shd w:val="clear" w:color="auto" w:fill="auto"/>
            <w:vAlign w:val="bottom"/>
          </w:tcPr>
          <w:p w:rsidR="0046007D" w:rsidRPr="00372E58" w:rsidRDefault="0046007D" w:rsidP="0046007D">
            <w:pPr>
              <w:jc w:val="center"/>
            </w:pPr>
            <w:r w:rsidRPr="00372E58">
              <w:t>188,8</w:t>
            </w:r>
          </w:p>
        </w:tc>
        <w:tc>
          <w:tcPr>
            <w:tcW w:w="1201" w:type="dxa"/>
            <w:shd w:val="clear" w:color="auto" w:fill="auto"/>
            <w:vAlign w:val="bottom"/>
          </w:tcPr>
          <w:p w:rsidR="0046007D" w:rsidRPr="00372E58" w:rsidRDefault="0046007D" w:rsidP="0046007D">
            <w:pPr>
              <w:jc w:val="center"/>
            </w:pPr>
            <w:r w:rsidRPr="00372E58">
              <w:t>2523,2</w:t>
            </w:r>
          </w:p>
        </w:tc>
        <w:tc>
          <w:tcPr>
            <w:tcW w:w="1417" w:type="dxa"/>
            <w:shd w:val="clear" w:color="auto" w:fill="auto"/>
            <w:vAlign w:val="bottom"/>
          </w:tcPr>
          <w:p w:rsidR="0046007D" w:rsidRPr="00372E58" w:rsidRDefault="0046007D" w:rsidP="0046007D">
            <w:pPr>
              <w:jc w:val="center"/>
            </w:pPr>
            <w:r w:rsidRPr="00372E58">
              <w:t>977,2</w:t>
            </w:r>
          </w:p>
        </w:tc>
        <w:tc>
          <w:tcPr>
            <w:tcW w:w="1328" w:type="dxa"/>
            <w:shd w:val="clear" w:color="auto" w:fill="auto"/>
            <w:vAlign w:val="bottom"/>
          </w:tcPr>
          <w:p w:rsidR="0046007D" w:rsidRPr="00372E58" w:rsidRDefault="0046007D" w:rsidP="0046007D">
            <w:pPr>
              <w:jc w:val="center"/>
            </w:pPr>
            <w:r w:rsidRPr="00372E58">
              <w:t>194,1</w:t>
            </w:r>
          </w:p>
        </w:tc>
        <w:tc>
          <w:tcPr>
            <w:tcW w:w="1418" w:type="dxa"/>
            <w:shd w:val="clear" w:color="auto" w:fill="auto"/>
            <w:vAlign w:val="bottom"/>
          </w:tcPr>
          <w:p w:rsidR="0046007D" w:rsidRPr="00372E58" w:rsidRDefault="0046007D" w:rsidP="0046007D">
            <w:pPr>
              <w:jc w:val="center"/>
            </w:pPr>
            <w:r w:rsidRPr="00372E58">
              <w:t>113,0</w:t>
            </w:r>
          </w:p>
        </w:tc>
        <w:tc>
          <w:tcPr>
            <w:tcW w:w="1549" w:type="dxa"/>
            <w:shd w:val="clear" w:color="auto" w:fill="auto"/>
            <w:vAlign w:val="bottom"/>
          </w:tcPr>
          <w:p w:rsidR="0046007D" w:rsidRPr="00372E58" w:rsidRDefault="0046007D" w:rsidP="0046007D">
            <w:pPr>
              <w:jc w:val="center"/>
            </w:pPr>
            <w:r w:rsidRPr="00372E58">
              <w:t>100,4</w:t>
            </w:r>
          </w:p>
        </w:tc>
      </w:tr>
      <w:tr w:rsidR="00295004" w:rsidTr="00F84CDE">
        <w:tc>
          <w:tcPr>
            <w:tcW w:w="2802" w:type="dxa"/>
            <w:vAlign w:val="bottom"/>
          </w:tcPr>
          <w:p w:rsidR="00295004" w:rsidRPr="00BD06E8" w:rsidRDefault="00295004" w:rsidP="00295004">
            <w:r w:rsidRPr="00BD06E8">
              <w:t>Томская область</w:t>
            </w:r>
          </w:p>
        </w:tc>
        <w:tc>
          <w:tcPr>
            <w:tcW w:w="1302" w:type="dxa"/>
            <w:shd w:val="clear" w:color="auto" w:fill="auto"/>
            <w:vAlign w:val="bottom"/>
          </w:tcPr>
          <w:p w:rsidR="00295004" w:rsidRPr="00372E58" w:rsidRDefault="00295004" w:rsidP="00295004">
            <w:pPr>
              <w:jc w:val="center"/>
            </w:pPr>
            <w:r w:rsidRPr="00372E58">
              <w:t>32,9</w:t>
            </w:r>
          </w:p>
        </w:tc>
        <w:tc>
          <w:tcPr>
            <w:tcW w:w="1392" w:type="dxa"/>
            <w:shd w:val="clear" w:color="auto" w:fill="auto"/>
            <w:vAlign w:val="bottom"/>
          </w:tcPr>
          <w:p w:rsidR="00295004" w:rsidRPr="00372E58" w:rsidRDefault="00295004" w:rsidP="00295004">
            <w:pPr>
              <w:jc w:val="center"/>
            </w:pPr>
            <w:r w:rsidRPr="00372E58">
              <w:t>348,7</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1229,3</w:t>
            </w:r>
          </w:p>
        </w:tc>
        <w:tc>
          <w:tcPr>
            <w:tcW w:w="1350" w:type="dxa"/>
            <w:shd w:val="clear" w:color="auto" w:fill="auto"/>
            <w:vAlign w:val="bottom"/>
          </w:tcPr>
          <w:p w:rsidR="00295004" w:rsidRPr="00372E58" w:rsidRDefault="00295004" w:rsidP="00295004">
            <w:pPr>
              <w:jc w:val="center"/>
            </w:pPr>
            <w:r w:rsidRPr="00372E58">
              <w:t>1,4</w:t>
            </w:r>
          </w:p>
        </w:tc>
        <w:tc>
          <w:tcPr>
            <w:tcW w:w="1201" w:type="dxa"/>
            <w:shd w:val="clear" w:color="auto" w:fill="auto"/>
            <w:vAlign w:val="bottom"/>
          </w:tcPr>
          <w:p w:rsidR="00295004" w:rsidRPr="00372E58" w:rsidRDefault="00295004" w:rsidP="00295004">
            <w:pPr>
              <w:jc w:val="center"/>
            </w:pPr>
            <w:r w:rsidRPr="00372E58">
              <w:t>1405,0</w:t>
            </w:r>
          </w:p>
        </w:tc>
        <w:tc>
          <w:tcPr>
            <w:tcW w:w="1417" w:type="dxa"/>
            <w:shd w:val="clear" w:color="auto" w:fill="auto"/>
            <w:vAlign w:val="bottom"/>
          </w:tcPr>
          <w:p w:rsidR="00295004" w:rsidRPr="00372E58" w:rsidRDefault="00295004" w:rsidP="00295004">
            <w:pPr>
              <w:jc w:val="center"/>
            </w:pPr>
            <w:r w:rsidRPr="00372E58">
              <w:t>1302,7</w:t>
            </w:r>
          </w:p>
        </w:tc>
        <w:tc>
          <w:tcPr>
            <w:tcW w:w="1328" w:type="dxa"/>
            <w:shd w:val="clear" w:color="auto" w:fill="auto"/>
            <w:vAlign w:val="bottom"/>
          </w:tcPr>
          <w:p w:rsidR="00295004" w:rsidRPr="00372E58" w:rsidRDefault="00295004" w:rsidP="00295004">
            <w:pPr>
              <w:jc w:val="center"/>
            </w:pPr>
            <w:r w:rsidRPr="00372E58">
              <w:t>88,1</w:t>
            </w:r>
          </w:p>
        </w:tc>
        <w:tc>
          <w:tcPr>
            <w:tcW w:w="1418" w:type="dxa"/>
            <w:shd w:val="clear" w:color="auto" w:fill="auto"/>
            <w:vAlign w:val="bottom"/>
          </w:tcPr>
          <w:p w:rsidR="00295004" w:rsidRPr="00372E58" w:rsidRDefault="00295004" w:rsidP="00295004">
            <w:pPr>
              <w:jc w:val="center"/>
            </w:pPr>
            <w:r w:rsidRPr="00372E58">
              <w:t>759,1</w:t>
            </w:r>
          </w:p>
        </w:tc>
        <w:tc>
          <w:tcPr>
            <w:tcW w:w="1549" w:type="dxa"/>
            <w:shd w:val="clear" w:color="auto" w:fill="auto"/>
            <w:vAlign w:val="bottom"/>
          </w:tcPr>
          <w:p w:rsidR="00295004" w:rsidRPr="00372E58" w:rsidRDefault="00295004" w:rsidP="00295004">
            <w:pPr>
              <w:jc w:val="center"/>
            </w:pPr>
            <w:r w:rsidRPr="00372E58">
              <w:t>164,0</w:t>
            </w:r>
          </w:p>
        </w:tc>
      </w:tr>
      <w:tr w:rsidR="00295004" w:rsidTr="00F84CDE">
        <w:tc>
          <w:tcPr>
            <w:tcW w:w="2802" w:type="dxa"/>
            <w:vAlign w:val="bottom"/>
          </w:tcPr>
          <w:p w:rsidR="00295004" w:rsidRPr="00BD06E8" w:rsidRDefault="00295004" w:rsidP="00295004">
            <w:pPr>
              <w:rPr>
                <w:b/>
                <w:bCs/>
              </w:rPr>
            </w:pPr>
            <w:r w:rsidRPr="00BD06E8">
              <w:rPr>
                <w:b/>
                <w:bCs/>
              </w:rPr>
              <w:t>Дальневосточный федеральный округ</w:t>
            </w:r>
          </w:p>
        </w:tc>
        <w:tc>
          <w:tcPr>
            <w:tcW w:w="1302" w:type="dxa"/>
            <w:shd w:val="clear" w:color="auto" w:fill="auto"/>
            <w:vAlign w:val="bottom"/>
          </w:tcPr>
          <w:p w:rsidR="00295004" w:rsidRPr="00295004" w:rsidRDefault="00295004" w:rsidP="00295004">
            <w:pPr>
              <w:jc w:val="center"/>
            </w:pPr>
            <w:r w:rsidRPr="00295004">
              <w:t>331,2</w:t>
            </w:r>
          </w:p>
        </w:tc>
        <w:tc>
          <w:tcPr>
            <w:tcW w:w="1392" w:type="dxa"/>
            <w:shd w:val="clear" w:color="auto" w:fill="auto"/>
            <w:vAlign w:val="bottom"/>
          </w:tcPr>
          <w:p w:rsidR="00295004" w:rsidRPr="00295004" w:rsidRDefault="00295004" w:rsidP="00295004">
            <w:pPr>
              <w:jc w:val="center"/>
            </w:pPr>
            <w:r w:rsidRPr="00295004">
              <w:t>1796,1</w:t>
            </w:r>
          </w:p>
        </w:tc>
        <w:tc>
          <w:tcPr>
            <w:tcW w:w="1275" w:type="dxa"/>
            <w:shd w:val="clear" w:color="auto" w:fill="auto"/>
            <w:vAlign w:val="bottom"/>
          </w:tcPr>
          <w:p w:rsidR="00295004" w:rsidRPr="00295004" w:rsidRDefault="00295004" w:rsidP="00295004">
            <w:pPr>
              <w:jc w:val="center"/>
            </w:pPr>
            <w:r w:rsidRPr="00295004">
              <w:t>169,6</w:t>
            </w:r>
          </w:p>
        </w:tc>
        <w:tc>
          <w:tcPr>
            <w:tcW w:w="1276" w:type="dxa"/>
            <w:shd w:val="clear" w:color="auto" w:fill="auto"/>
            <w:vAlign w:val="bottom"/>
          </w:tcPr>
          <w:p w:rsidR="00295004" w:rsidRPr="00295004" w:rsidRDefault="00295004" w:rsidP="00295004">
            <w:pPr>
              <w:jc w:val="center"/>
            </w:pPr>
            <w:r w:rsidRPr="00295004">
              <w:t>8769,7</w:t>
            </w:r>
          </w:p>
        </w:tc>
        <w:tc>
          <w:tcPr>
            <w:tcW w:w="1350" w:type="dxa"/>
            <w:shd w:val="clear" w:color="auto" w:fill="auto"/>
            <w:vAlign w:val="bottom"/>
          </w:tcPr>
          <w:p w:rsidR="00295004" w:rsidRPr="00295004" w:rsidRDefault="00295004" w:rsidP="00295004">
            <w:pPr>
              <w:jc w:val="center"/>
            </w:pPr>
            <w:r w:rsidRPr="00295004">
              <w:t>2463,3</w:t>
            </w:r>
          </w:p>
        </w:tc>
        <w:tc>
          <w:tcPr>
            <w:tcW w:w="1201" w:type="dxa"/>
            <w:shd w:val="clear" w:color="auto" w:fill="auto"/>
            <w:vAlign w:val="bottom"/>
          </w:tcPr>
          <w:p w:rsidR="00295004" w:rsidRPr="00295004" w:rsidRDefault="00295004" w:rsidP="00295004">
            <w:pPr>
              <w:jc w:val="center"/>
            </w:pPr>
            <w:r w:rsidRPr="00295004">
              <w:t>16679,5</w:t>
            </w:r>
          </w:p>
        </w:tc>
        <w:tc>
          <w:tcPr>
            <w:tcW w:w="1417" w:type="dxa"/>
            <w:shd w:val="clear" w:color="auto" w:fill="auto"/>
            <w:vAlign w:val="bottom"/>
          </w:tcPr>
          <w:p w:rsidR="00295004" w:rsidRPr="00295004" w:rsidRDefault="00295004" w:rsidP="00295004">
            <w:pPr>
              <w:jc w:val="center"/>
            </w:pPr>
            <w:r w:rsidRPr="00295004">
              <w:t>4755,1</w:t>
            </w:r>
          </w:p>
        </w:tc>
        <w:tc>
          <w:tcPr>
            <w:tcW w:w="1328" w:type="dxa"/>
            <w:shd w:val="clear" w:color="auto" w:fill="auto"/>
            <w:vAlign w:val="bottom"/>
          </w:tcPr>
          <w:p w:rsidR="00295004" w:rsidRPr="00295004" w:rsidRDefault="00295004" w:rsidP="00295004">
            <w:pPr>
              <w:jc w:val="center"/>
            </w:pPr>
            <w:r w:rsidRPr="00295004">
              <w:t>2334,5</w:t>
            </w:r>
          </w:p>
        </w:tc>
        <w:tc>
          <w:tcPr>
            <w:tcW w:w="1418" w:type="dxa"/>
            <w:shd w:val="clear" w:color="auto" w:fill="auto"/>
            <w:vAlign w:val="bottom"/>
          </w:tcPr>
          <w:p w:rsidR="00295004" w:rsidRPr="00295004" w:rsidRDefault="00295004" w:rsidP="00295004">
            <w:pPr>
              <w:jc w:val="center"/>
            </w:pPr>
            <w:r w:rsidRPr="00295004">
              <w:t>2808,5</w:t>
            </w:r>
          </w:p>
        </w:tc>
        <w:tc>
          <w:tcPr>
            <w:tcW w:w="1549" w:type="dxa"/>
            <w:shd w:val="clear" w:color="auto" w:fill="auto"/>
            <w:vAlign w:val="bottom"/>
          </w:tcPr>
          <w:p w:rsidR="00295004" w:rsidRPr="00295004" w:rsidRDefault="00295004" w:rsidP="00295004">
            <w:pPr>
              <w:jc w:val="center"/>
            </w:pPr>
            <w:r w:rsidRPr="00295004">
              <w:t>1830,2</w:t>
            </w:r>
          </w:p>
        </w:tc>
      </w:tr>
      <w:tr w:rsidR="00295004" w:rsidTr="00F84CDE">
        <w:tc>
          <w:tcPr>
            <w:tcW w:w="2802" w:type="dxa"/>
            <w:vAlign w:val="bottom"/>
          </w:tcPr>
          <w:p w:rsidR="00295004" w:rsidRPr="00BD06E8" w:rsidRDefault="00295004" w:rsidP="00295004">
            <w:r w:rsidRPr="00BD06E8">
              <w:t>Республика Бурятия</w:t>
            </w:r>
          </w:p>
        </w:tc>
        <w:tc>
          <w:tcPr>
            <w:tcW w:w="1302" w:type="dxa"/>
            <w:shd w:val="clear" w:color="auto" w:fill="auto"/>
            <w:vAlign w:val="bottom"/>
          </w:tcPr>
          <w:p w:rsidR="00295004" w:rsidRPr="00372E58" w:rsidRDefault="00295004" w:rsidP="00295004">
            <w:pPr>
              <w:jc w:val="center"/>
            </w:pPr>
            <w:r w:rsidRPr="00372E58">
              <w:t>7,7</w:t>
            </w:r>
          </w:p>
        </w:tc>
        <w:tc>
          <w:tcPr>
            <w:tcW w:w="1392" w:type="dxa"/>
            <w:shd w:val="clear" w:color="auto" w:fill="auto"/>
            <w:vAlign w:val="bottom"/>
          </w:tcPr>
          <w:p w:rsidR="00295004" w:rsidRPr="00372E58" w:rsidRDefault="00295004" w:rsidP="00295004">
            <w:pPr>
              <w:jc w:val="center"/>
            </w:pPr>
            <w:r w:rsidRPr="00372E58">
              <w:t>-</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324,9</w:t>
            </w:r>
          </w:p>
        </w:tc>
        <w:tc>
          <w:tcPr>
            <w:tcW w:w="1350" w:type="dxa"/>
            <w:shd w:val="clear" w:color="auto" w:fill="auto"/>
            <w:vAlign w:val="bottom"/>
          </w:tcPr>
          <w:p w:rsidR="00295004" w:rsidRPr="00372E58" w:rsidRDefault="00295004" w:rsidP="00295004">
            <w:pPr>
              <w:jc w:val="center"/>
            </w:pPr>
            <w:r w:rsidRPr="00372E58">
              <w:t>404,8</w:t>
            </w:r>
          </w:p>
        </w:tc>
        <w:tc>
          <w:tcPr>
            <w:tcW w:w="1201" w:type="dxa"/>
            <w:shd w:val="clear" w:color="auto" w:fill="auto"/>
            <w:vAlign w:val="bottom"/>
          </w:tcPr>
          <w:p w:rsidR="00295004" w:rsidRPr="00372E58" w:rsidRDefault="00295004" w:rsidP="00295004">
            <w:pPr>
              <w:jc w:val="center"/>
            </w:pPr>
            <w:r w:rsidRPr="00372E58">
              <w:t>683,9</w:t>
            </w:r>
          </w:p>
        </w:tc>
        <w:tc>
          <w:tcPr>
            <w:tcW w:w="1417" w:type="dxa"/>
            <w:shd w:val="clear" w:color="auto" w:fill="auto"/>
            <w:vAlign w:val="bottom"/>
          </w:tcPr>
          <w:p w:rsidR="00295004" w:rsidRPr="00372E58" w:rsidRDefault="00295004" w:rsidP="00295004">
            <w:pPr>
              <w:jc w:val="center"/>
            </w:pPr>
            <w:r w:rsidRPr="00372E58">
              <w:t>389,0</w:t>
            </w:r>
          </w:p>
        </w:tc>
        <w:tc>
          <w:tcPr>
            <w:tcW w:w="1328" w:type="dxa"/>
            <w:shd w:val="clear" w:color="auto" w:fill="auto"/>
            <w:vAlign w:val="bottom"/>
          </w:tcPr>
          <w:p w:rsidR="00295004" w:rsidRPr="00372E58" w:rsidRDefault="00295004" w:rsidP="00295004">
            <w:pPr>
              <w:jc w:val="center"/>
            </w:pPr>
            <w:r w:rsidRPr="00372E58">
              <w:t>122,6</w:t>
            </w:r>
          </w:p>
        </w:tc>
        <w:tc>
          <w:tcPr>
            <w:tcW w:w="1418" w:type="dxa"/>
            <w:shd w:val="clear" w:color="auto" w:fill="auto"/>
            <w:vAlign w:val="bottom"/>
          </w:tcPr>
          <w:p w:rsidR="00295004" w:rsidRPr="00372E58" w:rsidRDefault="00295004" w:rsidP="00295004">
            <w:pPr>
              <w:jc w:val="center"/>
            </w:pPr>
            <w:r w:rsidRPr="00372E58">
              <w:t>16,1</w:t>
            </w:r>
          </w:p>
        </w:tc>
        <w:tc>
          <w:tcPr>
            <w:tcW w:w="1549" w:type="dxa"/>
            <w:shd w:val="clear" w:color="auto" w:fill="auto"/>
            <w:vAlign w:val="bottom"/>
          </w:tcPr>
          <w:p w:rsidR="00295004" w:rsidRPr="00372E58" w:rsidRDefault="00295004" w:rsidP="00295004">
            <w:pPr>
              <w:jc w:val="center"/>
            </w:pPr>
            <w:r w:rsidRPr="00372E58">
              <w:t>124,8</w:t>
            </w:r>
          </w:p>
        </w:tc>
      </w:tr>
      <w:tr w:rsidR="00295004" w:rsidTr="00F84CDE">
        <w:tc>
          <w:tcPr>
            <w:tcW w:w="2802" w:type="dxa"/>
            <w:vAlign w:val="bottom"/>
          </w:tcPr>
          <w:p w:rsidR="00295004" w:rsidRPr="00BD06E8" w:rsidRDefault="00295004" w:rsidP="00295004">
            <w:r w:rsidRPr="00BD06E8">
              <w:t>Республика Саха (Якутия)</w:t>
            </w:r>
          </w:p>
        </w:tc>
        <w:tc>
          <w:tcPr>
            <w:tcW w:w="1302" w:type="dxa"/>
            <w:shd w:val="clear" w:color="auto" w:fill="auto"/>
            <w:vAlign w:val="bottom"/>
          </w:tcPr>
          <w:p w:rsidR="00295004" w:rsidRPr="00372E58" w:rsidRDefault="00295004" w:rsidP="00295004">
            <w:pPr>
              <w:jc w:val="center"/>
            </w:pPr>
            <w:r w:rsidRPr="00372E58">
              <w:t>47,3</w:t>
            </w:r>
          </w:p>
        </w:tc>
        <w:tc>
          <w:tcPr>
            <w:tcW w:w="1392" w:type="dxa"/>
            <w:shd w:val="clear" w:color="auto" w:fill="auto"/>
            <w:vAlign w:val="bottom"/>
          </w:tcPr>
          <w:p w:rsidR="00295004" w:rsidRPr="00372E58" w:rsidRDefault="00295004" w:rsidP="00295004">
            <w:pPr>
              <w:jc w:val="center"/>
            </w:pPr>
            <w:r w:rsidRPr="00372E58">
              <w:t>358,4</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2596,1</w:t>
            </w:r>
          </w:p>
        </w:tc>
        <w:tc>
          <w:tcPr>
            <w:tcW w:w="1350" w:type="dxa"/>
            <w:shd w:val="clear" w:color="auto" w:fill="auto"/>
            <w:vAlign w:val="bottom"/>
          </w:tcPr>
          <w:p w:rsidR="00295004" w:rsidRPr="00372E58" w:rsidRDefault="00295004" w:rsidP="00295004">
            <w:pPr>
              <w:jc w:val="center"/>
            </w:pPr>
            <w:r w:rsidRPr="00372E58">
              <w:t>455,9</w:t>
            </w:r>
          </w:p>
        </w:tc>
        <w:tc>
          <w:tcPr>
            <w:tcW w:w="1201" w:type="dxa"/>
            <w:shd w:val="clear" w:color="auto" w:fill="auto"/>
            <w:vAlign w:val="bottom"/>
          </w:tcPr>
          <w:p w:rsidR="00295004" w:rsidRPr="00372E58" w:rsidRDefault="00295004" w:rsidP="00295004">
            <w:pPr>
              <w:jc w:val="center"/>
            </w:pPr>
            <w:r w:rsidRPr="00372E58">
              <w:t>2987,5</w:t>
            </w:r>
          </w:p>
        </w:tc>
        <w:tc>
          <w:tcPr>
            <w:tcW w:w="1417" w:type="dxa"/>
            <w:shd w:val="clear" w:color="auto" w:fill="auto"/>
            <w:vAlign w:val="bottom"/>
          </w:tcPr>
          <w:p w:rsidR="00295004" w:rsidRPr="00372E58" w:rsidRDefault="00295004" w:rsidP="00295004">
            <w:pPr>
              <w:jc w:val="center"/>
            </w:pPr>
            <w:r w:rsidRPr="00372E58">
              <w:t>1562,7</w:t>
            </w:r>
          </w:p>
        </w:tc>
        <w:tc>
          <w:tcPr>
            <w:tcW w:w="1328" w:type="dxa"/>
            <w:shd w:val="clear" w:color="auto" w:fill="auto"/>
            <w:vAlign w:val="bottom"/>
          </w:tcPr>
          <w:p w:rsidR="00295004" w:rsidRPr="00372E58" w:rsidRDefault="00295004" w:rsidP="00295004">
            <w:pPr>
              <w:jc w:val="center"/>
            </w:pPr>
            <w:r w:rsidRPr="00372E58">
              <w:t>405,5</w:t>
            </w:r>
          </w:p>
        </w:tc>
        <w:tc>
          <w:tcPr>
            <w:tcW w:w="1418" w:type="dxa"/>
            <w:shd w:val="clear" w:color="auto" w:fill="auto"/>
            <w:vAlign w:val="bottom"/>
          </w:tcPr>
          <w:p w:rsidR="00295004" w:rsidRPr="00372E58" w:rsidRDefault="00295004" w:rsidP="00295004">
            <w:pPr>
              <w:jc w:val="center"/>
            </w:pPr>
            <w:r w:rsidRPr="00372E58">
              <w:t>32,0</w:t>
            </w:r>
          </w:p>
        </w:tc>
        <w:tc>
          <w:tcPr>
            <w:tcW w:w="1549" w:type="dxa"/>
            <w:shd w:val="clear" w:color="auto" w:fill="auto"/>
            <w:vAlign w:val="bottom"/>
          </w:tcPr>
          <w:p w:rsidR="00295004" w:rsidRPr="00372E58" w:rsidRDefault="00295004" w:rsidP="00295004">
            <w:pPr>
              <w:jc w:val="center"/>
            </w:pPr>
            <w:r w:rsidRPr="00372E58">
              <w:t>27,2</w:t>
            </w:r>
          </w:p>
        </w:tc>
      </w:tr>
      <w:tr w:rsidR="00295004" w:rsidTr="00F84CDE">
        <w:tc>
          <w:tcPr>
            <w:tcW w:w="2802" w:type="dxa"/>
            <w:vAlign w:val="bottom"/>
          </w:tcPr>
          <w:p w:rsidR="00295004" w:rsidRPr="00BD06E8" w:rsidRDefault="00295004" w:rsidP="00295004">
            <w:r w:rsidRPr="00BD06E8">
              <w:t>Забайкальский край</w:t>
            </w:r>
          </w:p>
        </w:tc>
        <w:tc>
          <w:tcPr>
            <w:tcW w:w="1302" w:type="dxa"/>
            <w:shd w:val="clear" w:color="auto" w:fill="auto"/>
            <w:vAlign w:val="bottom"/>
          </w:tcPr>
          <w:p w:rsidR="00295004" w:rsidRPr="00372E58" w:rsidRDefault="00295004" w:rsidP="00295004">
            <w:pPr>
              <w:jc w:val="center"/>
            </w:pPr>
            <w:r w:rsidRPr="00372E58">
              <w:t>31,5</w:t>
            </w:r>
          </w:p>
        </w:tc>
        <w:tc>
          <w:tcPr>
            <w:tcW w:w="1392" w:type="dxa"/>
            <w:shd w:val="clear" w:color="auto" w:fill="auto"/>
            <w:vAlign w:val="bottom"/>
          </w:tcPr>
          <w:p w:rsidR="00295004" w:rsidRPr="00372E58" w:rsidRDefault="00295004" w:rsidP="00295004">
            <w:pPr>
              <w:jc w:val="center"/>
            </w:pPr>
            <w:r w:rsidRPr="00372E58">
              <w:t>1,8</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524,5</w:t>
            </w:r>
          </w:p>
        </w:tc>
        <w:tc>
          <w:tcPr>
            <w:tcW w:w="1350" w:type="dxa"/>
            <w:shd w:val="clear" w:color="auto" w:fill="auto"/>
            <w:vAlign w:val="bottom"/>
          </w:tcPr>
          <w:p w:rsidR="00295004" w:rsidRPr="00372E58" w:rsidRDefault="00295004" w:rsidP="00295004">
            <w:pPr>
              <w:jc w:val="center"/>
            </w:pPr>
            <w:r w:rsidRPr="00372E58">
              <w:t>0,1</w:t>
            </w:r>
          </w:p>
        </w:tc>
        <w:tc>
          <w:tcPr>
            <w:tcW w:w="1201" w:type="dxa"/>
            <w:shd w:val="clear" w:color="auto" w:fill="auto"/>
            <w:vAlign w:val="bottom"/>
          </w:tcPr>
          <w:p w:rsidR="00295004" w:rsidRPr="00372E58" w:rsidRDefault="00295004" w:rsidP="00295004">
            <w:pPr>
              <w:jc w:val="center"/>
            </w:pPr>
            <w:r w:rsidRPr="00372E58">
              <w:t>777,1</w:t>
            </w:r>
          </w:p>
        </w:tc>
        <w:tc>
          <w:tcPr>
            <w:tcW w:w="1417" w:type="dxa"/>
            <w:shd w:val="clear" w:color="auto" w:fill="auto"/>
            <w:vAlign w:val="bottom"/>
          </w:tcPr>
          <w:p w:rsidR="00295004" w:rsidRPr="00372E58" w:rsidRDefault="00295004" w:rsidP="00295004">
            <w:pPr>
              <w:jc w:val="center"/>
            </w:pPr>
            <w:r w:rsidRPr="00372E58">
              <w:t>562,7</w:t>
            </w:r>
          </w:p>
        </w:tc>
        <w:tc>
          <w:tcPr>
            <w:tcW w:w="1328" w:type="dxa"/>
            <w:shd w:val="clear" w:color="auto" w:fill="auto"/>
            <w:vAlign w:val="bottom"/>
          </w:tcPr>
          <w:p w:rsidR="00295004" w:rsidRPr="00372E58" w:rsidRDefault="00295004" w:rsidP="00295004">
            <w:pPr>
              <w:jc w:val="center"/>
            </w:pPr>
            <w:r w:rsidRPr="00372E58">
              <w:t>-</w:t>
            </w:r>
          </w:p>
        </w:tc>
        <w:tc>
          <w:tcPr>
            <w:tcW w:w="1418" w:type="dxa"/>
            <w:shd w:val="clear" w:color="auto" w:fill="auto"/>
            <w:vAlign w:val="bottom"/>
          </w:tcPr>
          <w:p w:rsidR="00295004" w:rsidRPr="00372E58" w:rsidRDefault="00295004" w:rsidP="00295004">
            <w:pPr>
              <w:jc w:val="center"/>
            </w:pPr>
            <w:r w:rsidRPr="00372E58">
              <w:t>492,6</w:t>
            </w:r>
          </w:p>
        </w:tc>
        <w:tc>
          <w:tcPr>
            <w:tcW w:w="1549" w:type="dxa"/>
            <w:shd w:val="clear" w:color="auto" w:fill="auto"/>
            <w:vAlign w:val="bottom"/>
          </w:tcPr>
          <w:p w:rsidR="00295004" w:rsidRPr="00372E58" w:rsidRDefault="00295004" w:rsidP="00295004">
            <w:pPr>
              <w:jc w:val="center"/>
            </w:pPr>
            <w:r w:rsidRPr="00372E58">
              <w:t>27,9</w:t>
            </w:r>
          </w:p>
        </w:tc>
      </w:tr>
      <w:tr w:rsidR="00295004" w:rsidTr="00F84CDE">
        <w:tc>
          <w:tcPr>
            <w:tcW w:w="2802" w:type="dxa"/>
            <w:vAlign w:val="bottom"/>
          </w:tcPr>
          <w:p w:rsidR="00295004" w:rsidRPr="00BD06E8" w:rsidRDefault="00295004" w:rsidP="00295004">
            <w:r w:rsidRPr="00BD06E8">
              <w:t>Камчатский край</w:t>
            </w:r>
          </w:p>
        </w:tc>
        <w:tc>
          <w:tcPr>
            <w:tcW w:w="1302" w:type="dxa"/>
            <w:shd w:val="clear" w:color="auto" w:fill="auto"/>
            <w:vAlign w:val="bottom"/>
          </w:tcPr>
          <w:p w:rsidR="00295004" w:rsidRPr="00372E58" w:rsidRDefault="00295004" w:rsidP="00295004">
            <w:pPr>
              <w:jc w:val="center"/>
            </w:pPr>
            <w:r w:rsidRPr="00372E58">
              <w:t>131,2</w:t>
            </w:r>
          </w:p>
        </w:tc>
        <w:tc>
          <w:tcPr>
            <w:tcW w:w="1392" w:type="dxa"/>
            <w:shd w:val="clear" w:color="auto" w:fill="auto"/>
            <w:vAlign w:val="bottom"/>
          </w:tcPr>
          <w:p w:rsidR="00295004" w:rsidRPr="00372E58" w:rsidRDefault="00295004" w:rsidP="00295004">
            <w:pPr>
              <w:jc w:val="center"/>
            </w:pPr>
            <w:r w:rsidRPr="00372E58">
              <w:t>128,5</w:t>
            </w:r>
          </w:p>
        </w:tc>
        <w:tc>
          <w:tcPr>
            <w:tcW w:w="1275" w:type="dxa"/>
            <w:shd w:val="clear" w:color="auto" w:fill="auto"/>
            <w:vAlign w:val="bottom"/>
          </w:tcPr>
          <w:p w:rsidR="00295004" w:rsidRPr="00372E58" w:rsidRDefault="00295004" w:rsidP="00295004">
            <w:pPr>
              <w:jc w:val="center"/>
            </w:pPr>
            <w:r w:rsidRPr="00372E58">
              <w:t>63,9</w:t>
            </w:r>
          </w:p>
        </w:tc>
        <w:tc>
          <w:tcPr>
            <w:tcW w:w="1276" w:type="dxa"/>
            <w:shd w:val="clear" w:color="auto" w:fill="auto"/>
            <w:vAlign w:val="bottom"/>
          </w:tcPr>
          <w:p w:rsidR="00295004" w:rsidRPr="00372E58" w:rsidRDefault="00295004" w:rsidP="00295004">
            <w:pPr>
              <w:jc w:val="center"/>
            </w:pPr>
            <w:r w:rsidRPr="00372E58">
              <w:t>499,3</w:t>
            </w:r>
          </w:p>
        </w:tc>
        <w:tc>
          <w:tcPr>
            <w:tcW w:w="1350" w:type="dxa"/>
            <w:shd w:val="clear" w:color="auto" w:fill="auto"/>
            <w:vAlign w:val="bottom"/>
          </w:tcPr>
          <w:p w:rsidR="00295004" w:rsidRPr="00372E58" w:rsidRDefault="00295004" w:rsidP="00295004">
            <w:pPr>
              <w:jc w:val="center"/>
            </w:pPr>
            <w:r w:rsidRPr="00372E58">
              <w:t>281,7</w:t>
            </w:r>
          </w:p>
        </w:tc>
        <w:tc>
          <w:tcPr>
            <w:tcW w:w="1201" w:type="dxa"/>
            <w:shd w:val="clear" w:color="auto" w:fill="auto"/>
            <w:vAlign w:val="bottom"/>
          </w:tcPr>
          <w:p w:rsidR="00295004" w:rsidRPr="00372E58" w:rsidRDefault="00295004" w:rsidP="00295004">
            <w:pPr>
              <w:jc w:val="center"/>
            </w:pPr>
            <w:r w:rsidRPr="00372E58">
              <w:t>646,3</w:t>
            </w:r>
          </w:p>
        </w:tc>
        <w:tc>
          <w:tcPr>
            <w:tcW w:w="1417" w:type="dxa"/>
            <w:shd w:val="clear" w:color="auto" w:fill="auto"/>
            <w:vAlign w:val="bottom"/>
          </w:tcPr>
          <w:p w:rsidR="00295004" w:rsidRPr="00372E58" w:rsidRDefault="00295004" w:rsidP="00295004">
            <w:pPr>
              <w:jc w:val="center"/>
            </w:pPr>
            <w:r w:rsidRPr="00372E58">
              <w:t>157,8</w:t>
            </w:r>
          </w:p>
        </w:tc>
        <w:tc>
          <w:tcPr>
            <w:tcW w:w="1328" w:type="dxa"/>
            <w:shd w:val="clear" w:color="auto" w:fill="auto"/>
            <w:vAlign w:val="bottom"/>
          </w:tcPr>
          <w:p w:rsidR="00295004" w:rsidRPr="00372E58" w:rsidRDefault="00295004" w:rsidP="00295004">
            <w:pPr>
              <w:jc w:val="center"/>
            </w:pPr>
            <w:r w:rsidRPr="00372E58">
              <w:t>88,5</w:t>
            </w:r>
          </w:p>
        </w:tc>
        <w:tc>
          <w:tcPr>
            <w:tcW w:w="1418" w:type="dxa"/>
            <w:shd w:val="clear" w:color="auto" w:fill="auto"/>
            <w:vAlign w:val="bottom"/>
          </w:tcPr>
          <w:p w:rsidR="00295004" w:rsidRPr="00372E58" w:rsidRDefault="00295004" w:rsidP="00295004">
            <w:pPr>
              <w:jc w:val="center"/>
            </w:pPr>
            <w:r w:rsidRPr="00372E58">
              <w:t>30,1</w:t>
            </w:r>
          </w:p>
        </w:tc>
        <w:tc>
          <w:tcPr>
            <w:tcW w:w="1549" w:type="dxa"/>
            <w:shd w:val="clear" w:color="auto" w:fill="auto"/>
            <w:vAlign w:val="bottom"/>
          </w:tcPr>
          <w:p w:rsidR="00295004" w:rsidRPr="00372E58" w:rsidRDefault="00295004" w:rsidP="00295004">
            <w:pPr>
              <w:jc w:val="center"/>
            </w:pPr>
            <w:r w:rsidRPr="00372E58">
              <w:t>175,8</w:t>
            </w:r>
          </w:p>
        </w:tc>
      </w:tr>
      <w:tr w:rsidR="00295004" w:rsidTr="00F84CDE">
        <w:tc>
          <w:tcPr>
            <w:tcW w:w="2802" w:type="dxa"/>
            <w:vAlign w:val="bottom"/>
          </w:tcPr>
          <w:p w:rsidR="00295004" w:rsidRPr="00BD06E8" w:rsidRDefault="00295004" w:rsidP="00295004">
            <w:r w:rsidRPr="00BD06E8">
              <w:t>Приморский край</w:t>
            </w:r>
          </w:p>
        </w:tc>
        <w:tc>
          <w:tcPr>
            <w:tcW w:w="1302" w:type="dxa"/>
            <w:shd w:val="clear" w:color="auto" w:fill="auto"/>
            <w:vAlign w:val="bottom"/>
          </w:tcPr>
          <w:p w:rsidR="00295004" w:rsidRPr="00372E58" w:rsidRDefault="00295004" w:rsidP="00295004">
            <w:pPr>
              <w:jc w:val="center"/>
            </w:pPr>
            <w:r w:rsidRPr="00372E58">
              <w:t>47,3</w:t>
            </w:r>
          </w:p>
        </w:tc>
        <w:tc>
          <w:tcPr>
            <w:tcW w:w="1392" w:type="dxa"/>
            <w:shd w:val="clear" w:color="auto" w:fill="auto"/>
            <w:vAlign w:val="bottom"/>
          </w:tcPr>
          <w:p w:rsidR="00295004" w:rsidRPr="00372E58" w:rsidRDefault="00295004" w:rsidP="00295004">
            <w:pPr>
              <w:jc w:val="center"/>
            </w:pPr>
            <w:r w:rsidRPr="00372E58">
              <w:t>1011,3</w:t>
            </w:r>
          </w:p>
        </w:tc>
        <w:tc>
          <w:tcPr>
            <w:tcW w:w="1275" w:type="dxa"/>
            <w:shd w:val="clear" w:color="auto" w:fill="auto"/>
            <w:vAlign w:val="bottom"/>
          </w:tcPr>
          <w:p w:rsidR="00295004" w:rsidRPr="00372E58" w:rsidRDefault="00295004" w:rsidP="00295004">
            <w:pPr>
              <w:jc w:val="center"/>
            </w:pPr>
            <w:r w:rsidRPr="00372E58">
              <w:t>11,8</w:t>
            </w:r>
          </w:p>
        </w:tc>
        <w:tc>
          <w:tcPr>
            <w:tcW w:w="1276" w:type="dxa"/>
            <w:shd w:val="clear" w:color="auto" w:fill="auto"/>
            <w:vAlign w:val="bottom"/>
          </w:tcPr>
          <w:p w:rsidR="00295004" w:rsidRPr="00372E58" w:rsidRDefault="00295004" w:rsidP="00295004">
            <w:pPr>
              <w:jc w:val="center"/>
            </w:pPr>
            <w:r w:rsidRPr="00372E58">
              <w:t>1780,1</w:t>
            </w:r>
          </w:p>
        </w:tc>
        <w:tc>
          <w:tcPr>
            <w:tcW w:w="1350" w:type="dxa"/>
            <w:shd w:val="clear" w:color="auto" w:fill="auto"/>
            <w:vAlign w:val="bottom"/>
          </w:tcPr>
          <w:p w:rsidR="00295004" w:rsidRPr="00372E58" w:rsidRDefault="00295004" w:rsidP="00295004">
            <w:pPr>
              <w:jc w:val="center"/>
            </w:pPr>
            <w:r w:rsidRPr="00372E58">
              <w:t>263,6</w:t>
            </w:r>
          </w:p>
        </w:tc>
        <w:tc>
          <w:tcPr>
            <w:tcW w:w="1201" w:type="dxa"/>
            <w:shd w:val="clear" w:color="auto" w:fill="auto"/>
            <w:vAlign w:val="bottom"/>
          </w:tcPr>
          <w:p w:rsidR="00295004" w:rsidRPr="00372E58" w:rsidRDefault="00295004" w:rsidP="00295004">
            <w:pPr>
              <w:jc w:val="center"/>
            </w:pPr>
            <w:r w:rsidRPr="00372E58">
              <w:t>2507,4</w:t>
            </w:r>
          </w:p>
        </w:tc>
        <w:tc>
          <w:tcPr>
            <w:tcW w:w="1417" w:type="dxa"/>
            <w:shd w:val="clear" w:color="auto" w:fill="auto"/>
            <w:vAlign w:val="bottom"/>
          </w:tcPr>
          <w:p w:rsidR="00295004" w:rsidRPr="00372E58" w:rsidRDefault="00295004" w:rsidP="00295004">
            <w:pPr>
              <w:jc w:val="center"/>
            </w:pPr>
            <w:r w:rsidRPr="00372E58">
              <w:t>562,2</w:t>
            </w:r>
          </w:p>
        </w:tc>
        <w:tc>
          <w:tcPr>
            <w:tcW w:w="1328" w:type="dxa"/>
            <w:shd w:val="clear" w:color="auto" w:fill="auto"/>
            <w:vAlign w:val="bottom"/>
          </w:tcPr>
          <w:p w:rsidR="00295004" w:rsidRPr="00372E58" w:rsidRDefault="00295004" w:rsidP="00295004">
            <w:pPr>
              <w:jc w:val="center"/>
            </w:pPr>
            <w:r w:rsidRPr="00372E58">
              <w:t>325,0</w:t>
            </w:r>
          </w:p>
        </w:tc>
        <w:tc>
          <w:tcPr>
            <w:tcW w:w="1418" w:type="dxa"/>
            <w:shd w:val="clear" w:color="auto" w:fill="auto"/>
            <w:vAlign w:val="bottom"/>
          </w:tcPr>
          <w:p w:rsidR="00295004" w:rsidRPr="00372E58" w:rsidRDefault="00295004" w:rsidP="00295004">
            <w:pPr>
              <w:jc w:val="center"/>
            </w:pPr>
            <w:r w:rsidRPr="00372E58">
              <w:t>153,8</w:t>
            </w:r>
          </w:p>
        </w:tc>
        <w:tc>
          <w:tcPr>
            <w:tcW w:w="1549" w:type="dxa"/>
            <w:shd w:val="clear" w:color="auto" w:fill="auto"/>
            <w:vAlign w:val="bottom"/>
          </w:tcPr>
          <w:p w:rsidR="00295004" w:rsidRPr="00372E58" w:rsidRDefault="00295004" w:rsidP="00295004">
            <w:pPr>
              <w:jc w:val="center"/>
            </w:pPr>
            <w:r w:rsidRPr="00372E58">
              <w:t>329,5</w:t>
            </w:r>
          </w:p>
        </w:tc>
      </w:tr>
      <w:tr w:rsidR="00295004" w:rsidTr="00F84CDE">
        <w:tc>
          <w:tcPr>
            <w:tcW w:w="2802" w:type="dxa"/>
            <w:vAlign w:val="bottom"/>
          </w:tcPr>
          <w:p w:rsidR="00295004" w:rsidRPr="00BD06E8" w:rsidRDefault="00295004" w:rsidP="00295004">
            <w:r w:rsidRPr="00BD06E8">
              <w:t>Хабаровский край</w:t>
            </w:r>
          </w:p>
        </w:tc>
        <w:tc>
          <w:tcPr>
            <w:tcW w:w="1302" w:type="dxa"/>
            <w:shd w:val="clear" w:color="auto" w:fill="auto"/>
            <w:vAlign w:val="bottom"/>
          </w:tcPr>
          <w:p w:rsidR="00295004" w:rsidRPr="00372E58" w:rsidRDefault="00295004" w:rsidP="00295004">
            <w:pPr>
              <w:jc w:val="center"/>
            </w:pPr>
            <w:r w:rsidRPr="00372E58">
              <w:t>10,4</w:t>
            </w:r>
          </w:p>
        </w:tc>
        <w:tc>
          <w:tcPr>
            <w:tcW w:w="1392" w:type="dxa"/>
            <w:shd w:val="clear" w:color="auto" w:fill="auto"/>
            <w:vAlign w:val="bottom"/>
          </w:tcPr>
          <w:p w:rsidR="00295004" w:rsidRPr="00372E58" w:rsidRDefault="00295004" w:rsidP="00295004">
            <w:pPr>
              <w:jc w:val="center"/>
            </w:pPr>
            <w:r w:rsidRPr="00372E58">
              <w:t>199,4</w:t>
            </w:r>
          </w:p>
        </w:tc>
        <w:tc>
          <w:tcPr>
            <w:tcW w:w="1275" w:type="dxa"/>
            <w:shd w:val="clear" w:color="auto" w:fill="auto"/>
            <w:vAlign w:val="bottom"/>
          </w:tcPr>
          <w:p w:rsidR="00295004" w:rsidRPr="00372E58" w:rsidRDefault="00295004" w:rsidP="00295004">
            <w:pPr>
              <w:jc w:val="center"/>
            </w:pPr>
            <w:r w:rsidRPr="00372E58">
              <w:t>0,1</w:t>
            </w:r>
          </w:p>
        </w:tc>
        <w:tc>
          <w:tcPr>
            <w:tcW w:w="1276" w:type="dxa"/>
            <w:shd w:val="clear" w:color="auto" w:fill="auto"/>
            <w:vAlign w:val="bottom"/>
          </w:tcPr>
          <w:p w:rsidR="00295004" w:rsidRPr="00372E58" w:rsidRDefault="00295004" w:rsidP="00295004">
            <w:pPr>
              <w:jc w:val="center"/>
            </w:pPr>
            <w:r w:rsidRPr="00372E58">
              <w:t>180,9</w:t>
            </w:r>
          </w:p>
        </w:tc>
        <w:tc>
          <w:tcPr>
            <w:tcW w:w="1350" w:type="dxa"/>
            <w:shd w:val="clear" w:color="auto" w:fill="auto"/>
            <w:vAlign w:val="bottom"/>
          </w:tcPr>
          <w:p w:rsidR="00295004" w:rsidRPr="00372E58" w:rsidRDefault="00295004" w:rsidP="00295004">
            <w:pPr>
              <w:jc w:val="center"/>
            </w:pPr>
            <w:r w:rsidRPr="00372E58">
              <w:t>149,8</w:t>
            </w:r>
          </w:p>
        </w:tc>
        <w:tc>
          <w:tcPr>
            <w:tcW w:w="1201" w:type="dxa"/>
            <w:shd w:val="clear" w:color="auto" w:fill="auto"/>
            <w:vAlign w:val="bottom"/>
          </w:tcPr>
          <w:p w:rsidR="00295004" w:rsidRPr="00372E58" w:rsidRDefault="00295004" w:rsidP="00295004">
            <w:pPr>
              <w:jc w:val="center"/>
            </w:pPr>
            <w:r w:rsidRPr="00372E58">
              <w:t>2609,2</w:t>
            </w:r>
          </w:p>
        </w:tc>
        <w:tc>
          <w:tcPr>
            <w:tcW w:w="1417" w:type="dxa"/>
            <w:shd w:val="clear" w:color="auto" w:fill="auto"/>
            <w:vAlign w:val="bottom"/>
          </w:tcPr>
          <w:p w:rsidR="00295004" w:rsidRPr="00372E58" w:rsidRDefault="00295004" w:rsidP="00295004">
            <w:pPr>
              <w:jc w:val="center"/>
            </w:pPr>
            <w:r w:rsidRPr="00372E58">
              <w:t>1001,6</w:t>
            </w:r>
          </w:p>
        </w:tc>
        <w:tc>
          <w:tcPr>
            <w:tcW w:w="1328" w:type="dxa"/>
            <w:shd w:val="clear" w:color="auto" w:fill="auto"/>
            <w:vAlign w:val="bottom"/>
          </w:tcPr>
          <w:p w:rsidR="00295004" w:rsidRPr="00372E58" w:rsidRDefault="00295004" w:rsidP="00295004">
            <w:pPr>
              <w:jc w:val="center"/>
            </w:pPr>
            <w:r w:rsidRPr="00372E58">
              <w:t>481,2</w:t>
            </w:r>
          </w:p>
        </w:tc>
        <w:tc>
          <w:tcPr>
            <w:tcW w:w="1418" w:type="dxa"/>
            <w:shd w:val="clear" w:color="auto" w:fill="auto"/>
            <w:vAlign w:val="bottom"/>
          </w:tcPr>
          <w:p w:rsidR="00295004" w:rsidRPr="00372E58" w:rsidRDefault="00295004" w:rsidP="00295004">
            <w:pPr>
              <w:jc w:val="center"/>
            </w:pPr>
            <w:r w:rsidRPr="00372E58">
              <w:t>268,2</w:t>
            </w:r>
          </w:p>
        </w:tc>
        <w:tc>
          <w:tcPr>
            <w:tcW w:w="1549" w:type="dxa"/>
            <w:shd w:val="clear" w:color="auto" w:fill="auto"/>
            <w:vAlign w:val="bottom"/>
          </w:tcPr>
          <w:p w:rsidR="00295004" w:rsidRPr="00372E58" w:rsidRDefault="00295004" w:rsidP="00295004">
            <w:pPr>
              <w:jc w:val="center"/>
            </w:pPr>
            <w:r w:rsidRPr="00372E58">
              <w:t>569,8</w:t>
            </w:r>
          </w:p>
        </w:tc>
      </w:tr>
      <w:tr w:rsidR="00295004" w:rsidTr="00F84CDE">
        <w:tc>
          <w:tcPr>
            <w:tcW w:w="2802" w:type="dxa"/>
            <w:vAlign w:val="bottom"/>
          </w:tcPr>
          <w:p w:rsidR="00295004" w:rsidRPr="00BD06E8" w:rsidRDefault="00295004" w:rsidP="00295004">
            <w:r w:rsidRPr="00BD06E8">
              <w:t>Амурская область</w:t>
            </w:r>
          </w:p>
        </w:tc>
        <w:tc>
          <w:tcPr>
            <w:tcW w:w="1302" w:type="dxa"/>
            <w:shd w:val="clear" w:color="auto" w:fill="auto"/>
            <w:vAlign w:val="bottom"/>
          </w:tcPr>
          <w:p w:rsidR="00295004" w:rsidRPr="00372E58" w:rsidRDefault="00295004" w:rsidP="00295004">
            <w:pPr>
              <w:jc w:val="center"/>
            </w:pPr>
            <w:r w:rsidRPr="00372E58">
              <w:t>11,4</w:t>
            </w:r>
          </w:p>
        </w:tc>
        <w:tc>
          <w:tcPr>
            <w:tcW w:w="1392" w:type="dxa"/>
            <w:shd w:val="clear" w:color="auto" w:fill="auto"/>
            <w:vAlign w:val="bottom"/>
          </w:tcPr>
          <w:p w:rsidR="00295004" w:rsidRPr="00372E58" w:rsidRDefault="00295004" w:rsidP="00295004">
            <w:pPr>
              <w:jc w:val="center"/>
            </w:pPr>
            <w:r w:rsidRPr="00372E58">
              <w:t>17,3</w:t>
            </w:r>
          </w:p>
        </w:tc>
        <w:tc>
          <w:tcPr>
            <w:tcW w:w="1275" w:type="dxa"/>
            <w:shd w:val="clear" w:color="auto" w:fill="auto"/>
            <w:vAlign w:val="bottom"/>
          </w:tcPr>
          <w:p w:rsidR="00295004" w:rsidRPr="00372E58" w:rsidRDefault="00295004" w:rsidP="00295004">
            <w:pPr>
              <w:jc w:val="center"/>
            </w:pPr>
            <w:r w:rsidRPr="00372E58">
              <w:t>2,4</w:t>
            </w:r>
          </w:p>
        </w:tc>
        <w:tc>
          <w:tcPr>
            <w:tcW w:w="1276" w:type="dxa"/>
            <w:shd w:val="clear" w:color="auto" w:fill="auto"/>
            <w:vAlign w:val="bottom"/>
          </w:tcPr>
          <w:p w:rsidR="00295004" w:rsidRPr="00372E58" w:rsidRDefault="00295004" w:rsidP="00295004">
            <w:pPr>
              <w:jc w:val="center"/>
            </w:pPr>
            <w:r w:rsidRPr="00372E58">
              <w:t>652,4</w:t>
            </w:r>
          </w:p>
        </w:tc>
        <w:tc>
          <w:tcPr>
            <w:tcW w:w="1350" w:type="dxa"/>
            <w:shd w:val="clear" w:color="auto" w:fill="auto"/>
            <w:vAlign w:val="bottom"/>
          </w:tcPr>
          <w:p w:rsidR="00295004" w:rsidRPr="00372E58" w:rsidRDefault="00295004" w:rsidP="00295004">
            <w:pPr>
              <w:jc w:val="center"/>
            </w:pPr>
            <w:r w:rsidRPr="00372E58">
              <w:t>159,2</w:t>
            </w:r>
          </w:p>
        </w:tc>
        <w:tc>
          <w:tcPr>
            <w:tcW w:w="1201" w:type="dxa"/>
            <w:shd w:val="clear" w:color="auto" w:fill="auto"/>
            <w:vAlign w:val="bottom"/>
          </w:tcPr>
          <w:p w:rsidR="00295004" w:rsidRPr="00372E58" w:rsidRDefault="00295004" w:rsidP="00295004">
            <w:pPr>
              <w:jc w:val="center"/>
            </w:pPr>
            <w:r w:rsidRPr="00372E58">
              <w:t>851,8</w:t>
            </w:r>
          </w:p>
        </w:tc>
        <w:tc>
          <w:tcPr>
            <w:tcW w:w="1417" w:type="dxa"/>
            <w:shd w:val="clear" w:color="auto" w:fill="auto"/>
            <w:vAlign w:val="bottom"/>
          </w:tcPr>
          <w:p w:rsidR="00295004" w:rsidRPr="00372E58" w:rsidRDefault="00295004" w:rsidP="00295004">
            <w:pPr>
              <w:jc w:val="center"/>
            </w:pPr>
            <w:r w:rsidRPr="00372E58">
              <w:t>288,5</w:t>
            </w:r>
          </w:p>
        </w:tc>
        <w:tc>
          <w:tcPr>
            <w:tcW w:w="1328" w:type="dxa"/>
            <w:shd w:val="clear" w:color="auto" w:fill="auto"/>
            <w:vAlign w:val="bottom"/>
          </w:tcPr>
          <w:p w:rsidR="00295004" w:rsidRPr="00372E58" w:rsidRDefault="00295004" w:rsidP="00295004">
            <w:pPr>
              <w:jc w:val="center"/>
            </w:pPr>
            <w:r w:rsidRPr="00372E58">
              <w:t>15,3</w:t>
            </w:r>
          </w:p>
        </w:tc>
        <w:tc>
          <w:tcPr>
            <w:tcW w:w="1418" w:type="dxa"/>
            <w:shd w:val="clear" w:color="auto" w:fill="auto"/>
            <w:vAlign w:val="bottom"/>
          </w:tcPr>
          <w:p w:rsidR="00295004" w:rsidRPr="00372E58" w:rsidRDefault="00295004" w:rsidP="00295004">
            <w:pPr>
              <w:jc w:val="center"/>
            </w:pPr>
            <w:r w:rsidRPr="00372E58">
              <w:t>89,7</w:t>
            </w:r>
          </w:p>
        </w:tc>
        <w:tc>
          <w:tcPr>
            <w:tcW w:w="1549" w:type="dxa"/>
            <w:shd w:val="clear" w:color="auto" w:fill="auto"/>
            <w:vAlign w:val="bottom"/>
          </w:tcPr>
          <w:p w:rsidR="00295004" w:rsidRPr="00372E58" w:rsidRDefault="00295004" w:rsidP="00295004">
            <w:pPr>
              <w:jc w:val="center"/>
            </w:pPr>
            <w:r w:rsidRPr="00372E58">
              <w:t>339,9</w:t>
            </w:r>
          </w:p>
        </w:tc>
      </w:tr>
      <w:tr w:rsidR="00295004" w:rsidTr="00F84CDE">
        <w:tc>
          <w:tcPr>
            <w:tcW w:w="2802" w:type="dxa"/>
            <w:vAlign w:val="bottom"/>
          </w:tcPr>
          <w:p w:rsidR="00295004" w:rsidRPr="00BD06E8" w:rsidRDefault="00295004" w:rsidP="00295004">
            <w:r w:rsidRPr="00BD06E8">
              <w:t>Магаданская область</w:t>
            </w:r>
          </w:p>
        </w:tc>
        <w:tc>
          <w:tcPr>
            <w:tcW w:w="1302" w:type="dxa"/>
            <w:shd w:val="clear" w:color="auto" w:fill="auto"/>
            <w:vAlign w:val="bottom"/>
          </w:tcPr>
          <w:p w:rsidR="00295004" w:rsidRPr="00372E58" w:rsidRDefault="00295004" w:rsidP="00295004">
            <w:pPr>
              <w:jc w:val="center"/>
            </w:pPr>
            <w:r w:rsidRPr="00372E58">
              <w:t>21,0</w:t>
            </w:r>
          </w:p>
        </w:tc>
        <w:tc>
          <w:tcPr>
            <w:tcW w:w="1392" w:type="dxa"/>
            <w:shd w:val="clear" w:color="auto" w:fill="auto"/>
            <w:vAlign w:val="bottom"/>
          </w:tcPr>
          <w:p w:rsidR="00295004" w:rsidRPr="00372E58" w:rsidRDefault="00295004" w:rsidP="00295004">
            <w:pPr>
              <w:jc w:val="center"/>
            </w:pPr>
            <w:r w:rsidRPr="00372E58">
              <w:t>-</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191,9</w:t>
            </w:r>
          </w:p>
        </w:tc>
        <w:tc>
          <w:tcPr>
            <w:tcW w:w="1350" w:type="dxa"/>
            <w:shd w:val="clear" w:color="auto" w:fill="auto"/>
            <w:vAlign w:val="bottom"/>
          </w:tcPr>
          <w:p w:rsidR="00295004" w:rsidRPr="00372E58" w:rsidRDefault="00295004" w:rsidP="00295004">
            <w:pPr>
              <w:jc w:val="center"/>
            </w:pPr>
            <w:r w:rsidRPr="00372E58">
              <w:t>117,3</w:t>
            </w:r>
          </w:p>
        </w:tc>
        <w:tc>
          <w:tcPr>
            <w:tcW w:w="1201" w:type="dxa"/>
            <w:shd w:val="clear" w:color="auto" w:fill="auto"/>
            <w:vAlign w:val="bottom"/>
          </w:tcPr>
          <w:p w:rsidR="00295004" w:rsidRPr="00372E58" w:rsidRDefault="00295004" w:rsidP="00295004">
            <w:pPr>
              <w:jc w:val="center"/>
            </w:pPr>
            <w:r w:rsidRPr="00372E58">
              <w:t>242,5</w:t>
            </w:r>
          </w:p>
        </w:tc>
        <w:tc>
          <w:tcPr>
            <w:tcW w:w="1417" w:type="dxa"/>
            <w:shd w:val="clear" w:color="auto" w:fill="auto"/>
            <w:vAlign w:val="bottom"/>
          </w:tcPr>
          <w:p w:rsidR="00295004" w:rsidRPr="00372E58" w:rsidRDefault="00295004" w:rsidP="00295004">
            <w:pPr>
              <w:jc w:val="center"/>
            </w:pPr>
            <w:r w:rsidRPr="00372E58">
              <w:t>60,7</w:t>
            </w:r>
          </w:p>
        </w:tc>
        <w:tc>
          <w:tcPr>
            <w:tcW w:w="1328" w:type="dxa"/>
            <w:shd w:val="clear" w:color="auto" w:fill="auto"/>
            <w:vAlign w:val="bottom"/>
          </w:tcPr>
          <w:p w:rsidR="00295004" w:rsidRPr="00372E58" w:rsidRDefault="00295004" w:rsidP="00295004">
            <w:pPr>
              <w:jc w:val="center"/>
            </w:pPr>
            <w:r w:rsidRPr="00372E58">
              <w:t>63,7</w:t>
            </w:r>
          </w:p>
        </w:tc>
        <w:tc>
          <w:tcPr>
            <w:tcW w:w="1418" w:type="dxa"/>
            <w:shd w:val="clear" w:color="auto" w:fill="auto"/>
            <w:vAlign w:val="bottom"/>
          </w:tcPr>
          <w:p w:rsidR="00295004" w:rsidRPr="00372E58" w:rsidRDefault="00295004" w:rsidP="00295004">
            <w:pPr>
              <w:jc w:val="center"/>
            </w:pPr>
            <w:r w:rsidRPr="00372E58">
              <w:t>19,7</w:t>
            </w:r>
          </w:p>
        </w:tc>
        <w:tc>
          <w:tcPr>
            <w:tcW w:w="1549" w:type="dxa"/>
            <w:shd w:val="clear" w:color="auto" w:fill="auto"/>
            <w:vAlign w:val="bottom"/>
          </w:tcPr>
          <w:p w:rsidR="00295004" w:rsidRPr="00372E58" w:rsidRDefault="00295004" w:rsidP="00295004">
            <w:pPr>
              <w:jc w:val="center"/>
            </w:pPr>
            <w:r w:rsidRPr="00372E58">
              <w:t>92,4</w:t>
            </w:r>
          </w:p>
        </w:tc>
      </w:tr>
      <w:tr w:rsidR="00295004" w:rsidTr="00F84CDE">
        <w:tc>
          <w:tcPr>
            <w:tcW w:w="2802" w:type="dxa"/>
            <w:vAlign w:val="bottom"/>
          </w:tcPr>
          <w:p w:rsidR="00295004" w:rsidRPr="00BD06E8" w:rsidRDefault="00295004" w:rsidP="00295004">
            <w:r w:rsidRPr="00BD06E8">
              <w:t>Сахалинская область</w:t>
            </w:r>
          </w:p>
        </w:tc>
        <w:tc>
          <w:tcPr>
            <w:tcW w:w="1302" w:type="dxa"/>
            <w:shd w:val="clear" w:color="auto" w:fill="auto"/>
            <w:vAlign w:val="bottom"/>
          </w:tcPr>
          <w:p w:rsidR="00295004" w:rsidRPr="00372E58" w:rsidRDefault="00295004" w:rsidP="00295004">
            <w:pPr>
              <w:jc w:val="center"/>
            </w:pPr>
            <w:r w:rsidRPr="00372E58">
              <w:t>23,5</w:t>
            </w:r>
          </w:p>
        </w:tc>
        <w:tc>
          <w:tcPr>
            <w:tcW w:w="1392" w:type="dxa"/>
            <w:shd w:val="clear" w:color="auto" w:fill="auto"/>
            <w:vAlign w:val="bottom"/>
          </w:tcPr>
          <w:p w:rsidR="00295004" w:rsidRPr="00372E58" w:rsidRDefault="00295004" w:rsidP="00295004">
            <w:pPr>
              <w:jc w:val="center"/>
            </w:pPr>
            <w:r w:rsidRPr="00372E58">
              <w:t>74,9</w:t>
            </w:r>
          </w:p>
        </w:tc>
        <w:tc>
          <w:tcPr>
            <w:tcW w:w="1275" w:type="dxa"/>
            <w:shd w:val="clear" w:color="auto" w:fill="auto"/>
            <w:vAlign w:val="bottom"/>
          </w:tcPr>
          <w:p w:rsidR="00295004" w:rsidRPr="00372E58" w:rsidRDefault="00295004" w:rsidP="00295004">
            <w:pPr>
              <w:jc w:val="center"/>
            </w:pPr>
            <w:r w:rsidRPr="00372E58">
              <w:t>81,7</w:t>
            </w:r>
          </w:p>
        </w:tc>
        <w:tc>
          <w:tcPr>
            <w:tcW w:w="1276" w:type="dxa"/>
            <w:shd w:val="clear" w:color="auto" w:fill="auto"/>
            <w:vAlign w:val="bottom"/>
          </w:tcPr>
          <w:p w:rsidR="00295004" w:rsidRPr="00372E58" w:rsidRDefault="00295004" w:rsidP="00295004">
            <w:pPr>
              <w:jc w:val="center"/>
            </w:pPr>
            <w:r w:rsidRPr="00372E58">
              <w:t>1739,1</w:t>
            </w:r>
          </w:p>
        </w:tc>
        <w:tc>
          <w:tcPr>
            <w:tcW w:w="1350" w:type="dxa"/>
            <w:shd w:val="clear" w:color="auto" w:fill="auto"/>
            <w:vAlign w:val="bottom"/>
          </w:tcPr>
          <w:p w:rsidR="00295004" w:rsidRPr="00372E58" w:rsidRDefault="00295004" w:rsidP="00295004">
            <w:pPr>
              <w:jc w:val="center"/>
            </w:pPr>
            <w:r w:rsidRPr="00372E58">
              <w:t>524,4</w:t>
            </w:r>
          </w:p>
        </w:tc>
        <w:tc>
          <w:tcPr>
            <w:tcW w:w="1201" w:type="dxa"/>
            <w:shd w:val="clear" w:color="auto" w:fill="auto"/>
            <w:vAlign w:val="bottom"/>
          </w:tcPr>
          <w:p w:rsidR="00295004" w:rsidRPr="00372E58" w:rsidRDefault="00295004" w:rsidP="00295004">
            <w:pPr>
              <w:jc w:val="center"/>
            </w:pPr>
            <w:r w:rsidRPr="00372E58">
              <w:t>5216,7</w:t>
            </w:r>
          </w:p>
        </w:tc>
        <w:tc>
          <w:tcPr>
            <w:tcW w:w="1417" w:type="dxa"/>
            <w:shd w:val="clear" w:color="auto" w:fill="auto"/>
            <w:vAlign w:val="bottom"/>
          </w:tcPr>
          <w:p w:rsidR="00295004" w:rsidRPr="00372E58" w:rsidRDefault="00295004" w:rsidP="00295004">
            <w:pPr>
              <w:jc w:val="center"/>
            </w:pPr>
            <w:r w:rsidRPr="00372E58">
              <w:t>164,0</w:t>
            </w:r>
          </w:p>
        </w:tc>
        <w:tc>
          <w:tcPr>
            <w:tcW w:w="1328" w:type="dxa"/>
            <w:shd w:val="clear" w:color="auto" w:fill="auto"/>
            <w:vAlign w:val="bottom"/>
          </w:tcPr>
          <w:p w:rsidR="00295004" w:rsidRPr="00372E58" w:rsidRDefault="00295004" w:rsidP="00295004">
            <w:pPr>
              <w:jc w:val="center"/>
            </w:pPr>
            <w:r w:rsidRPr="00372E58">
              <w:t>798,2</w:t>
            </w:r>
          </w:p>
        </w:tc>
        <w:tc>
          <w:tcPr>
            <w:tcW w:w="1418" w:type="dxa"/>
            <w:shd w:val="clear" w:color="auto" w:fill="auto"/>
            <w:vAlign w:val="bottom"/>
          </w:tcPr>
          <w:p w:rsidR="00295004" w:rsidRPr="00372E58" w:rsidRDefault="00295004" w:rsidP="00295004">
            <w:pPr>
              <w:jc w:val="center"/>
            </w:pPr>
            <w:r w:rsidRPr="00372E58">
              <w:t>1663,7</w:t>
            </w:r>
          </w:p>
        </w:tc>
        <w:tc>
          <w:tcPr>
            <w:tcW w:w="1549" w:type="dxa"/>
            <w:shd w:val="clear" w:color="auto" w:fill="auto"/>
            <w:vAlign w:val="bottom"/>
          </w:tcPr>
          <w:p w:rsidR="00295004" w:rsidRPr="00372E58" w:rsidRDefault="00295004" w:rsidP="00295004">
            <w:pPr>
              <w:jc w:val="center"/>
            </w:pPr>
            <w:r w:rsidRPr="00372E58">
              <w:t>130,7</w:t>
            </w:r>
          </w:p>
        </w:tc>
      </w:tr>
      <w:tr w:rsidR="00295004" w:rsidTr="00F84CDE">
        <w:tc>
          <w:tcPr>
            <w:tcW w:w="2802" w:type="dxa"/>
            <w:vAlign w:val="bottom"/>
          </w:tcPr>
          <w:p w:rsidR="00295004" w:rsidRPr="00BD06E8" w:rsidRDefault="00295004" w:rsidP="00295004">
            <w:r w:rsidRPr="00BD06E8">
              <w:lastRenderedPageBreak/>
              <w:t>Еврейская авт.область</w:t>
            </w:r>
          </w:p>
        </w:tc>
        <w:tc>
          <w:tcPr>
            <w:tcW w:w="1302" w:type="dxa"/>
            <w:shd w:val="clear" w:color="auto" w:fill="auto"/>
            <w:vAlign w:val="bottom"/>
          </w:tcPr>
          <w:p w:rsidR="00295004" w:rsidRPr="00372E58" w:rsidRDefault="00295004" w:rsidP="00295004">
            <w:pPr>
              <w:jc w:val="center"/>
            </w:pPr>
            <w:r w:rsidRPr="00372E58">
              <w:t>-</w:t>
            </w:r>
          </w:p>
        </w:tc>
        <w:tc>
          <w:tcPr>
            <w:tcW w:w="1392" w:type="dxa"/>
            <w:shd w:val="clear" w:color="auto" w:fill="auto"/>
            <w:vAlign w:val="bottom"/>
          </w:tcPr>
          <w:p w:rsidR="00295004" w:rsidRPr="00372E58" w:rsidRDefault="00295004" w:rsidP="00295004">
            <w:pPr>
              <w:jc w:val="center"/>
            </w:pPr>
            <w:r w:rsidRPr="00372E58">
              <w:t>1,5</w:t>
            </w:r>
          </w:p>
        </w:tc>
        <w:tc>
          <w:tcPr>
            <w:tcW w:w="1275" w:type="dxa"/>
            <w:shd w:val="clear" w:color="auto" w:fill="auto"/>
            <w:vAlign w:val="bottom"/>
          </w:tcPr>
          <w:p w:rsidR="00295004" w:rsidRPr="00372E58" w:rsidRDefault="00295004" w:rsidP="00295004">
            <w:pPr>
              <w:jc w:val="center"/>
            </w:pPr>
            <w:r w:rsidRPr="00372E58">
              <w:t>9,6</w:t>
            </w:r>
          </w:p>
        </w:tc>
        <w:tc>
          <w:tcPr>
            <w:tcW w:w="1276" w:type="dxa"/>
            <w:shd w:val="clear" w:color="auto" w:fill="auto"/>
            <w:vAlign w:val="bottom"/>
          </w:tcPr>
          <w:p w:rsidR="00295004" w:rsidRPr="00372E58" w:rsidRDefault="00295004" w:rsidP="00295004">
            <w:pPr>
              <w:jc w:val="center"/>
            </w:pPr>
            <w:r w:rsidRPr="00372E58">
              <w:t>114,5</w:t>
            </w:r>
          </w:p>
        </w:tc>
        <w:tc>
          <w:tcPr>
            <w:tcW w:w="1350" w:type="dxa"/>
            <w:shd w:val="clear" w:color="auto" w:fill="auto"/>
            <w:vAlign w:val="bottom"/>
          </w:tcPr>
          <w:p w:rsidR="00295004" w:rsidRPr="00372E58" w:rsidRDefault="00295004" w:rsidP="00295004">
            <w:pPr>
              <w:jc w:val="center"/>
            </w:pPr>
            <w:r w:rsidRPr="00372E58">
              <w:t>30,1</w:t>
            </w:r>
          </w:p>
        </w:tc>
        <w:tc>
          <w:tcPr>
            <w:tcW w:w="1201" w:type="dxa"/>
            <w:shd w:val="clear" w:color="auto" w:fill="auto"/>
            <w:vAlign w:val="bottom"/>
          </w:tcPr>
          <w:p w:rsidR="00295004" w:rsidRPr="00372E58" w:rsidRDefault="00295004" w:rsidP="00295004">
            <w:pPr>
              <w:jc w:val="center"/>
            </w:pPr>
            <w:r w:rsidRPr="00372E58">
              <w:t>85,0</w:t>
            </w:r>
          </w:p>
        </w:tc>
        <w:tc>
          <w:tcPr>
            <w:tcW w:w="1417" w:type="dxa"/>
            <w:shd w:val="clear" w:color="auto" w:fill="auto"/>
            <w:vAlign w:val="bottom"/>
          </w:tcPr>
          <w:p w:rsidR="00295004" w:rsidRPr="00372E58" w:rsidRDefault="00295004" w:rsidP="00295004">
            <w:pPr>
              <w:jc w:val="center"/>
            </w:pPr>
            <w:r w:rsidRPr="00372E58">
              <w:t>-</w:t>
            </w:r>
          </w:p>
        </w:tc>
        <w:tc>
          <w:tcPr>
            <w:tcW w:w="1328" w:type="dxa"/>
            <w:shd w:val="clear" w:color="auto" w:fill="auto"/>
            <w:vAlign w:val="bottom"/>
          </w:tcPr>
          <w:p w:rsidR="00295004" w:rsidRPr="00372E58" w:rsidRDefault="00295004" w:rsidP="00295004">
            <w:pPr>
              <w:jc w:val="center"/>
            </w:pPr>
            <w:r w:rsidRPr="00372E58">
              <w:t>16,1</w:t>
            </w:r>
          </w:p>
        </w:tc>
        <w:tc>
          <w:tcPr>
            <w:tcW w:w="1418" w:type="dxa"/>
            <w:shd w:val="clear" w:color="auto" w:fill="auto"/>
            <w:vAlign w:val="bottom"/>
          </w:tcPr>
          <w:p w:rsidR="00295004" w:rsidRPr="00372E58" w:rsidRDefault="00295004" w:rsidP="00295004">
            <w:pPr>
              <w:jc w:val="center"/>
            </w:pPr>
            <w:r w:rsidRPr="00372E58">
              <w:t>27,4</w:t>
            </w:r>
          </w:p>
        </w:tc>
        <w:tc>
          <w:tcPr>
            <w:tcW w:w="1549" w:type="dxa"/>
            <w:shd w:val="clear" w:color="auto" w:fill="auto"/>
            <w:vAlign w:val="bottom"/>
          </w:tcPr>
          <w:p w:rsidR="00295004" w:rsidRPr="00372E58" w:rsidRDefault="00295004" w:rsidP="00295004">
            <w:pPr>
              <w:jc w:val="center"/>
            </w:pPr>
            <w:r w:rsidRPr="00372E58">
              <w:t>8,7</w:t>
            </w:r>
          </w:p>
        </w:tc>
      </w:tr>
      <w:tr w:rsidR="00295004" w:rsidTr="00F84CDE">
        <w:tc>
          <w:tcPr>
            <w:tcW w:w="2802" w:type="dxa"/>
            <w:vAlign w:val="bottom"/>
          </w:tcPr>
          <w:p w:rsidR="00295004" w:rsidRPr="00BD06E8" w:rsidRDefault="00295004" w:rsidP="00295004">
            <w:r w:rsidRPr="00BD06E8">
              <w:t>Чукотский авт.округ</w:t>
            </w:r>
          </w:p>
        </w:tc>
        <w:tc>
          <w:tcPr>
            <w:tcW w:w="1302" w:type="dxa"/>
            <w:shd w:val="clear" w:color="auto" w:fill="auto"/>
            <w:vAlign w:val="bottom"/>
          </w:tcPr>
          <w:p w:rsidR="00295004" w:rsidRPr="00372E58" w:rsidRDefault="00295004" w:rsidP="00295004">
            <w:pPr>
              <w:jc w:val="center"/>
            </w:pPr>
            <w:r w:rsidRPr="00372E58">
              <w:t>0,0</w:t>
            </w:r>
          </w:p>
        </w:tc>
        <w:tc>
          <w:tcPr>
            <w:tcW w:w="1392" w:type="dxa"/>
            <w:shd w:val="clear" w:color="auto" w:fill="auto"/>
            <w:vAlign w:val="bottom"/>
          </w:tcPr>
          <w:p w:rsidR="00295004" w:rsidRPr="00372E58" w:rsidRDefault="00295004" w:rsidP="00295004">
            <w:pPr>
              <w:jc w:val="center"/>
            </w:pPr>
            <w:r w:rsidRPr="00372E58">
              <w:t>3,0</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165,8</w:t>
            </w:r>
          </w:p>
        </w:tc>
        <w:tc>
          <w:tcPr>
            <w:tcW w:w="1350" w:type="dxa"/>
            <w:shd w:val="clear" w:color="auto" w:fill="auto"/>
            <w:vAlign w:val="bottom"/>
          </w:tcPr>
          <w:p w:rsidR="00295004" w:rsidRPr="00372E58" w:rsidRDefault="00295004" w:rsidP="00295004">
            <w:pPr>
              <w:jc w:val="center"/>
            </w:pPr>
            <w:r w:rsidRPr="00372E58">
              <w:t>76,3</w:t>
            </w:r>
          </w:p>
        </w:tc>
        <w:tc>
          <w:tcPr>
            <w:tcW w:w="1201" w:type="dxa"/>
            <w:shd w:val="clear" w:color="auto" w:fill="auto"/>
            <w:vAlign w:val="bottom"/>
          </w:tcPr>
          <w:p w:rsidR="00295004" w:rsidRPr="00372E58" w:rsidRDefault="00295004" w:rsidP="00295004">
            <w:pPr>
              <w:jc w:val="center"/>
            </w:pPr>
            <w:r w:rsidRPr="00372E58">
              <w:t>72,0</w:t>
            </w:r>
          </w:p>
        </w:tc>
        <w:tc>
          <w:tcPr>
            <w:tcW w:w="1417" w:type="dxa"/>
            <w:shd w:val="clear" w:color="auto" w:fill="auto"/>
            <w:vAlign w:val="bottom"/>
          </w:tcPr>
          <w:p w:rsidR="00295004" w:rsidRPr="00372E58" w:rsidRDefault="00295004" w:rsidP="00295004">
            <w:pPr>
              <w:jc w:val="center"/>
            </w:pPr>
            <w:r w:rsidRPr="00372E58">
              <w:t>6,0</w:t>
            </w:r>
          </w:p>
        </w:tc>
        <w:tc>
          <w:tcPr>
            <w:tcW w:w="1328" w:type="dxa"/>
            <w:shd w:val="clear" w:color="auto" w:fill="auto"/>
            <w:vAlign w:val="bottom"/>
          </w:tcPr>
          <w:p w:rsidR="00295004" w:rsidRPr="00372E58" w:rsidRDefault="00295004" w:rsidP="00295004">
            <w:pPr>
              <w:jc w:val="center"/>
            </w:pPr>
            <w:r w:rsidRPr="00372E58">
              <w:t>18,4</w:t>
            </w:r>
          </w:p>
        </w:tc>
        <w:tc>
          <w:tcPr>
            <w:tcW w:w="1418" w:type="dxa"/>
            <w:shd w:val="clear" w:color="auto" w:fill="auto"/>
            <w:vAlign w:val="bottom"/>
          </w:tcPr>
          <w:p w:rsidR="00295004" w:rsidRPr="00372E58" w:rsidRDefault="00295004" w:rsidP="00295004">
            <w:pPr>
              <w:jc w:val="center"/>
            </w:pPr>
            <w:r w:rsidRPr="00372E58">
              <w:t>15,3</w:t>
            </w:r>
          </w:p>
        </w:tc>
        <w:tc>
          <w:tcPr>
            <w:tcW w:w="1549" w:type="dxa"/>
            <w:shd w:val="clear" w:color="auto" w:fill="auto"/>
            <w:vAlign w:val="bottom"/>
          </w:tcPr>
          <w:p w:rsidR="00295004" w:rsidRPr="00372E58" w:rsidRDefault="00295004" w:rsidP="00295004">
            <w:pPr>
              <w:jc w:val="center"/>
            </w:pPr>
            <w:r w:rsidRPr="00372E58">
              <w:t>3,6</w:t>
            </w:r>
          </w:p>
        </w:tc>
      </w:tr>
    </w:tbl>
    <w:p w:rsidR="000E1E64" w:rsidRDefault="000E1E64" w:rsidP="000E1E64">
      <w:pPr>
        <w:jc w:val="both"/>
        <w:rPr>
          <w:sz w:val="20"/>
          <w:szCs w:val="20"/>
        </w:rPr>
      </w:pPr>
    </w:p>
    <w:p w:rsidR="00C56AD9" w:rsidRPr="00D85C78" w:rsidRDefault="00C56AD9" w:rsidP="00C56AD9">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9" w:history="1">
        <w:r w:rsidRPr="00F65105">
          <w:rPr>
            <w:rStyle w:val="ac"/>
            <w:iCs/>
            <w:sz w:val="20"/>
            <w:szCs w:val="20"/>
            <w:lang w:val="en-US"/>
          </w:rPr>
          <w:t>http</w:t>
        </w:r>
        <w:r w:rsidRPr="00F65105">
          <w:rPr>
            <w:rStyle w:val="ac"/>
            <w:iCs/>
            <w:sz w:val="20"/>
            <w:szCs w:val="20"/>
          </w:rPr>
          <w:t>://</w:t>
        </w:r>
        <w:r w:rsidRPr="00F65105">
          <w:rPr>
            <w:rStyle w:val="ac"/>
            <w:iCs/>
            <w:sz w:val="20"/>
            <w:szCs w:val="20"/>
            <w:lang w:val="en-US"/>
          </w:rPr>
          <w:t>www</w:t>
        </w:r>
        <w:r w:rsidRPr="00F65105">
          <w:rPr>
            <w:rStyle w:val="ac"/>
            <w:iCs/>
            <w:sz w:val="20"/>
            <w:szCs w:val="20"/>
          </w:rPr>
          <w:t>.</w:t>
        </w:r>
        <w:r w:rsidRPr="00F65105">
          <w:rPr>
            <w:rStyle w:val="ac"/>
            <w:iCs/>
            <w:sz w:val="20"/>
            <w:szCs w:val="20"/>
            <w:lang w:val="en-US"/>
          </w:rPr>
          <w:t>gks</w:t>
        </w:r>
        <w:r w:rsidRPr="00F65105">
          <w:rPr>
            <w:rStyle w:val="ac"/>
            <w:iCs/>
            <w:sz w:val="20"/>
            <w:szCs w:val="20"/>
          </w:rPr>
          <w:t>.</w:t>
        </w:r>
        <w:r w:rsidRPr="00F65105">
          <w:rPr>
            <w:rStyle w:val="ac"/>
            <w:iCs/>
            <w:sz w:val="20"/>
            <w:szCs w:val="20"/>
            <w:lang w:val="en-US"/>
          </w:rPr>
          <w:t>ru</w:t>
        </w:r>
        <w:r w:rsidRPr="00F65105">
          <w:rPr>
            <w:rStyle w:val="ac"/>
            <w:iCs/>
            <w:sz w:val="20"/>
            <w:szCs w:val="20"/>
          </w:rPr>
          <w:t>/</w:t>
        </w:r>
        <w:r w:rsidRPr="00F65105">
          <w:rPr>
            <w:rStyle w:val="ac"/>
            <w:iCs/>
            <w:sz w:val="20"/>
            <w:szCs w:val="20"/>
            <w:lang w:val="en-US"/>
          </w:rPr>
          <w:t>free</w:t>
        </w:r>
        <w:r w:rsidRPr="00F65105">
          <w:rPr>
            <w:rStyle w:val="ac"/>
            <w:iCs/>
            <w:sz w:val="20"/>
            <w:szCs w:val="20"/>
          </w:rPr>
          <w:t>_</w:t>
        </w:r>
        <w:r w:rsidRPr="00F65105">
          <w:rPr>
            <w:rStyle w:val="ac"/>
            <w:iCs/>
            <w:sz w:val="20"/>
            <w:szCs w:val="20"/>
            <w:lang w:val="en-US"/>
          </w:rPr>
          <w:t>doc</w:t>
        </w:r>
        <w:r w:rsidRPr="00F65105">
          <w:rPr>
            <w:rStyle w:val="ac"/>
            <w:iCs/>
            <w:sz w:val="20"/>
            <w:szCs w:val="20"/>
          </w:rPr>
          <w:t>/</w:t>
        </w:r>
        <w:r w:rsidRPr="00F65105">
          <w:rPr>
            <w:rStyle w:val="ac"/>
            <w:iCs/>
            <w:sz w:val="20"/>
            <w:szCs w:val="20"/>
            <w:lang w:val="en-US"/>
          </w:rPr>
          <w:t>new</w:t>
        </w:r>
        <w:r w:rsidRPr="00F65105">
          <w:rPr>
            <w:rStyle w:val="ac"/>
            <w:iCs/>
            <w:sz w:val="20"/>
            <w:szCs w:val="20"/>
          </w:rPr>
          <w:t>_</w:t>
        </w:r>
        <w:r w:rsidRPr="00F65105">
          <w:rPr>
            <w:rStyle w:val="ac"/>
            <w:iCs/>
            <w:sz w:val="20"/>
            <w:szCs w:val="20"/>
            <w:lang w:val="en-US"/>
          </w:rPr>
          <w:t>site</w:t>
        </w:r>
        <w:r w:rsidRPr="00F65105">
          <w:rPr>
            <w:rStyle w:val="ac"/>
            <w:iCs/>
            <w:sz w:val="20"/>
            <w:szCs w:val="20"/>
          </w:rPr>
          <w:t>/</w:t>
        </w:r>
        <w:r w:rsidRPr="00F65105">
          <w:rPr>
            <w:rStyle w:val="ac"/>
            <w:iCs/>
            <w:sz w:val="20"/>
            <w:szCs w:val="20"/>
            <w:lang w:val="en-US"/>
          </w:rPr>
          <w:t>population</w:t>
        </w:r>
        <w:r w:rsidRPr="00F65105">
          <w:rPr>
            <w:rStyle w:val="ac"/>
            <w:iCs/>
            <w:sz w:val="20"/>
            <w:szCs w:val="20"/>
          </w:rPr>
          <w:t>/</w:t>
        </w:r>
        <w:r w:rsidRPr="00F65105">
          <w:rPr>
            <w:rStyle w:val="ac"/>
            <w:iCs/>
            <w:sz w:val="20"/>
            <w:szCs w:val="20"/>
            <w:lang w:val="en-US"/>
          </w:rPr>
          <w:t>urov</w:t>
        </w:r>
        <w:r w:rsidRPr="00F65105">
          <w:rPr>
            <w:rStyle w:val="ac"/>
            <w:iCs/>
            <w:sz w:val="20"/>
            <w:szCs w:val="20"/>
          </w:rPr>
          <w:t>/</w:t>
        </w:r>
        <w:r w:rsidRPr="00F65105">
          <w:rPr>
            <w:rStyle w:val="ac"/>
            <w:iCs/>
            <w:sz w:val="20"/>
            <w:szCs w:val="20"/>
            <w:lang w:val="en-US"/>
          </w:rPr>
          <w:t>rashod</w:t>
        </w:r>
        <w:r w:rsidRPr="00F65105">
          <w:rPr>
            <w:rStyle w:val="ac"/>
            <w:iCs/>
            <w:sz w:val="20"/>
            <w:szCs w:val="20"/>
          </w:rPr>
          <w:t>_</w:t>
        </w:r>
        <w:r w:rsidRPr="00F65105">
          <w:rPr>
            <w:rStyle w:val="ac"/>
            <w:iCs/>
            <w:sz w:val="20"/>
            <w:szCs w:val="20"/>
            <w:lang w:val="en-US"/>
          </w:rPr>
          <w:t>cb</w:t>
        </w:r>
        <w:r w:rsidRPr="00F65105">
          <w:rPr>
            <w:rStyle w:val="ac"/>
            <w:iCs/>
            <w:sz w:val="20"/>
            <w:szCs w:val="20"/>
          </w:rPr>
          <w:t>.</w:t>
        </w:r>
        <w:r w:rsidRPr="00F65105">
          <w:rPr>
            <w:rStyle w:val="ac"/>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C56AD9" w:rsidRDefault="00C56AD9" w:rsidP="000E1E64">
      <w:pPr>
        <w:jc w:val="both"/>
        <w:rPr>
          <w:sz w:val="20"/>
          <w:szCs w:val="20"/>
        </w:rPr>
      </w:pPr>
    </w:p>
    <w:p w:rsidR="00C56AD9" w:rsidRDefault="00C56AD9" w:rsidP="000E1E64">
      <w:pPr>
        <w:jc w:val="both"/>
        <w:rPr>
          <w:sz w:val="20"/>
          <w:szCs w:val="20"/>
        </w:rPr>
      </w:pPr>
    </w:p>
    <w:p w:rsidR="00C56AD9" w:rsidRDefault="00C56AD9" w:rsidP="000E1E64">
      <w:pPr>
        <w:jc w:val="both"/>
        <w:rPr>
          <w:sz w:val="20"/>
          <w:szCs w:val="20"/>
        </w:rPr>
      </w:pPr>
    </w:p>
    <w:p w:rsidR="00C56AD9" w:rsidRDefault="00C56AD9" w:rsidP="000E1E64">
      <w:pPr>
        <w:jc w:val="both"/>
        <w:rPr>
          <w:sz w:val="20"/>
          <w:szCs w:val="20"/>
        </w:rPr>
        <w:sectPr w:rsidR="00C56AD9" w:rsidSect="005B6913">
          <w:pgSz w:w="16838" w:h="11906" w:orient="landscape"/>
          <w:pgMar w:top="851" w:right="1134" w:bottom="849" w:left="426" w:header="709" w:footer="709" w:gutter="0"/>
          <w:pgNumType w:start="407"/>
          <w:cols w:space="708"/>
          <w:docGrid w:linePitch="360"/>
        </w:sectPr>
      </w:pPr>
    </w:p>
    <w:p w:rsidR="000E1E64" w:rsidRDefault="000E1E64" w:rsidP="000E1E64">
      <w:pPr>
        <w:jc w:val="right"/>
        <w:rPr>
          <w:sz w:val="26"/>
          <w:szCs w:val="26"/>
        </w:rPr>
      </w:pPr>
      <w:r>
        <w:rPr>
          <w:sz w:val="26"/>
          <w:szCs w:val="26"/>
        </w:rPr>
        <w:lastRenderedPageBreak/>
        <w:t>Таблица 6</w:t>
      </w:r>
      <w:r w:rsidR="00CF2028">
        <w:rPr>
          <w:sz w:val="26"/>
          <w:szCs w:val="26"/>
        </w:rPr>
        <w:t>7</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w:t>
      </w:r>
      <w:r w:rsidR="00F84CDE">
        <w:rPr>
          <w:b/>
          <w:bCs/>
          <w:sz w:val="26"/>
          <w:szCs w:val="26"/>
        </w:rPr>
        <w:t>9</w:t>
      </w:r>
      <w:r>
        <w:rPr>
          <w:b/>
          <w:bCs/>
          <w:sz w:val="26"/>
          <w:szCs w:val="26"/>
        </w:rPr>
        <w:t xml:space="preserve"> году</w:t>
      </w:r>
    </w:p>
    <w:p w:rsidR="000E1E64" w:rsidRPr="00C90F9C" w:rsidRDefault="000E1E64" w:rsidP="000E1E64">
      <w:pPr>
        <w:ind w:left="567" w:right="141"/>
        <w:jc w:val="center"/>
        <w:rPr>
          <w:bCs/>
        </w:rPr>
      </w:pPr>
      <w:r w:rsidRPr="00C90F9C">
        <w:rPr>
          <w:bCs/>
        </w:rPr>
        <w:t>(</w:t>
      </w:r>
      <w:r>
        <w:rPr>
          <w:bCs/>
        </w:rPr>
        <w:t xml:space="preserve">млн. </w:t>
      </w:r>
      <w:r w:rsidRPr="00C90F9C">
        <w:rPr>
          <w:bCs/>
        </w:rPr>
        <w:t>рублей)</w:t>
      </w:r>
    </w:p>
    <w:p w:rsidR="000E1E64" w:rsidRDefault="000E1E64" w:rsidP="000E1E64">
      <w:pPr>
        <w:jc w:val="right"/>
        <w:rPr>
          <w:sz w:val="26"/>
          <w:szCs w:val="26"/>
        </w:rPr>
      </w:pPr>
    </w:p>
    <w:tbl>
      <w:tblPr>
        <w:tblW w:w="9923" w:type="dxa"/>
        <w:tblInd w:w="-176" w:type="dxa"/>
        <w:tblLayout w:type="fixed"/>
        <w:tblLook w:val="0000"/>
      </w:tblPr>
      <w:tblGrid>
        <w:gridCol w:w="8505"/>
        <w:gridCol w:w="1418"/>
      </w:tblGrid>
      <w:tr w:rsidR="000E1E64" w:rsidRPr="00F34375" w:rsidTr="00F7149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E1E64" w:rsidRPr="00F34375" w:rsidRDefault="000E1E64" w:rsidP="00F71496">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E1E64" w:rsidRPr="00F34375" w:rsidRDefault="000E1E64" w:rsidP="00F71496">
            <w:pPr>
              <w:jc w:val="center"/>
            </w:pPr>
            <w:r w:rsidRPr="00F34375">
              <w:t>Расходы</w:t>
            </w:r>
          </w:p>
        </w:tc>
      </w:tr>
      <w:tr w:rsidR="000E1E64" w:rsidRPr="00F34375" w:rsidTr="00F7149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E1E64" w:rsidRPr="00F34375" w:rsidRDefault="000E1E64" w:rsidP="00F71496">
            <w:pPr>
              <w:jc w:val="center"/>
              <w:rPr>
                <w:b/>
                <w:bCs/>
                <w:i/>
                <w:iCs/>
              </w:rPr>
            </w:pPr>
            <w:r w:rsidRPr="00F34375">
              <w:rPr>
                <w:b/>
                <w:bCs/>
                <w:i/>
                <w:iCs/>
              </w:rPr>
              <w:t>Пенсионный фонд Российской Федерации</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BE02D2" w:rsidRDefault="007547E2" w:rsidP="007547E2">
            <w:pPr>
              <w:jc w:val="center"/>
              <w:rPr>
                <w:b/>
                <w:bCs/>
                <w:lang w:val="en-US"/>
              </w:rPr>
            </w:pPr>
            <w:r>
              <w:rPr>
                <w:b/>
                <w:bCs/>
              </w:rPr>
              <w:t>862713</w:t>
            </w:r>
            <w:r>
              <w:rPr>
                <w:b/>
                <w:bCs/>
                <w:lang w:val="en-US"/>
              </w:rPr>
              <w:t>1</w:t>
            </w:r>
            <w:r>
              <w:rPr>
                <w:b/>
                <w:bCs/>
              </w:rPr>
              <w:t>,</w:t>
            </w:r>
            <w:r>
              <w:rPr>
                <w:b/>
                <w:bCs/>
                <w:lang w:val="en-US"/>
              </w:rPr>
              <w:t>8</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rPr>
                <w:bCs/>
              </w:rPr>
            </w:pPr>
            <w:r w:rsidRPr="00F34375">
              <w:t>из них</w:t>
            </w:r>
            <w:r>
              <w:rPr>
                <w:bCs/>
              </w:rPr>
              <w:t xml:space="preserve"> н</w:t>
            </w:r>
            <w:r w:rsidRPr="00F34375">
              <w:rPr>
                <w:bCs/>
              </w:rPr>
              <w:t>а:</w:t>
            </w:r>
          </w:p>
          <w:p w:rsidR="007547E2" w:rsidRPr="00F34375" w:rsidRDefault="007547E2" w:rsidP="007547E2">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BE02D2" w:rsidRDefault="007547E2" w:rsidP="007547E2">
            <w:pPr>
              <w:jc w:val="center"/>
              <w:rPr>
                <w:lang w:val="en-US"/>
              </w:rPr>
            </w:pPr>
            <w:r>
              <w:t>29150</w:t>
            </w:r>
            <w:r>
              <w:rPr>
                <w:lang w:val="en-US"/>
              </w:rPr>
              <w:t>6</w:t>
            </w:r>
            <w:r>
              <w:t>,</w:t>
            </w:r>
            <w:r>
              <w:rPr>
                <w:lang w:val="en-US"/>
              </w:rPr>
              <w:t>9</w:t>
            </w:r>
          </w:p>
        </w:tc>
      </w:tr>
      <w:tr w:rsidR="000E1E64" w:rsidRPr="00F34375" w:rsidTr="007547E2">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E1E64" w:rsidRPr="00F34375" w:rsidRDefault="000E1E64" w:rsidP="007547E2">
            <w:pPr>
              <w:jc w:val="center"/>
              <w:rPr>
                <w:b/>
                <w:bCs/>
                <w:i/>
                <w:iCs/>
              </w:rPr>
            </w:pPr>
            <w:r w:rsidRPr="00F34375">
              <w:rPr>
                <w:b/>
                <w:bCs/>
                <w:i/>
                <w:iCs/>
              </w:rPr>
              <w:t>Фонд социального страхования Российской Федерации</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727E4E" w:rsidRDefault="007547E2" w:rsidP="007547E2">
            <w:pPr>
              <w:jc w:val="center"/>
              <w:rPr>
                <w:b/>
                <w:lang w:val="en-US"/>
              </w:rPr>
            </w:pPr>
            <w:r w:rsidRPr="004E07C5">
              <w:rPr>
                <w:b/>
                <w:lang w:val="en-US"/>
              </w:rPr>
              <w:t>738104,0</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из них</w:t>
            </w:r>
            <w:r w:rsidRPr="00F34375">
              <w:rPr>
                <w:bCs/>
              </w:rPr>
              <w:t>на</w:t>
            </w:r>
            <w:r w:rsidRPr="00F34375">
              <w:t>:</w:t>
            </w:r>
          </w:p>
          <w:p w:rsidR="007547E2" w:rsidRPr="00F34375" w:rsidRDefault="007547E2" w:rsidP="007547E2">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570108" w:rsidRDefault="007547E2" w:rsidP="007547E2">
            <w:pPr>
              <w:jc w:val="center"/>
              <w:rPr>
                <w:lang w:val="en-US"/>
              </w:rPr>
            </w:pPr>
            <w:r>
              <w:t>4790</w:t>
            </w:r>
            <w:r>
              <w:rPr>
                <w:lang w:val="en-US"/>
              </w:rPr>
              <w:t>,6</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rsidRPr="00D461ED">
              <w:t>13863</w:t>
            </w:r>
            <w:r>
              <w:t>,</w:t>
            </w:r>
            <w:r>
              <w:rPr>
                <w:lang w:val="en-US"/>
              </w:rPr>
              <w:t>5</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t>156110,</w:t>
            </w:r>
            <w:r>
              <w:rPr>
                <w:lang w:val="en-US"/>
              </w:rPr>
              <w:t>2</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AC64AB" w:rsidRDefault="007547E2" w:rsidP="007547E2">
            <w:pPr>
              <w:jc w:val="center"/>
            </w:pPr>
            <w:r w:rsidRPr="00D461ED">
              <w:t>115161</w:t>
            </w:r>
            <w:r>
              <w:t>,</w:t>
            </w:r>
            <w:r w:rsidRPr="00AC64AB">
              <w:t>5</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rsidRPr="00D461ED">
              <w:t>278753</w:t>
            </w:r>
            <w:r>
              <w:t>,</w:t>
            </w:r>
            <w:r>
              <w:rPr>
                <w:lang w:val="en-US"/>
              </w:rPr>
              <w:t>1</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7547E2" w:rsidRPr="00F34375" w:rsidRDefault="007547E2" w:rsidP="007547E2">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center"/>
          </w:tcPr>
          <w:p w:rsidR="007547E2" w:rsidRPr="00E0360C" w:rsidRDefault="007547E2" w:rsidP="007547E2">
            <w:pPr>
              <w:jc w:val="center"/>
              <w:rPr>
                <w:lang w:val="en-US"/>
              </w:rPr>
            </w:pPr>
            <w:r w:rsidRPr="00D461ED">
              <w:t>19214</w:t>
            </w:r>
            <w:r>
              <w:t>,</w:t>
            </w:r>
            <w:r>
              <w:rPr>
                <w:lang w:val="en-US"/>
              </w:rPr>
              <w:t>9</w:t>
            </w:r>
          </w:p>
        </w:tc>
      </w:tr>
      <w:tr w:rsidR="007547E2" w:rsidRPr="00F34375" w:rsidTr="007547E2">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7547E2" w:rsidRPr="00F34375" w:rsidRDefault="007547E2" w:rsidP="007547E2">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center"/>
          </w:tcPr>
          <w:p w:rsidR="007547E2" w:rsidRPr="00E0360C" w:rsidRDefault="007547E2" w:rsidP="007547E2">
            <w:pPr>
              <w:jc w:val="center"/>
              <w:rPr>
                <w:lang w:val="en-US"/>
              </w:rPr>
            </w:pPr>
            <w:r w:rsidRPr="002B5FDD">
              <w:t>492</w:t>
            </w:r>
            <w:r>
              <w:t>,</w:t>
            </w:r>
            <w:r>
              <w:rPr>
                <w:lang w:val="en-US"/>
              </w:rPr>
              <w:t>3</w:t>
            </w:r>
          </w:p>
        </w:tc>
      </w:tr>
      <w:tr w:rsidR="007547E2" w:rsidRPr="00F34375" w:rsidTr="00F7149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7547E2" w:rsidRPr="00F34375" w:rsidRDefault="007547E2" w:rsidP="007547E2">
            <w:pPr>
              <w:jc w:val="center"/>
              <w:rPr>
                <w:b/>
                <w:bCs/>
                <w:i/>
                <w:iCs/>
              </w:rPr>
            </w:pPr>
            <w:r w:rsidRPr="00F34375">
              <w:rPr>
                <w:b/>
                <w:bCs/>
                <w:i/>
                <w:iCs/>
              </w:rPr>
              <w:t>Федеральный фонд обязательного медицинского страхования</w:t>
            </w:r>
          </w:p>
        </w:tc>
      </w:tr>
      <w:tr w:rsidR="00DE1380" w:rsidRPr="00F34375" w:rsidTr="00F7149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DE1380" w:rsidRPr="00F34375" w:rsidRDefault="00DE1380" w:rsidP="00DE1380">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DE1380" w:rsidRPr="00727E4E" w:rsidRDefault="00DE1380" w:rsidP="00DE1380">
            <w:pPr>
              <w:jc w:val="center"/>
              <w:rPr>
                <w:b/>
              </w:rPr>
            </w:pPr>
            <w:r>
              <w:rPr>
                <w:b/>
              </w:rPr>
              <w:t>2186737,8</w:t>
            </w:r>
          </w:p>
        </w:tc>
      </w:tr>
      <w:tr w:rsidR="00DE1380" w:rsidRPr="00F34375" w:rsidTr="00873B15">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DE1380" w:rsidRPr="00F34375" w:rsidRDefault="00DE1380" w:rsidP="00DE1380">
            <w:pPr>
              <w:ind w:left="170"/>
            </w:pPr>
            <w:r w:rsidRPr="00F34375">
              <w:t>из них</w:t>
            </w:r>
            <w:r w:rsidRPr="00F34375">
              <w:rPr>
                <w:bCs/>
              </w:rPr>
              <w:t>на</w:t>
            </w:r>
            <w:r w:rsidRPr="00F34375">
              <w:t>:</w:t>
            </w:r>
          </w:p>
          <w:p w:rsidR="00DE1380" w:rsidRPr="00F34375" w:rsidRDefault="00DE1380" w:rsidP="00DE1380">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DE1380" w:rsidRPr="00727E4E" w:rsidRDefault="00DE1380" w:rsidP="00DE1380">
            <w:pPr>
              <w:jc w:val="center"/>
            </w:pPr>
            <w:r>
              <w:t>13978</w:t>
            </w:r>
            <w:r>
              <w:rPr>
                <w:lang w:val="en-US"/>
              </w:rPr>
              <w:t>,</w:t>
            </w:r>
            <w:r w:rsidRPr="000D1083">
              <w:t>9</w:t>
            </w:r>
          </w:p>
        </w:tc>
      </w:tr>
    </w:tbl>
    <w:p w:rsidR="000E1E64" w:rsidRDefault="000E1E64" w:rsidP="000E1E64">
      <w:pPr>
        <w:jc w:val="right"/>
        <w:rPr>
          <w:sz w:val="26"/>
          <w:szCs w:val="26"/>
        </w:rPr>
      </w:pPr>
    </w:p>
    <w:p w:rsidR="000E1E64" w:rsidRDefault="000E1E64" w:rsidP="00234F63">
      <w:pPr>
        <w:jc w:val="center"/>
        <w:rPr>
          <w:sz w:val="26"/>
          <w:szCs w:val="26"/>
        </w:rPr>
      </w:pPr>
    </w:p>
    <w:sectPr w:rsidR="000E1E64" w:rsidSect="00722B2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62C" w:rsidRDefault="009C362C" w:rsidP="0087728D">
      <w:r>
        <w:separator/>
      </w:r>
    </w:p>
  </w:endnote>
  <w:endnote w:type="continuationSeparator" w:id="1">
    <w:p w:rsidR="009C362C" w:rsidRDefault="009C362C" w:rsidP="008772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panose1 w:val="00000000000000000000"/>
    <w:charset w:val="00"/>
    <w:family w:val="roman"/>
    <w:notTrueType/>
    <w:pitch w:val="default"/>
    <w:sig w:usb0="00000000" w:usb1="00000000" w:usb2="00000000" w:usb3="00000000" w:csb0="00000000" w:csb1="00000000"/>
  </w:font>
  <w:font w:name="CordiaUPC">
    <w:charset w:val="00"/>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56604"/>
      <w:docPartObj>
        <w:docPartGallery w:val="Page Numbers (Bottom of Page)"/>
        <w:docPartUnique/>
      </w:docPartObj>
    </w:sdtPr>
    <w:sdtContent>
      <w:p w:rsidR="00CD4302" w:rsidRDefault="00991A2E">
        <w:pPr>
          <w:pStyle w:val="af"/>
          <w:jc w:val="center"/>
        </w:pPr>
        <w:r>
          <w:rPr>
            <w:noProof/>
          </w:rPr>
          <w:fldChar w:fldCharType="begin"/>
        </w:r>
        <w:r w:rsidR="00CD4302">
          <w:rPr>
            <w:noProof/>
          </w:rPr>
          <w:instrText>PAGE   \* MERGEFORMAT</w:instrText>
        </w:r>
        <w:r>
          <w:rPr>
            <w:noProof/>
          </w:rPr>
          <w:fldChar w:fldCharType="separate"/>
        </w:r>
        <w:r w:rsidR="00D21466">
          <w:rPr>
            <w:noProof/>
          </w:rPr>
          <w:t>346</w:t>
        </w:r>
        <w:r>
          <w:rPr>
            <w:noProof/>
          </w:rPr>
          <w:fldChar w:fldCharType="end"/>
        </w:r>
      </w:p>
    </w:sdtContent>
  </w:sdt>
  <w:p w:rsidR="00CD4302" w:rsidRDefault="00CD430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Default="00CD4302">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Pr="005B1E8C" w:rsidRDefault="00991A2E">
    <w:pPr>
      <w:pStyle w:val="af"/>
      <w:jc w:val="center"/>
    </w:pPr>
    <w:r>
      <w:rPr>
        <w:noProof/>
      </w:rPr>
      <w:fldChar w:fldCharType="begin"/>
    </w:r>
    <w:r w:rsidR="00CD4302">
      <w:rPr>
        <w:noProof/>
      </w:rPr>
      <w:instrText xml:space="preserve"> PAGE   \* MERGEFORMAT </w:instrText>
    </w:r>
    <w:r>
      <w:rPr>
        <w:noProof/>
      </w:rPr>
      <w:fldChar w:fldCharType="separate"/>
    </w:r>
    <w:r w:rsidR="00D21466">
      <w:rPr>
        <w:noProof/>
      </w:rPr>
      <w:t>424</w:t>
    </w:r>
    <w:r>
      <w:rPr>
        <w:noProof/>
      </w:rPr>
      <w:fldChar w:fldCharType="end"/>
    </w:r>
  </w:p>
  <w:p w:rsidR="00CD4302" w:rsidRPr="002D64D5" w:rsidRDefault="00CD4302">
    <w:pPr>
      <w:pStyle w:val="af"/>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Pr="007D4014" w:rsidRDefault="00CD4302">
    <w:pPr>
      <w:pStyle w:val="af"/>
      <w:jc w:val="center"/>
    </w:pPr>
    <w:r w:rsidRPr="007D4014">
      <w:t>11</w:t>
    </w:r>
  </w:p>
  <w:p w:rsidR="00CD4302" w:rsidRDefault="00CD430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62C" w:rsidRDefault="009C362C" w:rsidP="0087728D">
      <w:r>
        <w:separator/>
      </w:r>
    </w:p>
  </w:footnote>
  <w:footnote w:type="continuationSeparator" w:id="1">
    <w:p w:rsidR="009C362C" w:rsidRDefault="009C362C" w:rsidP="00877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Default="00991A2E" w:rsidP="00F71496">
    <w:pPr>
      <w:pStyle w:val="ad"/>
      <w:framePr w:wrap="around" w:vAnchor="text" w:hAnchor="margin" w:xAlign="center" w:y="1"/>
      <w:rPr>
        <w:rStyle w:val="afffc"/>
      </w:rPr>
    </w:pPr>
    <w:r>
      <w:rPr>
        <w:rStyle w:val="afffc"/>
      </w:rPr>
      <w:fldChar w:fldCharType="begin"/>
    </w:r>
    <w:r w:rsidR="00CD4302">
      <w:rPr>
        <w:rStyle w:val="afffc"/>
      </w:rPr>
      <w:instrText xml:space="preserve">PAGE  </w:instrText>
    </w:r>
    <w:r>
      <w:rPr>
        <w:rStyle w:val="afffc"/>
      </w:rPr>
      <w:fldChar w:fldCharType="end"/>
    </w:r>
  </w:p>
  <w:p w:rsidR="00CD4302" w:rsidRDefault="00CD4302">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Default="00CD430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02" w:rsidRDefault="00CD430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9CC086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5">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3394765"/>
    <w:multiLevelType w:val="hybridMultilevel"/>
    <w:tmpl w:val="4640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7BE3AAC"/>
    <w:multiLevelType w:val="multilevel"/>
    <w:tmpl w:val="151C1FE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ED130E"/>
    <w:multiLevelType w:val="multilevel"/>
    <w:tmpl w:val="426A396C"/>
    <w:lvl w:ilvl="0">
      <w:start w:val="1"/>
      <w:numFmt w:val="bullet"/>
      <w:lvlText w:val="-"/>
      <w:lvlJc w:val="left"/>
      <w:rPr>
        <w:rFonts w:ascii="Cambria" w:eastAsia="Cambria" w:hAnsi="Cambria" w:cs="Cambri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9A57AF"/>
    <w:multiLevelType w:val="multilevel"/>
    <w:tmpl w:val="4DD2D526"/>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D6B412D"/>
    <w:multiLevelType w:val="multilevel"/>
    <w:tmpl w:val="5028A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637A56"/>
    <w:multiLevelType w:val="multilevel"/>
    <w:tmpl w:val="1AFA64BA"/>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DF68A4"/>
    <w:multiLevelType w:val="multilevel"/>
    <w:tmpl w:val="588A16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1A6C23"/>
    <w:multiLevelType w:val="hybridMultilevel"/>
    <w:tmpl w:val="7A6CEFC4"/>
    <w:lvl w:ilvl="0" w:tplc="572ED89A">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7F10E1"/>
    <w:multiLevelType w:val="multilevel"/>
    <w:tmpl w:val="6406B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140222"/>
    <w:multiLevelType w:val="multilevel"/>
    <w:tmpl w:val="B350B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317449"/>
    <w:multiLevelType w:val="multilevel"/>
    <w:tmpl w:val="EC648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224A11"/>
    <w:multiLevelType w:val="multilevel"/>
    <w:tmpl w:val="8A6008B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23315C0"/>
    <w:multiLevelType w:val="hybridMultilevel"/>
    <w:tmpl w:val="48F6919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9633BDE"/>
    <w:multiLevelType w:val="multilevel"/>
    <w:tmpl w:val="C4069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1FF1666"/>
    <w:multiLevelType w:val="multilevel"/>
    <w:tmpl w:val="17A6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9D6DA5"/>
    <w:multiLevelType w:val="hybridMultilevel"/>
    <w:tmpl w:val="48B6E8F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nsid w:val="4A2419FF"/>
    <w:multiLevelType w:val="hybridMultilevel"/>
    <w:tmpl w:val="957C1FF8"/>
    <w:lvl w:ilvl="0" w:tplc="CBB44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BC504AE"/>
    <w:multiLevelType w:val="hybridMultilevel"/>
    <w:tmpl w:val="E0603C9A"/>
    <w:lvl w:ilvl="0" w:tplc="6E3463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D904481"/>
    <w:multiLevelType w:val="multilevel"/>
    <w:tmpl w:val="A5926C8A"/>
    <w:lvl w:ilvl="0">
      <w:start w:val="6"/>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750D77"/>
    <w:multiLevelType w:val="multilevel"/>
    <w:tmpl w:val="6A8E3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A93B8A"/>
    <w:multiLevelType w:val="multilevel"/>
    <w:tmpl w:val="CE4CF0D2"/>
    <w:lvl w:ilvl="0">
      <w:numFmt w:val="decimal"/>
      <w:lvlText w:val="69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77F5C5C"/>
    <w:multiLevelType w:val="multilevel"/>
    <w:tmpl w:val="E1040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2C7794"/>
    <w:multiLevelType w:val="hybridMultilevel"/>
    <w:tmpl w:val="9912DD6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4B6582B"/>
    <w:multiLevelType w:val="multilevel"/>
    <w:tmpl w:val="79F8A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BA2CE0"/>
    <w:multiLevelType w:val="hybridMultilevel"/>
    <w:tmpl w:val="6E5094D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6F17A43"/>
    <w:multiLevelType w:val="multilevel"/>
    <w:tmpl w:val="6C3E0988"/>
    <w:lvl w:ilvl="0">
      <w:numFmt w:val="decimal"/>
      <w:lvlText w:val="36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052E07"/>
    <w:multiLevelType w:val="hybridMultilevel"/>
    <w:tmpl w:val="8A7AF522"/>
    <w:lvl w:ilvl="0" w:tplc="0ACEBE34">
      <w:start w:val="586"/>
      <w:numFmt w:val="decimal"/>
      <w:lvlText w:val="%1"/>
      <w:lvlJc w:val="left"/>
      <w:pPr>
        <w:ind w:left="1145" w:hanging="405"/>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45">
    <w:nsid w:val="70D273D2"/>
    <w:multiLevelType w:val="hybridMultilevel"/>
    <w:tmpl w:val="42648A3A"/>
    <w:lvl w:ilvl="0" w:tplc="F9CCBF64">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C009E8"/>
    <w:multiLevelType w:val="hybridMultilevel"/>
    <w:tmpl w:val="0E2AE5EE"/>
    <w:lvl w:ilvl="0" w:tplc="E796F3CA">
      <w:start w:val="68"/>
      <w:numFmt w:val="decimal"/>
      <w:lvlText w:val="%1"/>
      <w:lvlJc w:val="left"/>
      <w:pPr>
        <w:ind w:left="1100" w:hanging="360"/>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47">
    <w:nsid w:val="77A00C79"/>
    <w:multiLevelType w:val="multilevel"/>
    <w:tmpl w:val="577C9A68"/>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F8356D"/>
    <w:multiLevelType w:val="hybridMultilevel"/>
    <w:tmpl w:val="C9C42152"/>
    <w:lvl w:ilvl="0" w:tplc="DD92B36E">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27"/>
  </w:num>
  <w:num w:numId="4">
    <w:abstractNumId w:val="0"/>
  </w:num>
  <w:num w:numId="5">
    <w:abstractNumId w:val="23"/>
  </w:num>
  <w:num w:numId="6">
    <w:abstractNumId w:val="24"/>
  </w:num>
  <w:num w:numId="7">
    <w:abstractNumId w:val="36"/>
  </w:num>
  <w:num w:numId="8">
    <w:abstractNumId w:val="33"/>
  </w:num>
  <w:num w:numId="9">
    <w:abstractNumId w:val="40"/>
  </w:num>
  <w:num w:numId="10">
    <w:abstractNumId w:val="14"/>
  </w:num>
  <w:num w:numId="11">
    <w:abstractNumId w:val="47"/>
  </w:num>
  <w:num w:numId="12">
    <w:abstractNumId w:val="9"/>
  </w:num>
  <w:num w:numId="13">
    <w:abstractNumId w:val="11"/>
  </w:num>
  <w:num w:numId="14">
    <w:abstractNumId w:val="32"/>
  </w:num>
  <w:num w:numId="15">
    <w:abstractNumId w:val="28"/>
  </w:num>
  <w:num w:numId="16">
    <w:abstractNumId w:val="15"/>
  </w:num>
  <w:num w:numId="17">
    <w:abstractNumId w:val="34"/>
  </w:num>
  <w:num w:numId="18">
    <w:abstractNumId w:val="18"/>
  </w:num>
  <w:num w:numId="19">
    <w:abstractNumId w:val="43"/>
  </w:num>
  <w:num w:numId="20">
    <w:abstractNumId w:val="1"/>
  </w:num>
  <w:num w:numId="21">
    <w:abstractNumId w:val="22"/>
  </w:num>
  <w:num w:numId="22">
    <w:abstractNumId w:val="16"/>
  </w:num>
  <w:num w:numId="23">
    <w:abstractNumId w:val="44"/>
  </w:num>
  <w:num w:numId="24">
    <w:abstractNumId w:val="46"/>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0"/>
  </w:num>
  <w:num w:numId="28">
    <w:abstractNumId w:val="26"/>
  </w:num>
  <w:num w:numId="29">
    <w:abstractNumId w:val="19"/>
  </w:num>
  <w:num w:numId="30">
    <w:abstractNumId w:val="42"/>
  </w:num>
  <w:num w:numId="31">
    <w:abstractNumId w:val="39"/>
  </w:num>
  <w:num w:numId="32">
    <w:abstractNumId w:val="12"/>
  </w:num>
  <w:num w:numId="33">
    <w:abstractNumId w:val="3"/>
  </w:num>
  <w:num w:numId="34">
    <w:abstractNumId w:val="4"/>
  </w:num>
  <w:num w:numId="35">
    <w:abstractNumId w:val="6"/>
  </w:num>
  <w:num w:numId="36">
    <w:abstractNumId w:val="2"/>
  </w:num>
  <w:num w:numId="37">
    <w:abstractNumId w:val="8"/>
  </w:num>
  <w:num w:numId="38">
    <w:abstractNumId w:val="21"/>
  </w:num>
  <w:num w:numId="39">
    <w:abstractNumId w:val="37"/>
  </w:num>
  <w:num w:numId="40">
    <w:abstractNumId w:val="35"/>
  </w:num>
  <w:num w:numId="41">
    <w:abstractNumId w:val="13"/>
  </w:num>
  <w:num w:numId="42">
    <w:abstractNumId w:val="38"/>
  </w:num>
  <w:num w:numId="43">
    <w:abstractNumId w:val="29"/>
  </w:num>
  <w:num w:numId="44">
    <w:abstractNumId w:val="41"/>
  </w:num>
  <w:num w:numId="45">
    <w:abstractNumId w:val="25"/>
  </w:num>
  <w:num w:numId="46">
    <w:abstractNumId w:val="7"/>
  </w:num>
  <w:num w:numId="47">
    <w:abstractNumId w:val="45"/>
  </w:num>
  <w:num w:numId="48">
    <w:abstractNumId w:val="17"/>
  </w:num>
  <w:num w:numId="49">
    <w:abstractNumId w:val="48"/>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071A8D"/>
    <w:rsid w:val="0000151D"/>
    <w:rsid w:val="0000193E"/>
    <w:rsid w:val="00002C63"/>
    <w:rsid w:val="00003685"/>
    <w:rsid w:val="00003B21"/>
    <w:rsid w:val="00004E30"/>
    <w:rsid w:val="000052D1"/>
    <w:rsid w:val="00005449"/>
    <w:rsid w:val="00005FF2"/>
    <w:rsid w:val="000060C1"/>
    <w:rsid w:val="00010A24"/>
    <w:rsid w:val="00011D26"/>
    <w:rsid w:val="000127FC"/>
    <w:rsid w:val="00013B7C"/>
    <w:rsid w:val="000140B4"/>
    <w:rsid w:val="00014253"/>
    <w:rsid w:val="00015087"/>
    <w:rsid w:val="00015847"/>
    <w:rsid w:val="000213BA"/>
    <w:rsid w:val="00021521"/>
    <w:rsid w:val="00021AC2"/>
    <w:rsid w:val="0002210D"/>
    <w:rsid w:val="0002277E"/>
    <w:rsid w:val="00024606"/>
    <w:rsid w:val="00027287"/>
    <w:rsid w:val="00030DA0"/>
    <w:rsid w:val="00032A15"/>
    <w:rsid w:val="00033353"/>
    <w:rsid w:val="000363A2"/>
    <w:rsid w:val="0004173E"/>
    <w:rsid w:val="000509EF"/>
    <w:rsid w:val="000518C0"/>
    <w:rsid w:val="00055137"/>
    <w:rsid w:val="00055530"/>
    <w:rsid w:val="0005763E"/>
    <w:rsid w:val="0005780F"/>
    <w:rsid w:val="00057A72"/>
    <w:rsid w:val="000602EB"/>
    <w:rsid w:val="00060BC8"/>
    <w:rsid w:val="000643A1"/>
    <w:rsid w:val="00065A08"/>
    <w:rsid w:val="00065CEE"/>
    <w:rsid w:val="00065D58"/>
    <w:rsid w:val="00065E86"/>
    <w:rsid w:val="0006669F"/>
    <w:rsid w:val="000676B8"/>
    <w:rsid w:val="00067B64"/>
    <w:rsid w:val="0007097C"/>
    <w:rsid w:val="00070FEC"/>
    <w:rsid w:val="00071A8D"/>
    <w:rsid w:val="000755DE"/>
    <w:rsid w:val="000760D9"/>
    <w:rsid w:val="00077A31"/>
    <w:rsid w:val="0008197A"/>
    <w:rsid w:val="000843C5"/>
    <w:rsid w:val="00084F2D"/>
    <w:rsid w:val="00085C6F"/>
    <w:rsid w:val="000879CF"/>
    <w:rsid w:val="000902B9"/>
    <w:rsid w:val="000907A0"/>
    <w:rsid w:val="00091CC3"/>
    <w:rsid w:val="00092553"/>
    <w:rsid w:val="000938D7"/>
    <w:rsid w:val="000939F2"/>
    <w:rsid w:val="000940CD"/>
    <w:rsid w:val="00095575"/>
    <w:rsid w:val="00095E15"/>
    <w:rsid w:val="00095EE5"/>
    <w:rsid w:val="00097596"/>
    <w:rsid w:val="000A1B8C"/>
    <w:rsid w:val="000A25D4"/>
    <w:rsid w:val="000A3B76"/>
    <w:rsid w:val="000A5E05"/>
    <w:rsid w:val="000A651D"/>
    <w:rsid w:val="000A7174"/>
    <w:rsid w:val="000B0881"/>
    <w:rsid w:val="000B0BBB"/>
    <w:rsid w:val="000B633B"/>
    <w:rsid w:val="000B6C73"/>
    <w:rsid w:val="000C1842"/>
    <w:rsid w:val="000C1892"/>
    <w:rsid w:val="000C20E0"/>
    <w:rsid w:val="000C2358"/>
    <w:rsid w:val="000C2399"/>
    <w:rsid w:val="000C27F4"/>
    <w:rsid w:val="000C2907"/>
    <w:rsid w:val="000C2C18"/>
    <w:rsid w:val="000C5081"/>
    <w:rsid w:val="000C532B"/>
    <w:rsid w:val="000C5D70"/>
    <w:rsid w:val="000C63A2"/>
    <w:rsid w:val="000C77FF"/>
    <w:rsid w:val="000D0197"/>
    <w:rsid w:val="000D0718"/>
    <w:rsid w:val="000D12F8"/>
    <w:rsid w:val="000D1B1B"/>
    <w:rsid w:val="000D23CC"/>
    <w:rsid w:val="000D24B3"/>
    <w:rsid w:val="000D2A0C"/>
    <w:rsid w:val="000D31B0"/>
    <w:rsid w:val="000D3880"/>
    <w:rsid w:val="000D7F5A"/>
    <w:rsid w:val="000E0B33"/>
    <w:rsid w:val="000E14B0"/>
    <w:rsid w:val="000E1C64"/>
    <w:rsid w:val="000E1E64"/>
    <w:rsid w:val="000E26EB"/>
    <w:rsid w:val="000E2F26"/>
    <w:rsid w:val="000E4748"/>
    <w:rsid w:val="000E6777"/>
    <w:rsid w:val="000F0A55"/>
    <w:rsid w:val="000F0B3B"/>
    <w:rsid w:val="000F2C1A"/>
    <w:rsid w:val="000F404A"/>
    <w:rsid w:val="000F7227"/>
    <w:rsid w:val="000F7EED"/>
    <w:rsid w:val="00100542"/>
    <w:rsid w:val="0010086A"/>
    <w:rsid w:val="001027F6"/>
    <w:rsid w:val="001038B7"/>
    <w:rsid w:val="00103F75"/>
    <w:rsid w:val="00105A86"/>
    <w:rsid w:val="00105F60"/>
    <w:rsid w:val="00107734"/>
    <w:rsid w:val="0011002F"/>
    <w:rsid w:val="001102A1"/>
    <w:rsid w:val="001125B9"/>
    <w:rsid w:val="001141D3"/>
    <w:rsid w:val="00114487"/>
    <w:rsid w:val="00114798"/>
    <w:rsid w:val="00114FC1"/>
    <w:rsid w:val="00114FFA"/>
    <w:rsid w:val="00115740"/>
    <w:rsid w:val="00117DB7"/>
    <w:rsid w:val="00117E24"/>
    <w:rsid w:val="0012013C"/>
    <w:rsid w:val="0012028B"/>
    <w:rsid w:val="001230A8"/>
    <w:rsid w:val="00123A02"/>
    <w:rsid w:val="00125CFE"/>
    <w:rsid w:val="001268BA"/>
    <w:rsid w:val="0012778C"/>
    <w:rsid w:val="00130EC7"/>
    <w:rsid w:val="00131007"/>
    <w:rsid w:val="00132993"/>
    <w:rsid w:val="00133F0E"/>
    <w:rsid w:val="001349D7"/>
    <w:rsid w:val="0013575F"/>
    <w:rsid w:val="00136C7C"/>
    <w:rsid w:val="00137B81"/>
    <w:rsid w:val="00141AE9"/>
    <w:rsid w:val="00143D58"/>
    <w:rsid w:val="00143E53"/>
    <w:rsid w:val="001452DB"/>
    <w:rsid w:val="00145402"/>
    <w:rsid w:val="001454D6"/>
    <w:rsid w:val="00145F70"/>
    <w:rsid w:val="001476CC"/>
    <w:rsid w:val="00150CB1"/>
    <w:rsid w:val="0015146D"/>
    <w:rsid w:val="00153745"/>
    <w:rsid w:val="00153D92"/>
    <w:rsid w:val="0015424C"/>
    <w:rsid w:val="00154636"/>
    <w:rsid w:val="00155A9F"/>
    <w:rsid w:val="0015664B"/>
    <w:rsid w:val="00156745"/>
    <w:rsid w:val="00157215"/>
    <w:rsid w:val="001633F5"/>
    <w:rsid w:val="00164088"/>
    <w:rsid w:val="00165256"/>
    <w:rsid w:val="001661FF"/>
    <w:rsid w:val="00166F4A"/>
    <w:rsid w:val="00167030"/>
    <w:rsid w:val="00170DB9"/>
    <w:rsid w:val="00173AD5"/>
    <w:rsid w:val="00174D5E"/>
    <w:rsid w:val="00175460"/>
    <w:rsid w:val="001764B9"/>
    <w:rsid w:val="00176AD3"/>
    <w:rsid w:val="00176BCD"/>
    <w:rsid w:val="001773B1"/>
    <w:rsid w:val="00177DF3"/>
    <w:rsid w:val="0018082B"/>
    <w:rsid w:val="001854D5"/>
    <w:rsid w:val="00185654"/>
    <w:rsid w:val="00191A7C"/>
    <w:rsid w:val="0019242D"/>
    <w:rsid w:val="001929D0"/>
    <w:rsid w:val="00192BBC"/>
    <w:rsid w:val="0019356B"/>
    <w:rsid w:val="001939FF"/>
    <w:rsid w:val="00195339"/>
    <w:rsid w:val="001954DF"/>
    <w:rsid w:val="00195C15"/>
    <w:rsid w:val="00195D14"/>
    <w:rsid w:val="00196656"/>
    <w:rsid w:val="00197D56"/>
    <w:rsid w:val="00197E71"/>
    <w:rsid w:val="001A1993"/>
    <w:rsid w:val="001A2651"/>
    <w:rsid w:val="001A2AC0"/>
    <w:rsid w:val="001A722D"/>
    <w:rsid w:val="001A78D9"/>
    <w:rsid w:val="001B05B1"/>
    <w:rsid w:val="001B223E"/>
    <w:rsid w:val="001B34EF"/>
    <w:rsid w:val="001B3A73"/>
    <w:rsid w:val="001B4C43"/>
    <w:rsid w:val="001B551D"/>
    <w:rsid w:val="001B5F1F"/>
    <w:rsid w:val="001B72C2"/>
    <w:rsid w:val="001C0FEC"/>
    <w:rsid w:val="001C16DE"/>
    <w:rsid w:val="001C2822"/>
    <w:rsid w:val="001C452F"/>
    <w:rsid w:val="001C45E4"/>
    <w:rsid w:val="001C559F"/>
    <w:rsid w:val="001C6E20"/>
    <w:rsid w:val="001C7B4A"/>
    <w:rsid w:val="001D0656"/>
    <w:rsid w:val="001D0B3F"/>
    <w:rsid w:val="001D2180"/>
    <w:rsid w:val="001D2E85"/>
    <w:rsid w:val="001D6CDB"/>
    <w:rsid w:val="001D6EC4"/>
    <w:rsid w:val="001E04DA"/>
    <w:rsid w:val="001E0C81"/>
    <w:rsid w:val="001E10BB"/>
    <w:rsid w:val="001E227A"/>
    <w:rsid w:val="001E36EC"/>
    <w:rsid w:val="001E3931"/>
    <w:rsid w:val="001E3FEA"/>
    <w:rsid w:val="001E4572"/>
    <w:rsid w:val="001E64C2"/>
    <w:rsid w:val="001E7EE0"/>
    <w:rsid w:val="001F19B7"/>
    <w:rsid w:val="001F1DCA"/>
    <w:rsid w:val="001F1E74"/>
    <w:rsid w:val="001F2734"/>
    <w:rsid w:val="001F293A"/>
    <w:rsid w:val="001F371B"/>
    <w:rsid w:val="001F3BCC"/>
    <w:rsid w:val="001F4F18"/>
    <w:rsid w:val="001F5E31"/>
    <w:rsid w:val="0020345A"/>
    <w:rsid w:val="00204847"/>
    <w:rsid w:val="00205325"/>
    <w:rsid w:val="00205ACD"/>
    <w:rsid w:val="00205ED6"/>
    <w:rsid w:val="0020745F"/>
    <w:rsid w:val="00207B3F"/>
    <w:rsid w:val="00210370"/>
    <w:rsid w:val="0021159E"/>
    <w:rsid w:val="00213221"/>
    <w:rsid w:val="002135A6"/>
    <w:rsid w:val="0021463D"/>
    <w:rsid w:val="00214936"/>
    <w:rsid w:val="00214E45"/>
    <w:rsid w:val="00216700"/>
    <w:rsid w:val="00216AA9"/>
    <w:rsid w:val="00220FB8"/>
    <w:rsid w:val="00221B95"/>
    <w:rsid w:val="0022306D"/>
    <w:rsid w:val="00223924"/>
    <w:rsid w:val="00223987"/>
    <w:rsid w:val="00224433"/>
    <w:rsid w:val="00224543"/>
    <w:rsid w:val="00225B04"/>
    <w:rsid w:val="002276F5"/>
    <w:rsid w:val="002310D6"/>
    <w:rsid w:val="00231261"/>
    <w:rsid w:val="00232482"/>
    <w:rsid w:val="0023393D"/>
    <w:rsid w:val="0023409F"/>
    <w:rsid w:val="00234225"/>
    <w:rsid w:val="00234F63"/>
    <w:rsid w:val="002353A6"/>
    <w:rsid w:val="00235D5A"/>
    <w:rsid w:val="00235ED6"/>
    <w:rsid w:val="002363F0"/>
    <w:rsid w:val="002366D9"/>
    <w:rsid w:val="00236829"/>
    <w:rsid w:val="00240042"/>
    <w:rsid w:val="00241D87"/>
    <w:rsid w:val="00241E9D"/>
    <w:rsid w:val="00244791"/>
    <w:rsid w:val="00244958"/>
    <w:rsid w:val="00247FBA"/>
    <w:rsid w:val="00250C3A"/>
    <w:rsid w:val="0025111C"/>
    <w:rsid w:val="002535A3"/>
    <w:rsid w:val="00255A28"/>
    <w:rsid w:val="00257DBC"/>
    <w:rsid w:val="00260AF2"/>
    <w:rsid w:val="0026312A"/>
    <w:rsid w:val="00263EE1"/>
    <w:rsid w:val="00267A07"/>
    <w:rsid w:val="002718CF"/>
    <w:rsid w:val="00271B9C"/>
    <w:rsid w:val="002734EA"/>
    <w:rsid w:val="00274250"/>
    <w:rsid w:val="00274B74"/>
    <w:rsid w:val="002755B6"/>
    <w:rsid w:val="00282E25"/>
    <w:rsid w:val="002835FF"/>
    <w:rsid w:val="0028384C"/>
    <w:rsid w:val="00284093"/>
    <w:rsid w:val="00284B71"/>
    <w:rsid w:val="0028521F"/>
    <w:rsid w:val="00285B02"/>
    <w:rsid w:val="002862AC"/>
    <w:rsid w:val="00286992"/>
    <w:rsid w:val="00286D3E"/>
    <w:rsid w:val="00287098"/>
    <w:rsid w:val="002874F1"/>
    <w:rsid w:val="00294794"/>
    <w:rsid w:val="00295004"/>
    <w:rsid w:val="00295439"/>
    <w:rsid w:val="00296620"/>
    <w:rsid w:val="00296945"/>
    <w:rsid w:val="002971B9"/>
    <w:rsid w:val="002978E6"/>
    <w:rsid w:val="00297E4B"/>
    <w:rsid w:val="002A0321"/>
    <w:rsid w:val="002A0E8B"/>
    <w:rsid w:val="002A2449"/>
    <w:rsid w:val="002A58A5"/>
    <w:rsid w:val="002A5EEE"/>
    <w:rsid w:val="002A627C"/>
    <w:rsid w:val="002B0068"/>
    <w:rsid w:val="002B03EC"/>
    <w:rsid w:val="002B05F7"/>
    <w:rsid w:val="002B26D4"/>
    <w:rsid w:val="002B3A7F"/>
    <w:rsid w:val="002B4CF3"/>
    <w:rsid w:val="002B5524"/>
    <w:rsid w:val="002B705F"/>
    <w:rsid w:val="002C03DC"/>
    <w:rsid w:val="002C11D2"/>
    <w:rsid w:val="002C1591"/>
    <w:rsid w:val="002C177B"/>
    <w:rsid w:val="002C3342"/>
    <w:rsid w:val="002C3D4C"/>
    <w:rsid w:val="002C499C"/>
    <w:rsid w:val="002C5814"/>
    <w:rsid w:val="002C5C06"/>
    <w:rsid w:val="002C6BCA"/>
    <w:rsid w:val="002C6E79"/>
    <w:rsid w:val="002D0464"/>
    <w:rsid w:val="002D2495"/>
    <w:rsid w:val="002D2D68"/>
    <w:rsid w:val="002D5FD1"/>
    <w:rsid w:val="002D6B41"/>
    <w:rsid w:val="002D7BCE"/>
    <w:rsid w:val="002D7CBA"/>
    <w:rsid w:val="002E0A26"/>
    <w:rsid w:val="002E31EC"/>
    <w:rsid w:val="002E348F"/>
    <w:rsid w:val="002E387F"/>
    <w:rsid w:val="002E63A7"/>
    <w:rsid w:val="002F0F93"/>
    <w:rsid w:val="002F13B2"/>
    <w:rsid w:val="002F27AE"/>
    <w:rsid w:val="002F31CC"/>
    <w:rsid w:val="002F46CA"/>
    <w:rsid w:val="002F4EF7"/>
    <w:rsid w:val="002F6D20"/>
    <w:rsid w:val="002F6D58"/>
    <w:rsid w:val="00301CDD"/>
    <w:rsid w:val="003024A2"/>
    <w:rsid w:val="00302FE9"/>
    <w:rsid w:val="00303131"/>
    <w:rsid w:val="00303264"/>
    <w:rsid w:val="0030504F"/>
    <w:rsid w:val="00305C39"/>
    <w:rsid w:val="00307004"/>
    <w:rsid w:val="00307B21"/>
    <w:rsid w:val="0031056A"/>
    <w:rsid w:val="00313BE9"/>
    <w:rsid w:val="003161B7"/>
    <w:rsid w:val="00316285"/>
    <w:rsid w:val="00316456"/>
    <w:rsid w:val="00320648"/>
    <w:rsid w:val="00320724"/>
    <w:rsid w:val="003215FD"/>
    <w:rsid w:val="00322566"/>
    <w:rsid w:val="0032409F"/>
    <w:rsid w:val="00324130"/>
    <w:rsid w:val="003255D5"/>
    <w:rsid w:val="00326AEB"/>
    <w:rsid w:val="00327E35"/>
    <w:rsid w:val="00331B91"/>
    <w:rsid w:val="0033427C"/>
    <w:rsid w:val="00336457"/>
    <w:rsid w:val="00336866"/>
    <w:rsid w:val="00337D94"/>
    <w:rsid w:val="00341BB3"/>
    <w:rsid w:val="003423B6"/>
    <w:rsid w:val="003438E2"/>
    <w:rsid w:val="00345C2B"/>
    <w:rsid w:val="0034694E"/>
    <w:rsid w:val="00346E2D"/>
    <w:rsid w:val="0034726B"/>
    <w:rsid w:val="0034755F"/>
    <w:rsid w:val="00351722"/>
    <w:rsid w:val="00352374"/>
    <w:rsid w:val="00352966"/>
    <w:rsid w:val="00352F1B"/>
    <w:rsid w:val="00362750"/>
    <w:rsid w:val="00363CF1"/>
    <w:rsid w:val="00364156"/>
    <w:rsid w:val="00366217"/>
    <w:rsid w:val="003718B1"/>
    <w:rsid w:val="00371DE7"/>
    <w:rsid w:val="003721F7"/>
    <w:rsid w:val="0037454D"/>
    <w:rsid w:val="00374F42"/>
    <w:rsid w:val="00375D1E"/>
    <w:rsid w:val="0038106A"/>
    <w:rsid w:val="00381E8A"/>
    <w:rsid w:val="00382056"/>
    <w:rsid w:val="0038440E"/>
    <w:rsid w:val="00384DAE"/>
    <w:rsid w:val="00384EF9"/>
    <w:rsid w:val="0038513C"/>
    <w:rsid w:val="00385673"/>
    <w:rsid w:val="003860C9"/>
    <w:rsid w:val="003869FA"/>
    <w:rsid w:val="003901B6"/>
    <w:rsid w:val="00393995"/>
    <w:rsid w:val="003944A8"/>
    <w:rsid w:val="00395E09"/>
    <w:rsid w:val="00396CFC"/>
    <w:rsid w:val="00396F26"/>
    <w:rsid w:val="003A2531"/>
    <w:rsid w:val="003A2B77"/>
    <w:rsid w:val="003A2F63"/>
    <w:rsid w:val="003A5AA4"/>
    <w:rsid w:val="003A5E5D"/>
    <w:rsid w:val="003A6B1A"/>
    <w:rsid w:val="003B1425"/>
    <w:rsid w:val="003B37A2"/>
    <w:rsid w:val="003B38F0"/>
    <w:rsid w:val="003B3F10"/>
    <w:rsid w:val="003B4BD4"/>
    <w:rsid w:val="003B4EA7"/>
    <w:rsid w:val="003B6306"/>
    <w:rsid w:val="003B6533"/>
    <w:rsid w:val="003B6CB4"/>
    <w:rsid w:val="003B77F2"/>
    <w:rsid w:val="003C295E"/>
    <w:rsid w:val="003C4324"/>
    <w:rsid w:val="003C7C27"/>
    <w:rsid w:val="003D0295"/>
    <w:rsid w:val="003D02CA"/>
    <w:rsid w:val="003D0CB8"/>
    <w:rsid w:val="003D119C"/>
    <w:rsid w:val="003D4C17"/>
    <w:rsid w:val="003D5C81"/>
    <w:rsid w:val="003E03F1"/>
    <w:rsid w:val="003E1374"/>
    <w:rsid w:val="003E206B"/>
    <w:rsid w:val="003E24AB"/>
    <w:rsid w:val="003E3B01"/>
    <w:rsid w:val="003E3E41"/>
    <w:rsid w:val="003E4370"/>
    <w:rsid w:val="003E4F58"/>
    <w:rsid w:val="003E6120"/>
    <w:rsid w:val="003E6E48"/>
    <w:rsid w:val="003E6FAB"/>
    <w:rsid w:val="003E7599"/>
    <w:rsid w:val="003F0C7B"/>
    <w:rsid w:val="003F106D"/>
    <w:rsid w:val="003F3DBD"/>
    <w:rsid w:val="003F4E90"/>
    <w:rsid w:val="003F4FAC"/>
    <w:rsid w:val="003F639D"/>
    <w:rsid w:val="003F6A8B"/>
    <w:rsid w:val="003F6FDF"/>
    <w:rsid w:val="003F70C9"/>
    <w:rsid w:val="004001B6"/>
    <w:rsid w:val="00400A6A"/>
    <w:rsid w:val="00400D4C"/>
    <w:rsid w:val="00401D1B"/>
    <w:rsid w:val="00404885"/>
    <w:rsid w:val="004049DF"/>
    <w:rsid w:val="00405479"/>
    <w:rsid w:val="00405BD7"/>
    <w:rsid w:val="00407F48"/>
    <w:rsid w:val="00410775"/>
    <w:rsid w:val="00414A4C"/>
    <w:rsid w:val="00415788"/>
    <w:rsid w:val="004165B2"/>
    <w:rsid w:val="00420D9B"/>
    <w:rsid w:val="00421DDC"/>
    <w:rsid w:val="004234AB"/>
    <w:rsid w:val="00423BCC"/>
    <w:rsid w:val="00426633"/>
    <w:rsid w:val="004267BC"/>
    <w:rsid w:val="0042683B"/>
    <w:rsid w:val="00426BF7"/>
    <w:rsid w:val="00426CCD"/>
    <w:rsid w:val="00427A79"/>
    <w:rsid w:val="0043133B"/>
    <w:rsid w:val="00432974"/>
    <w:rsid w:val="00433546"/>
    <w:rsid w:val="00434C17"/>
    <w:rsid w:val="00434C51"/>
    <w:rsid w:val="00435BDF"/>
    <w:rsid w:val="0043619C"/>
    <w:rsid w:val="00436661"/>
    <w:rsid w:val="004369C4"/>
    <w:rsid w:val="00437121"/>
    <w:rsid w:val="004409AF"/>
    <w:rsid w:val="00440EE4"/>
    <w:rsid w:val="00441089"/>
    <w:rsid w:val="00442749"/>
    <w:rsid w:val="00442CC3"/>
    <w:rsid w:val="00445BE9"/>
    <w:rsid w:val="00447C1E"/>
    <w:rsid w:val="00450F60"/>
    <w:rsid w:val="00453150"/>
    <w:rsid w:val="00453317"/>
    <w:rsid w:val="00454F31"/>
    <w:rsid w:val="004559FC"/>
    <w:rsid w:val="00455B38"/>
    <w:rsid w:val="00457924"/>
    <w:rsid w:val="0046007D"/>
    <w:rsid w:val="00461508"/>
    <w:rsid w:val="0046153B"/>
    <w:rsid w:val="00461E07"/>
    <w:rsid w:val="0046260D"/>
    <w:rsid w:val="00462929"/>
    <w:rsid w:val="00465811"/>
    <w:rsid w:val="0047031C"/>
    <w:rsid w:val="0047051A"/>
    <w:rsid w:val="004706F3"/>
    <w:rsid w:val="00470D3A"/>
    <w:rsid w:val="00470E06"/>
    <w:rsid w:val="004712F4"/>
    <w:rsid w:val="004716D3"/>
    <w:rsid w:val="00471EAD"/>
    <w:rsid w:val="004728DB"/>
    <w:rsid w:val="00472AAC"/>
    <w:rsid w:val="00472DF3"/>
    <w:rsid w:val="004737CC"/>
    <w:rsid w:val="00473D4B"/>
    <w:rsid w:val="00473D86"/>
    <w:rsid w:val="0047455F"/>
    <w:rsid w:val="00480B2E"/>
    <w:rsid w:val="0048143B"/>
    <w:rsid w:val="0048192B"/>
    <w:rsid w:val="004821A1"/>
    <w:rsid w:val="00482255"/>
    <w:rsid w:val="00482719"/>
    <w:rsid w:val="004829D6"/>
    <w:rsid w:val="00482D16"/>
    <w:rsid w:val="00484011"/>
    <w:rsid w:val="00484D50"/>
    <w:rsid w:val="00485E0D"/>
    <w:rsid w:val="00485F65"/>
    <w:rsid w:val="00487174"/>
    <w:rsid w:val="00491129"/>
    <w:rsid w:val="0049245A"/>
    <w:rsid w:val="00493FFE"/>
    <w:rsid w:val="00495240"/>
    <w:rsid w:val="00497000"/>
    <w:rsid w:val="00497113"/>
    <w:rsid w:val="004A2826"/>
    <w:rsid w:val="004A3E3D"/>
    <w:rsid w:val="004A587C"/>
    <w:rsid w:val="004A5FF9"/>
    <w:rsid w:val="004A616A"/>
    <w:rsid w:val="004A6D8F"/>
    <w:rsid w:val="004A6F44"/>
    <w:rsid w:val="004B0C23"/>
    <w:rsid w:val="004B47BE"/>
    <w:rsid w:val="004B6314"/>
    <w:rsid w:val="004B7A61"/>
    <w:rsid w:val="004C008D"/>
    <w:rsid w:val="004C0C1E"/>
    <w:rsid w:val="004C31BA"/>
    <w:rsid w:val="004C49D4"/>
    <w:rsid w:val="004C523F"/>
    <w:rsid w:val="004C5958"/>
    <w:rsid w:val="004C7098"/>
    <w:rsid w:val="004C7F87"/>
    <w:rsid w:val="004D05AB"/>
    <w:rsid w:val="004D0AD7"/>
    <w:rsid w:val="004D28EB"/>
    <w:rsid w:val="004D343E"/>
    <w:rsid w:val="004D3943"/>
    <w:rsid w:val="004D3D12"/>
    <w:rsid w:val="004D5FAE"/>
    <w:rsid w:val="004D61FF"/>
    <w:rsid w:val="004D632E"/>
    <w:rsid w:val="004E148D"/>
    <w:rsid w:val="004E4CAE"/>
    <w:rsid w:val="004E5235"/>
    <w:rsid w:val="004E61C6"/>
    <w:rsid w:val="004E6807"/>
    <w:rsid w:val="004E6884"/>
    <w:rsid w:val="004E7D3C"/>
    <w:rsid w:val="004F00CB"/>
    <w:rsid w:val="004F0213"/>
    <w:rsid w:val="004F0C4E"/>
    <w:rsid w:val="004F15D7"/>
    <w:rsid w:val="004F1DED"/>
    <w:rsid w:val="004F29D8"/>
    <w:rsid w:val="004F2E70"/>
    <w:rsid w:val="004F37F6"/>
    <w:rsid w:val="004F3E6F"/>
    <w:rsid w:val="004F4181"/>
    <w:rsid w:val="004F4516"/>
    <w:rsid w:val="004F4B7E"/>
    <w:rsid w:val="004F567C"/>
    <w:rsid w:val="00500B78"/>
    <w:rsid w:val="0050134C"/>
    <w:rsid w:val="00501C3B"/>
    <w:rsid w:val="0050227A"/>
    <w:rsid w:val="00504A44"/>
    <w:rsid w:val="00506EC6"/>
    <w:rsid w:val="00507678"/>
    <w:rsid w:val="00513663"/>
    <w:rsid w:val="00514851"/>
    <w:rsid w:val="00515A61"/>
    <w:rsid w:val="005169CB"/>
    <w:rsid w:val="00520A18"/>
    <w:rsid w:val="00521C95"/>
    <w:rsid w:val="00521D13"/>
    <w:rsid w:val="00522D13"/>
    <w:rsid w:val="00525A2E"/>
    <w:rsid w:val="00526418"/>
    <w:rsid w:val="00526B6D"/>
    <w:rsid w:val="00526BF1"/>
    <w:rsid w:val="00527DAD"/>
    <w:rsid w:val="00530902"/>
    <w:rsid w:val="005329C3"/>
    <w:rsid w:val="00532C4B"/>
    <w:rsid w:val="005344AF"/>
    <w:rsid w:val="00535351"/>
    <w:rsid w:val="00536A6C"/>
    <w:rsid w:val="00536C9E"/>
    <w:rsid w:val="00536E7D"/>
    <w:rsid w:val="00537CCF"/>
    <w:rsid w:val="00537FCD"/>
    <w:rsid w:val="0054010F"/>
    <w:rsid w:val="005404DE"/>
    <w:rsid w:val="00542468"/>
    <w:rsid w:val="00542FED"/>
    <w:rsid w:val="00547D88"/>
    <w:rsid w:val="005503EB"/>
    <w:rsid w:val="00550852"/>
    <w:rsid w:val="00554343"/>
    <w:rsid w:val="00556192"/>
    <w:rsid w:val="00562878"/>
    <w:rsid w:val="0056292A"/>
    <w:rsid w:val="00563FD8"/>
    <w:rsid w:val="005644EC"/>
    <w:rsid w:val="005647A9"/>
    <w:rsid w:val="00564D81"/>
    <w:rsid w:val="00564F0C"/>
    <w:rsid w:val="005652E3"/>
    <w:rsid w:val="00565348"/>
    <w:rsid w:val="00565C8D"/>
    <w:rsid w:val="00566992"/>
    <w:rsid w:val="00567B8B"/>
    <w:rsid w:val="0057049C"/>
    <w:rsid w:val="005704D5"/>
    <w:rsid w:val="00571B47"/>
    <w:rsid w:val="005724E4"/>
    <w:rsid w:val="005738F5"/>
    <w:rsid w:val="00573C6A"/>
    <w:rsid w:val="0057545D"/>
    <w:rsid w:val="00576DF4"/>
    <w:rsid w:val="00577991"/>
    <w:rsid w:val="00580B25"/>
    <w:rsid w:val="00580D7A"/>
    <w:rsid w:val="0058153F"/>
    <w:rsid w:val="00581B9E"/>
    <w:rsid w:val="00581C6C"/>
    <w:rsid w:val="00582195"/>
    <w:rsid w:val="00583DD3"/>
    <w:rsid w:val="00584BC1"/>
    <w:rsid w:val="0058732C"/>
    <w:rsid w:val="0059070D"/>
    <w:rsid w:val="0059098D"/>
    <w:rsid w:val="00590E71"/>
    <w:rsid w:val="00590E74"/>
    <w:rsid w:val="005929D0"/>
    <w:rsid w:val="00595535"/>
    <w:rsid w:val="005968F8"/>
    <w:rsid w:val="00596933"/>
    <w:rsid w:val="00596B11"/>
    <w:rsid w:val="005972F6"/>
    <w:rsid w:val="00597A69"/>
    <w:rsid w:val="00597E8D"/>
    <w:rsid w:val="005A1C0B"/>
    <w:rsid w:val="005A1C7B"/>
    <w:rsid w:val="005A2068"/>
    <w:rsid w:val="005A23F1"/>
    <w:rsid w:val="005A49A3"/>
    <w:rsid w:val="005A7402"/>
    <w:rsid w:val="005B2211"/>
    <w:rsid w:val="005B22EC"/>
    <w:rsid w:val="005B2916"/>
    <w:rsid w:val="005B2A23"/>
    <w:rsid w:val="005B3008"/>
    <w:rsid w:val="005B35D5"/>
    <w:rsid w:val="005B3CD2"/>
    <w:rsid w:val="005B3DF6"/>
    <w:rsid w:val="005B4146"/>
    <w:rsid w:val="005B4678"/>
    <w:rsid w:val="005B501F"/>
    <w:rsid w:val="005B5D04"/>
    <w:rsid w:val="005B6750"/>
    <w:rsid w:val="005B6913"/>
    <w:rsid w:val="005B7DD7"/>
    <w:rsid w:val="005C1B30"/>
    <w:rsid w:val="005C2140"/>
    <w:rsid w:val="005C3BEC"/>
    <w:rsid w:val="005C4192"/>
    <w:rsid w:val="005C4323"/>
    <w:rsid w:val="005C5F18"/>
    <w:rsid w:val="005C7246"/>
    <w:rsid w:val="005D01D6"/>
    <w:rsid w:val="005D1970"/>
    <w:rsid w:val="005D1F16"/>
    <w:rsid w:val="005D2064"/>
    <w:rsid w:val="005D45DF"/>
    <w:rsid w:val="005D5250"/>
    <w:rsid w:val="005D6354"/>
    <w:rsid w:val="005E0366"/>
    <w:rsid w:val="005E0F9C"/>
    <w:rsid w:val="005E2546"/>
    <w:rsid w:val="005E36EF"/>
    <w:rsid w:val="005E3DF2"/>
    <w:rsid w:val="005E40F1"/>
    <w:rsid w:val="005E4864"/>
    <w:rsid w:val="005E4A0A"/>
    <w:rsid w:val="005E50BD"/>
    <w:rsid w:val="005E6B39"/>
    <w:rsid w:val="005E7165"/>
    <w:rsid w:val="005E7B42"/>
    <w:rsid w:val="005F0091"/>
    <w:rsid w:val="005F1E21"/>
    <w:rsid w:val="005F2303"/>
    <w:rsid w:val="005F2973"/>
    <w:rsid w:val="005F48B2"/>
    <w:rsid w:val="005F6F66"/>
    <w:rsid w:val="005F7AE9"/>
    <w:rsid w:val="006040C9"/>
    <w:rsid w:val="0060789B"/>
    <w:rsid w:val="006109A3"/>
    <w:rsid w:val="00610FCD"/>
    <w:rsid w:val="00611B0A"/>
    <w:rsid w:val="00612AF9"/>
    <w:rsid w:val="006139EE"/>
    <w:rsid w:val="006174B7"/>
    <w:rsid w:val="00617EA7"/>
    <w:rsid w:val="0062291F"/>
    <w:rsid w:val="00624ADC"/>
    <w:rsid w:val="006261FF"/>
    <w:rsid w:val="006273E7"/>
    <w:rsid w:val="00630514"/>
    <w:rsid w:val="006331CC"/>
    <w:rsid w:val="0063364A"/>
    <w:rsid w:val="00633CFB"/>
    <w:rsid w:val="00634B6B"/>
    <w:rsid w:val="00635328"/>
    <w:rsid w:val="0063605D"/>
    <w:rsid w:val="006374EF"/>
    <w:rsid w:val="00641D42"/>
    <w:rsid w:val="00642AF7"/>
    <w:rsid w:val="0064408C"/>
    <w:rsid w:val="00645008"/>
    <w:rsid w:val="00645803"/>
    <w:rsid w:val="00646542"/>
    <w:rsid w:val="00647990"/>
    <w:rsid w:val="00651040"/>
    <w:rsid w:val="00652A82"/>
    <w:rsid w:val="00653AA1"/>
    <w:rsid w:val="00654867"/>
    <w:rsid w:val="00654DDD"/>
    <w:rsid w:val="00657F92"/>
    <w:rsid w:val="00662ABA"/>
    <w:rsid w:val="00663201"/>
    <w:rsid w:val="00664AF4"/>
    <w:rsid w:val="00667162"/>
    <w:rsid w:val="006676E8"/>
    <w:rsid w:val="006677B0"/>
    <w:rsid w:val="0067000E"/>
    <w:rsid w:val="006703C9"/>
    <w:rsid w:val="0067158A"/>
    <w:rsid w:val="006818D4"/>
    <w:rsid w:val="00682806"/>
    <w:rsid w:val="00684663"/>
    <w:rsid w:val="0068484A"/>
    <w:rsid w:val="00686030"/>
    <w:rsid w:val="006860F3"/>
    <w:rsid w:val="00687EB0"/>
    <w:rsid w:val="00690629"/>
    <w:rsid w:val="00690F8E"/>
    <w:rsid w:val="006911E2"/>
    <w:rsid w:val="00691579"/>
    <w:rsid w:val="00692159"/>
    <w:rsid w:val="00693D53"/>
    <w:rsid w:val="006940F7"/>
    <w:rsid w:val="006945A5"/>
    <w:rsid w:val="00694BB2"/>
    <w:rsid w:val="0069631A"/>
    <w:rsid w:val="006A0128"/>
    <w:rsid w:val="006A1BF3"/>
    <w:rsid w:val="006A2E29"/>
    <w:rsid w:val="006A545A"/>
    <w:rsid w:val="006A67FD"/>
    <w:rsid w:val="006A686B"/>
    <w:rsid w:val="006A750B"/>
    <w:rsid w:val="006A7BCA"/>
    <w:rsid w:val="006A7BDF"/>
    <w:rsid w:val="006B1EAC"/>
    <w:rsid w:val="006B21BD"/>
    <w:rsid w:val="006B3F08"/>
    <w:rsid w:val="006B403E"/>
    <w:rsid w:val="006B5225"/>
    <w:rsid w:val="006B5E50"/>
    <w:rsid w:val="006B62F1"/>
    <w:rsid w:val="006B6C2E"/>
    <w:rsid w:val="006C171B"/>
    <w:rsid w:val="006C6661"/>
    <w:rsid w:val="006C6DA0"/>
    <w:rsid w:val="006C73D2"/>
    <w:rsid w:val="006D08F7"/>
    <w:rsid w:val="006D2B9B"/>
    <w:rsid w:val="006D5551"/>
    <w:rsid w:val="006D63AB"/>
    <w:rsid w:val="006E01F0"/>
    <w:rsid w:val="006E1B41"/>
    <w:rsid w:val="006E1D82"/>
    <w:rsid w:val="006E2054"/>
    <w:rsid w:val="006E2E21"/>
    <w:rsid w:val="006E6AD0"/>
    <w:rsid w:val="006E6F31"/>
    <w:rsid w:val="006E7E3D"/>
    <w:rsid w:val="006F2113"/>
    <w:rsid w:val="006F269E"/>
    <w:rsid w:val="006F2EB8"/>
    <w:rsid w:val="006F35BD"/>
    <w:rsid w:val="006F44B1"/>
    <w:rsid w:val="006F58E0"/>
    <w:rsid w:val="006F608D"/>
    <w:rsid w:val="006F7658"/>
    <w:rsid w:val="006F7FF3"/>
    <w:rsid w:val="00701604"/>
    <w:rsid w:val="0070224B"/>
    <w:rsid w:val="0070228A"/>
    <w:rsid w:val="00710969"/>
    <w:rsid w:val="0071147D"/>
    <w:rsid w:val="00712C5A"/>
    <w:rsid w:val="0071392F"/>
    <w:rsid w:val="0071458E"/>
    <w:rsid w:val="007165A6"/>
    <w:rsid w:val="00717AE6"/>
    <w:rsid w:val="00720E07"/>
    <w:rsid w:val="007211C4"/>
    <w:rsid w:val="00722B2E"/>
    <w:rsid w:val="007242D2"/>
    <w:rsid w:val="007262AA"/>
    <w:rsid w:val="00726CB5"/>
    <w:rsid w:val="007273B7"/>
    <w:rsid w:val="00731B9F"/>
    <w:rsid w:val="007329E4"/>
    <w:rsid w:val="00733404"/>
    <w:rsid w:val="00735399"/>
    <w:rsid w:val="007356AF"/>
    <w:rsid w:val="007362A5"/>
    <w:rsid w:val="00736DA0"/>
    <w:rsid w:val="00736F05"/>
    <w:rsid w:val="007401B4"/>
    <w:rsid w:val="00740364"/>
    <w:rsid w:val="00740E5B"/>
    <w:rsid w:val="00742FDC"/>
    <w:rsid w:val="007458E4"/>
    <w:rsid w:val="00750E5C"/>
    <w:rsid w:val="00751480"/>
    <w:rsid w:val="00751A95"/>
    <w:rsid w:val="00753213"/>
    <w:rsid w:val="00754059"/>
    <w:rsid w:val="0075459F"/>
    <w:rsid w:val="007547E2"/>
    <w:rsid w:val="00756A47"/>
    <w:rsid w:val="00756C77"/>
    <w:rsid w:val="00757C93"/>
    <w:rsid w:val="007614CD"/>
    <w:rsid w:val="007619D4"/>
    <w:rsid w:val="00762C78"/>
    <w:rsid w:val="00762D7D"/>
    <w:rsid w:val="007630A8"/>
    <w:rsid w:val="00763738"/>
    <w:rsid w:val="00764EE7"/>
    <w:rsid w:val="00766257"/>
    <w:rsid w:val="00766CB7"/>
    <w:rsid w:val="00770AA1"/>
    <w:rsid w:val="00770ACB"/>
    <w:rsid w:val="00771F66"/>
    <w:rsid w:val="00772A50"/>
    <w:rsid w:val="00773FC7"/>
    <w:rsid w:val="007748F2"/>
    <w:rsid w:val="007759A3"/>
    <w:rsid w:val="0077652E"/>
    <w:rsid w:val="0078052D"/>
    <w:rsid w:val="0078302F"/>
    <w:rsid w:val="0078425D"/>
    <w:rsid w:val="0078498E"/>
    <w:rsid w:val="00790DBE"/>
    <w:rsid w:val="00791CB0"/>
    <w:rsid w:val="00794194"/>
    <w:rsid w:val="007A095F"/>
    <w:rsid w:val="007A1098"/>
    <w:rsid w:val="007A154C"/>
    <w:rsid w:val="007A2031"/>
    <w:rsid w:val="007A5501"/>
    <w:rsid w:val="007A5585"/>
    <w:rsid w:val="007B169B"/>
    <w:rsid w:val="007B2F2C"/>
    <w:rsid w:val="007B5287"/>
    <w:rsid w:val="007B6607"/>
    <w:rsid w:val="007B66B3"/>
    <w:rsid w:val="007C0BEF"/>
    <w:rsid w:val="007C22BA"/>
    <w:rsid w:val="007C3EAC"/>
    <w:rsid w:val="007C4E66"/>
    <w:rsid w:val="007C767E"/>
    <w:rsid w:val="007D1532"/>
    <w:rsid w:val="007D157D"/>
    <w:rsid w:val="007D2F2F"/>
    <w:rsid w:val="007D368E"/>
    <w:rsid w:val="007D3928"/>
    <w:rsid w:val="007D3EAB"/>
    <w:rsid w:val="007D4A44"/>
    <w:rsid w:val="007D5963"/>
    <w:rsid w:val="007D726C"/>
    <w:rsid w:val="007E14C6"/>
    <w:rsid w:val="007E1A93"/>
    <w:rsid w:val="007E3982"/>
    <w:rsid w:val="007E5930"/>
    <w:rsid w:val="007E5B3F"/>
    <w:rsid w:val="007E6319"/>
    <w:rsid w:val="007E6EED"/>
    <w:rsid w:val="007F0302"/>
    <w:rsid w:val="007F072C"/>
    <w:rsid w:val="007F13D0"/>
    <w:rsid w:val="007F1F82"/>
    <w:rsid w:val="007F23C9"/>
    <w:rsid w:val="007F2A3E"/>
    <w:rsid w:val="007F4D89"/>
    <w:rsid w:val="00801107"/>
    <w:rsid w:val="0080172E"/>
    <w:rsid w:val="008017E6"/>
    <w:rsid w:val="00805704"/>
    <w:rsid w:val="00806C2D"/>
    <w:rsid w:val="00806D39"/>
    <w:rsid w:val="00807AA9"/>
    <w:rsid w:val="00810AB4"/>
    <w:rsid w:val="00810DA7"/>
    <w:rsid w:val="00810F1C"/>
    <w:rsid w:val="00810F3D"/>
    <w:rsid w:val="00811608"/>
    <w:rsid w:val="00814930"/>
    <w:rsid w:val="00814D4F"/>
    <w:rsid w:val="008152E7"/>
    <w:rsid w:val="00815BB7"/>
    <w:rsid w:val="00815D91"/>
    <w:rsid w:val="00822226"/>
    <w:rsid w:val="00822D5C"/>
    <w:rsid w:val="00824C88"/>
    <w:rsid w:val="0082551C"/>
    <w:rsid w:val="00825668"/>
    <w:rsid w:val="00825DED"/>
    <w:rsid w:val="00826251"/>
    <w:rsid w:val="008267C0"/>
    <w:rsid w:val="00826875"/>
    <w:rsid w:val="00830371"/>
    <w:rsid w:val="008309B0"/>
    <w:rsid w:val="00832152"/>
    <w:rsid w:val="00832259"/>
    <w:rsid w:val="00832B2C"/>
    <w:rsid w:val="0083469B"/>
    <w:rsid w:val="008362B5"/>
    <w:rsid w:val="00836452"/>
    <w:rsid w:val="00836618"/>
    <w:rsid w:val="00836D77"/>
    <w:rsid w:val="008376C2"/>
    <w:rsid w:val="00840D7D"/>
    <w:rsid w:val="0084295E"/>
    <w:rsid w:val="008449FC"/>
    <w:rsid w:val="00845EB4"/>
    <w:rsid w:val="00847D4D"/>
    <w:rsid w:val="00851788"/>
    <w:rsid w:val="00851F99"/>
    <w:rsid w:val="00852172"/>
    <w:rsid w:val="00852A6E"/>
    <w:rsid w:val="00854B1F"/>
    <w:rsid w:val="00854DBD"/>
    <w:rsid w:val="008554B1"/>
    <w:rsid w:val="008572C5"/>
    <w:rsid w:val="008572C6"/>
    <w:rsid w:val="00857526"/>
    <w:rsid w:val="008575DF"/>
    <w:rsid w:val="00861BF9"/>
    <w:rsid w:val="00861C39"/>
    <w:rsid w:val="0086495E"/>
    <w:rsid w:val="00865870"/>
    <w:rsid w:val="008658D2"/>
    <w:rsid w:val="00866156"/>
    <w:rsid w:val="00866417"/>
    <w:rsid w:val="00866994"/>
    <w:rsid w:val="0086789C"/>
    <w:rsid w:val="00873B15"/>
    <w:rsid w:val="0087516F"/>
    <w:rsid w:val="0087535F"/>
    <w:rsid w:val="0087728D"/>
    <w:rsid w:val="00877A43"/>
    <w:rsid w:val="00882E0D"/>
    <w:rsid w:val="0088472A"/>
    <w:rsid w:val="00886382"/>
    <w:rsid w:val="00887C65"/>
    <w:rsid w:val="00890E61"/>
    <w:rsid w:val="0089359A"/>
    <w:rsid w:val="0089405C"/>
    <w:rsid w:val="00894EBA"/>
    <w:rsid w:val="00895630"/>
    <w:rsid w:val="00896B2E"/>
    <w:rsid w:val="00897861"/>
    <w:rsid w:val="008A5682"/>
    <w:rsid w:val="008A7949"/>
    <w:rsid w:val="008B0E2C"/>
    <w:rsid w:val="008B1A05"/>
    <w:rsid w:val="008B2E58"/>
    <w:rsid w:val="008B3FD4"/>
    <w:rsid w:val="008B4068"/>
    <w:rsid w:val="008B61D2"/>
    <w:rsid w:val="008B661A"/>
    <w:rsid w:val="008B6F90"/>
    <w:rsid w:val="008B7230"/>
    <w:rsid w:val="008B7BAC"/>
    <w:rsid w:val="008C0608"/>
    <w:rsid w:val="008C4459"/>
    <w:rsid w:val="008C4697"/>
    <w:rsid w:val="008C4C77"/>
    <w:rsid w:val="008C5049"/>
    <w:rsid w:val="008C65A6"/>
    <w:rsid w:val="008C7472"/>
    <w:rsid w:val="008C7B27"/>
    <w:rsid w:val="008C7F3D"/>
    <w:rsid w:val="008D124D"/>
    <w:rsid w:val="008D2C7E"/>
    <w:rsid w:val="008D3F43"/>
    <w:rsid w:val="008D46B2"/>
    <w:rsid w:val="008D5C10"/>
    <w:rsid w:val="008E217B"/>
    <w:rsid w:val="008E3952"/>
    <w:rsid w:val="008E4370"/>
    <w:rsid w:val="008E4E96"/>
    <w:rsid w:val="008E4EF0"/>
    <w:rsid w:val="008E4F5D"/>
    <w:rsid w:val="008E5B93"/>
    <w:rsid w:val="008E60E7"/>
    <w:rsid w:val="008F1F80"/>
    <w:rsid w:val="008F24B5"/>
    <w:rsid w:val="008F2769"/>
    <w:rsid w:val="008F34A3"/>
    <w:rsid w:val="008F3EF4"/>
    <w:rsid w:val="008F4B12"/>
    <w:rsid w:val="008F5B68"/>
    <w:rsid w:val="008F65DF"/>
    <w:rsid w:val="008F6FD7"/>
    <w:rsid w:val="0090093D"/>
    <w:rsid w:val="00900A49"/>
    <w:rsid w:val="009020D3"/>
    <w:rsid w:val="009032DE"/>
    <w:rsid w:val="009068A2"/>
    <w:rsid w:val="00907954"/>
    <w:rsid w:val="00907D29"/>
    <w:rsid w:val="00910F0F"/>
    <w:rsid w:val="00911D26"/>
    <w:rsid w:val="00912231"/>
    <w:rsid w:val="0091300B"/>
    <w:rsid w:val="00917DD2"/>
    <w:rsid w:val="00920DFF"/>
    <w:rsid w:val="00921CFB"/>
    <w:rsid w:val="009238E5"/>
    <w:rsid w:val="009243CD"/>
    <w:rsid w:val="0092713C"/>
    <w:rsid w:val="00927F75"/>
    <w:rsid w:val="0093048B"/>
    <w:rsid w:val="00931EA0"/>
    <w:rsid w:val="00932FD7"/>
    <w:rsid w:val="00934BBC"/>
    <w:rsid w:val="00935035"/>
    <w:rsid w:val="00935CC5"/>
    <w:rsid w:val="009368D2"/>
    <w:rsid w:val="00937199"/>
    <w:rsid w:val="009409FF"/>
    <w:rsid w:val="00940C29"/>
    <w:rsid w:val="00941D1B"/>
    <w:rsid w:val="00941E33"/>
    <w:rsid w:val="00941FAE"/>
    <w:rsid w:val="009437BA"/>
    <w:rsid w:val="009445E0"/>
    <w:rsid w:val="00944A0C"/>
    <w:rsid w:val="00945386"/>
    <w:rsid w:val="009521E0"/>
    <w:rsid w:val="00953E97"/>
    <w:rsid w:val="00954400"/>
    <w:rsid w:val="00960BE5"/>
    <w:rsid w:val="0096165D"/>
    <w:rsid w:val="00962420"/>
    <w:rsid w:val="009640BC"/>
    <w:rsid w:val="00965800"/>
    <w:rsid w:val="00967631"/>
    <w:rsid w:val="009676D6"/>
    <w:rsid w:val="009677E8"/>
    <w:rsid w:val="009708ED"/>
    <w:rsid w:val="00970A0C"/>
    <w:rsid w:val="00972AE8"/>
    <w:rsid w:val="00975004"/>
    <w:rsid w:val="009770DD"/>
    <w:rsid w:val="00977453"/>
    <w:rsid w:val="00977EA1"/>
    <w:rsid w:val="00985040"/>
    <w:rsid w:val="0098522D"/>
    <w:rsid w:val="00985333"/>
    <w:rsid w:val="009870CA"/>
    <w:rsid w:val="00990164"/>
    <w:rsid w:val="009901A7"/>
    <w:rsid w:val="0099021A"/>
    <w:rsid w:val="00991A2E"/>
    <w:rsid w:val="0099326B"/>
    <w:rsid w:val="0099368E"/>
    <w:rsid w:val="00994CB4"/>
    <w:rsid w:val="00996479"/>
    <w:rsid w:val="00997412"/>
    <w:rsid w:val="009A0288"/>
    <w:rsid w:val="009A0F35"/>
    <w:rsid w:val="009A143F"/>
    <w:rsid w:val="009A213C"/>
    <w:rsid w:val="009A31FF"/>
    <w:rsid w:val="009A56D3"/>
    <w:rsid w:val="009A62B8"/>
    <w:rsid w:val="009A72D1"/>
    <w:rsid w:val="009B0947"/>
    <w:rsid w:val="009B2EB2"/>
    <w:rsid w:val="009C15FA"/>
    <w:rsid w:val="009C29BB"/>
    <w:rsid w:val="009C2B34"/>
    <w:rsid w:val="009C362C"/>
    <w:rsid w:val="009C3EF5"/>
    <w:rsid w:val="009C4A33"/>
    <w:rsid w:val="009C63DE"/>
    <w:rsid w:val="009C6566"/>
    <w:rsid w:val="009C696C"/>
    <w:rsid w:val="009C7594"/>
    <w:rsid w:val="009D0085"/>
    <w:rsid w:val="009D0283"/>
    <w:rsid w:val="009D1A90"/>
    <w:rsid w:val="009D290D"/>
    <w:rsid w:val="009D4BD6"/>
    <w:rsid w:val="009D59D3"/>
    <w:rsid w:val="009D6255"/>
    <w:rsid w:val="009D6FCE"/>
    <w:rsid w:val="009D7032"/>
    <w:rsid w:val="009E4056"/>
    <w:rsid w:val="009E5B13"/>
    <w:rsid w:val="009E5E87"/>
    <w:rsid w:val="009F1052"/>
    <w:rsid w:val="009F16EF"/>
    <w:rsid w:val="009F4AB0"/>
    <w:rsid w:val="009F6251"/>
    <w:rsid w:val="009F641A"/>
    <w:rsid w:val="009F6B5A"/>
    <w:rsid w:val="009F7D8E"/>
    <w:rsid w:val="00A00D16"/>
    <w:rsid w:val="00A01018"/>
    <w:rsid w:val="00A01C7B"/>
    <w:rsid w:val="00A0386D"/>
    <w:rsid w:val="00A03FF3"/>
    <w:rsid w:val="00A04EA2"/>
    <w:rsid w:val="00A06B78"/>
    <w:rsid w:val="00A06BEF"/>
    <w:rsid w:val="00A0791D"/>
    <w:rsid w:val="00A10636"/>
    <w:rsid w:val="00A10E9A"/>
    <w:rsid w:val="00A12D6F"/>
    <w:rsid w:val="00A15BF1"/>
    <w:rsid w:val="00A17392"/>
    <w:rsid w:val="00A213DE"/>
    <w:rsid w:val="00A219EE"/>
    <w:rsid w:val="00A23C92"/>
    <w:rsid w:val="00A247EE"/>
    <w:rsid w:val="00A25AC4"/>
    <w:rsid w:val="00A2618D"/>
    <w:rsid w:val="00A27FC4"/>
    <w:rsid w:val="00A3131C"/>
    <w:rsid w:val="00A31599"/>
    <w:rsid w:val="00A329FB"/>
    <w:rsid w:val="00A33421"/>
    <w:rsid w:val="00A33D81"/>
    <w:rsid w:val="00A33EDA"/>
    <w:rsid w:val="00A3592D"/>
    <w:rsid w:val="00A35AAC"/>
    <w:rsid w:val="00A36C88"/>
    <w:rsid w:val="00A371FE"/>
    <w:rsid w:val="00A37A56"/>
    <w:rsid w:val="00A37F93"/>
    <w:rsid w:val="00A4015C"/>
    <w:rsid w:val="00A4057F"/>
    <w:rsid w:val="00A41C98"/>
    <w:rsid w:val="00A44BB8"/>
    <w:rsid w:val="00A45D6E"/>
    <w:rsid w:val="00A4605E"/>
    <w:rsid w:val="00A47F91"/>
    <w:rsid w:val="00A5017B"/>
    <w:rsid w:val="00A51785"/>
    <w:rsid w:val="00A5295F"/>
    <w:rsid w:val="00A53060"/>
    <w:rsid w:val="00A53192"/>
    <w:rsid w:val="00A54E53"/>
    <w:rsid w:val="00A555EC"/>
    <w:rsid w:val="00A55D92"/>
    <w:rsid w:val="00A56520"/>
    <w:rsid w:val="00A57954"/>
    <w:rsid w:val="00A62233"/>
    <w:rsid w:val="00A62D01"/>
    <w:rsid w:val="00A630C8"/>
    <w:rsid w:val="00A630F4"/>
    <w:rsid w:val="00A6384E"/>
    <w:rsid w:val="00A64DEE"/>
    <w:rsid w:val="00A654C3"/>
    <w:rsid w:val="00A6711A"/>
    <w:rsid w:val="00A70D8B"/>
    <w:rsid w:val="00A71271"/>
    <w:rsid w:val="00A728E7"/>
    <w:rsid w:val="00A73088"/>
    <w:rsid w:val="00A7418A"/>
    <w:rsid w:val="00A76982"/>
    <w:rsid w:val="00A806FE"/>
    <w:rsid w:val="00A80D19"/>
    <w:rsid w:val="00A811A0"/>
    <w:rsid w:val="00A823F1"/>
    <w:rsid w:val="00A84B4F"/>
    <w:rsid w:val="00A84C9A"/>
    <w:rsid w:val="00A85A8B"/>
    <w:rsid w:val="00A869CE"/>
    <w:rsid w:val="00A90A70"/>
    <w:rsid w:val="00A9149B"/>
    <w:rsid w:val="00A919A4"/>
    <w:rsid w:val="00A923A5"/>
    <w:rsid w:val="00A93202"/>
    <w:rsid w:val="00A95B45"/>
    <w:rsid w:val="00A9616F"/>
    <w:rsid w:val="00A971FC"/>
    <w:rsid w:val="00AA0821"/>
    <w:rsid w:val="00AA0910"/>
    <w:rsid w:val="00AA0E85"/>
    <w:rsid w:val="00AA19AA"/>
    <w:rsid w:val="00AA1C36"/>
    <w:rsid w:val="00AA4CE0"/>
    <w:rsid w:val="00AA4E54"/>
    <w:rsid w:val="00AA5FCC"/>
    <w:rsid w:val="00AA7122"/>
    <w:rsid w:val="00AB1013"/>
    <w:rsid w:val="00AB1F33"/>
    <w:rsid w:val="00AB2904"/>
    <w:rsid w:val="00AB2CEC"/>
    <w:rsid w:val="00AB4657"/>
    <w:rsid w:val="00AB6BFE"/>
    <w:rsid w:val="00AC2A3C"/>
    <w:rsid w:val="00AC5693"/>
    <w:rsid w:val="00AC5A4C"/>
    <w:rsid w:val="00AC7247"/>
    <w:rsid w:val="00AD06D8"/>
    <w:rsid w:val="00AD23F9"/>
    <w:rsid w:val="00AD3301"/>
    <w:rsid w:val="00AD52AE"/>
    <w:rsid w:val="00AD63DD"/>
    <w:rsid w:val="00AE30FF"/>
    <w:rsid w:val="00AE5E6B"/>
    <w:rsid w:val="00AE6C22"/>
    <w:rsid w:val="00AF018D"/>
    <w:rsid w:val="00AF0A92"/>
    <w:rsid w:val="00AF21A7"/>
    <w:rsid w:val="00AF287F"/>
    <w:rsid w:val="00AF32EE"/>
    <w:rsid w:val="00AF40F5"/>
    <w:rsid w:val="00AF61C7"/>
    <w:rsid w:val="00B00918"/>
    <w:rsid w:val="00B00A3B"/>
    <w:rsid w:val="00B01E22"/>
    <w:rsid w:val="00B03C68"/>
    <w:rsid w:val="00B056A1"/>
    <w:rsid w:val="00B068F0"/>
    <w:rsid w:val="00B072E3"/>
    <w:rsid w:val="00B07536"/>
    <w:rsid w:val="00B13668"/>
    <w:rsid w:val="00B16FF9"/>
    <w:rsid w:val="00B17D39"/>
    <w:rsid w:val="00B23141"/>
    <w:rsid w:val="00B23EF8"/>
    <w:rsid w:val="00B243D6"/>
    <w:rsid w:val="00B24FE1"/>
    <w:rsid w:val="00B2582C"/>
    <w:rsid w:val="00B31805"/>
    <w:rsid w:val="00B3393D"/>
    <w:rsid w:val="00B35745"/>
    <w:rsid w:val="00B36B7D"/>
    <w:rsid w:val="00B406A4"/>
    <w:rsid w:val="00B41C47"/>
    <w:rsid w:val="00B41CF3"/>
    <w:rsid w:val="00B4498E"/>
    <w:rsid w:val="00B50236"/>
    <w:rsid w:val="00B518B1"/>
    <w:rsid w:val="00B52B7B"/>
    <w:rsid w:val="00B54D71"/>
    <w:rsid w:val="00B554BE"/>
    <w:rsid w:val="00B563FE"/>
    <w:rsid w:val="00B619FB"/>
    <w:rsid w:val="00B62B0B"/>
    <w:rsid w:val="00B62B43"/>
    <w:rsid w:val="00B62F10"/>
    <w:rsid w:val="00B63078"/>
    <w:rsid w:val="00B6369D"/>
    <w:rsid w:val="00B65101"/>
    <w:rsid w:val="00B652A0"/>
    <w:rsid w:val="00B65734"/>
    <w:rsid w:val="00B65E7A"/>
    <w:rsid w:val="00B675C1"/>
    <w:rsid w:val="00B67E41"/>
    <w:rsid w:val="00B70696"/>
    <w:rsid w:val="00B70E2C"/>
    <w:rsid w:val="00B71636"/>
    <w:rsid w:val="00B71D06"/>
    <w:rsid w:val="00B71F23"/>
    <w:rsid w:val="00B742CC"/>
    <w:rsid w:val="00B74898"/>
    <w:rsid w:val="00B75176"/>
    <w:rsid w:val="00B75B45"/>
    <w:rsid w:val="00B75CE9"/>
    <w:rsid w:val="00B75F2B"/>
    <w:rsid w:val="00B769DB"/>
    <w:rsid w:val="00B8329E"/>
    <w:rsid w:val="00B845EC"/>
    <w:rsid w:val="00B85A05"/>
    <w:rsid w:val="00B869E0"/>
    <w:rsid w:val="00B9005E"/>
    <w:rsid w:val="00B90621"/>
    <w:rsid w:val="00B90A80"/>
    <w:rsid w:val="00B914C2"/>
    <w:rsid w:val="00B91D91"/>
    <w:rsid w:val="00B93E04"/>
    <w:rsid w:val="00B94B11"/>
    <w:rsid w:val="00B9724A"/>
    <w:rsid w:val="00BA0A75"/>
    <w:rsid w:val="00BA1BF6"/>
    <w:rsid w:val="00BA5D33"/>
    <w:rsid w:val="00BA60E4"/>
    <w:rsid w:val="00BA6BF9"/>
    <w:rsid w:val="00BA7111"/>
    <w:rsid w:val="00BB0211"/>
    <w:rsid w:val="00BB10EC"/>
    <w:rsid w:val="00BB185D"/>
    <w:rsid w:val="00BB24C6"/>
    <w:rsid w:val="00BB2B1B"/>
    <w:rsid w:val="00BB3978"/>
    <w:rsid w:val="00BB3A89"/>
    <w:rsid w:val="00BB50A7"/>
    <w:rsid w:val="00BB5C61"/>
    <w:rsid w:val="00BB6DAA"/>
    <w:rsid w:val="00BB6EF3"/>
    <w:rsid w:val="00BB79AC"/>
    <w:rsid w:val="00BB7EDC"/>
    <w:rsid w:val="00BC08E0"/>
    <w:rsid w:val="00BC2E00"/>
    <w:rsid w:val="00BC39AD"/>
    <w:rsid w:val="00BC3CA0"/>
    <w:rsid w:val="00BC5D2D"/>
    <w:rsid w:val="00BC6DA2"/>
    <w:rsid w:val="00BD1AE2"/>
    <w:rsid w:val="00BD214E"/>
    <w:rsid w:val="00BD2B8C"/>
    <w:rsid w:val="00BD419E"/>
    <w:rsid w:val="00BD6234"/>
    <w:rsid w:val="00BD6953"/>
    <w:rsid w:val="00BD699C"/>
    <w:rsid w:val="00BE0EF1"/>
    <w:rsid w:val="00BE1B1E"/>
    <w:rsid w:val="00BE1C27"/>
    <w:rsid w:val="00BE1D42"/>
    <w:rsid w:val="00BE21F2"/>
    <w:rsid w:val="00BE2C54"/>
    <w:rsid w:val="00BE2CEA"/>
    <w:rsid w:val="00BE32B6"/>
    <w:rsid w:val="00BE4CAD"/>
    <w:rsid w:val="00BE6B61"/>
    <w:rsid w:val="00BE6D2C"/>
    <w:rsid w:val="00BE773D"/>
    <w:rsid w:val="00BF102A"/>
    <w:rsid w:val="00BF1CAE"/>
    <w:rsid w:val="00BF2B1C"/>
    <w:rsid w:val="00BF2C82"/>
    <w:rsid w:val="00BF2D35"/>
    <w:rsid w:val="00BF2FFB"/>
    <w:rsid w:val="00BF3E13"/>
    <w:rsid w:val="00BF7027"/>
    <w:rsid w:val="00C00461"/>
    <w:rsid w:val="00C018E7"/>
    <w:rsid w:val="00C02932"/>
    <w:rsid w:val="00C02BC8"/>
    <w:rsid w:val="00C06D76"/>
    <w:rsid w:val="00C0703C"/>
    <w:rsid w:val="00C11C08"/>
    <w:rsid w:val="00C12FF4"/>
    <w:rsid w:val="00C13DD6"/>
    <w:rsid w:val="00C14044"/>
    <w:rsid w:val="00C1444F"/>
    <w:rsid w:val="00C155D1"/>
    <w:rsid w:val="00C15EF7"/>
    <w:rsid w:val="00C16968"/>
    <w:rsid w:val="00C2002B"/>
    <w:rsid w:val="00C201A7"/>
    <w:rsid w:val="00C20E98"/>
    <w:rsid w:val="00C22489"/>
    <w:rsid w:val="00C225EE"/>
    <w:rsid w:val="00C247A0"/>
    <w:rsid w:val="00C24A85"/>
    <w:rsid w:val="00C24ABD"/>
    <w:rsid w:val="00C24FC7"/>
    <w:rsid w:val="00C27E74"/>
    <w:rsid w:val="00C3030B"/>
    <w:rsid w:val="00C30720"/>
    <w:rsid w:val="00C31CA8"/>
    <w:rsid w:val="00C35191"/>
    <w:rsid w:val="00C362FD"/>
    <w:rsid w:val="00C374C7"/>
    <w:rsid w:val="00C37A1F"/>
    <w:rsid w:val="00C40B24"/>
    <w:rsid w:val="00C413FD"/>
    <w:rsid w:val="00C43E4D"/>
    <w:rsid w:val="00C44FCE"/>
    <w:rsid w:val="00C460E6"/>
    <w:rsid w:val="00C4613E"/>
    <w:rsid w:val="00C46419"/>
    <w:rsid w:val="00C47010"/>
    <w:rsid w:val="00C5247C"/>
    <w:rsid w:val="00C529F1"/>
    <w:rsid w:val="00C52CAA"/>
    <w:rsid w:val="00C53EB5"/>
    <w:rsid w:val="00C54939"/>
    <w:rsid w:val="00C55D10"/>
    <w:rsid w:val="00C568B7"/>
    <w:rsid w:val="00C56AD9"/>
    <w:rsid w:val="00C57463"/>
    <w:rsid w:val="00C61475"/>
    <w:rsid w:val="00C62419"/>
    <w:rsid w:val="00C63E7F"/>
    <w:rsid w:val="00C64F55"/>
    <w:rsid w:val="00C65383"/>
    <w:rsid w:val="00C6590B"/>
    <w:rsid w:val="00C66339"/>
    <w:rsid w:val="00C665B9"/>
    <w:rsid w:val="00C669C2"/>
    <w:rsid w:val="00C66FC1"/>
    <w:rsid w:val="00C67B72"/>
    <w:rsid w:val="00C67FF5"/>
    <w:rsid w:val="00C705DA"/>
    <w:rsid w:val="00C70995"/>
    <w:rsid w:val="00C71B80"/>
    <w:rsid w:val="00C71D1F"/>
    <w:rsid w:val="00C72EF3"/>
    <w:rsid w:val="00C735E7"/>
    <w:rsid w:val="00C8060B"/>
    <w:rsid w:val="00C81872"/>
    <w:rsid w:val="00C81AC9"/>
    <w:rsid w:val="00C82EC5"/>
    <w:rsid w:val="00C83EA6"/>
    <w:rsid w:val="00C84DB2"/>
    <w:rsid w:val="00C85FDF"/>
    <w:rsid w:val="00C865F5"/>
    <w:rsid w:val="00C9317C"/>
    <w:rsid w:val="00C93219"/>
    <w:rsid w:val="00C93E77"/>
    <w:rsid w:val="00C93ED8"/>
    <w:rsid w:val="00C9575E"/>
    <w:rsid w:val="00C969F8"/>
    <w:rsid w:val="00C97060"/>
    <w:rsid w:val="00CA03D7"/>
    <w:rsid w:val="00CA1345"/>
    <w:rsid w:val="00CA1D3B"/>
    <w:rsid w:val="00CA3089"/>
    <w:rsid w:val="00CA3EF7"/>
    <w:rsid w:val="00CA402E"/>
    <w:rsid w:val="00CA49B0"/>
    <w:rsid w:val="00CA59AE"/>
    <w:rsid w:val="00CA5A0D"/>
    <w:rsid w:val="00CA5D3B"/>
    <w:rsid w:val="00CA61BB"/>
    <w:rsid w:val="00CA66DF"/>
    <w:rsid w:val="00CA6A59"/>
    <w:rsid w:val="00CA6F04"/>
    <w:rsid w:val="00CB0111"/>
    <w:rsid w:val="00CB042E"/>
    <w:rsid w:val="00CB178E"/>
    <w:rsid w:val="00CB3B1B"/>
    <w:rsid w:val="00CB5D96"/>
    <w:rsid w:val="00CB6560"/>
    <w:rsid w:val="00CC0308"/>
    <w:rsid w:val="00CC1D86"/>
    <w:rsid w:val="00CC44FB"/>
    <w:rsid w:val="00CC46F8"/>
    <w:rsid w:val="00CC5ABC"/>
    <w:rsid w:val="00CC70A2"/>
    <w:rsid w:val="00CC793A"/>
    <w:rsid w:val="00CC7CFF"/>
    <w:rsid w:val="00CD0DDF"/>
    <w:rsid w:val="00CD3631"/>
    <w:rsid w:val="00CD3DDA"/>
    <w:rsid w:val="00CD4302"/>
    <w:rsid w:val="00CD4FA6"/>
    <w:rsid w:val="00CD58C5"/>
    <w:rsid w:val="00CD6135"/>
    <w:rsid w:val="00CD72F7"/>
    <w:rsid w:val="00CE0B1C"/>
    <w:rsid w:val="00CE17D6"/>
    <w:rsid w:val="00CE5A1D"/>
    <w:rsid w:val="00CE6871"/>
    <w:rsid w:val="00CE7C14"/>
    <w:rsid w:val="00CF0118"/>
    <w:rsid w:val="00CF019F"/>
    <w:rsid w:val="00CF0D07"/>
    <w:rsid w:val="00CF18E8"/>
    <w:rsid w:val="00CF2028"/>
    <w:rsid w:val="00CF32A7"/>
    <w:rsid w:val="00CF4926"/>
    <w:rsid w:val="00D05D0E"/>
    <w:rsid w:val="00D0610E"/>
    <w:rsid w:val="00D0756C"/>
    <w:rsid w:val="00D075E1"/>
    <w:rsid w:val="00D079E6"/>
    <w:rsid w:val="00D07A7F"/>
    <w:rsid w:val="00D07B9F"/>
    <w:rsid w:val="00D12FD8"/>
    <w:rsid w:val="00D14BD2"/>
    <w:rsid w:val="00D14BE5"/>
    <w:rsid w:val="00D1659D"/>
    <w:rsid w:val="00D17CC3"/>
    <w:rsid w:val="00D205C9"/>
    <w:rsid w:val="00D21466"/>
    <w:rsid w:val="00D21EAD"/>
    <w:rsid w:val="00D2486F"/>
    <w:rsid w:val="00D268C1"/>
    <w:rsid w:val="00D269E1"/>
    <w:rsid w:val="00D309B4"/>
    <w:rsid w:val="00D32C5E"/>
    <w:rsid w:val="00D32F09"/>
    <w:rsid w:val="00D33CB2"/>
    <w:rsid w:val="00D34DF2"/>
    <w:rsid w:val="00D35373"/>
    <w:rsid w:val="00D361D9"/>
    <w:rsid w:val="00D374BF"/>
    <w:rsid w:val="00D412F8"/>
    <w:rsid w:val="00D4171C"/>
    <w:rsid w:val="00D43960"/>
    <w:rsid w:val="00D45E5D"/>
    <w:rsid w:val="00D46494"/>
    <w:rsid w:val="00D4711D"/>
    <w:rsid w:val="00D4744B"/>
    <w:rsid w:val="00D47917"/>
    <w:rsid w:val="00D50680"/>
    <w:rsid w:val="00D508D5"/>
    <w:rsid w:val="00D51E01"/>
    <w:rsid w:val="00D52217"/>
    <w:rsid w:val="00D542D9"/>
    <w:rsid w:val="00D547AB"/>
    <w:rsid w:val="00D54DD2"/>
    <w:rsid w:val="00D55A23"/>
    <w:rsid w:val="00D5606F"/>
    <w:rsid w:val="00D565AF"/>
    <w:rsid w:val="00D56BD5"/>
    <w:rsid w:val="00D60971"/>
    <w:rsid w:val="00D61A36"/>
    <w:rsid w:val="00D62AF9"/>
    <w:rsid w:val="00D63ABF"/>
    <w:rsid w:val="00D65A8C"/>
    <w:rsid w:val="00D662E1"/>
    <w:rsid w:val="00D66389"/>
    <w:rsid w:val="00D668FA"/>
    <w:rsid w:val="00D66DD0"/>
    <w:rsid w:val="00D707D4"/>
    <w:rsid w:val="00D73D4B"/>
    <w:rsid w:val="00D745B8"/>
    <w:rsid w:val="00D74616"/>
    <w:rsid w:val="00D74809"/>
    <w:rsid w:val="00D75970"/>
    <w:rsid w:val="00D766C9"/>
    <w:rsid w:val="00D76A94"/>
    <w:rsid w:val="00D77418"/>
    <w:rsid w:val="00D80F4D"/>
    <w:rsid w:val="00D82C61"/>
    <w:rsid w:val="00D845C0"/>
    <w:rsid w:val="00D84789"/>
    <w:rsid w:val="00D84B64"/>
    <w:rsid w:val="00D8531D"/>
    <w:rsid w:val="00D908F6"/>
    <w:rsid w:val="00D90A53"/>
    <w:rsid w:val="00D91902"/>
    <w:rsid w:val="00D95171"/>
    <w:rsid w:val="00D9559D"/>
    <w:rsid w:val="00D956FD"/>
    <w:rsid w:val="00D96750"/>
    <w:rsid w:val="00D9756C"/>
    <w:rsid w:val="00D97E02"/>
    <w:rsid w:val="00DA162E"/>
    <w:rsid w:val="00DA1C35"/>
    <w:rsid w:val="00DA5F03"/>
    <w:rsid w:val="00DA6194"/>
    <w:rsid w:val="00DA6AD2"/>
    <w:rsid w:val="00DB0148"/>
    <w:rsid w:val="00DB1557"/>
    <w:rsid w:val="00DB331B"/>
    <w:rsid w:val="00DB384E"/>
    <w:rsid w:val="00DB39D8"/>
    <w:rsid w:val="00DB3A04"/>
    <w:rsid w:val="00DB4094"/>
    <w:rsid w:val="00DB4932"/>
    <w:rsid w:val="00DB4FBA"/>
    <w:rsid w:val="00DB50F6"/>
    <w:rsid w:val="00DB7D95"/>
    <w:rsid w:val="00DC2CCB"/>
    <w:rsid w:val="00DC326B"/>
    <w:rsid w:val="00DC32DE"/>
    <w:rsid w:val="00DC3636"/>
    <w:rsid w:val="00DC3984"/>
    <w:rsid w:val="00DC4C2A"/>
    <w:rsid w:val="00DC6A0D"/>
    <w:rsid w:val="00DC6B60"/>
    <w:rsid w:val="00DC6CBB"/>
    <w:rsid w:val="00DD0FD3"/>
    <w:rsid w:val="00DD22BB"/>
    <w:rsid w:val="00DD33E1"/>
    <w:rsid w:val="00DD3E12"/>
    <w:rsid w:val="00DD6B55"/>
    <w:rsid w:val="00DD6C1D"/>
    <w:rsid w:val="00DE1380"/>
    <w:rsid w:val="00DE1F96"/>
    <w:rsid w:val="00DE2B77"/>
    <w:rsid w:val="00DE32CE"/>
    <w:rsid w:val="00DE5B56"/>
    <w:rsid w:val="00DE638E"/>
    <w:rsid w:val="00DE6C27"/>
    <w:rsid w:val="00DE6DE6"/>
    <w:rsid w:val="00DE7E68"/>
    <w:rsid w:val="00DF063E"/>
    <w:rsid w:val="00DF06F2"/>
    <w:rsid w:val="00DF0EE5"/>
    <w:rsid w:val="00DF10EB"/>
    <w:rsid w:val="00DF12B5"/>
    <w:rsid w:val="00DF2C7B"/>
    <w:rsid w:val="00DF3BD2"/>
    <w:rsid w:val="00DF4BAD"/>
    <w:rsid w:val="00DF5F81"/>
    <w:rsid w:val="00DF6307"/>
    <w:rsid w:val="00DF6E9D"/>
    <w:rsid w:val="00DF79C9"/>
    <w:rsid w:val="00DF7A40"/>
    <w:rsid w:val="00E01BA3"/>
    <w:rsid w:val="00E03320"/>
    <w:rsid w:val="00E039B3"/>
    <w:rsid w:val="00E03BFA"/>
    <w:rsid w:val="00E0474E"/>
    <w:rsid w:val="00E05CD0"/>
    <w:rsid w:val="00E06F92"/>
    <w:rsid w:val="00E10F62"/>
    <w:rsid w:val="00E11717"/>
    <w:rsid w:val="00E11966"/>
    <w:rsid w:val="00E138AF"/>
    <w:rsid w:val="00E143DE"/>
    <w:rsid w:val="00E15D6B"/>
    <w:rsid w:val="00E16422"/>
    <w:rsid w:val="00E17100"/>
    <w:rsid w:val="00E17245"/>
    <w:rsid w:val="00E21E33"/>
    <w:rsid w:val="00E225C1"/>
    <w:rsid w:val="00E22B12"/>
    <w:rsid w:val="00E22BC3"/>
    <w:rsid w:val="00E23760"/>
    <w:rsid w:val="00E263B2"/>
    <w:rsid w:val="00E3148C"/>
    <w:rsid w:val="00E3203B"/>
    <w:rsid w:val="00E33D17"/>
    <w:rsid w:val="00E34EF1"/>
    <w:rsid w:val="00E352C8"/>
    <w:rsid w:val="00E35861"/>
    <w:rsid w:val="00E35A25"/>
    <w:rsid w:val="00E36138"/>
    <w:rsid w:val="00E367EE"/>
    <w:rsid w:val="00E36AEC"/>
    <w:rsid w:val="00E378EC"/>
    <w:rsid w:val="00E4179F"/>
    <w:rsid w:val="00E42791"/>
    <w:rsid w:val="00E43070"/>
    <w:rsid w:val="00E438AC"/>
    <w:rsid w:val="00E44E4E"/>
    <w:rsid w:val="00E45EAD"/>
    <w:rsid w:val="00E471D9"/>
    <w:rsid w:val="00E50EDF"/>
    <w:rsid w:val="00E51381"/>
    <w:rsid w:val="00E526E1"/>
    <w:rsid w:val="00E53186"/>
    <w:rsid w:val="00E53DA5"/>
    <w:rsid w:val="00E5405A"/>
    <w:rsid w:val="00E544F3"/>
    <w:rsid w:val="00E55F42"/>
    <w:rsid w:val="00E56B92"/>
    <w:rsid w:val="00E56EF8"/>
    <w:rsid w:val="00E57504"/>
    <w:rsid w:val="00E61CB5"/>
    <w:rsid w:val="00E62212"/>
    <w:rsid w:val="00E62616"/>
    <w:rsid w:val="00E62D54"/>
    <w:rsid w:val="00E6392B"/>
    <w:rsid w:val="00E64D96"/>
    <w:rsid w:val="00E65AF9"/>
    <w:rsid w:val="00E7026B"/>
    <w:rsid w:val="00E709B8"/>
    <w:rsid w:val="00E724F8"/>
    <w:rsid w:val="00E750D7"/>
    <w:rsid w:val="00E765F2"/>
    <w:rsid w:val="00E76EE8"/>
    <w:rsid w:val="00E82570"/>
    <w:rsid w:val="00E82783"/>
    <w:rsid w:val="00E82B2C"/>
    <w:rsid w:val="00E83469"/>
    <w:rsid w:val="00E84811"/>
    <w:rsid w:val="00E858BF"/>
    <w:rsid w:val="00E85ADC"/>
    <w:rsid w:val="00E861C4"/>
    <w:rsid w:val="00E866BB"/>
    <w:rsid w:val="00E868A0"/>
    <w:rsid w:val="00E86A32"/>
    <w:rsid w:val="00E87604"/>
    <w:rsid w:val="00E87821"/>
    <w:rsid w:val="00E90E63"/>
    <w:rsid w:val="00E90E6D"/>
    <w:rsid w:val="00E91561"/>
    <w:rsid w:val="00E92452"/>
    <w:rsid w:val="00E928BF"/>
    <w:rsid w:val="00E937C1"/>
    <w:rsid w:val="00E94292"/>
    <w:rsid w:val="00E95067"/>
    <w:rsid w:val="00E976AF"/>
    <w:rsid w:val="00EA3C3B"/>
    <w:rsid w:val="00EA49C6"/>
    <w:rsid w:val="00EB13D3"/>
    <w:rsid w:val="00EB1720"/>
    <w:rsid w:val="00EB2423"/>
    <w:rsid w:val="00EB269B"/>
    <w:rsid w:val="00EB28AC"/>
    <w:rsid w:val="00EB2ADF"/>
    <w:rsid w:val="00EB2CA1"/>
    <w:rsid w:val="00EB40D3"/>
    <w:rsid w:val="00EB4B94"/>
    <w:rsid w:val="00EB5EBE"/>
    <w:rsid w:val="00EB67D5"/>
    <w:rsid w:val="00EB6C2E"/>
    <w:rsid w:val="00EB7075"/>
    <w:rsid w:val="00EC1284"/>
    <w:rsid w:val="00EC2794"/>
    <w:rsid w:val="00EC2B0C"/>
    <w:rsid w:val="00EC2EC4"/>
    <w:rsid w:val="00EC41BE"/>
    <w:rsid w:val="00ED0AE1"/>
    <w:rsid w:val="00ED10AF"/>
    <w:rsid w:val="00ED25BF"/>
    <w:rsid w:val="00ED2D72"/>
    <w:rsid w:val="00ED7150"/>
    <w:rsid w:val="00ED7EC7"/>
    <w:rsid w:val="00EE00BE"/>
    <w:rsid w:val="00EE0152"/>
    <w:rsid w:val="00EE17FE"/>
    <w:rsid w:val="00EE2850"/>
    <w:rsid w:val="00EE336A"/>
    <w:rsid w:val="00EE67F5"/>
    <w:rsid w:val="00EE6B07"/>
    <w:rsid w:val="00EE7E64"/>
    <w:rsid w:val="00EF0ACB"/>
    <w:rsid w:val="00EF0E0D"/>
    <w:rsid w:val="00EF1747"/>
    <w:rsid w:val="00EF1C3D"/>
    <w:rsid w:val="00EF201A"/>
    <w:rsid w:val="00EF26C7"/>
    <w:rsid w:val="00EF400A"/>
    <w:rsid w:val="00EF4D1D"/>
    <w:rsid w:val="00EF7C81"/>
    <w:rsid w:val="00F008A0"/>
    <w:rsid w:val="00F01275"/>
    <w:rsid w:val="00F06333"/>
    <w:rsid w:val="00F06CC0"/>
    <w:rsid w:val="00F07223"/>
    <w:rsid w:val="00F1129E"/>
    <w:rsid w:val="00F12D08"/>
    <w:rsid w:val="00F1522A"/>
    <w:rsid w:val="00F15C30"/>
    <w:rsid w:val="00F16BDC"/>
    <w:rsid w:val="00F17D53"/>
    <w:rsid w:val="00F20531"/>
    <w:rsid w:val="00F22267"/>
    <w:rsid w:val="00F239E4"/>
    <w:rsid w:val="00F23F10"/>
    <w:rsid w:val="00F24B79"/>
    <w:rsid w:val="00F25342"/>
    <w:rsid w:val="00F33068"/>
    <w:rsid w:val="00F3347F"/>
    <w:rsid w:val="00F3373A"/>
    <w:rsid w:val="00F33935"/>
    <w:rsid w:val="00F344A9"/>
    <w:rsid w:val="00F365A2"/>
    <w:rsid w:val="00F36F57"/>
    <w:rsid w:val="00F425A5"/>
    <w:rsid w:val="00F426E9"/>
    <w:rsid w:val="00F4519F"/>
    <w:rsid w:val="00F4582B"/>
    <w:rsid w:val="00F46552"/>
    <w:rsid w:val="00F46F00"/>
    <w:rsid w:val="00F5094B"/>
    <w:rsid w:val="00F5156F"/>
    <w:rsid w:val="00F51C0F"/>
    <w:rsid w:val="00F53727"/>
    <w:rsid w:val="00F54CC1"/>
    <w:rsid w:val="00F56BFA"/>
    <w:rsid w:val="00F57594"/>
    <w:rsid w:val="00F57C94"/>
    <w:rsid w:val="00F57F1A"/>
    <w:rsid w:val="00F57FC4"/>
    <w:rsid w:val="00F604EF"/>
    <w:rsid w:val="00F6077F"/>
    <w:rsid w:val="00F61C26"/>
    <w:rsid w:val="00F62414"/>
    <w:rsid w:val="00F6347A"/>
    <w:rsid w:val="00F6397C"/>
    <w:rsid w:val="00F6459D"/>
    <w:rsid w:val="00F65EBE"/>
    <w:rsid w:val="00F6722B"/>
    <w:rsid w:val="00F702B6"/>
    <w:rsid w:val="00F71496"/>
    <w:rsid w:val="00F722A3"/>
    <w:rsid w:val="00F735FF"/>
    <w:rsid w:val="00F74D9B"/>
    <w:rsid w:val="00F751E9"/>
    <w:rsid w:val="00F75B57"/>
    <w:rsid w:val="00F767F8"/>
    <w:rsid w:val="00F7685D"/>
    <w:rsid w:val="00F76AD6"/>
    <w:rsid w:val="00F77C0C"/>
    <w:rsid w:val="00F77D70"/>
    <w:rsid w:val="00F81C3A"/>
    <w:rsid w:val="00F82CA9"/>
    <w:rsid w:val="00F841EC"/>
    <w:rsid w:val="00F84CDE"/>
    <w:rsid w:val="00F852B0"/>
    <w:rsid w:val="00F85FAB"/>
    <w:rsid w:val="00F863F4"/>
    <w:rsid w:val="00F868D2"/>
    <w:rsid w:val="00F90326"/>
    <w:rsid w:val="00F913DD"/>
    <w:rsid w:val="00F91D43"/>
    <w:rsid w:val="00F93B66"/>
    <w:rsid w:val="00F93C83"/>
    <w:rsid w:val="00F954B0"/>
    <w:rsid w:val="00F963BA"/>
    <w:rsid w:val="00FA432D"/>
    <w:rsid w:val="00FA5B27"/>
    <w:rsid w:val="00FA702D"/>
    <w:rsid w:val="00FA7212"/>
    <w:rsid w:val="00FA7EEE"/>
    <w:rsid w:val="00FB0AEB"/>
    <w:rsid w:val="00FB14E3"/>
    <w:rsid w:val="00FB15AE"/>
    <w:rsid w:val="00FB1D54"/>
    <w:rsid w:val="00FB2CB9"/>
    <w:rsid w:val="00FB32B4"/>
    <w:rsid w:val="00FB4B3E"/>
    <w:rsid w:val="00FB673A"/>
    <w:rsid w:val="00FB6B8C"/>
    <w:rsid w:val="00FB7B3F"/>
    <w:rsid w:val="00FC01EE"/>
    <w:rsid w:val="00FC0404"/>
    <w:rsid w:val="00FC1780"/>
    <w:rsid w:val="00FC2D1B"/>
    <w:rsid w:val="00FC2D27"/>
    <w:rsid w:val="00FC3480"/>
    <w:rsid w:val="00FC3F73"/>
    <w:rsid w:val="00FC4059"/>
    <w:rsid w:val="00FC56EA"/>
    <w:rsid w:val="00FC773E"/>
    <w:rsid w:val="00FD2DD0"/>
    <w:rsid w:val="00FD3646"/>
    <w:rsid w:val="00FD64E4"/>
    <w:rsid w:val="00FD66AF"/>
    <w:rsid w:val="00FD691B"/>
    <w:rsid w:val="00FE0228"/>
    <w:rsid w:val="00FE305F"/>
    <w:rsid w:val="00FE3309"/>
    <w:rsid w:val="00FE3F14"/>
    <w:rsid w:val="00FE5DE5"/>
    <w:rsid w:val="00FF014C"/>
    <w:rsid w:val="00FF119C"/>
    <w:rsid w:val="00FF2386"/>
    <w:rsid w:val="00FF46B0"/>
    <w:rsid w:val="00FF4986"/>
    <w:rsid w:val="00FF4E78"/>
    <w:rsid w:val="00FF4F3B"/>
    <w:rsid w:val="00FF5E9A"/>
    <w:rsid w:val="00FF6052"/>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0"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8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E1E64"/>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E1E64"/>
    <w:pPr>
      <w:keepNext/>
      <w:jc w:val="center"/>
      <w:outlineLvl w:val="1"/>
    </w:pPr>
    <w:rPr>
      <w:b/>
      <w:sz w:val="16"/>
      <w:szCs w:val="20"/>
    </w:rPr>
  </w:style>
  <w:style w:type="paragraph" w:styleId="3">
    <w:name w:val="heading 3"/>
    <w:basedOn w:val="a"/>
    <w:next w:val="a"/>
    <w:link w:val="30"/>
    <w:uiPriority w:val="99"/>
    <w:qFormat/>
    <w:rsid w:val="000E1E64"/>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E1E64"/>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0E1E64"/>
    <w:pPr>
      <w:keepNext/>
      <w:keepLines/>
      <w:spacing w:before="200" w:line="276" w:lineRule="auto"/>
      <w:outlineLvl w:val="4"/>
    </w:pPr>
    <w:rPr>
      <w:rFonts w:asciiTheme="majorHAnsi" w:eastAsiaTheme="majorEastAsia" w:hAnsiTheme="majorHAnsi" w:cstheme="majorBidi"/>
      <w:color w:val="1F4D78" w:themeColor="accent1" w:themeShade="7F"/>
      <w:sz w:val="28"/>
      <w:szCs w:val="28"/>
      <w:lang w:eastAsia="en-US"/>
    </w:rPr>
  </w:style>
  <w:style w:type="paragraph" w:styleId="6">
    <w:name w:val="heading 6"/>
    <w:basedOn w:val="a"/>
    <w:next w:val="a"/>
    <w:link w:val="60"/>
    <w:uiPriority w:val="99"/>
    <w:qFormat/>
    <w:rsid w:val="000E1E64"/>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E1E64"/>
    <w:pPr>
      <w:spacing w:before="240" w:after="60"/>
      <w:outlineLvl w:val="6"/>
    </w:pPr>
  </w:style>
  <w:style w:type="paragraph" w:styleId="9">
    <w:name w:val="heading 9"/>
    <w:basedOn w:val="a"/>
    <w:next w:val="a"/>
    <w:link w:val="90"/>
    <w:uiPriority w:val="99"/>
    <w:qFormat/>
    <w:rsid w:val="000E1E64"/>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Основной текст4"/>
    <w:basedOn w:val="a"/>
    <w:rsid w:val="000D24B3"/>
    <w:pPr>
      <w:widowControl w:val="0"/>
      <w:shd w:val="clear" w:color="auto" w:fill="FFFFFF"/>
      <w:spacing w:after="60" w:line="300" w:lineRule="exact"/>
      <w:ind w:hanging="1580"/>
      <w:jc w:val="center"/>
    </w:pPr>
    <w:rPr>
      <w:sz w:val="28"/>
      <w:szCs w:val="28"/>
      <w:lang w:eastAsia="en-US"/>
    </w:rPr>
  </w:style>
  <w:style w:type="paragraph" w:styleId="a3">
    <w:name w:val="Body Text Indent"/>
    <w:basedOn w:val="a"/>
    <w:link w:val="a4"/>
    <w:uiPriority w:val="99"/>
    <w:rsid w:val="00B75F2B"/>
    <w:pPr>
      <w:spacing w:after="120"/>
      <w:ind w:left="283"/>
    </w:pPr>
  </w:style>
  <w:style w:type="character" w:customStyle="1" w:styleId="a4">
    <w:name w:val="Основной текст с отступом Знак"/>
    <w:basedOn w:val="a0"/>
    <w:link w:val="a3"/>
    <w:uiPriority w:val="99"/>
    <w:rsid w:val="00B75F2B"/>
    <w:rPr>
      <w:rFonts w:ascii="Times New Roman" w:eastAsia="Times New Roman" w:hAnsi="Times New Roman" w:cs="Times New Roman"/>
      <w:sz w:val="24"/>
      <w:szCs w:val="24"/>
      <w:lang w:eastAsia="ru-RU"/>
    </w:rPr>
  </w:style>
  <w:style w:type="paragraph" w:customStyle="1" w:styleId="12">
    <w:name w:val="Основной текст1"/>
    <w:basedOn w:val="a"/>
    <w:rsid w:val="008E5B93"/>
    <w:pPr>
      <w:widowControl w:val="0"/>
      <w:shd w:val="clear" w:color="auto" w:fill="FFFFFF"/>
      <w:spacing w:line="312" w:lineRule="exact"/>
      <w:jc w:val="center"/>
    </w:pPr>
    <w:rPr>
      <w:rFonts w:cstheme="minorBidi"/>
      <w:sz w:val="28"/>
      <w:szCs w:val="22"/>
      <w:lang w:eastAsia="en-US"/>
    </w:rPr>
  </w:style>
  <w:style w:type="paragraph" w:customStyle="1" w:styleId="ConsPlusNormal">
    <w:name w:val="ConsPlusNormal"/>
    <w:link w:val="ConsPlusNormal0"/>
    <w:uiPriority w:val="99"/>
    <w:rsid w:val="00633CFB"/>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633CFB"/>
    <w:rPr>
      <w:rFonts w:ascii="Times New Roman" w:hAnsi="Times New Roman" w:cs="Times New Roman"/>
      <w:sz w:val="28"/>
      <w:szCs w:val="28"/>
    </w:rPr>
  </w:style>
  <w:style w:type="character" w:styleId="a5">
    <w:name w:val="annotation reference"/>
    <w:basedOn w:val="a0"/>
    <w:uiPriority w:val="99"/>
    <w:semiHidden/>
    <w:unhideWhenUsed/>
    <w:rsid w:val="00BD214E"/>
    <w:rPr>
      <w:sz w:val="16"/>
      <w:szCs w:val="16"/>
    </w:rPr>
  </w:style>
  <w:style w:type="paragraph" w:styleId="a6">
    <w:name w:val="annotation text"/>
    <w:basedOn w:val="a"/>
    <w:link w:val="a7"/>
    <w:uiPriority w:val="99"/>
    <w:semiHidden/>
    <w:unhideWhenUsed/>
    <w:rsid w:val="00BD214E"/>
    <w:rPr>
      <w:sz w:val="20"/>
      <w:szCs w:val="20"/>
    </w:rPr>
  </w:style>
  <w:style w:type="character" w:customStyle="1" w:styleId="a7">
    <w:name w:val="Текст примечания Знак"/>
    <w:basedOn w:val="a0"/>
    <w:link w:val="a6"/>
    <w:uiPriority w:val="99"/>
    <w:semiHidden/>
    <w:rsid w:val="00BD214E"/>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D214E"/>
    <w:rPr>
      <w:b/>
      <w:bCs/>
    </w:rPr>
  </w:style>
  <w:style w:type="character" w:customStyle="1" w:styleId="a9">
    <w:name w:val="Тема примечания Знак"/>
    <w:basedOn w:val="a7"/>
    <w:link w:val="a8"/>
    <w:uiPriority w:val="99"/>
    <w:semiHidden/>
    <w:rsid w:val="00BD214E"/>
    <w:rPr>
      <w:rFonts w:ascii="Times New Roman" w:eastAsia="Times New Roman" w:hAnsi="Times New Roman" w:cs="Times New Roman"/>
      <w:b/>
      <w:bCs/>
      <w:sz w:val="20"/>
      <w:szCs w:val="20"/>
      <w:lang w:eastAsia="ru-RU"/>
    </w:rPr>
  </w:style>
  <w:style w:type="paragraph" w:styleId="aa">
    <w:name w:val="Balloon Text"/>
    <w:basedOn w:val="a"/>
    <w:link w:val="ab"/>
    <w:uiPriority w:val="99"/>
    <w:unhideWhenUsed/>
    <w:rsid w:val="00BD214E"/>
    <w:rPr>
      <w:rFonts w:ascii="Tahoma" w:hAnsi="Tahoma" w:cs="Tahoma"/>
      <w:sz w:val="16"/>
      <w:szCs w:val="16"/>
    </w:rPr>
  </w:style>
  <w:style w:type="character" w:customStyle="1" w:styleId="ab">
    <w:name w:val="Текст выноски Знак"/>
    <w:basedOn w:val="a0"/>
    <w:link w:val="aa"/>
    <w:uiPriority w:val="99"/>
    <w:rsid w:val="00BD214E"/>
    <w:rPr>
      <w:rFonts w:ascii="Tahoma" w:eastAsia="Times New Roman" w:hAnsi="Tahoma" w:cs="Tahoma"/>
      <w:sz w:val="16"/>
      <w:szCs w:val="16"/>
      <w:lang w:eastAsia="ru-RU"/>
    </w:rPr>
  </w:style>
  <w:style w:type="character" w:styleId="ac">
    <w:name w:val="Hyperlink"/>
    <w:basedOn w:val="a0"/>
    <w:uiPriority w:val="99"/>
    <w:unhideWhenUsed/>
    <w:rsid w:val="00BA7111"/>
    <w:rPr>
      <w:color w:val="0000FF"/>
      <w:u w:val="single"/>
    </w:rPr>
  </w:style>
  <w:style w:type="character" w:customStyle="1" w:styleId="CharStyle3">
    <w:name w:val="Char Style 3"/>
    <w:basedOn w:val="a0"/>
    <w:link w:val="Style2"/>
    <w:uiPriority w:val="99"/>
    <w:rsid w:val="00654DDD"/>
    <w:rPr>
      <w:sz w:val="26"/>
      <w:szCs w:val="26"/>
      <w:shd w:val="clear" w:color="auto" w:fill="FFFFFF"/>
    </w:rPr>
  </w:style>
  <w:style w:type="paragraph" w:customStyle="1" w:styleId="Style2">
    <w:name w:val="Style 2"/>
    <w:basedOn w:val="a"/>
    <w:link w:val="CharStyle3"/>
    <w:uiPriority w:val="99"/>
    <w:rsid w:val="00654DDD"/>
    <w:pPr>
      <w:widowControl w:val="0"/>
      <w:shd w:val="clear" w:color="auto" w:fill="FFFFFF"/>
      <w:spacing w:after="420" w:line="0" w:lineRule="atLeast"/>
      <w:jc w:val="right"/>
    </w:pPr>
    <w:rPr>
      <w:rFonts w:asciiTheme="minorHAnsi" w:eastAsiaTheme="minorHAnsi" w:hAnsiTheme="minorHAnsi" w:cstheme="minorBidi"/>
      <w:sz w:val="26"/>
      <w:szCs w:val="26"/>
      <w:lang w:eastAsia="en-US"/>
    </w:rPr>
  </w:style>
  <w:style w:type="character" w:customStyle="1" w:styleId="CharStyle6">
    <w:name w:val="Char Style 6"/>
    <w:basedOn w:val="CharStyle3"/>
    <w:link w:val="Style5"/>
    <w:uiPriority w:val="99"/>
    <w:rsid w:val="00654DDD"/>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13">
    <w:name w:val="Основной текст13"/>
    <w:basedOn w:val="a"/>
    <w:rsid w:val="00E56EF8"/>
    <w:pPr>
      <w:widowControl w:val="0"/>
      <w:shd w:val="clear" w:color="auto" w:fill="FFFFFF"/>
      <w:spacing w:line="283" w:lineRule="exact"/>
      <w:ind w:hanging="2020"/>
      <w:jc w:val="center"/>
    </w:pPr>
    <w:rPr>
      <w:color w:val="000000"/>
      <w:sz w:val="26"/>
      <w:szCs w:val="26"/>
      <w:lang w:bidi="ru-RU"/>
    </w:rPr>
  </w:style>
  <w:style w:type="character" w:customStyle="1" w:styleId="11pt">
    <w:name w:val="Основной текст + 11 pt;Полужирный"/>
    <w:basedOn w:val="a0"/>
    <w:rsid w:val="00E56EF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header"/>
    <w:basedOn w:val="a"/>
    <w:link w:val="ae"/>
    <w:uiPriority w:val="99"/>
    <w:unhideWhenUsed/>
    <w:rsid w:val="0087728D"/>
    <w:pPr>
      <w:tabs>
        <w:tab w:val="center" w:pos="4677"/>
        <w:tab w:val="right" w:pos="9355"/>
      </w:tabs>
    </w:pPr>
  </w:style>
  <w:style w:type="character" w:customStyle="1" w:styleId="ae">
    <w:name w:val="Верхний колонтитул Знак"/>
    <w:basedOn w:val="a0"/>
    <w:link w:val="ad"/>
    <w:uiPriority w:val="99"/>
    <w:rsid w:val="0087728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87728D"/>
    <w:pPr>
      <w:tabs>
        <w:tab w:val="center" w:pos="4677"/>
        <w:tab w:val="right" w:pos="9355"/>
      </w:tabs>
    </w:pPr>
  </w:style>
  <w:style w:type="character" w:customStyle="1" w:styleId="af0">
    <w:name w:val="Нижний колонтитул Знак"/>
    <w:basedOn w:val="a0"/>
    <w:link w:val="af"/>
    <w:uiPriority w:val="99"/>
    <w:rsid w:val="0087728D"/>
    <w:rPr>
      <w:rFonts w:ascii="Times New Roman" w:eastAsia="Times New Roman" w:hAnsi="Times New Roman" w:cs="Times New Roman"/>
      <w:sz w:val="24"/>
      <w:szCs w:val="24"/>
      <w:lang w:eastAsia="ru-RU"/>
    </w:rPr>
  </w:style>
  <w:style w:type="character" w:customStyle="1" w:styleId="FontStyle12">
    <w:name w:val="Font Style12"/>
    <w:basedOn w:val="a0"/>
    <w:rsid w:val="005C7246"/>
    <w:rPr>
      <w:rFonts w:ascii="Times New Roman" w:hAnsi="Times New Roman" w:cs="Times New Roman"/>
      <w:sz w:val="26"/>
      <w:szCs w:val="26"/>
    </w:rPr>
  </w:style>
  <w:style w:type="paragraph" w:customStyle="1" w:styleId="21">
    <w:name w:val="Основной текст2"/>
    <w:basedOn w:val="a"/>
    <w:rsid w:val="00C9575E"/>
    <w:pPr>
      <w:widowControl w:val="0"/>
      <w:shd w:val="clear" w:color="auto" w:fill="FFFFFF"/>
      <w:spacing w:before="660" w:line="326" w:lineRule="exact"/>
    </w:pPr>
    <w:rPr>
      <w:color w:val="000000"/>
      <w:sz w:val="26"/>
      <w:szCs w:val="26"/>
      <w:lang w:bidi="ru-RU"/>
    </w:rPr>
  </w:style>
  <w:style w:type="paragraph" w:styleId="af1">
    <w:name w:val="Body Text"/>
    <w:aliases w:val="Основной текст Знак Знак Знак,bt,Основной текст Знак Знак"/>
    <w:basedOn w:val="a"/>
    <w:link w:val="14"/>
    <w:uiPriority w:val="99"/>
    <w:rsid w:val="00C9575E"/>
    <w:pPr>
      <w:spacing w:after="120"/>
    </w:pPr>
  </w:style>
  <w:style w:type="character" w:customStyle="1" w:styleId="14">
    <w:name w:val="Основной текст Знак1"/>
    <w:aliases w:val="Основной текст Знак Знак Знак Знак,bt Знак,Основной текст Знак Знак Знак1"/>
    <w:link w:val="af1"/>
    <w:locked/>
    <w:rsid w:val="00C9575E"/>
    <w:rPr>
      <w:rFonts w:ascii="Times New Roman" w:eastAsia="Times New Roman" w:hAnsi="Times New Roman" w:cs="Times New Roman"/>
      <w:sz w:val="24"/>
      <w:szCs w:val="24"/>
      <w:lang w:eastAsia="ru-RU"/>
    </w:rPr>
  </w:style>
  <w:style w:type="character" w:customStyle="1" w:styleId="af2">
    <w:name w:val="Основной текст Знак"/>
    <w:basedOn w:val="a0"/>
    <w:uiPriority w:val="99"/>
    <w:rsid w:val="00C9575E"/>
    <w:rPr>
      <w:rFonts w:ascii="Times New Roman" w:eastAsia="Times New Roman" w:hAnsi="Times New Roman" w:cs="Times New Roman"/>
      <w:sz w:val="24"/>
      <w:szCs w:val="24"/>
      <w:lang w:eastAsia="ru-RU"/>
    </w:rPr>
  </w:style>
  <w:style w:type="paragraph" w:styleId="af3">
    <w:name w:val="Body Text First Indent"/>
    <w:basedOn w:val="af1"/>
    <w:link w:val="af4"/>
    <w:rsid w:val="00C9575E"/>
    <w:pPr>
      <w:ind w:firstLine="210"/>
    </w:pPr>
  </w:style>
  <w:style w:type="character" w:customStyle="1" w:styleId="af4">
    <w:name w:val="Красная строка Знак"/>
    <w:basedOn w:val="af2"/>
    <w:link w:val="af3"/>
    <w:rsid w:val="00C9575E"/>
    <w:rPr>
      <w:rFonts w:ascii="Times New Roman" w:eastAsia="Times New Roman" w:hAnsi="Times New Roman" w:cs="Times New Roman"/>
      <w:sz w:val="24"/>
      <w:szCs w:val="24"/>
      <w:lang w:eastAsia="ru-RU"/>
    </w:rPr>
  </w:style>
  <w:style w:type="paragraph" w:customStyle="1" w:styleId="Style4">
    <w:name w:val="Style4"/>
    <w:basedOn w:val="a"/>
    <w:uiPriority w:val="99"/>
    <w:rsid w:val="005A2068"/>
    <w:pPr>
      <w:widowControl w:val="0"/>
      <w:autoSpaceDE w:val="0"/>
      <w:autoSpaceDN w:val="0"/>
      <w:adjustRightInd w:val="0"/>
      <w:spacing w:line="312" w:lineRule="exact"/>
      <w:ind w:firstLine="710"/>
      <w:jc w:val="both"/>
    </w:pPr>
    <w:rPr>
      <w:rFonts w:eastAsia="Calibri"/>
    </w:rPr>
  </w:style>
  <w:style w:type="paragraph" w:styleId="af5">
    <w:name w:val="List Paragraph"/>
    <w:basedOn w:val="a"/>
    <w:link w:val="af6"/>
    <w:uiPriority w:val="99"/>
    <w:qFormat/>
    <w:rsid w:val="007D3EAB"/>
    <w:pPr>
      <w:ind w:left="720"/>
      <w:contextualSpacing/>
    </w:pPr>
  </w:style>
  <w:style w:type="paragraph" w:customStyle="1" w:styleId="s1">
    <w:name w:val="s_1"/>
    <w:basedOn w:val="a"/>
    <w:rsid w:val="00426633"/>
    <w:pPr>
      <w:spacing w:before="100" w:beforeAutospacing="1" w:after="100" w:afterAutospacing="1"/>
      <w:ind w:firstLine="720"/>
    </w:pPr>
  </w:style>
  <w:style w:type="character" w:styleId="af7">
    <w:name w:val="footnote reference"/>
    <w:aliases w:val="fr,ОР,Знак сноски-FN,Ciae niinee-FN,Текст сновски,FZ,Знак сноски 1,Referencia nota al pie,Appel note de bas de page,Ciae niinee I,Знак сноски Н,Footnote Reference/,Сноска Сергея"/>
    <w:basedOn w:val="a0"/>
    <w:uiPriority w:val="99"/>
    <w:unhideWhenUsed/>
    <w:qFormat/>
    <w:rsid w:val="00426633"/>
    <w:rPr>
      <w:vertAlign w:val="superscript"/>
    </w:rPr>
  </w:style>
  <w:style w:type="character" w:customStyle="1" w:styleId="22">
    <w:name w:val="Основной текст (2)_"/>
    <w:basedOn w:val="a0"/>
    <w:link w:val="23"/>
    <w:rsid w:val="00426633"/>
    <w:rPr>
      <w:rFonts w:ascii="Times New Roman" w:eastAsia="Times New Roman" w:hAnsi="Times New Roman" w:cs="Times New Roman"/>
      <w:sz w:val="30"/>
      <w:szCs w:val="30"/>
      <w:shd w:val="clear" w:color="auto" w:fill="FFFFFF"/>
    </w:rPr>
  </w:style>
  <w:style w:type="paragraph" w:customStyle="1" w:styleId="23">
    <w:name w:val="Основной текст (2)"/>
    <w:basedOn w:val="a"/>
    <w:link w:val="22"/>
    <w:rsid w:val="00426633"/>
    <w:pPr>
      <w:widowControl w:val="0"/>
      <w:shd w:val="clear" w:color="auto" w:fill="FFFFFF"/>
      <w:spacing w:after="300" w:line="346" w:lineRule="exact"/>
    </w:pPr>
    <w:rPr>
      <w:sz w:val="30"/>
      <w:szCs w:val="30"/>
      <w:lang w:eastAsia="en-US"/>
    </w:rPr>
  </w:style>
  <w:style w:type="paragraph" w:styleId="af8">
    <w:name w:val="footnote text"/>
    <w:aliases w:val="Texto de nota al pie,Текст сноски Знак Знак,Table_Footnote_last Знак,Table_Footnote_last Знак Знак,Table_Footnote_last,ft,Used by Word for text of Help footnotes,single space,-++ Знак,Текст сноски Знак1 Знак,Текст сноски-FN,Oaeno niinee-FN"/>
    <w:basedOn w:val="a"/>
    <w:link w:val="af9"/>
    <w:uiPriority w:val="99"/>
    <w:unhideWhenUsed/>
    <w:qFormat/>
    <w:rsid w:val="00426633"/>
    <w:rPr>
      <w:sz w:val="20"/>
      <w:szCs w:val="20"/>
    </w:rPr>
  </w:style>
  <w:style w:type="character" w:customStyle="1" w:styleId="af9">
    <w:name w:val="Текст сноски Знак"/>
    <w:aliases w:val="Texto de nota al pie Знак,Текст сноски Знак Знак Знак,Table_Footnote_last Знак Знак1,Table_Footnote_last Знак Знак Знак,Table_Footnote_last Знак1,ft Знак,Used by Word for text of Help footnotes Знак,single space Знак,-++ Знак Знак"/>
    <w:basedOn w:val="a0"/>
    <w:link w:val="af8"/>
    <w:uiPriority w:val="99"/>
    <w:rsid w:val="00426633"/>
    <w:rPr>
      <w:rFonts w:ascii="Times New Roman" w:eastAsia="Times New Roman" w:hAnsi="Times New Roman" w:cs="Times New Roman"/>
      <w:sz w:val="20"/>
      <w:szCs w:val="20"/>
      <w:lang w:eastAsia="ru-RU"/>
    </w:rPr>
  </w:style>
  <w:style w:type="paragraph" w:styleId="afa">
    <w:name w:val="Title"/>
    <w:aliases w:val="Знак Знак"/>
    <w:basedOn w:val="a"/>
    <w:link w:val="afb"/>
    <w:uiPriority w:val="99"/>
    <w:qFormat/>
    <w:rsid w:val="00A51785"/>
    <w:pPr>
      <w:ind w:left="142" w:right="-159"/>
      <w:jc w:val="center"/>
    </w:pPr>
    <w:rPr>
      <w:rFonts w:eastAsia="Calibri"/>
      <w:sz w:val="28"/>
      <w:szCs w:val="20"/>
    </w:rPr>
  </w:style>
  <w:style w:type="character" w:customStyle="1" w:styleId="afb">
    <w:name w:val="Название Знак"/>
    <w:aliases w:val="Знак Знак Знак"/>
    <w:basedOn w:val="a0"/>
    <w:link w:val="afa"/>
    <w:uiPriority w:val="99"/>
    <w:rsid w:val="00A51785"/>
    <w:rPr>
      <w:rFonts w:ascii="Times New Roman" w:eastAsia="Calibri" w:hAnsi="Times New Roman" w:cs="Times New Roman"/>
      <w:sz w:val="28"/>
      <w:szCs w:val="20"/>
      <w:lang w:eastAsia="ru-RU"/>
    </w:rPr>
  </w:style>
  <w:style w:type="character" w:customStyle="1" w:styleId="15">
    <w:name w:val="Заголовок №1_"/>
    <w:basedOn w:val="a0"/>
    <w:link w:val="16"/>
    <w:rsid w:val="00A51785"/>
    <w:rPr>
      <w:rFonts w:ascii="Times New Roman" w:eastAsia="Times New Roman" w:hAnsi="Times New Roman" w:cs="Times New Roman"/>
      <w:b/>
      <w:bCs/>
      <w:sz w:val="28"/>
      <w:szCs w:val="28"/>
      <w:shd w:val="clear" w:color="auto" w:fill="FFFFFF"/>
    </w:rPr>
  </w:style>
  <w:style w:type="paragraph" w:customStyle="1" w:styleId="16">
    <w:name w:val="Заголовок №1"/>
    <w:basedOn w:val="a"/>
    <w:link w:val="15"/>
    <w:rsid w:val="00A51785"/>
    <w:pPr>
      <w:widowControl w:val="0"/>
      <w:shd w:val="clear" w:color="auto" w:fill="FFFFFF"/>
      <w:spacing w:before="300" w:after="480" w:line="370" w:lineRule="exact"/>
      <w:ind w:hanging="700"/>
      <w:jc w:val="center"/>
      <w:outlineLvl w:val="0"/>
    </w:pPr>
    <w:rPr>
      <w:b/>
      <w:bCs/>
      <w:sz w:val="28"/>
      <w:szCs w:val="28"/>
      <w:lang w:eastAsia="en-US"/>
    </w:rPr>
  </w:style>
  <w:style w:type="character" w:customStyle="1" w:styleId="HTML">
    <w:name w:val="Стандартный HTML Знак"/>
    <w:basedOn w:val="a0"/>
    <w:link w:val="HTML0"/>
    <w:uiPriority w:val="99"/>
    <w:semiHidden/>
    <w:rsid w:val="00A51785"/>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A5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c">
    <w:name w:val="Абзац_письма"/>
    <w:basedOn w:val="a"/>
    <w:rsid w:val="00A51785"/>
    <w:pPr>
      <w:widowControl w:val="0"/>
      <w:spacing w:line="360" w:lineRule="auto"/>
      <w:ind w:firstLine="709"/>
      <w:jc w:val="both"/>
    </w:pPr>
    <w:rPr>
      <w:sz w:val="26"/>
      <w:szCs w:val="20"/>
    </w:rPr>
  </w:style>
  <w:style w:type="paragraph" w:styleId="afd">
    <w:name w:val="Normal (Web)"/>
    <w:aliases w:val="Обычный (веб)1,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e"/>
    <w:uiPriority w:val="99"/>
    <w:qFormat/>
    <w:rsid w:val="00A51785"/>
    <w:pPr>
      <w:spacing w:before="100" w:beforeAutospacing="1" w:after="100" w:afterAutospacing="1"/>
    </w:pPr>
  </w:style>
  <w:style w:type="character" w:customStyle="1" w:styleId="afe">
    <w:name w:val="Обычный (веб) Знак"/>
    <w:aliases w:val="Обычный (веб)1 Знак,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d"/>
    <w:locked/>
    <w:rsid w:val="00A51785"/>
    <w:rPr>
      <w:rFonts w:ascii="Times New Roman" w:eastAsia="Times New Roman" w:hAnsi="Times New Roman" w:cs="Times New Roman"/>
      <w:sz w:val="24"/>
      <w:szCs w:val="24"/>
      <w:lang w:eastAsia="ru-RU"/>
    </w:rPr>
  </w:style>
  <w:style w:type="paragraph" w:customStyle="1" w:styleId="p1">
    <w:name w:val="p1"/>
    <w:basedOn w:val="a"/>
    <w:rsid w:val="00A51785"/>
    <w:pPr>
      <w:spacing w:before="100" w:beforeAutospacing="1" w:after="100" w:afterAutospacing="1"/>
    </w:pPr>
  </w:style>
  <w:style w:type="character" w:customStyle="1" w:styleId="FontStyle35">
    <w:name w:val="Font Style35"/>
    <w:uiPriority w:val="99"/>
    <w:rsid w:val="00A51785"/>
    <w:rPr>
      <w:rFonts w:ascii="Times New Roman" w:hAnsi="Times New Roman" w:cs="Times New Roman"/>
      <w:sz w:val="26"/>
      <w:szCs w:val="26"/>
    </w:rPr>
  </w:style>
  <w:style w:type="character" w:customStyle="1" w:styleId="220">
    <w:name w:val="Основной текст (2)2"/>
    <w:basedOn w:val="22"/>
    <w:rsid w:val="00A51785"/>
    <w:rPr>
      <w:rFonts w:ascii="Times New Roman" w:eastAsia="Times New Roman" w:hAnsi="Times New Roman" w:cs="Times New Roman"/>
      <w:color w:val="000000"/>
      <w:spacing w:val="0"/>
      <w:w w:val="100"/>
      <w:position w:val="0"/>
      <w:sz w:val="28"/>
      <w:szCs w:val="28"/>
      <w:u w:val="single"/>
      <w:shd w:val="clear" w:color="auto" w:fill="FFFFFF"/>
      <w:lang w:val="ru-RU" w:eastAsia="ru-RU"/>
    </w:rPr>
  </w:style>
  <w:style w:type="paragraph" w:customStyle="1" w:styleId="210">
    <w:name w:val="Основной текст (2)1"/>
    <w:basedOn w:val="a"/>
    <w:rsid w:val="00A51785"/>
    <w:pPr>
      <w:widowControl w:val="0"/>
      <w:shd w:val="clear" w:color="auto" w:fill="FFFFFF"/>
      <w:spacing w:after="300" w:line="326" w:lineRule="exact"/>
      <w:jc w:val="right"/>
    </w:pPr>
    <w:rPr>
      <w:rFonts w:eastAsia="Arial Unicode MS"/>
      <w:color w:val="000000"/>
      <w:sz w:val="28"/>
      <w:szCs w:val="28"/>
    </w:rPr>
  </w:style>
  <w:style w:type="paragraph" w:styleId="aff">
    <w:name w:val="List Bullet"/>
    <w:basedOn w:val="a"/>
    <w:uiPriority w:val="99"/>
    <w:unhideWhenUsed/>
    <w:rsid w:val="00A51785"/>
    <w:pPr>
      <w:tabs>
        <w:tab w:val="num" w:pos="360"/>
      </w:tabs>
      <w:ind w:left="360" w:hanging="360"/>
      <w:contextualSpacing/>
    </w:pPr>
  </w:style>
  <w:style w:type="character" w:customStyle="1" w:styleId="2105pt">
    <w:name w:val="Основной текст (2) + 10;5 pt;Полужирный;Малые прописные"/>
    <w:basedOn w:val="22"/>
    <w:rsid w:val="00A51785"/>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pt">
    <w:name w:val="Основной текст + Интервал 1 pt"/>
    <w:basedOn w:val="a0"/>
    <w:rsid w:val="00A5178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font01">
    <w:name w:val="font01"/>
    <w:rsid w:val="00A51785"/>
    <w:rPr>
      <w:rFonts w:ascii="Times New Roman" w:hAnsi="Times New Roman"/>
      <w:sz w:val="24"/>
    </w:rPr>
  </w:style>
  <w:style w:type="character" w:customStyle="1" w:styleId="FontStyle11">
    <w:name w:val="Font Style11"/>
    <w:rsid w:val="00A51785"/>
    <w:rPr>
      <w:rFonts w:ascii="Times New Roman" w:hAnsi="Times New Roman" w:cs="Times New Roman"/>
      <w:sz w:val="26"/>
      <w:szCs w:val="26"/>
    </w:rPr>
  </w:style>
  <w:style w:type="paragraph" w:customStyle="1" w:styleId="17">
    <w:name w:val="Обычный1"/>
    <w:rsid w:val="00A51785"/>
    <w:pPr>
      <w:widowControl w:val="0"/>
      <w:suppressAutoHyphens/>
      <w:spacing w:after="0" w:line="240" w:lineRule="auto"/>
      <w:textAlignment w:val="baseline"/>
    </w:pPr>
    <w:rPr>
      <w:rFonts w:ascii="Times New Roman" w:eastAsia="Andale Sans UI" w:hAnsi="Times New Roman" w:cs="Tahoma"/>
      <w:color w:val="00000A"/>
      <w:sz w:val="24"/>
      <w:szCs w:val="24"/>
      <w:lang w:val="de-DE" w:eastAsia="ja-JP" w:bidi="fa-IR"/>
    </w:rPr>
  </w:style>
  <w:style w:type="paragraph" w:customStyle="1" w:styleId="Default">
    <w:name w:val="Default"/>
    <w:rsid w:val="00A5178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0">
    <w:name w:val="Subtitle"/>
    <w:basedOn w:val="a"/>
    <w:link w:val="aff1"/>
    <w:qFormat/>
    <w:rsid w:val="00A51785"/>
    <w:pPr>
      <w:jc w:val="center"/>
    </w:pPr>
    <w:rPr>
      <w:rFonts w:ascii="Tahoma" w:hAnsi="Tahoma"/>
      <w:sz w:val="28"/>
      <w:szCs w:val="20"/>
    </w:rPr>
  </w:style>
  <w:style w:type="character" w:customStyle="1" w:styleId="aff1">
    <w:name w:val="Подзаголовок Знак"/>
    <w:basedOn w:val="a0"/>
    <w:link w:val="aff0"/>
    <w:rsid w:val="00A51785"/>
    <w:rPr>
      <w:rFonts w:ascii="Tahoma" w:eastAsia="Times New Roman" w:hAnsi="Tahoma" w:cs="Times New Roman"/>
      <w:sz w:val="28"/>
      <w:szCs w:val="20"/>
      <w:lang w:eastAsia="ru-RU"/>
    </w:rPr>
  </w:style>
  <w:style w:type="character" w:customStyle="1" w:styleId="8">
    <w:name w:val="Основной текст (8)_"/>
    <w:basedOn w:val="a0"/>
    <w:link w:val="80"/>
    <w:rsid w:val="00A51785"/>
    <w:rPr>
      <w:rFonts w:ascii="Times New Roman" w:eastAsia="Times New Roman" w:hAnsi="Times New Roman" w:cs="Times New Roman"/>
      <w:b/>
      <w:bCs/>
      <w:i/>
      <w:iCs/>
      <w:shd w:val="clear" w:color="auto" w:fill="FFFFFF"/>
    </w:rPr>
  </w:style>
  <w:style w:type="paragraph" w:customStyle="1" w:styleId="80">
    <w:name w:val="Основной текст (8)"/>
    <w:basedOn w:val="a"/>
    <w:link w:val="8"/>
    <w:rsid w:val="00A51785"/>
    <w:pPr>
      <w:widowControl w:val="0"/>
      <w:shd w:val="clear" w:color="auto" w:fill="FFFFFF"/>
      <w:spacing w:line="274" w:lineRule="exact"/>
      <w:jc w:val="both"/>
    </w:pPr>
    <w:rPr>
      <w:b/>
      <w:bCs/>
      <w:i/>
      <w:iCs/>
      <w:sz w:val="22"/>
      <w:szCs w:val="22"/>
      <w:lang w:eastAsia="en-US"/>
    </w:rPr>
  </w:style>
  <w:style w:type="character" w:customStyle="1" w:styleId="212pt">
    <w:name w:val="Основной текст (2) + 12 pt;Не полужирный"/>
    <w:rsid w:val="00A5178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msonormalcxspmiddle">
    <w:name w:val="msonormalcxspmiddle"/>
    <w:basedOn w:val="a"/>
    <w:rsid w:val="00A51785"/>
    <w:pPr>
      <w:spacing w:before="100" w:beforeAutospacing="1" w:after="100" w:afterAutospacing="1"/>
    </w:pPr>
  </w:style>
  <w:style w:type="paragraph" w:customStyle="1" w:styleId="18">
    <w:name w:val="Без интервала1"/>
    <w:rsid w:val="00A51785"/>
    <w:pPr>
      <w:spacing w:after="0" w:line="240" w:lineRule="auto"/>
    </w:pPr>
    <w:rPr>
      <w:rFonts w:ascii="Times New Roman" w:eastAsia="Calibri" w:hAnsi="Times New Roman" w:cs="Times New Roman"/>
      <w:sz w:val="24"/>
      <w:szCs w:val="24"/>
      <w:lang w:eastAsia="ru-RU"/>
    </w:rPr>
  </w:style>
  <w:style w:type="character" w:customStyle="1" w:styleId="aff2">
    <w:name w:val="Колонтитул"/>
    <w:basedOn w:val="a0"/>
    <w:rsid w:val="00A5178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7"/>
    <w:rsid w:val="00A517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 10"/>
    <w:aliases w:val="5 pt,Основной текст + 11,Полужирный"/>
    <w:rsid w:val="00A51785"/>
    <w:rPr>
      <w:rFonts w:ascii="Times New Roman" w:eastAsia="Times New Roman" w:hAnsi="Times New Roman" w:cs="Times New Roman" w:hint="default"/>
      <w:b w:val="0"/>
      <w:bCs w:val="0"/>
      <w:i w:val="0"/>
      <w:iCs w:val="0"/>
      <w:smallCaps w:val="0"/>
      <w:strike w:val="0"/>
      <w:dstrike w:val="0"/>
      <w:color w:val="000000"/>
      <w:spacing w:val="-1"/>
      <w:w w:val="100"/>
      <w:position w:val="0"/>
      <w:sz w:val="21"/>
      <w:szCs w:val="21"/>
      <w:u w:val="none"/>
      <w:effect w:val="none"/>
      <w:shd w:val="clear" w:color="auto" w:fill="FFFFFF"/>
      <w:lang w:val="ru-RU"/>
    </w:rPr>
  </w:style>
  <w:style w:type="paragraph" w:customStyle="1" w:styleId="Style3">
    <w:name w:val="Style3"/>
    <w:basedOn w:val="a"/>
    <w:uiPriority w:val="99"/>
    <w:rsid w:val="00A51785"/>
    <w:pPr>
      <w:widowControl w:val="0"/>
      <w:autoSpaceDE w:val="0"/>
      <w:autoSpaceDN w:val="0"/>
      <w:adjustRightInd w:val="0"/>
      <w:spacing w:line="559" w:lineRule="exact"/>
      <w:ind w:firstLine="715"/>
      <w:jc w:val="both"/>
    </w:pPr>
  </w:style>
  <w:style w:type="character" w:customStyle="1" w:styleId="aff3">
    <w:name w:val="Сноска"/>
    <w:rsid w:val="00A5178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1">
    <w:name w:val="Основной текст (6)_"/>
    <w:basedOn w:val="a0"/>
    <w:rsid w:val="00A51785"/>
    <w:rPr>
      <w:rFonts w:ascii="Times New Roman" w:eastAsia="Times New Roman" w:hAnsi="Times New Roman" w:cs="Times New Roman"/>
      <w:b w:val="0"/>
      <w:bCs w:val="0"/>
      <w:i w:val="0"/>
      <w:iCs w:val="0"/>
      <w:smallCaps w:val="0"/>
      <w:strike w:val="0"/>
      <w:u w:val="none"/>
    </w:rPr>
  </w:style>
  <w:style w:type="character" w:customStyle="1" w:styleId="614pt">
    <w:name w:val="Основной текст (6) + 14 pt"/>
    <w:basedOn w:val="61"/>
    <w:rsid w:val="00A5178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2">
    <w:name w:val="Основной текст (6)"/>
    <w:basedOn w:val="61"/>
    <w:rsid w:val="00A517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rial18pt-1pt">
    <w:name w:val="Основной текст (2) + Arial;18 pt;Интервал -1 pt"/>
    <w:basedOn w:val="22"/>
    <w:rsid w:val="00A51785"/>
    <w:rPr>
      <w:rFonts w:ascii="Arial" w:eastAsia="Arial" w:hAnsi="Arial" w:cs="Arial"/>
      <w:b w:val="0"/>
      <w:bCs w:val="0"/>
      <w:i w:val="0"/>
      <w:iCs w:val="0"/>
      <w:smallCaps w:val="0"/>
      <w:strike w:val="0"/>
      <w:color w:val="000000"/>
      <w:spacing w:val="-30"/>
      <w:w w:val="100"/>
      <w:position w:val="0"/>
      <w:sz w:val="36"/>
      <w:szCs w:val="36"/>
      <w:u w:val="none"/>
      <w:shd w:val="clear" w:color="auto" w:fill="FFFFFF"/>
      <w:lang w:val="ru-RU" w:eastAsia="ru-RU" w:bidi="ru-RU"/>
    </w:rPr>
  </w:style>
  <w:style w:type="character" w:customStyle="1" w:styleId="CharStyle4">
    <w:name w:val="Char Style 4"/>
    <w:basedOn w:val="CharStyle3"/>
    <w:uiPriority w:val="99"/>
    <w:rsid w:val="002F27A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harStyle12">
    <w:name w:val="Char Style 12"/>
    <w:basedOn w:val="a0"/>
    <w:link w:val="Style11"/>
    <w:rsid w:val="002F27AE"/>
    <w:rPr>
      <w:sz w:val="28"/>
      <w:szCs w:val="28"/>
      <w:shd w:val="clear" w:color="auto" w:fill="FFFFFF"/>
    </w:rPr>
  </w:style>
  <w:style w:type="paragraph" w:customStyle="1" w:styleId="Style5">
    <w:name w:val="Style 5"/>
    <w:basedOn w:val="a"/>
    <w:link w:val="CharStyle6"/>
    <w:rsid w:val="002F27AE"/>
    <w:pPr>
      <w:widowControl w:val="0"/>
      <w:shd w:val="clear" w:color="auto" w:fill="FFFFFF"/>
      <w:spacing w:line="245" w:lineRule="exact"/>
    </w:pPr>
    <w:rPr>
      <w:color w:val="000000"/>
      <w:sz w:val="26"/>
      <w:szCs w:val="26"/>
      <w:u w:val="single"/>
      <w:lang w:bidi="ru-RU"/>
    </w:rPr>
  </w:style>
  <w:style w:type="paragraph" w:customStyle="1" w:styleId="Style11">
    <w:name w:val="Style 11"/>
    <w:basedOn w:val="a"/>
    <w:link w:val="CharStyle12"/>
    <w:rsid w:val="002F27AE"/>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7">
    <w:name w:val="Char Style 7"/>
    <w:basedOn w:val="CharStyle6"/>
    <w:link w:val="Style6"/>
    <w:uiPriority w:val="99"/>
    <w:rsid w:val="008572C6"/>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eastAsia="ru-RU" w:bidi="ru-RU"/>
    </w:rPr>
  </w:style>
  <w:style w:type="character" w:customStyle="1" w:styleId="CharStyle11">
    <w:name w:val="Char Style 11"/>
    <w:basedOn w:val="a0"/>
    <w:link w:val="Style10"/>
    <w:uiPriority w:val="99"/>
    <w:rsid w:val="00763738"/>
    <w:rPr>
      <w:sz w:val="26"/>
      <w:szCs w:val="26"/>
      <w:shd w:val="clear" w:color="auto" w:fill="FFFFFF"/>
    </w:rPr>
  </w:style>
  <w:style w:type="character" w:customStyle="1" w:styleId="CharStyle25">
    <w:name w:val="Char Style 25"/>
    <w:basedOn w:val="CharStyle11"/>
    <w:rsid w:val="0076373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6">
    <w:name w:val="Char Style 26"/>
    <w:basedOn w:val="CharStyle11"/>
    <w:link w:val="Style25"/>
    <w:rsid w:val="0076373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7">
    <w:name w:val="Char Style 27"/>
    <w:basedOn w:val="CharStyle11"/>
    <w:rsid w:val="0076373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CharStyle28">
    <w:name w:val="Char Style 28"/>
    <w:basedOn w:val="CharStyle11"/>
    <w:rsid w:val="0076373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CharStyle29">
    <w:name w:val="Char Style 29"/>
    <w:basedOn w:val="CharStyle11"/>
    <w:rsid w:val="00763738"/>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Style10">
    <w:name w:val="Style 10"/>
    <w:basedOn w:val="a"/>
    <w:link w:val="CharStyle11"/>
    <w:uiPriority w:val="99"/>
    <w:rsid w:val="00763738"/>
    <w:pPr>
      <w:widowControl w:val="0"/>
      <w:shd w:val="clear" w:color="auto" w:fill="FFFFFF"/>
      <w:spacing w:line="311" w:lineRule="exact"/>
      <w:jc w:val="center"/>
    </w:pPr>
    <w:rPr>
      <w:rFonts w:asciiTheme="minorHAnsi" w:eastAsiaTheme="minorHAnsi" w:hAnsiTheme="minorHAnsi" w:cstheme="minorBidi"/>
      <w:sz w:val="26"/>
      <w:szCs w:val="26"/>
      <w:lang w:eastAsia="en-US"/>
    </w:rPr>
  </w:style>
  <w:style w:type="character" w:customStyle="1" w:styleId="CharStyle10">
    <w:name w:val="Char Style 10"/>
    <w:basedOn w:val="CharStyle3"/>
    <w:uiPriority w:val="99"/>
    <w:rsid w:val="00931EA0"/>
    <w:rPr>
      <w:sz w:val="26"/>
      <w:szCs w:val="26"/>
      <w:u w:val="single"/>
      <w:shd w:val="clear" w:color="auto" w:fill="FFFFFF"/>
    </w:rPr>
  </w:style>
  <w:style w:type="character" w:customStyle="1" w:styleId="CharStyle9">
    <w:name w:val="Char Style 9"/>
    <w:basedOn w:val="a0"/>
    <w:link w:val="Style8"/>
    <w:uiPriority w:val="99"/>
    <w:rsid w:val="00A7418A"/>
    <w:rPr>
      <w:sz w:val="26"/>
      <w:szCs w:val="26"/>
      <w:shd w:val="clear" w:color="auto" w:fill="FFFFFF"/>
    </w:rPr>
  </w:style>
  <w:style w:type="paragraph" w:customStyle="1" w:styleId="Style8">
    <w:name w:val="Style 8"/>
    <w:basedOn w:val="a"/>
    <w:link w:val="CharStyle9"/>
    <w:uiPriority w:val="99"/>
    <w:rsid w:val="00A7418A"/>
    <w:pPr>
      <w:widowControl w:val="0"/>
      <w:shd w:val="clear" w:color="auto" w:fill="FFFFFF"/>
      <w:spacing w:after="420" w:line="322" w:lineRule="exact"/>
      <w:jc w:val="both"/>
    </w:pPr>
    <w:rPr>
      <w:rFonts w:asciiTheme="minorHAnsi" w:eastAsiaTheme="minorHAnsi" w:hAnsiTheme="minorHAnsi" w:cstheme="minorBidi"/>
      <w:sz w:val="26"/>
      <w:szCs w:val="26"/>
      <w:lang w:eastAsia="en-US"/>
    </w:rPr>
  </w:style>
  <w:style w:type="paragraph" w:styleId="24">
    <w:name w:val="Body Text Indent 2"/>
    <w:basedOn w:val="a"/>
    <w:link w:val="25"/>
    <w:uiPriority w:val="99"/>
    <w:rsid w:val="00F46552"/>
    <w:pPr>
      <w:spacing w:after="120" w:line="480" w:lineRule="auto"/>
      <w:ind w:left="283"/>
    </w:pPr>
  </w:style>
  <w:style w:type="character" w:customStyle="1" w:styleId="25">
    <w:name w:val="Основной текст с отступом 2 Знак"/>
    <w:basedOn w:val="a0"/>
    <w:link w:val="24"/>
    <w:uiPriority w:val="99"/>
    <w:rsid w:val="00F46552"/>
    <w:rPr>
      <w:rFonts w:ascii="Times New Roman" w:eastAsia="Times New Roman" w:hAnsi="Times New Roman" w:cs="Times New Roman"/>
      <w:sz w:val="24"/>
      <w:szCs w:val="24"/>
      <w:lang w:eastAsia="ru-RU"/>
    </w:rPr>
  </w:style>
  <w:style w:type="paragraph" w:customStyle="1" w:styleId="Style1">
    <w:name w:val="Style1"/>
    <w:basedOn w:val="a"/>
    <w:uiPriority w:val="99"/>
    <w:rsid w:val="00F46552"/>
    <w:pPr>
      <w:widowControl w:val="0"/>
      <w:autoSpaceDE w:val="0"/>
      <w:autoSpaceDN w:val="0"/>
      <w:adjustRightInd w:val="0"/>
    </w:pPr>
  </w:style>
  <w:style w:type="character" w:customStyle="1" w:styleId="FontStyle15">
    <w:name w:val="Font Style15"/>
    <w:basedOn w:val="a0"/>
    <w:uiPriority w:val="99"/>
    <w:rsid w:val="00F46552"/>
    <w:rPr>
      <w:rFonts w:ascii="Times New Roman" w:hAnsi="Times New Roman" w:cs="Times New Roman"/>
      <w:sz w:val="26"/>
      <w:szCs w:val="26"/>
    </w:rPr>
  </w:style>
  <w:style w:type="paragraph" w:customStyle="1" w:styleId="19">
    <w:name w:val="Текст1"/>
    <w:basedOn w:val="a"/>
    <w:rsid w:val="00E51381"/>
    <w:pPr>
      <w:spacing w:line="360" w:lineRule="auto"/>
      <w:ind w:firstLine="720"/>
      <w:jc w:val="both"/>
    </w:pPr>
    <w:rPr>
      <w:noProof/>
      <w:sz w:val="28"/>
      <w:szCs w:val="20"/>
    </w:rPr>
  </w:style>
  <w:style w:type="paragraph" w:customStyle="1" w:styleId="Style6">
    <w:name w:val="Style 6"/>
    <w:basedOn w:val="a"/>
    <w:link w:val="CharStyle7"/>
    <w:uiPriority w:val="99"/>
    <w:rsid w:val="00C9317C"/>
    <w:pPr>
      <w:widowControl w:val="0"/>
      <w:shd w:val="clear" w:color="auto" w:fill="FFFFFF"/>
      <w:spacing w:line="337" w:lineRule="exact"/>
    </w:pPr>
    <w:rPr>
      <w:color w:val="000000"/>
      <w:sz w:val="20"/>
      <w:szCs w:val="20"/>
      <w:u w:val="single"/>
      <w:lang w:bidi="ru-RU"/>
    </w:rPr>
  </w:style>
  <w:style w:type="table" w:styleId="aff4">
    <w:name w:val="Table Grid"/>
    <w:basedOn w:val="a1"/>
    <w:uiPriority w:val="59"/>
    <w:rsid w:val="00C93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5">
    <w:name w:val="Char Style 5"/>
    <w:basedOn w:val="a0"/>
    <w:link w:val="Style40"/>
    <w:uiPriority w:val="99"/>
    <w:rsid w:val="008A5682"/>
    <w:rPr>
      <w:sz w:val="28"/>
      <w:szCs w:val="28"/>
      <w:shd w:val="clear" w:color="auto" w:fill="FFFFFF"/>
    </w:rPr>
  </w:style>
  <w:style w:type="paragraph" w:customStyle="1" w:styleId="Style40">
    <w:name w:val="Style 4"/>
    <w:basedOn w:val="a"/>
    <w:link w:val="CharStyle5"/>
    <w:uiPriority w:val="99"/>
    <w:rsid w:val="008A5682"/>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30">
    <w:name w:val="Char Style 30"/>
    <w:basedOn w:val="CharStyle7"/>
    <w:rsid w:val="0011479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Style25">
    <w:name w:val="Style 25"/>
    <w:basedOn w:val="a"/>
    <w:link w:val="CharStyle26"/>
    <w:rsid w:val="00435BDF"/>
    <w:pPr>
      <w:widowControl w:val="0"/>
      <w:shd w:val="clear" w:color="auto" w:fill="FFFFFF"/>
      <w:spacing w:line="274" w:lineRule="exact"/>
      <w:ind w:firstLine="860"/>
      <w:jc w:val="both"/>
    </w:pPr>
    <w:rPr>
      <w:color w:val="000000"/>
      <w:sz w:val="26"/>
      <w:szCs w:val="26"/>
      <w:lang w:bidi="ru-RU"/>
    </w:rPr>
  </w:style>
  <w:style w:type="character" w:customStyle="1" w:styleId="FontStyle41">
    <w:name w:val="Font Style41"/>
    <w:uiPriority w:val="99"/>
    <w:rsid w:val="0023409F"/>
    <w:rPr>
      <w:rFonts w:ascii="Times New Roman" w:hAnsi="Times New Roman" w:cs="Times New Roman"/>
      <w:sz w:val="24"/>
      <w:szCs w:val="24"/>
    </w:rPr>
  </w:style>
  <w:style w:type="character" w:customStyle="1" w:styleId="CharStyle44">
    <w:name w:val="Char Style 44"/>
    <w:basedOn w:val="CharStyle5"/>
    <w:uiPriority w:val="99"/>
    <w:rsid w:val="002363F0"/>
    <w:rPr>
      <w:rFonts w:ascii="Times New Roman" w:hAnsi="Times New Roman" w:cs="Times New Roman"/>
      <w:sz w:val="28"/>
      <w:szCs w:val="28"/>
      <w:u w:val="single"/>
      <w:shd w:val="clear" w:color="auto" w:fill="FFFFFF"/>
      <w:lang w:val="en-US" w:eastAsia="en-US"/>
    </w:rPr>
  </w:style>
  <w:style w:type="character" w:customStyle="1" w:styleId="11">
    <w:name w:val="Заголовок 1 Знак"/>
    <w:basedOn w:val="a0"/>
    <w:link w:val="10"/>
    <w:uiPriority w:val="99"/>
    <w:rsid w:val="000E1E64"/>
    <w:rPr>
      <w:rFonts w:ascii="Arial" w:eastAsia="Calibri" w:hAnsi="Arial" w:cs="Arial"/>
      <w:b/>
      <w:bCs/>
      <w:kern w:val="32"/>
      <w:sz w:val="32"/>
      <w:szCs w:val="32"/>
    </w:rPr>
  </w:style>
  <w:style w:type="character" w:customStyle="1" w:styleId="20">
    <w:name w:val="Заголовок 2 Знак"/>
    <w:basedOn w:val="a0"/>
    <w:link w:val="2"/>
    <w:uiPriority w:val="99"/>
    <w:rsid w:val="000E1E64"/>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E1E64"/>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E1E64"/>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0E1E64"/>
    <w:rPr>
      <w:rFonts w:asciiTheme="majorHAnsi" w:eastAsiaTheme="majorEastAsia" w:hAnsiTheme="majorHAnsi" w:cstheme="majorBidi"/>
      <w:color w:val="1F4D78" w:themeColor="accent1" w:themeShade="7F"/>
      <w:sz w:val="28"/>
      <w:szCs w:val="28"/>
    </w:rPr>
  </w:style>
  <w:style w:type="character" w:customStyle="1" w:styleId="60">
    <w:name w:val="Заголовок 6 Знак"/>
    <w:basedOn w:val="a0"/>
    <w:link w:val="6"/>
    <w:uiPriority w:val="99"/>
    <w:rsid w:val="000E1E64"/>
    <w:rPr>
      <w:rFonts w:ascii="Times New Roman" w:eastAsia="Calibri" w:hAnsi="Times New Roman" w:cs="Times New Roman"/>
      <w:b/>
      <w:bCs/>
    </w:rPr>
  </w:style>
  <w:style w:type="character" w:customStyle="1" w:styleId="70">
    <w:name w:val="Заголовок 7 Знак"/>
    <w:basedOn w:val="a0"/>
    <w:link w:val="7"/>
    <w:uiPriority w:val="99"/>
    <w:rsid w:val="000E1E64"/>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E1E64"/>
    <w:rPr>
      <w:rFonts w:ascii="Times New Roman" w:eastAsia="Times New Roman" w:hAnsi="Times New Roman" w:cs="Times New Roman"/>
      <w:b/>
      <w:color w:val="000000"/>
      <w:sz w:val="16"/>
      <w:szCs w:val="20"/>
      <w:lang w:eastAsia="ru-RU"/>
    </w:rPr>
  </w:style>
  <w:style w:type="character" w:customStyle="1" w:styleId="aff5">
    <w:name w:val="Основной текст_"/>
    <w:basedOn w:val="a0"/>
    <w:link w:val="63"/>
    <w:rsid w:val="000E1E64"/>
    <w:rPr>
      <w:rFonts w:ascii="Times New Roman" w:eastAsia="Times New Roman" w:hAnsi="Times New Roman" w:cs="Times New Roman"/>
      <w:sz w:val="26"/>
      <w:szCs w:val="26"/>
      <w:shd w:val="clear" w:color="auto" w:fill="FFFFFF"/>
    </w:rPr>
  </w:style>
  <w:style w:type="paragraph" w:customStyle="1" w:styleId="63">
    <w:name w:val="Основной текст6"/>
    <w:basedOn w:val="a"/>
    <w:link w:val="aff5"/>
    <w:rsid w:val="000E1E64"/>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0E1E64"/>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0E1E64"/>
    <w:pPr>
      <w:widowControl w:val="0"/>
      <w:shd w:val="clear" w:color="auto" w:fill="FFFFFF"/>
      <w:spacing w:line="322" w:lineRule="exact"/>
      <w:ind w:hanging="2020"/>
      <w:jc w:val="center"/>
    </w:pPr>
    <w:rPr>
      <w:b/>
      <w:bCs/>
      <w:sz w:val="26"/>
      <w:szCs w:val="26"/>
      <w:lang w:eastAsia="en-US"/>
    </w:rPr>
  </w:style>
  <w:style w:type="character" w:customStyle="1" w:styleId="aff6">
    <w:name w:val="Основной текст + Полужирный"/>
    <w:aliases w:val="Курсив,Интервал 0 pt"/>
    <w:basedOn w:val="aff5"/>
    <w:rsid w:val="000E1E6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ff5"/>
    <w:rsid w:val="000E1E64"/>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 (3)_"/>
    <w:basedOn w:val="a0"/>
    <w:link w:val="32"/>
    <w:rsid w:val="000E1E64"/>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0E1E64"/>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0E1E64"/>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0E1E64"/>
    <w:pPr>
      <w:widowControl w:val="0"/>
      <w:shd w:val="clear" w:color="auto" w:fill="FFFFFF"/>
      <w:spacing w:line="0" w:lineRule="atLeast"/>
    </w:pPr>
    <w:rPr>
      <w:i/>
      <w:iCs/>
      <w:sz w:val="13"/>
      <w:szCs w:val="13"/>
      <w:lang w:eastAsia="en-US"/>
    </w:rPr>
  </w:style>
  <w:style w:type="character" w:customStyle="1" w:styleId="12pt">
    <w:name w:val="Основной текст + 12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7">
    <w:name w:val="Основной текст + Курсив"/>
    <w:basedOn w:val="aff5"/>
    <w:rsid w:val="000E1E6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rsid w:val="000E1E64"/>
    <w:rPr>
      <w:rFonts w:ascii="CordiaUPC" w:eastAsia="CordiaUPC" w:hAnsi="CordiaUPC" w:cs="CordiaUPC"/>
      <w:sz w:val="16"/>
      <w:szCs w:val="16"/>
      <w:shd w:val="clear" w:color="auto" w:fill="FFFFFF"/>
      <w:lang w:val="en-US" w:bidi="en-US"/>
    </w:rPr>
  </w:style>
  <w:style w:type="character" w:customStyle="1" w:styleId="Exact">
    <w:name w:val="Основной текст Exact"/>
    <w:basedOn w:val="a0"/>
    <w:rsid w:val="000E1E64"/>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0E1E64"/>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0E1E64"/>
    <w:pPr>
      <w:widowControl w:val="0"/>
      <w:shd w:val="clear" w:color="auto" w:fill="FFFFFF"/>
      <w:spacing w:before="720" w:line="465" w:lineRule="exact"/>
      <w:ind w:hanging="2020"/>
      <w:jc w:val="both"/>
    </w:pPr>
    <w:rPr>
      <w:i/>
      <w:iCs/>
      <w:sz w:val="28"/>
      <w:szCs w:val="28"/>
      <w:lang w:eastAsia="en-US"/>
    </w:rPr>
  </w:style>
  <w:style w:type="character" w:customStyle="1" w:styleId="33">
    <w:name w:val="Основной текст3"/>
    <w:basedOn w:val="aff5"/>
    <w:rsid w:val="000E1E6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5pt">
    <w:name w:val="Основной текст + 11;5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ff5"/>
    <w:rsid w:val="000E1E64"/>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f8">
    <w:name w:val="No Spacing"/>
    <w:aliases w:val="Без интервала Стандарт,14 _одинарный"/>
    <w:link w:val="aff9"/>
    <w:uiPriority w:val="1"/>
    <w:qFormat/>
    <w:rsid w:val="000E1E64"/>
    <w:pPr>
      <w:suppressAutoHyphens/>
      <w:spacing w:after="0" w:line="240" w:lineRule="auto"/>
    </w:pPr>
    <w:rPr>
      <w:rFonts w:ascii="Times New Roman" w:eastAsia="Calibri" w:hAnsi="Times New Roman" w:cs="Times New Roman"/>
      <w:sz w:val="24"/>
      <w:szCs w:val="24"/>
      <w:lang w:eastAsia="ar-SA"/>
    </w:rPr>
  </w:style>
  <w:style w:type="character" w:customStyle="1" w:styleId="aff9">
    <w:name w:val="Без интервала Знак"/>
    <w:aliases w:val="Без интервала Стандарт Знак,14 _одинарный Знак"/>
    <w:basedOn w:val="a0"/>
    <w:link w:val="aff8"/>
    <w:uiPriority w:val="99"/>
    <w:rsid w:val="000E1E64"/>
    <w:rPr>
      <w:rFonts w:ascii="Times New Roman" w:eastAsia="Calibri" w:hAnsi="Times New Roman" w:cs="Times New Roman"/>
      <w:sz w:val="24"/>
      <w:szCs w:val="24"/>
      <w:lang w:eastAsia="ar-SA"/>
    </w:rPr>
  </w:style>
  <w:style w:type="paragraph" w:customStyle="1" w:styleId="Style20">
    <w:name w:val="Style2"/>
    <w:basedOn w:val="a"/>
    <w:uiPriority w:val="99"/>
    <w:rsid w:val="000E1E64"/>
    <w:pPr>
      <w:widowControl w:val="0"/>
      <w:autoSpaceDE w:val="0"/>
      <w:autoSpaceDN w:val="0"/>
      <w:adjustRightInd w:val="0"/>
      <w:spacing w:line="319" w:lineRule="exact"/>
      <w:ind w:firstLine="686"/>
      <w:jc w:val="both"/>
    </w:pPr>
  </w:style>
  <w:style w:type="character" w:customStyle="1" w:styleId="FontStyle16">
    <w:name w:val="Font Style16"/>
    <w:uiPriority w:val="99"/>
    <w:rsid w:val="000E1E64"/>
    <w:rPr>
      <w:rFonts w:ascii="Times New Roman" w:hAnsi="Times New Roman" w:cs="Times New Roman"/>
      <w:sz w:val="26"/>
      <w:szCs w:val="26"/>
    </w:rPr>
  </w:style>
  <w:style w:type="paragraph" w:customStyle="1" w:styleId="Style50">
    <w:name w:val="Style5"/>
    <w:basedOn w:val="a"/>
    <w:uiPriority w:val="99"/>
    <w:rsid w:val="000E1E64"/>
    <w:pPr>
      <w:widowControl w:val="0"/>
      <w:autoSpaceDE w:val="0"/>
      <w:autoSpaceDN w:val="0"/>
      <w:adjustRightInd w:val="0"/>
      <w:spacing w:line="480" w:lineRule="exact"/>
      <w:ind w:firstLine="730"/>
      <w:jc w:val="both"/>
    </w:pPr>
    <w:rPr>
      <w:rFonts w:ascii="Arial Black" w:eastAsiaTheme="minorEastAsia" w:hAnsi="Arial Black" w:cstheme="minorBidi"/>
    </w:rPr>
  </w:style>
  <w:style w:type="character" w:customStyle="1" w:styleId="af6">
    <w:name w:val="Абзац списка Знак"/>
    <w:link w:val="af5"/>
    <w:uiPriority w:val="99"/>
    <w:locked/>
    <w:rsid w:val="000E1E64"/>
    <w:rPr>
      <w:rFonts w:ascii="Times New Roman" w:eastAsia="Times New Roman" w:hAnsi="Times New Roman" w:cs="Times New Roman"/>
      <w:sz w:val="24"/>
      <w:szCs w:val="24"/>
      <w:lang w:eastAsia="ru-RU"/>
    </w:rPr>
  </w:style>
  <w:style w:type="character" w:styleId="affa">
    <w:name w:val="Strong"/>
    <w:basedOn w:val="a0"/>
    <w:uiPriority w:val="22"/>
    <w:qFormat/>
    <w:rsid w:val="000E1E64"/>
    <w:rPr>
      <w:b/>
      <w:bCs/>
    </w:rPr>
  </w:style>
  <w:style w:type="paragraph" w:customStyle="1" w:styleId="211">
    <w:name w:val="Основной текст 21"/>
    <w:basedOn w:val="a"/>
    <w:uiPriority w:val="99"/>
    <w:rsid w:val="000E1E64"/>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0E1E64"/>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0E1E64"/>
    <w:rPr>
      <w:rFonts w:ascii="Times New Roman" w:eastAsia="Times New Roman" w:hAnsi="Times New Roman" w:cs="Times New Roman"/>
      <w:sz w:val="16"/>
      <w:szCs w:val="16"/>
      <w:lang w:eastAsia="ru-RU"/>
    </w:rPr>
  </w:style>
  <w:style w:type="character" w:customStyle="1" w:styleId="FontStyle27">
    <w:name w:val="Font Style27"/>
    <w:basedOn w:val="a0"/>
    <w:rsid w:val="000E1E64"/>
    <w:rPr>
      <w:rFonts w:ascii="Times New Roman" w:hAnsi="Times New Roman" w:cs="Times New Roman"/>
      <w:sz w:val="26"/>
      <w:szCs w:val="26"/>
    </w:rPr>
  </w:style>
  <w:style w:type="character" w:customStyle="1" w:styleId="FontStyle28">
    <w:name w:val="Font Style28"/>
    <w:basedOn w:val="a0"/>
    <w:uiPriority w:val="99"/>
    <w:rsid w:val="000E1E64"/>
    <w:rPr>
      <w:rFonts w:ascii="Times New Roman" w:hAnsi="Times New Roman" w:cs="Times New Roman"/>
      <w:b/>
      <w:bCs/>
      <w:spacing w:val="-10"/>
      <w:sz w:val="28"/>
      <w:szCs w:val="28"/>
    </w:rPr>
  </w:style>
  <w:style w:type="paragraph" w:customStyle="1" w:styleId="Style16">
    <w:name w:val="Style16"/>
    <w:basedOn w:val="a"/>
    <w:uiPriority w:val="99"/>
    <w:rsid w:val="000E1E64"/>
    <w:pPr>
      <w:widowControl w:val="0"/>
      <w:autoSpaceDE w:val="0"/>
      <w:autoSpaceDN w:val="0"/>
      <w:adjustRightInd w:val="0"/>
    </w:pPr>
  </w:style>
  <w:style w:type="character" w:customStyle="1" w:styleId="FontStyle31">
    <w:name w:val="Font Style31"/>
    <w:basedOn w:val="a0"/>
    <w:uiPriority w:val="99"/>
    <w:rsid w:val="000E1E64"/>
    <w:rPr>
      <w:rFonts w:ascii="Times New Roman" w:hAnsi="Times New Roman" w:cs="Times New Roman"/>
      <w:sz w:val="22"/>
      <w:szCs w:val="22"/>
    </w:rPr>
  </w:style>
  <w:style w:type="paragraph" w:customStyle="1" w:styleId="consplustitle">
    <w:name w:val="consplustitle"/>
    <w:basedOn w:val="a"/>
    <w:rsid w:val="000E1E64"/>
    <w:pPr>
      <w:autoSpaceDE w:val="0"/>
      <w:autoSpaceDN w:val="0"/>
    </w:pPr>
    <w:rPr>
      <w:b/>
      <w:bCs/>
    </w:rPr>
  </w:style>
  <w:style w:type="character" w:customStyle="1" w:styleId="FontStyle46">
    <w:name w:val="Font Style46"/>
    <w:basedOn w:val="a0"/>
    <w:uiPriority w:val="99"/>
    <w:rsid w:val="000E1E64"/>
    <w:rPr>
      <w:rFonts w:ascii="Times New Roman" w:hAnsi="Times New Roman" w:cs="Times New Roman"/>
      <w:sz w:val="28"/>
      <w:szCs w:val="28"/>
    </w:rPr>
  </w:style>
  <w:style w:type="paragraph" w:customStyle="1" w:styleId="ConsNormal">
    <w:name w:val="ConsNormal"/>
    <w:rsid w:val="000E1E6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a">
    <w:name w:val="Îáû÷íûé1"/>
    <w:rsid w:val="000E1E6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b">
    <w:name w:val="1"/>
    <w:basedOn w:val="a"/>
    <w:rsid w:val="000E1E64"/>
    <w:pPr>
      <w:overflowPunct w:val="0"/>
      <w:autoSpaceDE w:val="0"/>
      <w:autoSpaceDN w:val="0"/>
    </w:pPr>
    <w:rPr>
      <w:sz w:val="28"/>
      <w:szCs w:val="28"/>
    </w:rPr>
  </w:style>
  <w:style w:type="paragraph" w:customStyle="1" w:styleId="110">
    <w:name w:val="Основной_текст_1.1."/>
    <w:basedOn w:val="a"/>
    <w:rsid w:val="000E1E64"/>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6">
    <w:name w:val="Body Text 2"/>
    <w:basedOn w:val="a"/>
    <w:link w:val="28"/>
    <w:uiPriority w:val="99"/>
    <w:rsid w:val="000E1E64"/>
    <w:pPr>
      <w:spacing w:after="120" w:line="480" w:lineRule="auto"/>
    </w:pPr>
    <w:rPr>
      <w:rFonts w:ascii="Calibri" w:hAnsi="Calibri"/>
      <w:sz w:val="22"/>
      <w:szCs w:val="22"/>
      <w:lang w:eastAsia="en-US"/>
    </w:rPr>
  </w:style>
  <w:style w:type="character" w:customStyle="1" w:styleId="28">
    <w:name w:val="Основной текст 2 Знак"/>
    <w:basedOn w:val="a0"/>
    <w:link w:val="26"/>
    <w:uiPriority w:val="99"/>
    <w:rsid w:val="000E1E64"/>
    <w:rPr>
      <w:rFonts w:ascii="Calibri" w:eastAsia="Times New Roman" w:hAnsi="Calibri" w:cs="Times New Roman"/>
    </w:rPr>
  </w:style>
  <w:style w:type="paragraph" w:styleId="affb">
    <w:name w:val="Plain Text"/>
    <w:basedOn w:val="a"/>
    <w:link w:val="affc"/>
    <w:uiPriority w:val="99"/>
    <w:rsid w:val="000E1E64"/>
    <w:rPr>
      <w:rFonts w:ascii="Courier New" w:hAnsi="Courier New"/>
      <w:sz w:val="20"/>
      <w:szCs w:val="20"/>
    </w:rPr>
  </w:style>
  <w:style w:type="character" w:customStyle="1" w:styleId="affc">
    <w:name w:val="Текст Знак"/>
    <w:basedOn w:val="a0"/>
    <w:link w:val="affb"/>
    <w:uiPriority w:val="99"/>
    <w:rsid w:val="000E1E64"/>
    <w:rPr>
      <w:rFonts w:ascii="Courier New" w:eastAsia="Times New Roman" w:hAnsi="Courier New" w:cs="Times New Roman"/>
      <w:sz w:val="20"/>
      <w:szCs w:val="20"/>
      <w:lang w:eastAsia="ru-RU"/>
    </w:rPr>
  </w:style>
  <w:style w:type="paragraph" w:customStyle="1" w:styleId="Body1">
    <w:name w:val="Body 1"/>
    <w:rsid w:val="000E1E64"/>
    <w:pPr>
      <w:spacing w:after="0" w:line="240" w:lineRule="auto"/>
    </w:pPr>
    <w:rPr>
      <w:rFonts w:ascii="Helvetica" w:eastAsia="Arial Unicode MS" w:hAnsi="Helvetica" w:cs="Times New Roman"/>
      <w:color w:val="000000"/>
      <w:sz w:val="24"/>
      <w:szCs w:val="20"/>
      <w:lang w:eastAsia="ru-RU"/>
    </w:rPr>
  </w:style>
  <w:style w:type="paragraph" w:customStyle="1" w:styleId="affd">
    <w:name w:val="МОН"/>
    <w:basedOn w:val="a"/>
    <w:link w:val="affe"/>
    <w:qFormat/>
    <w:rsid w:val="000E1E64"/>
    <w:pPr>
      <w:spacing w:line="360" w:lineRule="auto"/>
      <w:ind w:firstLine="709"/>
      <w:jc w:val="both"/>
    </w:pPr>
    <w:rPr>
      <w:sz w:val="28"/>
      <w:szCs w:val="20"/>
    </w:rPr>
  </w:style>
  <w:style w:type="character" w:customStyle="1" w:styleId="affe">
    <w:name w:val="МОН Знак"/>
    <w:basedOn w:val="a0"/>
    <w:link w:val="affd"/>
    <w:locked/>
    <w:rsid w:val="000E1E64"/>
    <w:rPr>
      <w:rFonts w:ascii="Times New Roman" w:eastAsia="Times New Roman" w:hAnsi="Times New Roman" w:cs="Times New Roman"/>
      <w:sz w:val="28"/>
      <w:szCs w:val="20"/>
      <w:lang w:eastAsia="ru-RU"/>
    </w:rPr>
  </w:style>
  <w:style w:type="character" w:customStyle="1" w:styleId="FontStyle24">
    <w:name w:val="Font Style24"/>
    <w:rsid w:val="000E1E64"/>
    <w:rPr>
      <w:rFonts w:ascii="Times New Roman" w:hAnsi="Times New Roman" w:cs="Times New Roman"/>
      <w:b/>
      <w:bCs/>
      <w:sz w:val="26"/>
      <w:szCs w:val="26"/>
    </w:rPr>
  </w:style>
  <w:style w:type="paragraph" w:customStyle="1" w:styleId="Style60">
    <w:name w:val="Style6"/>
    <w:basedOn w:val="a"/>
    <w:uiPriority w:val="99"/>
    <w:rsid w:val="000E1E64"/>
    <w:pPr>
      <w:widowControl w:val="0"/>
      <w:autoSpaceDE w:val="0"/>
      <w:autoSpaceDN w:val="0"/>
      <w:adjustRightInd w:val="0"/>
      <w:spacing w:line="411" w:lineRule="exact"/>
      <w:ind w:firstLine="691"/>
      <w:jc w:val="both"/>
    </w:pPr>
  </w:style>
  <w:style w:type="paragraph" w:styleId="36">
    <w:name w:val="Body Text Indent 3"/>
    <w:basedOn w:val="a"/>
    <w:link w:val="37"/>
    <w:uiPriority w:val="99"/>
    <w:unhideWhenUsed/>
    <w:rsid w:val="000E1E64"/>
    <w:pPr>
      <w:spacing w:after="120"/>
      <w:ind w:left="283"/>
    </w:pPr>
    <w:rPr>
      <w:sz w:val="16"/>
      <w:szCs w:val="16"/>
    </w:rPr>
  </w:style>
  <w:style w:type="character" w:customStyle="1" w:styleId="37">
    <w:name w:val="Основной текст с отступом 3 Знак"/>
    <w:basedOn w:val="a0"/>
    <w:link w:val="36"/>
    <w:uiPriority w:val="99"/>
    <w:rsid w:val="000E1E64"/>
    <w:rPr>
      <w:rFonts w:ascii="Times New Roman" w:eastAsia="Times New Roman" w:hAnsi="Times New Roman" w:cs="Times New Roman"/>
      <w:sz w:val="16"/>
      <w:szCs w:val="16"/>
      <w:lang w:eastAsia="ru-RU"/>
    </w:rPr>
  </w:style>
  <w:style w:type="paragraph" w:customStyle="1" w:styleId="s3">
    <w:name w:val="s_3"/>
    <w:basedOn w:val="a"/>
    <w:rsid w:val="000E1E64"/>
    <w:pPr>
      <w:spacing w:before="100" w:beforeAutospacing="1" w:after="100" w:afterAutospacing="1"/>
      <w:jc w:val="center"/>
    </w:pPr>
    <w:rPr>
      <w:b/>
      <w:bCs/>
      <w:color w:val="000080"/>
      <w:sz w:val="23"/>
      <w:szCs w:val="23"/>
    </w:rPr>
  </w:style>
  <w:style w:type="paragraph" w:styleId="afff">
    <w:name w:val="Block Text"/>
    <w:basedOn w:val="a"/>
    <w:uiPriority w:val="99"/>
    <w:rsid w:val="000E1E64"/>
    <w:pPr>
      <w:suppressAutoHyphens/>
      <w:spacing w:line="288" w:lineRule="auto"/>
      <w:ind w:left="140" w:right="-161" w:firstLine="700"/>
      <w:jc w:val="both"/>
    </w:pPr>
    <w:rPr>
      <w:sz w:val="28"/>
      <w:szCs w:val="28"/>
      <w:lang w:eastAsia="ar-SA"/>
    </w:rPr>
  </w:style>
  <w:style w:type="paragraph" w:customStyle="1" w:styleId="Style7">
    <w:name w:val="Style7"/>
    <w:basedOn w:val="a"/>
    <w:uiPriority w:val="99"/>
    <w:rsid w:val="000E1E64"/>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0E1E64"/>
    <w:rPr>
      <w:rFonts w:ascii="Times New Roman" w:hAnsi="Times New Roman" w:cs="Times New Roman"/>
      <w:sz w:val="26"/>
      <w:szCs w:val="26"/>
    </w:rPr>
  </w:style>
  <w:style w:type="paragraph" w:customStyle="1" w:styleId="Style23">
    <w:name w:val="Style23"/>
    <w:basedOn w:val="a"/>
    <w:uiPriority w:val="99"/>
    <w:rsid w:val="000E1E64"/>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0E1E64"/>
    <w:rPr>
      <w:rFonts w:ascii="Times New Roman" w:hAnsi="Times New Roman" w:cs="Times New Roman"/>
      <w:sz w:val="26"/>
      <w:szCs w:val="26"/>
    </w:rPr>
  </w:style>
  <w:style w:type="paragraph" w:customStyle="1" w:styleId="Style14">
    <w:name w:val="Style14"/>
    <w:basedOn w:val="a"/>
    <w:uiPriority w:val="99"/>
    <w:rsid w:val="000E1E64"/>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0E1E64"/>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0">
    <w:name w:val="Style20"/>
    <w:basedOn w:val="a"/>
    <w:uiPriority w:val="99"/>
    <w:rsid w:val="000E1E64"/>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0E1E64"/>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0E1E64"/>
    <w:rPr>
      <w:rFonts w:ascii="Times New Roman" w:hAnsi="Times New Roman" w:cs="Times New Roman"/>
      <w:b/>
      <w:bCs/>
      <w:sz w:val="20"/>
      <w:szCs w:val="20"/>
    </w:rPr>
  </w:style>
  <w:style w:type="paragraph" w:customStyle="1" w:styleId="Style80">
    <w:name w:val="Style8"/>
    <w:basedOn w:val="a"/>
    <w:uiPriority w:val="99"/>
    <w:rsid w:val="000E1E64"/>
    <w:pPr>
      <w:widowControl w:val="0"/>
      <w:autoSpaceDE w:val="0"/>
      <w:autoSpaceDN w:val="0"/>
      <w:adjustRightInd w:val="0"/>
      <w:spacing w:line="211" w:lineRule="exact"/>
    </w:pPr>
  </w:style>
  <w:style w:type="paragraph" w:customStyle="1" w:styleId="Style110">
    <w:name w:val="Style11"/>
    <w:basedOn w:val="a"/>
    <w:uiPriority w:val="99"/>
    <w:rsid w:val="000E1E64"/>
    <w:pPr>
      <w:widowControl w:val="0"/>
      <w:autoSpaceDE w:val="0"/>
      <w:autoSpaceDN w:val="0"/>
      <w:adjustRightInd w:val="0"/>
      <w:spacing w:line="429" w:lineRule="exact"/>
      <w:jc w:val="both"/>
    </w:pPr>
  </w:style>
  <w:style w:type="paragraph" w:customStyle="1" w:styleId="Style29">
    <w:name w:val="Style29"/>
    <w:basedOn w:val="a"/>
    <w:uiPriority w:val="99"/>
    <w:rsid w:val="000E1E64"/>
    <w:pPr>
      <w:widowControl w:val="0"/>
      <w:autoSpaceDE w:val="0"/>
      <w:autoSpaceDN w:val="0"/>
      <w:adjustRightInd w:val="0"/>
    </w:pPr>
  </w:style>
  <w:style w:type="character" w:customStyle="1" w:styleId="FontStyle37">
    <w:name w:val="Font Style37"/>
    <w:basedOn w:val="a0"/>
    <w:uiPriority w:val="99"/>
    <w:rsid w:val="000E1E64"/>
    <w:rPr>
      <w:rFonts w:ascii="Sylfaen" w:hAnsi="Sylfaen" w:cs="Sylfaen"/>
      <w:b/>
      <w:bCs/>
      <w:sz w:val="18"/>
      <w:szCs w:val="18"/>
    </w:rPr>
  </w:style>
  <w:style w:type="character" w:customStyle="1" w:styleId="FontStyle38">
    <w:name w:val="Font Style38"/>
    <w:basedOn w:val="a0"/>
    <w:uiPriority w:val="99"/>
    <w:rsid w:val="000E1E64"/>
    <w:rPr>
      <w:rFonts w:ascii="Times New Roman" w:hAnsi="Times New Roman" w:cs="Times New Roman"/>
      <w:sz w:val="26"/>
      <w:szCs w:val="26"/>
    </w:rPr>
  </w:style>
  <w:style w:type="character" w:customStyle="1" w:styleId="FontStyle17">
    <w:name w:val="Font Style17"/>
    <w:basedOn w:val="a0"/>
    <w:uiPriority w:val="99"/>
    <w:rsid w:val="000E1E64"/>
    <w:rPr>
      <w:rFonts w:ascii="Times New Roman" w:hAnsi="Times New Roman" w:cs="Times New Roman"/>
      <w:sz w:val="26"/>
      <w:szCs w:val="26"/>
    </w:rPr>
  </w:style>
  <w:style w:type="paragraph" w:customStyle="1" w:styleId="Style15">
    <w:name w:val="Style15"/>
    <w:basedOn w:val="a"/>
    <w:uiPriority w:val="99"/>
    <w:rsid w:val="000E1E64"/>
    <w:pPr>
      <w:widowControl w:val="0"/>
      <w:autoSpaceDE w:val="0"/>
      <w:autoSpaceDN w:val="0"/>
      <w:adjustRightInd w:val="0"/>
    </w:pPr>
  </w:style>
  <w:style w:type="character" w:customStyle="1" w:styleId="FontStyle74">
    <w:name w:val="Font Style74"/>
    <w:basedOn w:val="a0"/>
    <w:uiPriority w:val="99"/>
    <w:rsid w:val="000E1E64"/>
    <w:rPr>
      <w:rFonts w:ascii="Times New Roman" w:hAnsi="Times New Roman" w:cs="Times New Roman"/>
      <w:sz w:val="26"/>
      <w:szCs w:val="26"/>
    </w:rPr>
  </w:style>
  <w:style w:type="paragraph" w:customStyle="1" w:styleId="ConsNonformat">
    <w:name w:val="ConsNonformat"/>
    <w:uiPriority w:val="99"/>
    <w:rsid w:val="000E1E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Цветовое выделение"/>
    <w:rsid w:val="000E1E64"/>
    <w:rPr>
      <w:b/>
      <w:bCs/>
      <w:color w:val="000080"/>
    </w:rPr>
  </w:style>
  <w:style w:type="character" w:customStyle="1" w:styleId="FontStyle88">
    <w:name w:val="Font Style88"/>
    <w:basedOn w:val="a0"/>
    <w:uiPriority w:val="99"/>
    <w:rsid w:val="000E1E64"/>
    <w:rPr>
      <w:rFonts w:ascii="Times New Roman" w:hAnsi="Times New Roman" w:cs="Times New Roman"/>
      <w:sz w:val="18"/>
      <w:szCs w:val="18"/>
    </w:rPr>
  </w:style>
  <w:style w:type="paragraph" w:customStyle="1" w:styleId="Style77">
    <w:name w:val="Style77"/>
    <w:basedOn w:val="a"/>
    <w:uiPriority w:val="99"/>
    <w:rsid w:val="000E1E64"/>
    <w:pPr>
      <w:widowControl w:val="0"/>
      <w:autoSpaceDE w:val="0"/>
      <w:autoSpaceDN w:val="0"/>
      <w:adjustRightInd w:val="0"/>
      <w:spacing w:line="217" w:lineRule="exact"/>
      <w:ind w:firstLine="490"/>
      <w:jc w:val="both"/>
    </w:pPr>
  </w:style>
  <w:style w:type="paragraph" w:customStyle="1" w:styleId="ConsPlusTitle0">
    <w:name w:val="ConsPlusTitle"/>
    <w:rsid w:val="000E1E64"/>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0E1E64"/>
    <w:rPr>
      <w:rFonts w:ascii="Times New Roman" w:hAnsi="Times New Roman" w:cs="Times New Roman"/>
      <w:sz w:val="28"/>
      <w:szCs w:val="28"/>
    </w:rPr>
  </w:style>
  <w:style w:type="paragraph" w:customStyle="1" w:styleId="afff1">
    <w:name w:val="Письмо"/>
    <w:basedOn w:val="a"/>
    <w:rsid w:val="000E1E64"/>
    <w:pPr>
      <w:spacing w:line="320" w:lineRule="exact"/>
      <w:ind w:firstLine="720"/>
      <w:jc w:val="both"/>
    </w:pPr>
    <w:rPr>
      <w:rFonts w:eastAsia="Calibri"/>
      <w:sz w:val="28"/>
      <w:szCs w:val="20"/>
    </w:rPr>
  </w:style>
  <w:style w:type="paragraph" w:customStyle="1" w:styleId="1c">
    <w:name w:val="Абзац списка1"/>
    <w:basedOn w:val="a"/>
    <w:rsid w:val="000E1E64"/>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0E1E64"/>
    <w:rPr>
      <w:rFonts w:ascii="Times New Roman" w:hAnsi="Times New Roman" w:cs="Times New Roman" w:hint="default"/>
      <w:sz w:val="28"/>
      <w:szCs w:val="28"/>
    </w:rPr>
  </w:style>
  <w:style w:type="paragraph" w:customStyle="1" w:styleId="1">
    <w:name w:val="Знак Знак1 Знак"/>
    <w:basedOn w:val="a"/>
    <w:semiHidden/>
    <w:rsid w:val="000E1E64"/>
    <w:pPr>
      <w:numPr>
        <w:numId w:val="25"/>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0E1E64"/>
    <w:rPr>
      <w:rFonts w:ascii="Times New Roman" w:hAnsi="Times New Roman" w:cs="Times New Roman"/>
      <w:sz w:val="26"/>
      <w:szCs w:val="26"/>
    </w:rPr>
  </w:style>
  <w:style w:type="character" w:customStyle="1" w:styleId="FontStyle25">
    <w:name w:val="Font Style25"/>
    <w:basedOn w:val="a0"/>
    <w:uiPriority w:val="99"/>
    <w:rsid w:val="000E1E64"/>
    <w:rPr>
      <w:rFonts w:ascii="Times New Roman" w:hAnsi="Times New Roman" w:cs="Times New Roman"/>
      <w:sz w:val="26"/>
      <w:szCs w:val="26"/>
    </w:rPr>
  </w:style>
  <w:style w:type="paragraph" w:customStyle="1" w:styleId="Style22">
    <w:name w:val="Style22"/>
    <w:basedOn w:val="a"/>
    <w:uiPriority w:val="99"/>
    <w:rsid w:val="000E1E64"/>
    <w:pPr>
      <w:widowControl w:val="0"/>
      <w:autoSpaceDE w:val="0"/>
      <w:autoSpaceDN w:val="0"/>
      <w:adjustRightInd w:val="0"/>
    </w:pPr>
    <w:rPr>
      <w:rFonts w:eastAsiaTheme="minorEastAsia"/>
    </w:rPr>
  </w:style>
  <w:style w:type="paragraph" w:customStyle="1" w:styleId="Style26">
    <w:name w:val="Style26"/>
    <w:basedOn w:val="a"/>
    <w:uiPriority w:val="99"/>
    <w:rsid w:val="000E1E64"/>
    <w:pPr>
      <w:widowControl w:val="0"/>
      <w:autoSpaceDE w:val="0"/>
      <w:autoSpaceDN w:val="0"/>
      <w:adjustRightInd w:val="0"/>
    </w:pPr>
    <w:rPr>
      <w:rFonts w:eastAsiaTheme="minorEastAsia"/>
    </w:rPr>
  </w:style>
  <w:style w:type="character" w:customStyle="1" w:styleId="FontStyle47">
    <w:name w:val="Font Style47"/>
    <w:basedOn w:val="a0"/>
    <w:uiPriority w:val="99"/>
    <w:rsid w:val="000E1E64"/>
    <w:rPr>
      <w:rFonts w:ascii="Times New Roman" w:hAnsi="Times New Roman" w:cs="Times New Roman"/>
      <w:b/>
      <w:bCs/>
      <w:sz w:val="20"/>
      <w:szCs w:val="20"/>
    </w:rPr>
  </w:style>
  <w:style w:type="character" w:customStyle="1" w:styleId="FontStyle48">
    <w:name w:val="Font Style48"/>
    <w:basedOn w:val="a0"/>
    <w:uiPriority w:val="99"/>
    <w:rsid w:val="000E1E64"/>
    <w:rPr>
      <w:rFonts w:ascii="Times New Roman" w:hAnsi="Times New Roman" w:cs="Times New Roman"/>
      <w:sz w:val="26"/>
      <w:szCs w:val="26"/>
    </w:rPr>
  </w:style>
  <w:style w:type="paragraph" w:customStyle="1" w:styleId="Style100">
    <w:name w:val="Style10"/>
    <w:basedOn w:val="a"/>
    <w:uiPriority w:val="99"/>
    <w:rsid w:val="000E1E64"/>
    <w:pPr>
      <w:widowControl w:val="0"/>
      <w:autoSpaceDE w:val="0"/>
      <w:autoSpaceDN w:val="0"/>
      <w:adjustRightInd w:val="0"/>
      <w:jc w:val="both"/>
    </w:pPr>
    <w:rPr>
      <w:rFonts w:eastAsiaTheme="minorEastAsia"/>
    </w:rPr>
  </w:style>
  <w:style w:type="paragraph" w:customStyle="1" w:styleId="Style9">
    <w:name w:val="Style9"/>
    <w:basedOn w:val="a"/>
    <w:uiPriority w:val="99"/>
    <w:rsid w:val="000E1E64"/>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0E1E64"/>
    <w:pPr>
      <w:widowControl w:val="0"/>
      <w:autoSpaceDE w:val="0"/>
      <w:autoSpaceDN w:val="0"/>
      <w:adjustRightInd w:val="0"/>
    </w:pPr>
    <w:rPr>
      <w:rFonts w:eastAsiaTheme="minorEastAsia"/>
    </w:rPr>
  </w:style>
  <w:style w:type="paragraph" w:customStyle="1" w:styleId="ConsPlusTitlePage">
    <w:name w:val="ConsPlusTitlePage"/>
    <w:rsid w:val="000E1E6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2">
    <w:name w:val="Сноска_"/>
    <w:basedOn w:val="a0"/>
    <w:rsid w:val="000E1E64"/>
    <w:rPr>
      <w:rFonts w:eastAsia="Times New Roman" w:cs="Times New Roman"/>
      <w:sz w:val="20"/>
      <w:szCs w:val="20"/>
      <w:shd w:val="clear" w:color="auto" w:fill="FFFFFF"/>
    </w:rPr>
  </w:style>
  <w:style w:type="character" w:customStyle="1" w:styleId="afff3">
    <w:name w:val="Колонтитул_"/>
    <w:basedOn w:val="a0"/>
    <w:rsid w:val="000E1E64"/>
    <w:rPr>
      <w:rFonts w:ascii="Times New Roman" w:eastAsia="Times New Roman" w:hAnsi="Times New Roman" w:cs="Times New Roman"/>
      <w:b w:val="0"/>
      <w:bCs w:val="0"/>
      <w:i w:val="0"/>
      <w:iCs w:val="0"/>
      <w:smallCaps w:val="0"/>
      <w:strike w:val="0"/>
      <w:sz w:val="20"/>
      <w:szCs w:val="20"/>
      <w:u w:val="none"/>
    </w:rPr>
  </w:style>
  <w:style w:type="character" w:customStyle="1" w:styleId="105pt0">
    <w:name w:val="Основной текст + 10;5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9">
    <w:name w:val="Подпись к таблице (2)_"/>
    <w:basedOn w:val="a0"/>
    <w:rsid w:val="000E1E64"/>
    <w:rPr>
      <w:rFonts w:ascii="Times New Roman" w:eastAsia="Times New Roman" w:hAnsi="Times New Roman" w:cs="Times New Roman"/>
      <w:b/>
      <w:bCs/>
      <w:i w:val="0"/>
      <w:iCs w:val="0"/>
      <w:smallCaps w:val="0"/>
      <w:strike w:val="0"/>
      <w:u w:val="none"/>
    </w:rPr>
  </w:style>
  <w:style w:type="character" w:customStyle="1" w:styleId="2a">
    <w:name w:val="Подпись к таблице (2)"/>
    <w:basedOn w:val="29"/>
    <w:rsid w:val="000E1E6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f4">
    <w:name w:val="Подпись к таблице_"/>
    <w:basedOn w:val="a0"/>
    <w:link w:val="afff5"/>
    <w:rsid w:val="000E1E64"/>
    <w:rPr>
      <w:rFonts w:eastAsia="Times New Roman" w:cs="Times New Roman"/>
      <w:sz w:val="20"/>
      <w:szCs w:val="20"/>
      <w:shd w:val="clear" w:color="auto" w:fill="FFFFFF"/>
    </w:rPr>
  </w:style>
  <w:style w:type="paragraph" w:customStyle="1" w:styleId="afff5">
    <w:name w:val="Подпись к таблице"/>
    <w:basedOn w:val="a"/>
    <w:link w:val="afff4"/>
    <w:rsid w:val="000E1E64"/>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f6">
    <w:name w:val="Подпись к картинке_"/>
    <w:basedOn w:val="a0"/>
    <w:link w:val="afff7"/>
    <w:rsid w:val="000E1E64"/>
    <w:rPr>
      <w:rFonts w:eastAsia="Times New Roman" w:cs="Times New Roman"/>
      <w:b/>
      <w:bCs/>
      <w:i/>
      <w:iCs/>
      <w:sz w:val="23"/>
      <w:szCs w:val="23"/>
      <w:shd w:val="clear" w:color="auto" w:fill="FFFFFF"/>
    </w:rPr>
  </w:style>
  <w:style w:type="paragraph" w:customStyle="1" w:styleId="afff7">
    <w:name w:val="Подпись к картинке"/>
    <w:basedOn w:val="a"/>
    <w:link w:val="afff6"/>
    <w:rsid w:val="000E1E64"/>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ff5"/>
    <w:rsid w:val="000E1E64"/>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MicrosoftSansSerif115pt">
    <w:name w:val="Основной текст + Microsoft Sans Serif;11;5 pt"/>
    <w:basedOn w:val="aff5"/>
    <w:rsid w:val="000E1E64"/>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b">
    <w:name w:val="Основной текст (2) + Не полужирный"/>
    <w:basedOn w:val="22"/>
    <w:rsid w:val="000E1E6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styleId="afff8">
    <w:name w:val="Revision"/>
    <w:hidden/>
    <w:uiPriority w:val="99"/>
    <w:semiHidden/>
    <w:rsid w:val="000E1E64"/>
    <w:pPr>
      <w:spacing w:after="0" w:line="240" w:lineRule="auto"/>
    </w:pPr>
    <w:rPr>
      <w:rFonts w:ascii="Times New Roman" w:eastAsia="Times New Roman" w:hAnsi="Times New Roman" w:cs="Times New Roman"/>
      <w:sz w:val="24"/>
      <w:szCs w:val="24"/>
      <w:lang w:eastAsia="ru-RU"/>
    </w:rPr>
  </w:style>
  <w:style w:type="paragraph" w:styleId="afff9">
    <w:name w:val="Document Map"/>
    <w:basedOn w:val="a"/>
    <w:link w:val="afffa"/>
    <w:uiPriority w:val="99"/>
    <w:semiHidden/>
    <w:unhideWhenUsed/>
    <w:rsid w:val="000E1E64"/>
    <w:rPr>
      <w:rFonts w:ascii="Tahoma" w:hAnsi="Tahoma" w:cs="Tahoma"/>
      <w:sz w:val="16"/>
      <w:szCs w:val="16"/>
    </w:rPr>
  </w:style>
  <w:style w:type="character" w:customStyle="1" w:styleId="afffa">
    <w:name w:val="Схема документа Знак"/>
    <w:basedOn w:val="a0"/>
    <w:link w:val="afff9"/>
    <w:uiPriority w:val="99"/>
    <w:semiHidden/>
    <w:rsid w:val="000E1E64"/>
    <w:rPr>
      <w:rFonts w:ascii="Tahoma" w:eastAsia="Times New Roman" w:hAnsi="Tahoma" w:cs="Tahoma"/>
      <w:sz w:val="16"/>
      <w:szCs w:val="16"/>
      <w:lang w:eastAsia="ru-RU"/>
    </w:rPr>
  </w:style>
  <w:style w:type="character" w:customStyle="1" w:styleId="1pt0">
    <w:name w:val="Основной текст + Курсив;Интервал 1 pt"/>
    <w:basedOn w:val="aff5"/>
    <w:rsid w:val="000E1E64"/>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11pt0pt">
    <w:name w:val="Основной текст + 11 pt;Интервал 0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10"/>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2">
    <w:name w:val="Основной текст (10)_"/>
    <w:basedOn w:val="a0"/>
    <w:link w:val="103"/>
    <w:rsid w:val="000E1E64"/>
    <w:rPr>
      <w:rFonts w:ascii="Times New Roman" w:eastAsia="Times New Roman" w:hAnsi="Times New Roman" w:cs="Times New Roman"/>
      <w:b/>
      <w:bCs/>
      <w:i/>
      <w:iCs/>
      <w:sz w:val="26"/>
      <w:szCs w:val="26"/>
      <w:shd w:val="clear" w:color="auto" w:fill="FFFFFF"/>
    </w:rPr>
  </w:style>
  <w:style w:type="paragraph" w:customStyle="1" w:styleId="103">
    <w:name w:val="Основной текст (10)"/>
    <w:basedOn w:val="a"/>
    <w:link w:val="102"/>
    <w:rsid w:val="000E1E64"/>
    <w:pPr>
      <w:widowControl w:val="0"/>
      <w:shd w:val="clear" w:color="auto" w:fill="FFFFFF"/>
      <w:spacing w:line="456" w:lineRule="exact"/>
      <w:jc w:val="both"/>
    </w:pPr>
    <w:rPr>
      <w:b/>
      <w:bCs/>
      <w:i/>
      <w:iCs/>
      <w:sz w:val="26"/>
      <w:szCs w:val="26"/>
      <w:lang w:eastAsia="en-US"/>
    </w:rPr>
  </w:style>
  <w:style w:type="character" w:customStyle="1" w:styleId="120">
    <w:name w:val="Основной текст12"/>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3pt">
    <w:name w:val="Основной текст (6) + 13 pt"/>
    <w:basedOn w:val="61"/>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ff5"/>
    <w:rsid w:val="000E1E64"/>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c">
    <w:name w:val="Основной текст (2) + Полужирный"/>
    <w:basedOn w:val="22"/>
    <w:rsid w:val="000E1E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0E1E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0E1E64"/>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d">
    <w:name w:val="Подпись к картинке (2)_"/>
    <w:basedOn w:val="a0"/>
    <w:link w:val="2e"/>
    <w:rsid w:val="000E1E64"/>
    <w:rPr>
      <w:rFonts w:ascii="Times New Roman" w:eastAsia="Times New Roman" w:hAnsi="Times New Roman" w:cs="Times New Roman"/>
      <w:b/>
      <w:bCs/>
      <w:spacing w:val="10"/>
      <w:sz w:val="18"/>
      <w:szCs w:val="18"/>
      <w:shd w:val="clear" w:color="auto" w:fill="FFFFFF"/>
    </w:rPr>
  </w:style>
  <w:style w:type="paragraph" w:customStyle="1" w:styleId="2e">
    <w:name w:val="Подпись к картинке (2)"/>
    <w:basedOn w:val="a"/>
    <w:link w:val="2d"/>
    <w:rsid w:val="000E1E64"/>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0E1E6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0E1E64"/>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0E1E6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0E1E64"/>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ff5"/>
    <w:rsid w:val="000E1E64"/>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ff5"/>
    <w:rsid w:val="000E1E64"/>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ff5"/>
    <w:rsid w:val="000E1E64"/>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character" w:customStyle="1" w:styleId="CharStyle19">
    <w:name w:val="Char Style 19"/>
    <w:basedOn w:val="a0"/>
    <w:uiPriority w:val="99"/>
    <w:rsid w:val="000E1E64"/>
    <w:rPr>
      <w:sz w:val="26"/>
      <w:szCs w:val="26"/>
      <w:shd w:val="clear" w:color="auto" w:fill="FFFFFF"/>
    </w:rPr>
  </w:style>
  <w:style w:type="character" w:customStyle="1" w:styleId="CharStyle20">
    <w:name w:val="Char Style 20"/>
    <w:basedOn w:val="CharStyle19"/>
    <w:link w:val="Style190"/>
    <w:uiPriority w:val="99"/>
    <w:rsid w:val="000E1E64"/>
    <w:rPr>
      <w:sz w:val="26"/>
      <w:szCs w:val="26"/>
      <w:u w:val="single"/>
      <w:shd w:val="clear" w:color="auto" w:fill="FFFFFF"/>
    </w:rPr>
  </w:style>
  <w:style w:type="paragraph" w:customStyle="1" w:styleId="Style190">
    <w:name w:val="Style 19"/>
    <w:basedOn w:val="a"/>
    <w:link w:val="CharStyle20"/>
    <w:uiPriority w:val="99"/>
    <w:rsid w:val="000E1E64"/>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15">
    <w:name w:val="Char Style 15"/>
    <w:basedOn w:val="a0"/>
    <w:uiPriority w:val="99"/>
    <w:rsid w:val="000E1E64"/>
    <w:rPr>
      <w:sz w:val="26"/>
      <w:szCs w:val="26"/>
      <w:u w:val="none"/>
    </w:rPr>
  </w:style>
  <w:style w:type="character" w:customStyle="1" w:styleId="CharStyle36">
    <w:name w:val="Char Style 36"/>
    <w:basedOn w:val="CharStyle15"/>
    <w:link w:val="Style35"/>
    <w:uiPriority w:val="99"/>
    <w:rsid w:val="000E1E64"/>
    <w:rPr>
      <w:b/>
      <w:bCs/>
      <w:i/>
      <w:iCs/>
      <w:sz w:val="28"/>
      <w:szCs w:val="28"/>
      <w:u w:val="none"/>
      <w:shd w:val="clear" w:color="auto" w:fill="FFFFFF"/>
    </w:rPr>
  </w:style>
  <w:style w:type="paragraph" w:customStyle="1" w:styleId="Style35">
    <w:name w:val="Style 35"/>
    <w:basedOn w:val="a"/>
    <w:link w:val="CharStyle36"/>
    <w:uiPriority w:val="99"/>
    <w:rsid w:val="000E1E64"/>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0E1E64"/>
    <w:rPr>
      <w:sz w:val="28"/>
      <w:szCs w:val="28"/>
      <w:shd w:val="clear" w:color="auto" w:fill="FFFFFF"/>
    </w:rPr>
  </w:style>
  <w:style w:type="paragraph" w:customStyle="1" w:styleId="Style70">
    <w:name w:val="Style 7"/>
    <w:basedOn w:val="a"/>
    <w:link w:val="CharStyle8"/>
    <w:uiPriority w:val="99"/>
    <w:rsid w:val="000E1E64"/>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apple-converted-space">
    <w:name w:val="apple-converted-space"/>
    <w:rsid w:val="000E1E64"/>
  </w:style>
  <w:style w:type="character" w:customStyle="1" w:styleId="CharStyle33">
    <w:name w:val="Char Style 33"/>
    <w:basedOn w:val="CharStyle8"/>
    <w:uiPriority w:val="99"/>
    <w:rsid w:val="000E1E64"/>
    <w:rPr>
      <w:rFonts w:cs="Times New Roman"/>
      <w:sz w:val="28"/>
      <w:szCs w:val="28"/>
      <w:u w:val="none"/>
      <w:shd w:val="clear" w:color="auto" w:fill="FFFFFF"/>
    </w:rPr>
  </w:style>
  <w:style w:type="character" w:customStyle="1" w:styleId="CharStyle37">
    <w:name w:val="Char Style 37"/>
    <w:basedOn w:val="CharStyle36"/>
    <w:uiPriority w:val="99"/>
    <w:rsid w:val="000E1E64"/>
    <w:rPr>
      <w:rFonts w:cs="Times New Roman"/>
      <w:b w:val="0"/>
      <w:bCs w:val="0"/>
      <w:i w:val="0"/>
      <w:iCs w:val="0"/>
      <w:sz w:val="23"/>
      <w:szCs w:val="23"/>
      <w:u w:val="none"/>
      <w:shd w:val="clear" w:color="auto" w:fill="FFFFFF"/>
    </w:rPr>
  </w:style>
  <w:style w:type="character" w:customStyle="1" w:styleId="CharStyle38">
    <w:name w:val="Char Style 38"/>
    <w:basedOn w:val="CharStyle36"/>
    <w:uiPriority w:val="99"/>
    <w:rsid w:val="000E1E64"/>
    <w:rPr>
      <w:rFonts w:cs="Times New Roman"/>
      <w:b w:val="0"/>
      <w:bCs w:val="0"/>
      <w:i w:val="0"/>
      <w:iCs w:val="0"/>
      <w:sz w:val="18"/>
      <w:szCs w:val="18"/>
      <w:u w:val="none"/>
      <w:shd w:val="clear" w:color="auto" w:fill="FFFFFF"/>
    </w:rPr>
  </w:style>
  <w:style w:type="character" w:customStyle="1" w:styleId="CharStyle39">
    <w:name w:val="Char Style 39"/>
    <w:basedOn w:val="CharStyle36"/>
    <w:uiPriority w:val="99"/>
    <w:rsid w:val="000E1E64"/>
    <w:rPr>
      <w:rFonts w:cs="Times New Roman"/>
      <w:b/>
      <w:bCs/>
      <w:i w:val="0"/>
      <w:iCs w:val="0"/>
      <w:sz w:val="18"/>
      <w:szCs w:val="18"/>
      <w:u w:val="none"/>
      <w:shd w:val="clear" w:color="auto" w:fill="FFFFFF"/>
    </w:rPr>
  </w:style>
  <w:style w:type="character" w:customStyle="1" w:styleId="CharStyle46">
    <w:name w:val="Char Style 46"/>
    <w:basedOn w:val="a0"/>
    <w:link w:val="Style45"/>
    <w:uiPriority w:val="99"/>
    <w:locked/>
    <w:rsid w:val="000E1E64"/>
    <w:rPr>
      <w:rFonts w:cs="Times New Roman"/>
      <w:b/>
      <w:bCs/>
      <w:sz w:val="19"/>
      <w:szCs w:val="19"/>
      <w:shd w:val="clear" w:color="auto" w:fill="FFFFFF"/>
    </w:rPr>
  </w:style>
  <w:style w:type="paragraph" w:customStyle="1" w:styleId="Style45">
    <w:name w:val="Style 45"/>
    <w:basedOn w:val="a"/>
    <w:link w:val="CharStyle46"/>
    <w:uiPriority w:val="99"/>
    <w:rsid w:val="000E1E64"/>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0E1E64"/>
    <w:rPr>
      <w:rFonts w:cs="Times New Roman"/>
      <w:b/>
      <w:bCs/>
      <w:sz w:val="19"/>
      <w:szCs w:val="19"/>
      <w:shd w:val="clear" w:color="auto" w:fill="FFFFFF"/>
    </w:rPr>
  </w:style>
  <w:style w:type="character" w:customStyle="1" w:styleId="CharStyle51">
    <w:name w:val="Char Style 51"/>
    <w:basedOn w:val="CharStyle8"/>
    <w:uiPriority w:val="99"/>
    <w:rsid w:val="000E1E64"/>
    <w:rPr>
      <w:rFonts w:cs="Times New Roman"/>
      <w:sz w:val="18"/>
      <w:szCs w:val="18"/>
      <w:u w:val="none"/>
      <w:shd w:val="clear" w:color="auto" w:fill="FFFFFF"/>
    </w:rPr>
  </w:style>
  <w:style w:type="paragraph" w:customStyle="1" w:styleId="afffb">
    <w:name w:val="По умолчанию"/>
    <w:rsid w:val="000E1E6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character" w:customStyle="1" w:styleId="Hyperlink0">
    <w:name w:val="Hyperlink.0"/>
    <w:basedOn w:val="a0"/>
    <w:rsid w:val="000E1E64"/>
    <w:rPr>
      <w:rFonts w:ascii="Times New Roman" w:eastAsia="Times New Roman" w:hAnsi="Times New Roman" w:cs="Times New Roman"/>
      <w:sz w:val="28"/>
      <w:szCs w:val="28"/>
    </w:rPr>
  </w:style>
  <w:style w:type="character" w:customStyle="1" w:styleId="CharStyle21">
    <w:name w:val="Char Style 21"/>
    <w:basedOn w:val="CharStyle20"/>
    <w:uiPriority w:val="99"/>
    <w:rsid w:val="000E1E64"/>
    <w:rPr>
      <w:color w:val="161616"/>
      <w:sz w:val="26"/>
      <w:szCs w:val="26"/>
      <w:u w:val="none"/>
      <w:shd w:val="clear" w:color="auto" w:fill="FFFFFF"/>
    </w:rPr>
  </w:style>
  <w:style w:type="character" w:customStyle="1" w:styleId="CharStyle40">
    <w:name w:val="Char Style 40"/>
    <w:basedOn w:val="CharStyle20"/>
    <w:uiPriority w:val="99"/>
    <w:rsid w:val="000E1E64"/>
    <w:rPr>
      <w:color w:val="4F4F4F"/>
      <w:sz w:val="26"/>
      <w:szCs w:val="26"/>
      <w:u w:val="none"/>
      <w:shd w:val="clear" w:color="auto" w:fill="FFFFFF"/>
    </w:rPr>
  </w:style>
  <w:style w:type="character" w:customStyle="1" w:styleId="CharStyle41">
    <w:name w:val="Char Style 41"/>
    <w:basedOn w:val="CharStyle20"/>
    <w:uiPriority w:val="99"/>
    <w:rsid w:val="000E1E64"/>
    <w:rPr>
      <w:color w:val="969696"/>
      <w:sz w:val="26"/>
      <w:szCs w:val="26"/>
      <w:u w:val="none"/>
      <w:shd w:val="clear" w:color="auto" w:fill="FFFFFF"/>
    </w:rPr>
  </w:style>
  <w:style w:type="character" w:customStyle="1" w:styleId="CharStyle13">
    <w:name w:val="Char Style 13"/>
    <w:basedOn w:val="CharStyle6"/>
    <w:uiPriority w:val="99"/>
    <w:rsid w:val="000E1E64"/>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CharStyle32">
    <w:name w:val="Char Style 32"/>
    <w:basedOn w:val="CharStyle6"/>
    <w:link w:val="Style31"/>
    <w:uiPriority w:val="99"/>
    <w:rsid w:val="000E1E64"/>
    <w:rPr>
      <w:rFonts w:ascii="Times New Roman" w:eastAsia="Times New Roman" w:hAnsi="Times New Roman" w:cs="Times New Roman"/>
      <w:b/>
      <w:bCs/>
      <w:i/>
      <w:iCs/>
      <w:color w:val="000000"/>
      <w:spacing w:val="0"/>
      <w:w w:val="100"/>
      <w:position w:val="0"/>
      <w:sz w:val="26"/>
      <w:szCs w:val="26"/>
      <w:u w:val="single"/>
      <w:shd w:val="clear" w:color="auto" w:fill="FFFFFF"/>
      <w:lang w:val="ru-RU" w:eastAsia="ru-RU" w:bidi="ru-RU"/>
    </w:rPr>
  </w:style>
  <w:style w:type="paragraph" w:customStyle="1" w:styleId="Style31">
    <w:name w:val="Style 31"/>
    <w:basedOn w:val="a"/>
    <w:link w:val="CharStyle32"/>
    <w:uiPriority w:val="99"/>
    <w:rsid w:val="000E1E64"/>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c">
    <w:name w:val="page number"/>
    <w:basedOn w:val="a0"/>
    <w:uiPriority w:val="99"/>
    <w:rsid w:val="000E1E64"/>
    <w:rPr>
      <w:rFonts w:cs="Times New Roman"/>
    </w:rPr>
  </w:style>
  <w:style w:type="paragraph" w:customStyle="1" w:styleId="font5">
    <w:name w:val="font5"/>
    <w:basedOn w:val="a"/>
    <w:uiPriority w:val="99"/>
    <w:rsid w:val="000E1E64"/>
    <w:pPr>
      <w:spacing w:before="100" w:after="100"/>
    </w:pPr>
    <w:rPr>
      <w:rFonts w:eastAsia="Arial Unicode MS"/>
      <w:sz w:val="16"/>
      <w:szCs w:val="20"/>
    </w:rPr>
  </w:style>
  <w:style w:type="paragraph" w:customStyle="1" w:styleId="xl24">
    <w:name w:val="xl24"/>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E1E64"/>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E1E64"/>
    <w:pPr>
      <w:spacing w:before="60" w:after="40" w:line="120" w:lineRule="exact"/>
      <w:jc w:val="center"/>
    </w:pPr>
    <w:rPr>
      <w:rFonts w:ascii="Arial" w:eastAsia="Times New Roman" w:hAnsi="Arial" w:cs="Times New Roman"/>
      <w:noProof/>
      <w:sz w:val="12"/>
      <w:szCs w:val="20"/>
      <w:lang w:eastAsia="ru-RU"/>
    </w:rPr>
  </w:style>
  <w:style w:type="paragraph" w:customStyle="1" w:styleId="afffd">
    <w:name w:val="Боковик"/>
    <w:uiPriority w:val="99"/>
    <w:rsid w:val="000E1E64"/>
    <w:pPr>
      <w:widowControl w:val="0"/>
      <w:spacing w:before="40" w:after="0" w:line="240" w:lineRule="auto"/>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E1E64"/>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E1E64"/>
    <w:pPr>
      <w:overflowPunct w:val="0"/>
      <w:autoSpaceDE w:val="0"/>
      <w:autoSpaceDN w:val="0"/>
      <w:adjustRightInd w:val="0"/>
      <w:spacing w:before="120"/>
      <w:jc w:val="center"/>
      <w:textAlignment w:val="baseline"/>
    </w:pPr>
    <w:rPr>
      <w:rFonts w:ascii="Arial" w:hAnsi="Arial"/>
      <w:b/>
      <w:sz w:val="16"/>
      <w:szCs w:val="20"/>
    </w:rPr>
  </w:style>
  <w:style w:type="paragraph" w:styleId="1d">
    <w:name w:val="index 1"/>
    <w:basedOn w:val="a"/>
    <w:next w:val="a"/>
    <w:uiPriority w:val="99"/>
    <w:semiHidden/>
    <w:rsid w:val="000E1E64"/>
    <w:rPr>
      <w:rFonts w:ascii="Arial" w:hAnsi="Arial"/>
      <w:sz w:val="14"/>
      <w:szCs w:val="20"/>
    </w:rPr>
  </w:style>
  <w:style w:type="paragraph" w:customStyle="1" w:styleId="01-golovka">
    <w:name w:val="01-golovka"/>
    <w:basedOn w:val="a"/>
    <w:uiPriority w:val="99"/>
    <w:rsid w:val="000E1E64"/>
    <w:pPr>
      <w:widowControl w:val="0"/>
      <w:spacing w:before="80" w:after="80"/>
      <w:jc w:val="center"/>
    </w:pPr>
    <w:rPr>
      <w:rFonts w:ascii="PragmaticaC" w:hAnsi="PragmaticaC"/>
      <w:sz w:val="14"/>
      <w:szCs w:val="20"/>
    </w:rPr>
  </w:style>
  <w:style w:type="paragraph" w:customStyle="1" w:styleId="1e">
    <w:name w:val="заголовок 1"/>
    <w:basedOn w:val="a"/>
    <w:next w:val="a"/>
    <w:uiPriority w:val="99"/>
    <w:rsid w:val="000E1E64"/>
    <w:pPr>
      <w:keepNext/>
      <w:widowControl w:val="0"/>
      <w:ind w:right="-403"/>
      <w:jc w:val="center"/>
    </w:pPr>
    <w:rPr>
      <w:b/>
      <w:sz w:val="20"/>
      <w:szCs w:val="20"/>
    </w:rPr>
  </w:style>
  <w:style w:type="paragraph" w:customStyle="1" w:styleId="2f">
    <w:name w:val="заголовок 2"/>
    <w:basedOn w:val="a"/>
    <w:next w:val="a"/>
    <w:uiPriority w:val="99"/>
    <w:rsid w:val="000E1E64"/>
    <w:pPr>
      <w:keepNext/>
      <w:widowControl w:val="0"/>
      <w:spacing w:before="60"/>
      <w:ind w:left="284"/>
      <w:jc w:val="both"/>
    </w:pPr>
    <w:rPr>
      <w:b/>
      <w:sz w:val="18"/>
      <w:szCs w:val="20"/>
    </w:rPr>
  </w:style>
  <w:style w:type="paragraph" w:customStyle="1" w:styleId="38">
    <w:name w:val="заголовок 3"/>
    <w:basedOn w:val="a"/>
    <w:next w:val="a"/>
    <w:uiPriority w:val="99"/>
    <w:rsid w:val="000E1E64"/>
    <w:pPr>
      <w:keepNext/>
      <w:widowControl w:val="0"/>
      <w:spacing w:line="180" w:lineRule="exact"/>
    </w:pPr>
    <w:rPr>
      <w:b/>
      <w:sz w:val="16"/>
      <w:szCs w:val="20"/>
    </w:rPr>
  </w:style>
  <w:style w:type="paragraph" w:customStyle="1" w:styleId="44">
    <w:name w:val="заголовок 4"/>
    <w:basedOn w:val="a"/>
    <w:next w:val="a"/>
    <w:uiPriority w:val="99"/>
    <w:rsid w:val="000E1E64"/>
    <w:pPr>
      <w:keepNext/>
      <w:widowControl w:val="0"/>
      <w:jc w:val="center"/>
    </w:pPr>
    <w:rPr>
      <w:b/>
      <w:sz w:val="18"/>
      <w:szCs w:val="20"/>
    </w:rPr>
  </w:style>
  <w:style w:type="paragraph" w:customStyle="1" w:styleId="54">
    <w:name w:val="заголовок 5"/>
    <w:basedOn w:val="a"/>
    <w:next w:val="a"/>
    <w:uiPriority w:val="99"/>
    <w:rsid w:val="000E1E64"/>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E1E64"/>
    <w:pPr>
      <w:keepNext/>
      <w:widowControl w:val="0"/>
      <w:spacing w:before="40" w:line="160" w:lineRule="exact"/>
      <w:ind w:right="-57"/>
    </w:pPr>
    <w:rPr>
      <w:b/>
      <w:sz w:val="16"/>
      <w:szCs w:val="20"/>
    </w:rPr>
  </w:style>
  <w:style w:type="paragraph" w:customStyle="1" w:styleId="2f0">
    <w:name w:val="Заголовок обложки2"/>
    <w:basedOn w:val="afffe"/>
    <w:next w:val="af1"/>
    <w:uiPriority w:val="99"/>
    <w:rsid w:val="000E1E64"/>
    <w:pPr>
      <w:spacing w:before="1520"/>
      <w:ind w:right="1680"/>
    </w:pPr>
    <w:rPr>
      <w:rFonts w:ascii="Times New Roman" w:hAnsi="Times New Roman"/>
      <w:b w:val="0"/>
      <w:i/>
      <w:spacing w:val="-20"/>
      <w:sz w:val="40"/>
    </w:rPr>
  </w:style>
  <w:style w:type="paragraph" w:customStyle="1" w:styleId="afffe">
    <w:name w:val="Заголовок обложки"/>
    <w:basedOn w:val="a"/>
    <w:next w:val="2f0"/>
    <w:uiPriority w:val="99"/>
    <w:rsid w:val="000E1E64"/>
    <w:pPr>
      <w:keepNext/>
      <w:keepLines/>
      <w:widowControl w:val="0"/>
      <w:spacing w:before="1800" w:line="240" w:lineRule="atLeast"/>
      <w:ind w:left="1080"/>
    </w:pPr>
    <w:rPr>
      <w:rFonts w:ascii="Arial" w:hAnsi="Arial"/>
      <w:b/>
      <w:spacing w:val="-48"/>
      <w:kern w:val="28"/>
      <w:sz w:val="72"/>
      <w:szCs w:val="20"/>
    </w:rPr>
  </w:style>
  <w:style w:type="paragraph" w:customStyle="1" w:styleId="affff">
    <w:name w:val="обратный адрес"/>
    <w:basedOn w:val="a"/>
    <w:uiPriority w:val="99"/>
    <w:rsid w:val="000E1E64"/>
    <w:pPr>
      <w:keepLines/>
      <w:framePr w:w="2160" w:h="1200" w:wrap="notBeside" w:vAnchor="page" w:hAnchor="page" w:x="9241" w:y="673"/>
      <w:widowControl w:val="0"/>
      <w:spacing w:line="220" w:lineRule="atLeast"/>
    </w:pPr>
    <w:rPr>
      <w:sz w:val="16"/>
      <w:szCs w:val="20"/>
    </w:rPr>
  </w:style>
  <w:style w:type="character" w:customStyle="1" w:styleId="affff0">
    <w:name w:val="номер страницы"/>
    <w:uiPriority w:val="99"/>
    <w:rsid w:val="000E1E64"/>
    <w:rPr>
      <w:sz w:val="20"/>
    </w:rPr>
  </w:style>
  <w:style w:type="paragraph" w:customStyle="1" w:styleId="112">
    <w:name w:val="заголовок 11"/>
    <w:basedOn w:val="a"/>
    <w:next w:val="a"/>
    <w:uiPriority w:val="99"/>
    <w:rsid w:val="000E1E64"/>
    <w:pPr>
      <w:keepNext/>
      <w:widowControl w:val="0"/>
      <w:jc w:val="right"/>
    </w:pPr>
    <w:rPr>
      <w:b/>
      <w:sz w:val="20"/>
      <w:szCs w:val="20"/>
    </w:rPr>
  </w:style>
  <w:style w:type="paragraph" w:customStyle="1" w:styleId="1f">
    <w:name w:val="Нижний колонтитул1"/>
    <w:basedOn w:val="a"/>
    <w:uiPriority w:val="99"/>
    <w:rsid w:val="000E1E64"/>
    <w:pPr>
      <w:widowControl w:val="0"/>
      <w:tabs>
        <w:tab w:val="center" w:pos="4153"/>
        <w:tab w:val="right" w:pos="8306"/>
      </w:tabs>
    </w:pPr>
    <w:rPr>
      <w:sz w:val="20"/>
      <w:szCs w:val="20"/>
    </w:rPr>
  </w:style>
  <w:style w:type="character" w:customStyle="1" w:styleId="affff1">
    <w:name w:val="знак сноски"/>
    <w:uiPriority w:val="99"/>
    <w:rsid w:val="000E1E64"/>
    <w:rPr>
      <w:sz w:val="20"/>
      <w:vertAlign w:val="superscript"/>
    </w:rPr>
  </w:style>
  <w:style w:type="paragraph" w:customStyle="1" w:styleId="affff2">
    <w:name w:val="текст сноски"/>
    <w:basedOn w:val="a"/>
    <w:uiPriority w:val="99"/>
    <w:rsid w:val="000E1E64"/>
    <w:pPr>
      <w:widowControl w:val="0"/>
    </w:pPr>
    <w:rPr>
      <w:sz w:val="20"/>
      <w:szCs w:val="20"/>
    </w:rPr>
  </w:style>
  <w:style w:type="paragraph" w:customStyle="1" w:styleId="1f0">
    <w:name w:val="Верхний колонтитул1"/>
    <w:basedOn w:val="a"/>
    <w:uiPriority w:val="99"/>
    <w:rsid w:val="000E1E64"/>
    <w:pPr>
      <w:widowControl w:val="0"/>
      <w:tabs>
        <w:tab w:val="center" w:pos="4153"/>
        <w:tab w:val="right" w:pos="8306"/>
      </w:tabs>
    </w:pPr>
    <w:rPr>
      <w:sz w:val="20"/>
      <w:szCs w:val="20"/>
    </w:rPr>
  </w:style>
  <w:style w:type="paragraph" w:customStyle="1" w:styleId="2f1">
    <w:name w:val="Нижний колонтитул2"/>
    <w:basedOn w:val="a"/>
    <w:uiPriority w:val="99"/>
    <w:rsid w:val="000E1E64"/>
    <w:pPr>
      <w:widowControl w:val="0"/>
      <w:tabs>
        <w:tab w:val="center" w:pos="4153"/>
        <w:tab w:val="right" w:pos="8306"/>
      </w:tabs>
    </w:pPr>
    <w:rPr>
      <w:sz w:val="20"/>
      <w:szCs w:val="20"/>
    </w:rPr>
  </w:style>
  <w:style w:type="paragraph" w:customStyle="1" w:styleId="2f2">
    <w:name w:val="Верхний колонтитул2"/>
    <w:basedOn w:val="a"/>
    <w:uiPriority w:val="99"/>
    <w:rsid w:val="000E1E64"/>
    <w:pPr>
      <w:widowControl w:val="0"/>
      <w:tabs>
        <w:tab w:val="center" w:pos="4153"/>
        <w:tab w:val="right" w:pos="8306"/>
      </w:tabs>
    </w:pPr>
    <w:rPr>
      <w:sz w:val="20"/>
      <w:szCs w:val="20"/>
    </w:rPr>
  </w:style>
  <w:style w:type="paragraph" w:customStyle="1" w:styleId="affff3">
    <w:name w:val="Стиль"/>
    <w:uiPriority w:val="99"/>
    <w:rsid w:val="000E1E64"/>
    <w:pPr>
      <w:keepNext/>
      <w:widowControl w:val="0"/>
      <w:spacing w:after="0" w:line="240" w:lineRule="auto"/>
      <w:ind w:left="113"/>
    </w:pPr>
    <w:rPr>
      <w:rFonts w:ascii="Times New Roman" w:eastAsia="Times New Roman" w:hAnsi="Times New Roman" w:cs="Times New Roman"/>
      <w:b/>
      <w:sz w:val="16"/>
      <w:szCs w:val="20"/>
      <w:lang w:eastAsia="ru-RU"/>
    </w:rPr>
  </w:style>
  <w:style w:type="paragraph" w:customStyle="1" w:styleId="212">
    <w:name w:val="заголовок 21"/>
    <w:basedOn w:val="a"/>
    <w:next w:val="a"/>
    <w:uiPriority w:val="99"/>
    <w:rsid w:val="000E1E64"/>
    <w:pPr>
      <w:keepNext/>
      <w:widowControl w:val="0"/>
      <w:spacing w:before="60"/>
      <w:ind w:left="284"/>
      <w:jc w:val="both"/>
    </w:pPr>
    <w:rPr>
      <w:b/>
      <w:sz w:val="18"/>
      <w:szCs w:val="20"/>
    </w:rPr>
  </w:style>
  <w:style w:type="paragraph" w:customStyle="1" w:styleId="39">
    <w:name w:val="Нижний колонтитул3"/>
    <w:basedOn w:val="a"/>
    <w:uiPriority w:val="99"/>
    <w:rsid w:val="000E1E64"/>
    <w:pPr>
      <w:widowControl w:val="0"/>
      <w:tabs>
        <w:tab w:val="center" w:pos="4153"/>
        <w:tab w:val="right" w:pos="8306"/>
      </w:tabs>
    </w:pPr>
    <w:rPr>
      <w:sz w:val="20"/>
      <w:szCs w:val="20"/>
    </w:rPr>
  </w:style>
  <w:style w:type="paragraph" w:customStyle="1" w:styleId="121">
    <w:name w:val="заголовок 12"/>
    <w:basedOn w:val="a"/>
    <w:next w:val="a"/>
    <w:uiPriority w:val="99"/>
    <w:rsid w:val="000E1E64"/>
    <w:pPr>
      <w:keepNext/>
      <w:widowControl w:val="0"/>
      <w:ind w:right="-403"/>
      <w:jc w:val="center"/>
    </w:pPr>
    <w:rPr>
      <w:b/>
      <w:sz w:val="20"/>
      <w:szCs w:val="20"/>
    </w:rPr>
  </w:style>
  <w:style w:type="paragraph" w:customStyle="1" w:styleId="xl22">
    <w:name w:val="xl22"/>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1f1">
    <w:name w:val="çàãîëîâîê 1"/>
    <w:basedOn w:val="a"/>
    <w:next w:val="a"/>
    <w:uiPriority w:val="99"/>
    <w:rsid w:val="000E1E64"/>
    <w:pPr>
      <w:keepNext/>
      <w:widowControl w:val="0"/>
      <w:autoSpaceDE w:val="0"/>
      <w:autoSpaceDN w:val="0"/>
      <w:adjustRightInd w:val="0"/>
      <w:ind w:right="-403"/>
      <w:jc w:val="center"/>
    </w:pPr>
    <w:rPr>
      <w:b/>
      <w:bCs/>
      <w:sz w:val="20"/>
      <w:szCs w:val="20"/>
    </w:rPr>
  </w:style>
  <w:style w:type="paragraph" w:customStyle="1" w:styleId="2f3">
    <w:name w:val="çàãîëîâîê 2"/>
    <w:basedOn w:val="a"/>
    <w:next w:val="a"/>
    <w:uiPriority w:val="99"/>
    <w:rsid w:val="000E1E64"/>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E1E64"/>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E1E64"/>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E1E64"/>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E1E64"/>
    <w:pPr>
      <w:keepNext/>
      <w:widowControl w:val="0"/>
      <w:autoSpaceDE w:val="0"/>
      <w:autoSpaceDN w:val="0"/>
      <w:adjustRightInd w:val="0"/>
      <w:spacing w:before="40" w:line="160" w:lineRule="exact"/>
      <w:ind w:right="-57"/>
    </w:pPr>
    <w:rPr>
      <w:b/>
      <w:bCs/>
      <w:sz w:val="16"/>
      <w:szCs w:val="16"/>
    </w:rPr>
  </w:style>
  <w:style w:type="paragraph" w:customStyle="1" w:styleId="2f4">
    <w:name w:val="Çàãîëîâîê îáëîæêè2"/>
    <w:basedOn w:val="affff4"/>
    <w:next w:val="af1"/>
    <w:uiPriority w:val="99"/>
    <w:rsid w:val="000E1E64"/>
    <w:pPr>
      <w:spacing w:before="1520"/>
      <w:ind w:right="1680"/>
    </w:pPr>
    <w:rPr>
      <w:rFonts w:ascii="Times New Roman" w:hAnsi="Times New Roman" w:cs="Times New Roman"/>
      <w:b w:val="0"/>
      <w:bCs w:val="0"/>
      <w:i/>
      <w:iCs/>
      <w:spacing w:val="-20"/>
      <w:sz w:val="40"/>
      <w:szCs w:val="40"/>
    </w:rPr>
  </w:style>
  <w:style w:type="paragraph" w:customStyle="1" w:styleId="affff4">
    <w:name w:val="Çàãîëîâîê îáëîæêè"/>
    <w:basedOn w:val="a"/>
    <w:next w:val="2f4"/>
    <w:uiPriority w:val="99"/>
    <w:rsid w:val="000E1E64"/>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5">
    <w:name w:val="îáðàòíûé àäðåñ"/>
    <w:basedOn w:val="a"/>
    <w:uiPriority w:val="99"/>
    <w:rsid w:val="000E1E64"/>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6">
    <w:name w:val="Íèæíèé êîëîíòèòóë"/>
    <w:basedOn w:val="a"/>
    <w:uiPriority w:val="99"/>
    <w:rsid w:val="000E1E64"/>
    <w:pPr>
      <w:widowControl w:val="0"/>
      <w:tabs>
        <w:tab w:val="center" w:pos="4153"/>
        <w:tab w:val="right" w:pos="8306"/>
      </w:tabs>
      <w:autoSpaceDE w:val="0"/>
      <w:autoSpaceDN w:val="0"/>
      <w:adjustRightInd w:val="0"/>
    </w:pPr>
    <w:rPr>
      <w:sz w:val="20"/>
      <w:szCs w:val="20"/>
    </w:rPr>
  </w:style>
  <w:style w:type="character" w:customStyle="1" w:styleId="affff7">
    <w:name w:val="íîìåð ñòðàíèöû"/>
    <w:basedOn w:val="a0"/>
    <w:uiPriority w:val="99"/>
    <w:rsid w:val="000E1E64"/>
    <w:rPr>
      <w:rFonts w:cs="Times New Roman"/>
    </w:rPr>
  </w:style>
  <w:style w:type="paragraph" w:customStyle="1" w:styleId="113">
    <w:name w:val="çàãîëîâîê 11"/>
    <w:basedOn w:val="a"/>
    <w:next w:val="a"/>
    <w:uiPriority w:val="99"/>
    <w:rsid w:val="000E1E64"/>
    <w:pPr>
      <w:keepNext/>
      <w:widowControl w:val="0"/>
      <w:autoSpaceDE w:val="0"/>
      <w:autoSpaceDN w:val="0"/>
      <w:adjustRightInd w:val="0"/>
      <w:jc w:val="right"/>
    </w:pPr>
    <w:rPr>
      <w:b/>
      <w:bCs/>
      <w:sz w:val="20"/>
      <w:szCs w:val="20"/>
    </w:rPr>
  </w:style>
  <w:style w:type="paragraph" w:customStyle="1" w:styleId="1f2">
    <w:name w:val="Íèæíèé êîëîíòèòóë1"/>
    <w:basedOn w:val="a"/>
    <w:uiPriority w:val="99"/>
    <w:rsid w:val="000E1E64"/>
    <w:pPr>
      <w:widowControl w:val="0"/>
      <w:tabs>
        <w:tab w:val="center" w:pos="4153"/>
        <w:tab w:val="right" w:pos="8306"/>
      </w:tabs>
      <w:autoSpaceDE w:val="0"/>
      <w:autoSpaceDN w:val="0"/>
      <w:adjustRightInd w:val="0"/>
    </w:pPr>
    <w:rPr>
      <w:sz w:val="20"/>
      <w:szCs w:val="20"/>
    </w:rPr>
  </w:style>
  <w:style w:type="character" w:customStyle="1" w:styleId="affff8">
    <w:name w:val="çíàê ñíîñêè"/>
    <w:uiPriority w:val="99"/>
    <w:rsid w:val="000E1E64"/>
    <w:rPr>
      <w:sz w:val="20"/>
      <w:vertAlign w:val="superscript"/>
    </w:rPr>
  </w:style>
  <w:style w:type="paragraph" w:customStyle="1" w:styleId="affff9">
    <w:name w:val="òåêñò ñíîñêè"/>
    <w:basedOn w:val="a"/>
    <w:uiPriority w:val="99"/>
    <w:rsid w:val="000E1E64"/>
    <w:pPr>
      <w:widowControl w:val="0"/>
      <w:autoSpaceDE w:val="0"/>
      <w:autoSpaceDN w:val="0"/>
      <w:adjustRightInd w:val="0"/>
    </w:pPr>
    <w:rPr>
      <w:sz w:val="20"/>
      <w:szCs w:val="20"/>
    </w:rPr>
  </w:style>
  <w:style w:type="paragraph" w:customStyle="1" w:styleId="affffa">
    <w:name w:val="Âåðõíèé êîëîíòèòóë"/>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2f5">
    <w:name w:val="Îñíîâíîé òåêñò 2"/>
    <w:basedOn w:val="a"/>
    <w:uiPriority w:val="99"/>
    <w:rsid w:val="000E1E64"/>
    <w:pPr>
      <w:autoSpaceDE w:val="0"/>
      <w:autoSpaceDN w:val="0"/>
      <w:adjustRightInd w:val="0"/>
      <w:jc w:val="center"/>
    </w:pPr>
    <w:rPr>
      <w:b/>
      <w:bCs/>
      <w:sz w:val="18"/>
      <w:szCs w:val="18"/>
    </w:rPr>
  </w:style>
  <w:style w:type="paragraph" w:customStyle="1" w:styleId="1f3">
    <w:name w:val="Âåðõíèé êîëîíòèòóë1"/>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2f6">
    <w:name w:val="Íèæíèé êîëîíòèòóë2"/>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E1E64"/>
    <w:pPr>
      <w:spacing w:before="100" w:beforeAutospacing="1" w:after="100" w:afterAutospacing="1"/>
    </w:pPr>
    <w:rPr>
      <w:rFonts w:eastAsia="Arial Unicode MS"/>
      <w:sz w:val="16"/>
      <w:szCs w:val="16"/>
    </w:rPr>
  </w:style>
  <w:style w:type="paragraph" w:customStyle="1" w:styleId="xl27">
    <w:name w:val="xl27"/>
    <w:basedOn w:val="a"/>
    <w:uiPriority w:val="99"/>
    <w:rsid w:val="000E1E64"/>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E1E64"/>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E1E64"/>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E1E64"/>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E1E64"/>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E1E64"/>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E1E64"/>
    <w:pPr>
      <w:keepNext/>
      <w:widowControl w:val="0"/>
      <w:jc w:val="right"/>
    </w:pPr>
    <w:rPr>
      <w:b/>
      <w:sz w:val="20"/>
      <w:szCs w:val="20"/>
    </w:rPr>
  </w:style>
  <w:style w:type="paragraph" w:customStyle="1" w:styleId="caaieiaie2">
    <w:name w:val="caaieiaie 2"/>
    <w:basedOn w:val="a"/>
    <w:next w:val="a"/>
    <w:uiPriority w:val="99"/>
    <w:rsid w:val="000E1E64"/>
    <w:pPr>
      <w:keepNext/>
      <w:widowControl w:val="0"/>
      <w:spacing w:before="120" w:line="260" w:lineRule="exact"/>
      <w:ind w:left="57"/>
    </w:pPr>
    <w:rPr>
      <w:b/>
      <w:color w:val="000000"/>
      <w:sz w:val="16"/>
      <w:szCs w:val="20"/>
    </w:rPr>
  </w:style>
  <w:style w:type="paragraph" w:customStyle="1" w:styleId="xl17">
    <w:name w:val="xl17"/>
    <w:basedOn w:val="a"/>
    <w:uiPriority w:val="99"/>
    <w:rsid w:val="000E1E64"/>
    <w:pPr>
      <w:spacing w:before="100" w:beforeAutospacing="1" w:after="100" w:afterAutospacing="1"/>
    </w:pPr>
    <w:rPr>
      <w:rFonts w:eastAsia="Arial Unicode MS"/>
      <w:sz w:val="16"/>
      <w:szCs w:val="16"/>
    </w:rPr>
  </w:style>
  <w:style w:type="character" w:styleId="affffb">
    <w:name w:val="FollowedHyperlink"/>
    <w:basedOn w:val="a0"/>
    <w:uiPriority w:val="99"/>
    <w:rsid w:val="000E1E64"/>
    <w:rPr>
      <w:rFonts w:cs="Times New Roman"/>
      <w:color w:val="800080"/>
      <w:u w:val="single"/>
    </w:rPr>
  </w:style>
  <w:style w:type="paragraph" w:customStyle="1" w:styleId="caaieiaie1">
    <w:name w:val="caaieiaie 1"/>
    <w:basedOn w:val="a"/>
    <w:next w:val="a"/>
    <w:uiPriority w:val="99"/>
    <w:rsid w:val="000E1E64"/>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E1E64"/>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E1E64"/>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E1E64"/>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E1E64"/>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E1E64"/>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E1E64"/>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E1E64"/>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E1E64"/>
    <w:pPr>
      <w:pBdr>
        <w:right w:val="single" w:sz="4" w:space="0" w:color="808080"/>
      </w:pBdr>
      <w:spacing w:before="100" w:beforeAutospacing="1" w:after="100" w:afterAutospacing="1"/>
      <w:jc w:val="right"/>
    </w:pPr>
    <w:rPr>
      <w:rFonts w:eastAsia="Arial Unicode MS"/>
    </w:rPr>
  </w:style>
  <w:style w:type="paragraph" w:customStyle="1" w:styleId="1f4">
    <w:name w:val="Стиль1"/>
    <w:basedOn w:val="212"/>
    <w:autoRedefine/>
    <w:uiPriority w:val="99"/>
    <w:rsid w:val="000E1E64"/>
    <w:pPr>
      <w:spacing w:before="0"/>
      <w:ind w:left="0"/>
      <w:jc w:val="center"/>
    </w:pPr>
    <w:rPr>
      <w:b w:val="0"/>
      <w:bCs/>
    </w:rPr>
  </w:style>
  <w:style w:type="paragraph" w:customStyle="1" w:styleId="xl18">
    <w:name w:val="xl18"/>
    <w:basedOn w:val="a"/>
    <w:uiPriority w:val="99"/>
    <w:rsid w:val="000E1E64"/>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E1E64"/>
    <w:pPr>
      <w:widowControl w:val="0"/>
      <w:tabs>
        <w:tab w:val="center" w:pos="4153"/>
        <w:tab w:val="right" w:pos="8306"/>
      </w:tabs>
    </w:pPr>
    <w:rPr>
      <w:sz w:val="20"/>
      <w:szCs w:val="20"/>
    </w:rPr>
  </w:style>
  <w:style w:type="character" w:customStyle="1" w:styleId="affffc">
    <w:name w:val="Текст концевой сноски Знак"/>
    <w:basedOn w:val="a0"/>
    <w:link w:val="affffd"/>
    <w:uiPriority w:val="99"/>
    <w:semiHidden/>
    <w:rsid w:val="000E1E64"/>
    <w:rPr>
      <w:rFonts w:ascii="Times New Roman" w:eastAsia="Times New Roman" w:hAnsi="Times New Roman" w:cs="Times New Roman"/>
      <w:sz w:val="20"/>
      <w:szCs w:val="20"/>
      <w:lang w:eastAsia="ru-RU"/>
    </w:rPr>
  </w:style>
  <w:style w:type="paragraph" w:styleId="affffd">
    <w:name w:val="endnote text"/>
    <w:basedOn w:val="a"/>
    <w:link w:val="affffc"/>
    <w:uiPriority w:val="99"/>
    <w:semiHidden/>
    <w:rsid w:val="000E1E64"/>
    <w:rPr>
      <w:sz w:val="20"/>
      <w:szCs w:val="20"/>
    </w:rPr>
  </w:style>
  <w:style w:type="character" w:customStyle="1" w:styleId="1f5">
    <w:name w:val="Текст концевой сноски Знак1"/>
    <w:basedOn w:val="a0"/>
    <w:uiPriority w:val="99"/>
    <w:semiHidden/>
    <w:rsid w:val="000E1E64"/>
    <w:rPr>
      <w:rFonts w:ascii="Times New Roman" w:eastAsia="Times New Roman" w:hAnsi="Times New Roman" w:cs="Times New Roman"/>
      <w:sz w:val="20"/>
      <w:szCs w:val="20"/>
      <w:lang w:eastAsia="ru-RU"/>
    </w:rPr>
  </w:style>
  <w:style w:type="paragraph" w:customStyle="1" w:styleId="xl32">
    <w:name w:val="xl32"/>
    <w:basedOn w:val="a"/>
    <w:uiPriority w:val="99"/>
    <w:rsid w:val="000E1E64"/>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E1E64"/>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6">
    <w:name w:val="боковик1"/>
    <w:basedOn w:val="a"/>
    <w:uiPriority w:val="99"/>
    <w:rsid w:val="000E1E64"/>
    <w:pPr>
      <w:spacing w:before="72"/>
      <w:ind w:left="113"/>
      <w:jc w:val="both"/>
    </w:pPr>
    <w:rPr>
      <w:rFonts w:ascii="JournalRub" w:hAnsi="JournalRub"/>
      <w:sz w:val="14"/>
      <w:szCs w:val="20"/>
    </w:rPr>
  </w:style>
  <w:style w:type="paragraph" w:customStyle="1" w:styleId="affffe">
    <w:name w:val="Абзац"/>
    <w:basedOn w:val="a"/>
    <w:uiPriority w:val="99"/>
    <w:rsid w:val="000E1E64"/>
    <w:pPr>
      <w:spacing w:before="120" w:line="360" w:lineRule="auto"/>
      <w:ind w:firstLine="851"/>
      <w:jc w:val="both"/>
    </w:pPr>
    <w:rPr>
      <w:sz w:val="28"/>
      <w:szCs w:val="20"/>
    </w:rPr>
  </w:style>
  <w:style w:type="paragraph" w:customStyle="1" w:styleId="311">
    <w:name w:val="заголовок 31"/>
    <w:basedOn w:val="a"/>
    <w:next w:val="a"/>
    <w:uiPriority w:val="99"/>
    <w:rsid w:val="000E1E64"/>
    <w:pPr>
      <w:keepNext/>
      <w:widowControl w:val="0"/>
      <w:spacing w:line="180" w:lineRule="exact"/>
    </w:pPr>
    <w:rPr>
      <w:rFonts w:eastAsia="Calibri"/>
      <w:b/>
      <w:sz w:val="16"/>
      <w:szCs w:val="20"/>
    </w:rPr>
  </w:style>
  <w:style w:type="paragraph" w:customStyle="1" w:styleId="320">
    <w:name w:val="Основной текст 32"/>
    <w:basedOn w:val="a"/>
    <w:rsid w:val="000E1E64"/>
    <w:pPr>
      <w:overflowPunct w:val="0"/>
      <w:autoSpaceDE w:val="0"/>
      <w:autoSpaceDN w:val="0"/>
      <w:adjustRightInd w:val="0"/>
      <w:spacing w:before="120"/>
      <w:jc w:val="center"/>
      <w:textAlignment w:val="baseline"/>
    </w:pPr>
    <w:rPr>
      <w:rFonts w:ascii="Arial" w:hAnsi="Arial"/>
      <w:b/>
      <w:sz w:val="16"/>
      <w:szCs w:val="20"/>
    </w:rPr>
  </w:style>
  <w:style w:type="table" w:customStyle="1" w:styleId="1f7">
    <w:name w:val="Сетка таблицы1"/>
    <w:basedOn w:val="a1"/>
    <w:next w:val="aff4"/>
    <w:uiPriority w:val="59"/>
    <w:rsid w:val="000E1E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981961">
      <w:bodyDiv w:val="1"/>
      <w:marLeft w:val="0"/>
      <w:marRight w:val="0"/>
      <w:marTop w:val="0"/>
      <w:marBottom w:val="0"/>
      <w:divBdr>
        <w:top w:val="none" w:sz="0" w:space="0" w:color="auto"/>
        <w:left w:val="none" w:sz="0" w:space="0" w:color="auto"/>
        <w:bottom w:val="none" w:sz="0" w:space="0" w:color="auto"/>
        <w:right w:val="none" w:sz="0" w:space="0" w:color="auto"/>
      </w:divBdr>
    </w:div>
    <w:div w:id="494423146">
      <w:bodyDiv w:val="1"/>
      <w:marLeft w:val="0"/>
      <w:marRight w:val="0"/>
      <w:marTop w:val="0"/>
      <w:marBottom w:val="0"/>
      <w:divBdr>
        <w:top w:val="none" w:sz="0" w:space="0" w:color="auto"/>
        <w:left w:val="none" w:sz="0" w:space="0" w:color="auto"/>
        <w:bottom w:val="none" w:sz="0" w:space="0" w:color="auto"/>
        <w:right w:val="none" w:sz="0" w:space="0" w:color="auto"/>
      </w:divBdr>
    </w:div>
    <w:div w:id="1111630521">
      <w:bodyDiv w:val="1"/>
      <w:marLeft w:val="0"/>
      <w:marRight w:val="0"/>
      <w:marTop w:val="0"/>
      <w:marBottom w:val="0"/>
      <w:divBdr>
        <w:top w:val="none" w:sz="0" w:space="0" w:color="auto"/>
        <w:left w:val="none" w:sz="0" w:space="0" w:color="auto"/>
        <w:bottom w:val="none" w:sz="0" w:space="0" w:color="auto"/>
        <w:right w:val="none" w:sz="0" w:space="0" w:color="auto"/>
      </w:divBdr>
    </w:div>
    <w:div w:id="17984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meloman.ru/kids/concerts/?kids_age=3-6" TargetMode="External"/><Relationship Id="rId26" Type="http://schemas.openxmlformats.org/officeDocument/2006/relationships/hyperlink" Target="http://www.ya-roditel.ru" TargetMode="External"/><Relationship Id="rId39" Type="http://schemas.openxmlformats.org/officeDocument/2006/relationships/hyperlink" Target="http://www.bdd-eor.edu.ru" TargetMode="External"/><Relationship Id="rId3" Type="http://schemas.openxmlformats.org/officeDocument/2006/relationships/styles" Target="styles.xml"/><Relationship Id="rId21" Type="http://schemas.openxmlformats.org/officeDocument/2006/relationships/hyperlink" Target="consultantplus://offline/ref=8963CA5B10A9AACC386E7F0878B87A9D7400CA7A16BF073764F2B79592097ED6940969550208BCE0720FD5BEB7xBsAO" TargetMode="External"/><Relationship Id="rId34" Type="http://schemas.openxmlformats.org/officeDocument/2006/relationships/hyperlink" Target="consultantplus://offline/ref=3C69A132B5997849DD6BB080FDDD5A9C7D2C7ACB89F5CDBAEEC7744001D363C1E3BFBF6669AF62DE578C80C2E5E36491046DF4DA4EF1ADE6bF15I" TargetMode="External"/><Relationship Id="rId42" Type="http://schemas.openxmlformats.org/officeDocument/2006/relationships/header" Target="header1.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7EFDB57193D14C5CA77C676E398566683411EBA94B00E81491C6A83C6F0584EF2624EF10DBCF1D3643B1675294A5068DF88B6558A3FFE8BL5D4L" TargetMode="External"/><Relationship Id="rId17" Type="http://schemas.openxmlformats.org/officeDocument/2006/relationships/hyperlink" Target="http://www.meloman.ru/kids/concerts/?kids_age=1-3" TargetMode="External"/><Relationship Id="rId25" Type="http://schemas.openxmlformats.org/officeDocument/2006/relationships/hyperlink" Target="consultantplus://offline/ref=E419163D878211DD63E1888A7D2105B521B475D1BA9D1D2AF6222001073ABAC7DE876CB4398AA9A777Y6N" TargetMode="External"/><Relationship Id="rId33" Type="http://schemas.openxmlformats.org/officeDocument/2006/relationships/hyperlink" Target="consultantplus://offline/ref=3C69A132B5997849DD6BB080FDDD5A9C7D2C7ACB89F5CDBAEEC7744001D363C1E3BFBF6669AF62DE578C80C2E5E36491046DF4DA4EF1ADE6bF15I" TargetMode="External"/><Relationship Id="rId38" Type="http://schemas.openxmlformats.org/officeDocument/2006/relationships/hyperlink" Target="http://fedim.ru/services-of-mediation/program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bilet.worldskills.ru/" TargetMode="External"/><Relationship Id="rId20" Type="http://schemas.openxmlformats.org/officeDocument/2006/relationships/hyperlink" Target="http://www.meloman.ru/kids/concerts/?kids_age=9-12" TargetMode="External"/><Relationship Id="rId29" Type="http://schemas.openxmlformats.org/officeDocument/2006/relationships/hyperlink" Target="consultantplus://offline/ref=5B835DB76C7A4EE3DD364FAC02A229D063C023DE9991E38ACCF1F91E8A36F0BBD7DEFD76CACC8E1E7FBBDBDE4A014C35AD5873E2FET6lDH" TargetMode="External"/><Relationship Id="rId41" Type="http://schemas.openxmlformats.org/officeDocument/2006/relationships/hyperlink" Target="consultantplus://offline/ref=578D69790F5AEBC5C0AF851CEF9321C968073C69879170F32441119F7BRBO9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consultantplus://offline/ref=4FA992B59F725A780330F47FF739006C612C9F4A3720C8A4626DDFAE1CFB2A58BC5FA6E59F8027B0u0A2K" TargetMode="External"/><Relationship Id="rId32" Type="http://schemas.openxmlformats.org/officeDocument/2006/relationships/hyperlink" Target="consultantplus://offline/ref=3C69A132B5997849DD6BB080FDDD5A9C7D2C7ACB89F5CDBAEEC7744001D363C1E3BFBF6669AF62DF558C80C2E5E36491046DF4DA4EF1ADE6bF15I" TargetMode="External"/><Relationship Id="rId37" Type="http://schemas.openxmlformats.org/officeDocument/2006/relationships/hyperlink" Target="consultantplus://offline/ref=BD7E87E57D82ABDB4A64083D3D1D72CE209A79420C78572CDA82D841745F2A198855166CC0F794071ACF2638C6C5738AC52A488622AF9FDA3Er6O" TargetMode="External"/><Relationship Id="rId40" Type="http://schemas.openxmlformats.org/officeDocument/2006/relationships/hyperlink" Target="http://bdd-eor.edu.ru/eor/417"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iro.ranepa.ru/navigator-programm-do" TargetMode="External"/><Relationship Id="rId23" Type="http://schemas.openxmlformats.org/officeDocument/2006/relationships/hyperlink" Target="consultantplus://offline/ref=4FA992B59F725A780330F47FF739006C612C9E4A3625C8A4626DDFAE1CFB2A58BC5FA6E59F8027B1u0ABK" TargetMode="External"/><Relationship Id="rId28" Type="http://schemas.openxmlformats.org/officeDocument/2006/relationships/hyperlink" Target="consultantplus://offline/ref=5B835DB76C7A4EE3DD364FAC02A229D063C12AD69A90E38ACCF1F91E8A36F0BBC5DEA579CCCB9B4B2EE18CD34AT0lCH" TargetMode="External"/><Relationship Id="rId36" Type="http://schemas.openxmlformats.org/officeDocument/2006/relationships/hyperlink" Target="consultantplus://offline/ref=3C69A132B5997849DD6BB080FDDD5A9C7D2C7ACB89F5CDBAEEC7744001D363C1E3BFBF6669AF62DE578C80C2E5E36491046DF4DA4EF1ADE6bF15I" TargetMode="External"/><Relationship Id="rId49" Type="http://schemas.openxmlformats.org/officeDocument/2006/relationships/hyperlink" Target="http://www.gks.ru/free_doc/new_site/population/urov/rashod_cb.htm" TargetMode="External"/><Relationship Id="rId10" Type="http://schemas.openxmlformats.org/officeDocument/2006/relationships/chart" Target="charts/chart2.xml"/><Relationship Id="rId19" Type="http://schemas.openxmlformats.org/officeDocument/2006/relationships/hyperlink" Target="http://www.meloman.ru/kids/concerts/?kids_age=6-9" TargetMode="External"/><Relationship Id="rId31" Type="http://schemas.openxmlformats.org/officeDocument/2006/relationships/hyperlink" Target="consultantplus://offline/ref=3C69A132B5997849DD6BB080FDDD5A9C7D2C7ACB89F5CDBAEEC7744001D363C1E3BFBF6669AF62DC578C80C2E5E36491046DF4DA4EF1ADE6bF15I"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consultantplus://offline/ref=4FA992B59F725A780330F47FF739006C612C99433C23C8A4626DDFAE1CFB2A58BC5FA6E59F8027B0u0A2K" TargetMode="External"/><Relationship Id="rId27" Type="http://schemas.openxmlformats.org/officeDocument/2006/relationships/hyperlink" Target="consultantplus://offline/ref=72AD45FEA0A9048E01E2A6DC855D3D052B4844801B3CE4963AD7CBB4B76C0BAF2A0E0147E68D6FA7D941539D13M2OCO" TargetMode="External"/><Relationship Id="rId30" Type="http://schemas.openxmlformats.org/officeDocument/2006/relationships/hyperlink" Target="consultantplus://offline/ref=D02ED8D20B0B2608001BBD5276076223C0F7DC48E397B1EF9AF7ACE000BF1DB5D10B65501CC13B201648890E41h8NAO" TargetMode="External"/><Relationship Id="rId35" Type="http://schemas.openxmlformats.org/officeDocument/2006/relationships/hyperlink" Target="consultantplus://offline/ref=3C69A132B5997849DD6BB080FDDD5A9C7D2C7ACB89F5CDBAEEC7744001D363C1E3BFBF6669AF62DE578C80C2E5E36491046DF4DA4EF1ADE6bF15I" TargetMode="External"/><Relationship Id="rId43" Type="http://schemas.openxmlformats.org/officeDocument/2006/relationships/header" Target="header2.xml"/><Relationship Id="rId48" Type="http://schemas.openxmlformats.org/officeDocument/2006/relationships/hyperlink" Target="http://www.gks.ru/free_doc/new_site/population/urov/rashod_cb.htm" TargetMode="External"/><Relationship Id="rId8" Type="http://schemas.openxmlformats.org/officeDocument/2006/relationships/footer" Target="footer1.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nis\Downloads\Pokazateli_rynka_za_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nis\Downloads\Diagrammy_po_rynku_IDT%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nis\Downloads\Diagrammy_po_rynku_IDT%20(1).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8772162290286605"/>
          <c:y val="0.14303179915093628"/>
          <c:w val="0.55997544783229214"/>
          <c:h val="0.78647814442324149"/>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999-459D-97EF-B35FA452A4B2}"/>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999-459D-97EF-B35FA452A4B2}"/>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999-459D-97EF-B35FA452A4B2}"/>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999-459D-97EF-B35FA452A4B2}"/>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999-459D-97EF-B35FA452A4B2}"/>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6999-459D-97EF-B35FA452A4B2}"/>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6999-459D-97EF-B35FA452A4B2}"/>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6999-459D-97EF-B35FA452A4B2}"/>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6999-459D-97EF-B35FA452A4B2}"/>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6999-459D-97EF-B35FA452A4B2}"/>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6999-459D-97EF-B35FA452A4B2}"/>
              </c:ext>
            </c:extLst>
          </c:dPt>
          <c:dLbls>
            <c:dLbl>
              <c:idx val="0"/>
              <c:tx>
                <c:rich>
                  <a:bodyPr/>
                  <a:lstStyle/>
                  <a:p>
                    <a:r>
                      <a:rPr lang="en-US"/>
                      <a:t>38</a:t>
                    </a:r>
                  </a:p>
                </c:rich>
              </c:tx>
              <c:showPercent val="1"/>
              <c:extLst xmlns:c16r2="http://schemas.microsoft.com/office/drawing/2015/06/chart">
                <c:ext xmlns:c16="http://schemas.microsoft.com/office/drawing/2014/chart" uri="{C3380CC4-5D6E-409C-BE32-E72D297353CC}">
                  <c16:uniqueId val="{00000001-6999-459D-97EF-B35FA452A4B2}"/>
                </c:ext>
                <c:ext xmlns:c15="http://schemas.microsoft.com/office/drawing/2012/chart" uri="{CE6537A1-D6FC-4f65-9D91-7224C49458BB}"/>
              </c:extLst>
            </c:dLbl>
            <c:dLbl>
              <c:idx val="1"/>
              <c:tx>
                <c:rich>
                  <a:bodyPr/>
                  <a:lstStyle/>
                  <a:p>
                    <a:r>
                      <a:rPr lang="en-US"/>
                      <a:t>26</a:t>
                    </a:r>
                  </a:p>
                </c:rich>
              </c:tx>
              <c:showPercent val="1"/>
              <c:extLst xmlns:c16r2="http://schemas.microsoft.com/office/drawing/2015/06/chart">
                <c:ext xmlns:c16="http://schemas.microsoft.com/office/drawing/2014/chart" uri="{C3380CC4-5D6E-409C-BE32-E72D297353CC}">
                  <c16:uniqueId val="{00000003-6999-459D-97EF-B35FA452A4B2}"/>
                </c:ext>
                <c:ext xmlns:c15="http://schemas.microsoft.com/office/drawing/2012/chart" uri="{CE6537A1-D6FC-4f65-9D91-7224C49458BB}"/>
              </c:extLst>
            </c:dLbl>
            <c:dLbl>
              <c:idx val="2"/>
              <c:tx>
                <c:rich>
                  <a:bodyPr/>
                  <a:lstStyle/>
                  <a:p>
                    <a:r>
                      <a:rPr lang="en-US"/>
                      <a:t>16</a:t>
                    </a:r>
                  </a:p>
                </c:rich>
              </c:tx>
              <c:showPercent val="1"/>
              <c:extLst xmlns:c16r2="http://schemas.microsoft.com/office/drawing/2015/06/chart">
                <c:ext xmlns:c16="http://schemas.microsoft.com/office/drawing/2014/chart" uri="{C3380CC4-5D6E-409C-BE32-E72D297353CC}">
                  <c16:uniqueId val="{00000005-6999-459D-97EF-B35FA452A4B2}"/>
                </c:ext>
                <c:ext xmlns:c15="http://schemas.microsoft.com/office/drawing/2012/chart" uri="{CE6537A1-D6FC-4f65-9D91-7224C49458BB}"/>
              </c:extLst>
            </c:dLbl>
            <c:dLbl>
              <c:idx val="3"/>
              <c:tx>
                <c:rich>
                  <a:bodyPr/>
                  <a:lstStyle/>
                  <a:p>
                    <a:r>
                      <a:rPr lang="en-US"/>
                      <a:t>7</a:t>
                    </a:r>
                  </a:p>
                </c:rich>
              </c:tx>
              <c:showPercent val="1"/>
              <c:extLst xmlns:c16r2="http://schemas.microsoft.com/office/drawing/2015/06/chart">
                <c:ext xmlns:c16="http://schemas.microsoft.com/office/drawing/2014/chart" uri="{C3380CC4-5D6E-409C-BE32-E72D297353CC}">
                  <c16:uniqueId val="{00000007-6999-459D-97EF-B35FA452A4B2}"/>
                </c:ext>
                <c:ext xmlns:c15="http://schemas.microsoft.com/office/drawing/2012/chart" uri="{CE6537A1-D6FC-4f65-9D91-7224C49458BB}"/>
              </c:extLst>
            </c:dLbl>
            <c:dLbl>
              <c:idx val="4"/>
              <c:tx>
                <c:rich>
                  <a:bodyPr/>
                  <a:lstStyle/>
                  <a:p>
                    <a:r>
                      <a:rPr lang="en-US"/>
                      <a:t>4</a:t>
                    </a:r>
                  </a:p>
                </c:rich>
              </c:tx>
              <c:showPercent val="1"/>
              <c:extLst xmlns:c16r2="http://schemas.microsoft.com/office/drawing/2015/06/chart">
                <c:ext xmlns:c16="http://schemas.microsoft.com/office/drawing/2014/chart" uri="{C3380CC4-5D6E-409C-BE32-E72D297353CC}">
                  <c16:uniqueId val="{00000009-6999-459D-97EF-B35FA452A4B2}"/>
                </c:ext>
                <c:ext xmlns:c15="http://schemas.microsoft.com/office/drawing/2012/chart" uri="{CE6537A1-D6FC-4f65-9D91-7224C49458BB}"/>
              </c:extLst>
            </c:dLbl>
            <c:dLbl>
              <c:idx val="5"/>
              <c:tx>
                <c:rich>
                  <a:bodyPr/>
                  <a:lstStyle/>
                  <a:p>
                    <a:r>
                      <a:rPr lang="en-US"/>
                      <a:t>3</a:t>
                    </a:r>
                  </a:p>
                </c:rich>
              </c:tx>
              <c:showPercent val="1"/>
              <c:extLst xmlns:c16r2="http://schemas.microsoft.com/office/drawing/2015/06/chart">
                <c:ext xmlns:c16="http://schemas.microsoft.com/office/drawing/2014/chart" uri="{C3380CC4-5D6E-409C-BE32-E72D297353CC}">
                  <c16:uniqueId val="{0000000B-6999-459D-97EF-B35FA452A4B2}"/>
                </c:ext>
                <c:ext xmlns:c15="http://schemas.microsoft.com/office/drawing/2012/chart" uri="{CE6537A1-D6FC-4f65-9D91-7224C49458BB}"/>
              </c:extLst>
            </c:dLbl>
            <c:dLbl>
              <c:idx val="6"/>
              <c:tx>
                <c:rich>
                  <a:bodyPr/>
                  <a:lstStyle/>
                  <a:p>
                    <a:r>
                      <a:rPr lang="en-US"/>
                      <a:t>3</a:t>
                    </a:r>
                  </a:p>
                </c:rich>
              </c:tx>
              <c:showPercent val="1"/>
              <c:extLst xmlns:c16r2="http://schemas.microsoft.com/office/drawing/2015/06/chart">
                <c:ext xmlns:c16="http://schemas.microsoft.com/office/drawing/2014/chart" uri="{C3380CC4-5D6E-409C-BE32-E72D297353CC}">
                  <c16:uniqueId val="{0000000D-6999-459D-97EF-B35FA452A4B2}"/>
                </c:ext>
                <c:ext xmlns:c15="http://schemas.microsoft.com/office/drawing/2012/chart" uri="{CE6537A1-D6FC-4f65-9D91-7224C49458BB}"/>
              </c:extLst>
            </c:dLbl>
            <c:dLbl>
              <c:idx val="7"/>
              <c:tx>
                <c:rich>
                  <a:bodyPr/>
                  <a:lstStyle/>
                  <a:p>
                    <a:r>
                      <a:rPr lang="en-US"/>
                      <a:t>2</a:t>
                    </a:r>
                  </a:p>
                </c:rich>
              </c:tx>
              <c:showPercent val="1"/>
              <c:extLst xmlns:c16r2="http://schemas.microsoft.com/office/drawing/2015/06/chart">
                <c:ext xmlns:c16="http://schemas.microsoft.com/office/drawing/2014/chart" uri="{C3380CC4-5D6E-409C-BE32-E72D297353CC}">
                  <c16:uniqueId val="{0000000F-6999-459D-97EF-B35FA452A4B2}"/>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1-6999-459D-97EF-B35FA452A4B2}"/>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6999-459D-97EF-B35FA452A4B2}"/>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5-6999-459D-97EF-B35FA452A4B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Percent val="1"/>
            <c:extLst xmlns:c16r2="http://schemas.microsoft.com/office/drawing/2015/06/chart">
              <c:ext xmlns:c15="http://schemas.microsoft.com/office/drawing/2012/chart" uri="{CE6537A1-D6FC-4f65-9D91-7224C49458BB}"/>
            </c:extLst>
          </c:dLbls>
          <c:cat>
            <c:strRef>
              <c:f>Лист1!$A$48:$A$58</c:f>
              <c:strCache>
                <c:ptCount val="11"/>
                <c:pt idx="0">
                  <c:v>Сегмент санитарно-гигиенических и косметических средств</c:v>
                </c:pt>
                <c:pt idx="1">
                  <c:v>Сегмент детской одежды и обуви</c:v>
                </c:pt>
                <c:pt idx="2">
                  <c:v>Сегмент детских игр, игрушек и робототехники</c:v>
                </c:pt>
                <c:pt idx="3">
                  <c:v>Сегмент школьно-письменных принадлежностей и канцелярских товаров</c:v>
                </c:pt>
                <c:pt idx="4">
                  <c:v>Сегмент товаров для детского спорта и отдыха</c:v>
                </c:pt>
                <c:pt idx="5">
                  <c:v>Сегмент детской мебели</c:v>
                </c:pt>
                <c:pt idx="6">
                  <c:v>Прочие товары</c:v>
                </c:pt>
                <c:pt idx="7">
                  <c:v>Сегмент товаров для детского творчества</c:v>
                </c:pt>
                <c:pt idx="8">
                  <c:v>Сегмент учебного оборудования</c:v>
                </c:pt>
                <c:pt idx="9">
                  <c:v>Сегмент детских удерживающих устройств</c:v>
                </c:pt>
                <c:pt idx="10">
                  <c:v>Сегмент товаров для детей с ОВЗ</c:v>
                </c:pt>
              </c:strCache>
            </c:strRef>
          </c:cat>
          <c:val>
            <c:numRef>
              <c:f>Лист1!$B$48:$B$58</c:f>
              <c:numCache>
                <c:formatCode>#,##0.0</c:formatCode>
                <c:ptCount val="11"/>
                <c:pt idx="0">
                  <c:v>200.1</c:v>
                </c:pt>
                <c:pt idx="1">
                  <c:v>138.136619</c:v>
                </c:pt>
                <c:pt idx="2">
                  <c:v>81.515399000000002</c:v>
                </c:pt>
                <c:pt idx="3">
                  <c:v>37.525376000000165</c:v>
                </c:pt>
                <c:pt idx="4">
                  <c:v>17.676548999999987</c:v>
                </c:pt>
                <c:pt idx="5">
                  <c:v>16.711592</c:v>
                </c:pt>
                <c:pt idx="6">
                  <c:v>16.439684</c:v>
                </c:pt>
                <c:pt idx="7">
                  <c:v>12.40306</c:v>
                </c:pt>
                <c:pt idx="8">
                  <c:v>2.5002930000000001</c:v>
                </c:pt>
                <c:pt idx="9">
                  <c:v>1.6759639999999998</c:v>
                </c:pt>
                <c:pt idx="10">
                  <c:v>0.20954800000000079</c:v>
                </c:pt>
              </c:numCache>
            </c:numRef>
          </c:val>
          <c:extLst xmlns:c16r2="http://schemas.microsoft.com/office/drawing/2015/06/chart">
            <c:ext xmlns:c16="http://schemas.microsoft.com/office/drawing/2014/chart" uri="{C3380CC4-5D6E-409C-BE32-E72D297353CC}">
              <c16:uniqueId val="{00000016-6999-459D-97EF-B35FA452A4B2}"/>
            </c:ext>
          </c:extLst>
        </c:ser>
        <c:firstSliceAng val="0"/>
        <c:holeSize val="50"/>
      </c:doughnutChart>
      <c:spPr>
        <a:noFill/>
        <a:ln>
          <a:noFill/>
        </a:ln>
        <a:effectLst/>
      </c:spPr>
    </c:plotArea>
    <c:legend>
      <c:legendPos val="l"/>
      <c:layout>
        <c:manualLayout>
          <c:xMode val="edge"/>
          <c:yMode val="edge"/>
          <c:x val="0"/>
          <c:y val="2.4668529337058535E-2"/>
          <c:w val="0.38770026773913091"/>
          <c:h val="0.95066271041632988"/>
        </c:manualLayout>
      </c:layou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939522134611923"/>
          <c:y val="8.6596283898247667E-2"/>
          <c:w val="0.45964081768804932"/>
          <c:h val="0.79926870586959753"/>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82D-42DB-BB54-91846CC7E59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82D-42DB-BB54-91846CC7E59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82D-42DB-BB54-91846CC7E59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82D-42DB-BB54-91846CC7E591}"/>
              </c:ext>
            </c:extLst>
          </c:dPt>
          <c:dLbls>
            <c:dLbl>
              <c:idx val="0"/>
              <c:tx>
                <c:rich>
                  <a:bodyPr/>
                  <a:lstStyle/>
                  <a:p>
                    <a:fld id="{03B91CFB-94C8-42E0-B18C-6EEFD3A3429C}" type="VALUE">
                      <a:rPr lang="en-US">
                        <a:solidFill>
                          <a:schemeClr val="bg1"/>
                        </a:solidFill>
                      </a:rPr>
                      <a:pPr/>
                      <a:t>[ЗНАЧЕНИЕ]</a:t>
                    </a:fld>
                    <a:endParaRPr lang="ru-RU"/>
                  </a:p>
                </c:rich>
              </c:tx>
              <c:showVal val="1"/>
              <c:extLst xmlns:c16r2="http://schemas.microsoft.com/office/drawing/2015/06/chart">
                <c:ext xmlns:c16="http://schemas.microsoft.com/office/drawing/2014/chart" uri="{C3380CC4-5D6E-409C-BE32-E72D297353CC}">
                  <c16:uniqueId val="{00000001-E82D-42DB-BB54-91846CC7E591}"/>
                </c:ext>
                <c:ext xmlns:c15="http://schemas.microsoft.com/office/drawing/2012/chart" uri="{CE6537A1-D6FC-4f65-9D91-7224C49458BB}">
                  <c15:dlblFieldTable/>
                  <c15:showDataLabelsRange val="0"/>
                </c:ext>
              </c:extLst>
            </c:dLbl>
            <c:dLbl>
              <c:idx val="1"/>
              <c:tx>
                <c:rich>
                  <a:bodyPr/>
                  <a:lstStyle/>
                  <a:p>
                    <a:fld id="{BF4297EC-0F23-4C45-B306-4823724C70F0}" type="VALUE">
                      <a:rPr lang="en-US">
                        <a:solidFill>
                          <a:schemeClr val="bg1"/>
                        </a:solidFill>
                      </a:rPr>
                      <a:pPr/>
                      <a:t>[ЗНАЧЕНИЕ]</a:t>
                    </a:fld>
                    <a:endParaRPr lang="ru-RU"/>
                  </a:p>
                </c:rich>
              </c:tx>
              <c:showVal val="1"/>
              <c:extLst xmlns:c16r2="http://schemas.microsoft.com/office/drawing/2015/06/chart">
                <c:ext xmlns:c16="http://schemas.microsoft.com/office/drawing/2014/chart" uri="{C3380CC4-5D6E-409C-BE32-E72D297353CC}">
                  <c16:uniqueId val="{00000003-E82D-42DB-BB54-91846CC7E591}"/>
                </c:ext>
                <c:ext xmlns:c15="http://schemas.microsoft.com/office/drawing/2012/chart" uri="{CE6537A1-D6FC-4f65-9D91-7224C49458BB}">
                  <c15:dlblFieldTable/>
                  <c15:showDataLabelsRange val="0"/>
                </c:ext>
              </c:extLst>
            </c:dLbl>
            <c:dLbl>
              <c:idx val="2"/>
              <c:tx>
                <c:rich>
                  <a:bodyPr/>
                  <a:lstStyle/>
                  <a:p>
                    <a:fld id="{ED5817D1-CFE3-4FBC-871F-EE2D6B1A4710}" type="VALUE">
                      <a:rPr lang="en-US">
                        <a:solidFill>
                          <a:schemeClr val="bg1"/>
                        </a:solidFill>
                      </a:rPr>
                      <a:pPr/>
                      <a:t>[ЗНАЧЕНИЕ]</a:t>
                    </a:fld>
                    <a:endParaRPr lang="ru-RU"/>
                  </a:p>
                </c:rich>
              </c:tx>
              <c:showVal val="1"/>
              <c:extLst xmlns:c16r2="http://schemas.microsoft.com/office/drawing/2015/06/chart">
                <c:ext xmlns:c16="http://schemas.microsoft.com/office/drawing/2014/chart" uri="{C3380CC4-5D6E-409C-BE32-E72D297353CC}">
                  <c16:uniqueId val="{00000005-E82D-42DB-BB54-91846CC7E591}"/>
                </c:ext>
                <c:ext xmlns:c15="http://schemas.microsoft.com/office/drawing/2012/chart" uri="{CE6537A1-D6FC-4f65-9D91-7224C49458BB}">
                  <c15:dlblFieldTable/>
                  <c15:showDataLabelsRange val="0"/>
                </c:ext>
              </c:extLst>
            </c:dLbl>
            <c:dLbl>
              <c:idx val="3"/>
              <c:tx>
                <c:rich>
                  <a:bodyPr/>
                  <a:lstStyle/>
                  <a:p>
                    <a:fld id="{EC3F5A33-C7F1-4DDF-B95D-09790C1D6716}" type="VALUE">
                      <a:rPr lang="en-US">
                        <a:solidFill>
                          <a:schemeClr val="bg1"/>
                        </a:solidFill>
                      </a:rPr>
                      <a:pPr/>
                      <a:t>[ЗНАЧЕНИЕ]</a:t>
                    </a:fld>
                    <a:endParaRPr lang="ru-RU"/>
                  </a:p>
                </c:rich>
              </c:tx>
              <c:showVal val="1"/>
              <c:extLst xmlns:c16r2="http://schemas.microsoft.com/office/drawing/2015/06/chart">
                <c:ext xmlns:c16="http://schemas.microsoft.com/office/drawing/2014/chart" uri="{C3380CC4-5D6E-409C-BE32-E72D297353CC}">
                  <c16:uniqueId val="{00000007-E82D-42DB-BB54-91846CC7E59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Лист1!$G$56:$G$59</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Лист1!$H$56:$H$59</c:f>
              <c:numCache>
                <c:formatCode>_-* #,##0_-;\-* #,##0_-;_-* "-"??_-;_-@_-</c:formatCode>
                <c:ptCount val="4"/>
                <c:pt idx="0">
                  <c:v>17</c:v>
                </c:pt>
                <c:pt idx="1">
                  <c:v>8</c:v>
                </c:pt>
                <c:pt idx="2">
                  <c:v>38</c:v>
                </c:pt>
                <c:pt idx="3">
                  <c:v>37</c:v>
                </c:pt>
              </c:numCache>
            </c:numRef>
          </c:val>
          <c:extLst xmlns:c16r2="http://schemas.microsoft.com/office/drawing/2015/06/chart">
            <c:ext xmlns:c16="http://schemas.microsoft.com/office/drawing/2014/chart" uri="{C3380CC4-5D6E-409C-BE32-E72D297353CC}">
              <c16:uniqueId val="{00000008-E82D-42DB-BB54-91846CC7E591}"/>
            </c:ext>
          </c:extLst>
        </c:ser>
        <c:firstSliceAng val="0"/>
        <c:holeSize val="50"/>
      </c:doughnutChart>
      <c:spPr>
        <a:noFill/>
        <a:ln>
          <a:noFill/>
        </a:ln>
        <a:effectLst/>
      </c:spPr>
    </c:plotArea>
    <c:legend>
      <c:legendPos val="l"/>
      <c:layout>
        <c:manualLayout>
          <c:xMode val="edge"/>
          <c:yMode val="edge"/>
          <c:x val="5.7402299620990672E-2"/>
          <c:y val="0.24123615287170944"/>
          <c:w val="0.28820650665420178"/>
          <c:h val="0.45352671110413967"/>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42B-4045-AE34-F6AB9C4343B3}"/>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42B-4045-AE34-F6AB9C4343B3}"/>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42B-4045-AE34-F6AB9C4343B3}"/>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42B-4045-AE34-F6AB9C4343B3}"/>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42B-4045-AE34-F6AB9C4343B3}"/>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42B-4045-AE34-F6AB9C4343B3}"/>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42B-4045-AE34-F6AB9C4343B3}"/>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F42B-4045-AE34-F6AB9C4343B3}"/>
              </c:ext>
            </c:extLst>
          </c:dPt>
          <c:dLbls>
            <c:dLbl>
              <c:idx val="0"/>
              <c:tx>
                <c:rich>
                  <a:bodyPr/>
                  <a:lstStyle/>
                  <a:p>
                    <a:r>
                      <a:rPr lang="en-US">
                        <a:solidFill>
                          <a:schemeClr val="bg1"/>
                        </a:solidFill>
                      </a:rPr>
                      <a:t>42</a:t>
                    </a:r>
                    <a:endParaRPr lang="en-US"/>
                  </a:p>
                </c:rich>
              </c:tx>
              <c:showVal val="1"/>
              <c:extLst xmlns:c16r2="http://schemas.microsoft.com/office/drawing/2015/06/chart">
                <c:ext xmlns:c16="http://schemas.microsoft.com/office/drawing/2014/chart" uri="{C3380CC4-5D6E-409C-BE32-E72D297353CC}">
                  <c16:uniqueId val="{00000001-F42B-4045-AE34-F6AB9C4343B3}"/>
                </c:ext>
                <c:ext xmlns:c15="http://schemas.microsoft.com/office/drawing/2012/chart" uri="{CE6537A1-D6FC-4f65-9D91-7224C49458BB}"/>
              </c:extLst>
            </c:dLbl>
            <c:dLbl>
              <c:idx val="1"/>
              <c:tx>
                <c:rich>
                  <a:bodyPr/>
                  <a:lstStyle/>
                  <a:p>
                    <a:r>
                      <a:rPr lang="en-US">
                        <a:solidFill>
                          <a:schemeClr val="bg1"/>
                        </a:solidFill>
                      </a:rPr>
                      <a:t>16</a:t>
                    </a:r>
                    <a:endParaRPr lang="en-US"/>
                  </a:p>
                </c:rich>
              </c:tx>
              <c:showVal val="1"/>
              <c:extLst xmlns:c16r2="http://schemas.microsoft.com/office/drawing/2015/06/chart">
                <c:ext xmlns:c16="http://schemas.microsoft.com/office/drawing/2014/chart" uri="{C3380CC4-5D6E-409C-BE32-E72D297353CC}">
                  <c16:uniqueId val="{00000003-F42B-4045-AE34-F6AB9C4343B3}"/>
                </c:ext>
                <c:ext xmlns:c15="http://schemas.microsoft.com/office/drawing/2012/chart" uri="{CE6537A1-D6FC-4f65-9D91-7224C49458BB}"/>
              </c:extLst>
            </c:dLbl>
            <c:dLbl>
              <c:idx val="2"/>
              <c:tx>
                <c:rich>
                  <a:bodyPr/>
                  <a:lstStyle/>
                  <a:p>
                    <a:r>
                      <a:rPr lang="en-US">
                        <a:solidFill>
                          <a:schemeClr val="bg1"/>
                        </a:solidFill>
                      </a:rPr>
                      <a:t>14</a:t>
                    </a:r>
                    <a:endParaRPr lang="en-US"/>
                  </a:p>
                </c:rich>
              </c:tx>
              <c:showVal val="1"/>
              <c:extLst xmlns:c16r2="http://schemas.microsoft.com/office/drawing/2015/06/chart">
                <c:ext xmlns:c16="http://schemas.microsoft.com/office/drawing/2014/chart" uri="{C3380CC4-5D6E-409C-BE32-E72D297353CC}">
                  <c16:uniqueId val="{00000005-F42B-4045-AE34-F6AB9C4343B3}"/>
                </c:ext>
                <c:ext xmlns:c15="http://schemas.microsoft.com/office/drawing/2012/chart" uri="{CE6537A1-D6FC-4f65-9D91-7224C49458BB}"/>
              </c:extLst>
            </c:dLbl>
            <c:dLbl>
              <c:idx val="3"/>
              <c:tx>
                <c:rich>
                  <a:bodyPr/>
                  <a:lstStyle/>
                  <a:p>
                    <a:r>
                      <a:rPr lang="en-US">
                        <a:solidFill>
                          <a:schemeClr val="bg1"/>
                        </a:solidFill>
                      </a:rPr>
                      <a:t>4</a:t>
                    </a:r>
                    <a:endParaRPr lang="en-US"/>
                  </a:p>
                </c:rich>
              </c:tx>
              <c:showVal val="1"/>
              <c:extLst xmlns:c16r2="http://schemas.microsoft.com/office/drawing/2015/06/chart">
                <c:ext xmlns:c16="http://schemas.microsoft.com/office/drawing/2014/chart" uri="{C3380CC4-5D6E-409C-BE32-E72D297353CC}">
                  <c16:uniqueId val="{00000007-F42B-4045-AE34-F6AB9C4343B3}"/>
                </c:ext>
                <c:ext xmlns:c15="http://schemas.microsoft.com/office/drawing/2012/chart" uri="{CE6537A1-D6FC-4f65-9D91-7224C49458BB}"/>
              </c:extLst>
            </c:dLbl>
            <c:dLbl>
              <c:idx val="4"/>
              <c:tx>
                <c:rich>
                  <a:bodyPr/>
                  <a:lstStyle/>
                  <a:p>
                    <a:r>
                      <a:rPr lang="en-US">
                        <a:solidFill>
                          <a:schemeClr val="bg1"/>
                        </a:solidFill>
                      </a:rPr>
                      <a:t>4</a:t>
                    </a:r>
                    <a:endParaRPr lang="en-US"/>
                  </a:p>
                </c:rich>
              </c:tx>
              <c:showVal val="1"/>
              <c:extLst xmlns:c16r2="http://schemas.microsoft.com/office/drawing/2015/06/chart">
                <c:ext xmlns:c16="http://schemas.microsoft.com/office/drawing/2014/chart" uri="{C3380CC4-5D6E-409C-BE32-E72D297353CC}">
                  <c16:uniqueId val="{00000009-F42B-4045-AE34-F6AB9C4343B3}"/>
                </c:ext>
                <c:ext xmlns:c15="http://schemas.microsoft.com/office/drawing/2012/chart" uri="{CE6537A1-D6FC-4f65-9D91-7224C49458BB}"/>
              </c:extLst>
            </c:dLbl>
            <c:dLbl>
              <c:idx val="5"/>
              <c:tx>
                <c:rich>
                  <a:bodyPr/>
                  <a:lstStyle/>
                  <a:p>
                    <a:r>
                      <a:rPr lang="en-US">
                        <a:solidFill>
                          <a:schemeClr val="bg1"/>
                        </a:solidFill>
                      </a:rPr>
                      <a:t>2</a:t>
                    </a:r>
                    <a:endParaRPr lang="en-US"/>
                  </a:p>
                </c:rich>
              </c:tx>
              <c:showVal val="1"/>
              <c:extLst xmlns:c16r2="http://schemas.microsoft.com/office/drawing/2015/06/chart">
                <c:ext xmlns:c16="http://schemas.microsoft.com/office/drawing/2014/chart" uri="{C3380CC4-5D6E-409C-BE32-E72D297353CC}">
                  <c16:uniqueId val="{0000000B-F42B-4045-AE34-F6AB9C4343B3}"/>
                </c:ext>
                <c:ext xmlns:c15="http://schemas.microsoft.com/office/drawing/2012/chart" uri="{CE6537A1-D6FC-4f65-9D91-7224C49458BB}"/>
              </c:extLst>
            </c:dLbl>
            <c:dLbl>
              <c:idx val="6"/>
              <c:tx>
                <c:rich>
                  <a:bodyPr/>
                  <a:lstStyle/>
                  <a:p>
                    <a:r>
                      <a:rPr lang="en-US">
                        <a:solidFill>
                          <a:schemeClr val="bg1"/>
                        </a:solidFill>
                      </a:rPr>
                      <a:t>2</a:t>
                    </a:r>
                    <a:endParaRPr lang="en-US"/>
                  </a:p>
                </c:rich>
              </c:tx>
              <c:showVal val="1"/>
              <c:extLst xmlns:c16r2="http://schemas.microsoft.com/office/drawing/2015/06/chart">
                <c:ext xmlns:c16="http://schemas.microsoft.com/office/drawing/2014/chart" uri="{C3380CC4-5D6E-409C-BE32-E72D297353CC}">
                  <c16:uniqueId val="{0000000D-F42B-4045-AE34-F6AB9C4343B3}"/>
                </c:ext>
                <c:ext xmlns:c15="http://schemas.microsoft.com/office/drawing/2012/chart" uri="{CE6537A1-D6FC-4f65-9D91-7224C49458BB}"/>
              </c:extLst>
            </c:dLbl>
            <c:dLbl>
              <c:idx val="7"/>
              <c:tx>
                <c:rich>
                  <a:bodyPr/>
                  <a:lstStyle/>
                  <a:p>
                    <a:r>
                      <a:rPr lang="en-US">
                        <a:solidFill>
                          <a:schemeClr val="bg1"/>
                        </a:solidFill>
                      </a:rPr>
                      <a:t>16</a:t>
                    </a:r>
                  </a:p>
                </c:rich>
              </c:tx>
              <c:showVal val="1"/>
              <c:extLst xmlns:c16r2="http://schemas.microsoft.com/office/drawing/2015/06/chart">
                <c:ext xmlns:c16="http://schemas.microsoft.com/office/drawing/2014/chart" uri="{C3380CC4-5D6E-409C-BE32-E72D297353CC}">
                  <c16:uniqueId val="{0000000F-F42B-4045-AE34-F6AB9C4343B3}"/>
                </c:ext>
                <c:ext xmlns:c15="http://schemas.microsoft.com/office/drawing/2012/chart" uri="{CE6537A1-D6FC-4f65-9D91-7224C49458BB}"/>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Лист1!$A$65:$A$72</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Лист1!$B$65:$B$72</c:f>
              <c:numCache>
                <c:formatCode>0%</c:formatCode>
                <c:ptCount val="8"/>
                <c:pt idx="0">
                  <c:v>0.42385709960641832</c:v>
                </c:pt>
                <c:pt idx="1">
                  <c:v>0.16076294277929229</c:v>
                </c:pt>
                <c:pt idx="2">
                  <c:v>0.14007467958421635</c:v>
                </c:pt>
                <c:pt idx="3">
                  <c:v>3.3706731254415173E-2</c:v>
                </c:pt>
                <c:pt idx="4">
                  <c:v>3.3706731254415173E-2</c:v>
                </c:pt>
                <c:pt idx="5">
                  <c:v>2.422040569179534E-2</c:v>
                </c:pt>
                <c:pt idx="6">
                  <c:v>2.2202038550812452E-2</c:v>
                </c:pt>
                <c:pt idx="7">
                  <c:v>0.16146937127863556</c:v>
                </c:pt>
              </c:numCache>
            </c:numRef>
          </c:val>
          <c:extLst xmlns:c16r2="http://schemas.microsoft.com/office/drawing/2015/06/chart">
            <c:ext xmlns:c16="http://schemas.microsoft.com/office/drawing/2014/chart" uri="{C3380CC4-5D6E-409C-BE32-E72D297353CC}">
              <c16:uniqueId val="{00000010-F42B-4045-AE34-F6AB9C4343B3}"/>
            </c:ext>
          </c:extLst>
        </c:ser>
        <c:firstSliceAng val="0"/>
        <c:holeSize val="50"/>
      </c:doughnutChart>
      <c:spPr>
        <a:noFill/>
        <a:ln>
          <a:noFill/>
        </a:ln>
        <a:effectLst/>
      </c:spPr>
    </c:plotArea>
    <c:legend>
      <c:legendPos val="l"/>
      <c:layout>
        <c:manualLayout>
          <c:xMode val="edge"/>
          <c:yMode val="edge"/>
          <c:x val="2.6848640787560316E-2"/>
          <c:y val="0.12102450556482212"/>
          <c:w val="0.29799190136471965"/>
          <c:h val="0.69266707183533349"/>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4"/>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Структура объемов ЭКО</a:t>
            </a:r>
            <a:r>
              <a:rPr lang="ru-RU" sz="1200" baseline="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в рамках базовой </a:t>
            </a:r>
          </a:p>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программы ОМС за 2019 год</a:t>
            </a:r>
          </a:p>
        </c:rich>
      </c:tx>
    </c:title>
    <c:view3D>
      <c:rotX val="40"/>
      <c:perspective val="30"/>
    </c:view3D>
    <c:plotArea>
      <c:layout/>
      <c:pie3DChart>
        <c:varyColors val="1"/>
        <c:ser>
          <c:idx val="0"/>
          <c:order val="0"/>
          <c:tx>
            <c:strRef>
              <c:f>Лист1!$B$1</c:f>
              <c:strCache>
                <c:ptCount val="1"/>
                <c:pt idx="0">
                  <c:v>Структура объемов ЭКО, оказанной в рамках базовой программы ОМС за 2019 год</c:v>
                </c:pt>
              </c:strCache>
            </c:strRef>
          </c:tx>
          <c:dPt>
            <c:idx val="0"/>
            <c:explosion val="7"/>
          </c:dPt>
          <c:dPt>
            <c:idx val="1"/>
            <c:explosion val="11"/>
          </c:dPt>
          <c:dPt>
            <c:idx val="2"/>
            <c:explosion val="12"/>
          </c:dPt>
          <c:dPt>
            <c:idx val="3"/>
            <c:explosion val="11"/>
          </c:dPt>
          <c:dLbls>
            <c:dLbl>
              <c:idx val="1"/>
              <c:layout>
                <c:manualLayout>
                  <c:x val="-2.8174385550049055E-2"/>
                  <c:y val="-3.1424277093568445E-2"/>
                </c:manualLayout>
              </c:layout>
              <c:spPr/>
              <c:txPr>
                <a:bodyPr/>
                <a:lstStyle/>
                <a:p>
                  <a:pPr>
                    <a:defRPr b="1">
                      <a:latin typeface="Times New Roman" panose="02020603050405020304" pitchFamily="18" charset="0"/>
                      <a:cs typeface="Times New Roman" panose="02020603050405020304" pitchFamily="18" charset="0"/>
                    </a:defRPr>
                  </a:pPr>
                  <a:endParaRPr lang="ru-RU"/>
                </a:p>
              </c:txPr>
              <c:dLblPos val="bestFit"/>
              <c:showPercent val="1"/>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Percent val="1"/>
            <c:showLeaderLines val="1"/>
            <c:extLst>
              <c:ext xmlns:c15="http://schemas.microsoft.com/office/drawing/2012/chart" uri="{CE6537A1-D6FC-4f65-9D91-7224C49458BB}"/>
            </c:extLst>
          </c:dLbls>
          <c:cat>
            <c:strRef>
              <c:f>Лист1!$A$2:$A$5</c:f>
              <c:strCache>
                <c:ptCount val="4"/>
                <c:pt idx="0">
                  <c:v>Полный цикл ЭКО</c:v>
                </c:pt>
                <c:pt idx="1">
                  <c:v>I этап ЭКО</c:v>
                </c:pt>
                <c:pt idx="2">
                  <c:v>I - III этап ЭКО</c:v>
                </c:pt>
                <c:pt idx="3">
                  <c:v>Криоперенос</c:v>
                </c:pt>
              </c:strCache>
            </c:strRef>
          </c:cat>
          <c:val>
            <c:numRef>
              <c:f>Лист1!$B$2:$B$5</c:f>
              <c:numCache>
                <c:formatCode>General</c:formatCode>
                <c:ptCount val="4"/>
                <c:pt idx="0">
                  <c:v>61.3</c:v>
                </c:pt>
                <c:pt idx="1">
                  <c:v>2.6</c:v>
                </c:pt>
                <c:pt idx="2">
                  <c:v>7.6</c:v>
                </c:pt>
                <c:pt idx="3" formatCode="0.0">
                  <c:v>18.3</c:v>
                </c:pt>
              </c:numCache>
            </c:numRef>
          </c:val>
        </c:ser>
        <c:dLbls>
          <c:showPercent val="1"/>
        </c:dLbls>
      </c:pie3DChart>
      <c:spPr>
        <a:noFill/>
        <a:ln w="25404">
          <a:noFill/>
        </a:ln>
      </c:spPr>
    </c:plotArea>
    <c:legend>
      <c:legendPos val="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chart>
  <c:spPr>
    <a:ln>
      <a:solidFill>
        <a:schemeClr val="bg1"/>
      </a:solid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F76E-4A9B-44EF-A6F3-D7798214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429</Pages>
  <Words>115862</Words>
  <Characters>660415</Characters>
  <Application>Microsoft Office Word</Application>
  <DocSecurity>0</DocSecurity>
  <Lines>5503</Lines>
  <Paragraphs>1549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Котова Евгения Олеговна</dc:creator>
  <cp:keywords/>
  <dc:description/>
  <cp:lastModifiedBy>Ихрекская СОШ</cp:lastModifiedBy>
  <cp:revision>3</cp:revision>
  <cp:lastPrinted>2021-01-12T12:52:00Z</cp:lastPrinted>
  <dcterms:created xsi:type="dcterms:W3CDTF">2021-01-13T10:35:00Z</dcterms:created>
  <dcterms:modified xsi:type="dcterms:W3CDTF">2021-02-03T10:06:00Z</dcterms:modified>
</cp:coreProperties>
</file>