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12" w:rsidRPr="00AC5412" w:rsidRDefault="00AC5412" w:rsidP="00AC5412">
      <w:pPr>
        <w:shd w:val="clear" w:color="auto" w:fill="FFFFFF"/>
        <w:spacing w:before="161" w:after="161" w:line="368" w:lineRule="atLeast"/>
        <w:outlineLvl w:val="0"/>
        <w:rPr>
          <w:rFonts w:ascii="Tahoma" w:eastAsia="Times New Roman" w:hAnsi="Tahoma" w:cs="Tahoma"/>
          <w:color w:val="555555"/>
          <w:kern w:val="36"/>
          <w:sz w:val="23"/>
          <w:szCs w:val="23"/>
        </w:rPr>
      </w:pPr>
      <w:r w:rsidRPr="00AC5412">
        <w:rPr>
          <w:rFonts w:ascii="Tahoma" w:eastAsia="Times New Roman" w:hAnsi="Tahoma" w:cs="Tahoma"/>
          <w:b/>
          <w:bCs/>
          <w:color w:val="34495E"/>
          <w:kern w:val="36"/>
          <w:sz w:val="34"/>
        </w:rPr>
        <w:t>Основной государственный экзамен (далее – ОГЭ)</w:t>
      </w:r>
      <w:r w:rsidRPr="00AC5412">
        <w:rPr>
          <w:rFonts w:ascii="Tahoma" w:eastAsia="Times New Roman" w:hAnsi="Tahoma" w:cs="Tahoma"/>
          <w:color w:val="34495E"/>
          <w:kern w:val="36"/>
          <w:sz w:val="34"/>
          <w:szCs w:val="34"/>
        </w:rPr>
        <w:t xml:space="preserve"> – это форма государственной итоговой аттестации по образовательным программам основного общего </w:t>
      </w:r>
      <w:proofErr w:type="spellStart"/>
      <w:r w:rsidRPr="00AC5412">
        <w:rPr>
          <w:rFonts w:ascii="Tahoma" w:eastAsia="Times New Roman" w:hAnsi="Tahoma" w:cs="Tahoma"/>
          <w:color w:val="34495E"/>
          <w:kern w:val="36"/>
          <w:sz w:val="34"/>
          <w:szCs w:val="34"/>
        </w:rPr>
        <w:t>образованияс</w:t>
      </w:r>
      <w:proofErr w:type="spellEnd"/>
      <w:r w:rsidRPr="00AC5412">
        <w:rPr>
          <w:rFonts w:ascii="Tahoma" w:eastAsia="Times New Roman" w:hAnsi="Tahoma" w:cs="Tahoma"/>
          <w:color w:val="34495E"/>
          <w:kern w:val="36"/>
          <w:sz w:val="34"/>
          <w:szCs w:val="34"/>
        </w:rPr>
        <w:t xml:space="preserve"> использованием контрольных измерительных материалов, представляющих собой комплексы заданий стандартизированной формы.</w:t>
      </w:r>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r w:rsidRPr="00AC5412">
        <w:rPr>
          <w:rFonts w:ascii="Tahoma" w:eastAsia="Times New Roman" w:hAnsi="Tahoma" w:cs="Tahoma"/>
          <w:color w:val="666666"/>
          <w:sz w:val="28"/>
          <w:szCs w:val="28"/>
        </w:rPr>
        <w:t xml:space="preserve">Государственная итоговая аттестация по образовательным программам основного общего </w:t>
      </w:r>
      <w:proofErr w:type="spellStart"/>
      <w:r w:rsidRPr="00AC5412">
        <w:rPr>
          <w:rFonts w:ascii="Tahoma" w:eastAsia="Times New Roman" w:hAnsi="Tahoma" w:cs="Tahoma"/>
          <w:color w:val="666666"/>
          <w:sz w:val="28"/>
          <w:szCs w:val="28"/>
        </w:rPr>
        <w:t>образованиявключает</w:t>
      </w:r>
      <w:proofErr w:type="spellEnd"/>
      <w:r w:rsidRPr="00AC5412">
        <w:rPr>
          <w:rFonts w:ascii="Tahoma" w:eastAsia="Times New Roman" w:hAnsi="Tahoma" w:cs="Tahoma"/>
          <w:color w:val="666666"/>
          <w:sz w:val="28"/>
          <w:szCs w:val="28"/>
        </w:rPr>
        <w:t xml:space="preserve"> в себя обязательные экзамены по русскому языку и математике. </w:t>
      </w:r>
      <w:proofErr w:type="gramStart"/>
      <w:r w:rsidRPr="00AC5412">
        <w:rPr>
          <w:rFonts w:ascii="Tahoma" w:eastAsia="Times New Roman" w:hAnsi="Tahoma" w:cs="Tahoma"/>
          <w:color w:val="666666"/>
          <w:sz w:val="28"/>
          <w:szCs w:val="28"/>
        </w:rPr>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обучающиеся сдают на добровольной основе по своему выбору.</w:t>
      </w:r>
      <w:proofErr w:type="gramEnd"/>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r w:rsidRPr="00AC5412">
        <w:rPr>
          <w:rFonts w:ascii="Tahoma" w:eastAsia="Times New Roman" w:hAnsi="Tahoma" w:cs="Tahoma"/>
          <w:b/>
          <w:bCs/>
          <w:color w:val="666666"/>
          <w:sz w:val="28"/>
        </w:rPr>
        <w:t>Участники</w:t>
      </w:r>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proofErr w:type="spellStart"/>
      <w:r w:rsidRPr="00AC5412">
        <w:rPr>
          <w:rFonts w:ascii="Tahoma" w:eastAsia="Times New Roman" w:hAnsi="Tahoma" w:cs="Tahoma"/>
          <w:color w:val="666666"/>
          <w:sz w:val="28"/>
          <w:szCs w:val="28"/>
        </w:rPr>
        <w:t>Согласно</w:t>
      </w:r>
      <w:hyperlink r:id="rId4" w:history="1">
        <w:r w:rsidRPr="00AC5412">
          <w:rPr>
            <w:rFonts w:ascii="Tahoma" w:eastAsia="Times New Roman" w:hAnsi="Tahoma" w:cs="Tahoma"/>
            <w:color w:val="337AB7"/>
            <w:sz w:val="28"/>
            <w:u w:val="single"/>
          </w:rPr>
          <w:t>Порядку</w:t>
        </w:r>
        <w:proofErr w:type="spellEnd"/>
        <w:r w:rsidRPr="00AC5412">
          <w:rPr>
            <w:rFonts w:ascii="Tahoma" w:eastAsia="Times New Roman" w:hAnsi="Tahoma" w:cs="Tahoma"/>
            <w:color w:val="337AB7"/>
            <w:sz w:val="28"/>
            <w:u w:val="single"/>
          </w:rPr>
          <w:t xml:space="preserve"> проведения государственной итоговой аттестации по образовательным программам основного общего образования</w:t>
        </w:r>
      </w:hyperlink>
      <w:r w:rsidRPr="00AC5412">
        <w:rPr>
          <w:rFonts w:ascii="Tahoma" w:eastAsia="Times New Roman" w:hAnsi="Tahoma" w:cs="Tahoma"/>
          <w:color w:val="666666"/>
          <w:sz w:val="28"/>
          <w:szCs w:val="28"/>
        </w:rPr>
        <w:t> к ГИА допускаются:</w:t>
      </w:r>
    </w:p>
    <w:p w:rsidR="00AC5412" w:rsidRPr="00AC5412" w:rsidRDefault="00AC5412" w:rsidP="00AC5412">
      <w:pPr>
        <w:shd w:val="clear" w:color="auto" w:fill="FFFFFF"/>
        <w:spacing w:after="0" w:line="300" w:lineRule="atLeast"/>
        <w:jc w:val="both"/>
        <w:rPr>
          <w:rFonts w:ascii="Tahoma" w:eastAsia="Times New Roman" w:hAnsi="Tahoma" w:cs="Tahoma"/>
          <w:color w:val="555555"/>
          <w:sz w:val="23"/>
          <w:szCs w:val="23"/>
        </w:rPr>
      </w:pPr>
      <w:r w:rsidRPr="00AC5412">
        <w:rPr>
          <w:rFonts w:ascii="Tahoma" w:eastAsia="Times New Roman" w:hAnsi="Tahoma" w:cs="Tahoma"/>
          <w:color w:val="666666"/>
          <w:sz w:val="28"/>
          <w:szCs w:val="28"/>
        </w:rPr>
        <w:br/>
      </w:r>
      <w:proofErr w:type="gramStart"/>
      <w:r w:rsidRPr="00AC5412">
        <w:rPr>
          <w:rFonts w:ascii="Tahoma" w:eastAsia="Times New Roman" w:hAnsi="Tahoma" w:cs="Tahoma"/>
          <w:color w:val="666666"/>
          <w:sz w:val="28"/>
          <w:szCs w:val="28"/>
        </w:rPr>
        <w:t>-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 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 xml:space="preserve">- </w:t>
      </w:r>
      <w:proofErr w:type="gramStart"/>
      <w:r w:rsidRPr="00AC5412">
        <w:rPr>
          <w:rFonts w:ascii="Tahoma" w:eastAsia="Times New Roman" w:hAnsi="Tahoma" w:cs="Tahoma"/>
          <w:color w:val="666666"/>
          <w:sz w:val="28"/>
          <w:szCs w:val="28"/>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 обучающиеся с ограниченными возможностями здоровья, обучающиеся дети-инвалиды и инвалиды, освоившие образовательные программы основного общего образования;</w:t>
      </w:r>
      <w:proofErr w:type="gramEnd"/>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lastRenderedPageBreak/>
        <w:t xml:space="preserve">- </w:t>
      </w:r>
      <w:proofErr w:type="gramStart"/>
      <w:r w:rsidRPr="00AC5412">
        <w:rPr>
          <w:rFonts w:ascii="Tahoma" w:eastAsia="Times New Roman" w:hAnsi="Tahoma" w:cs="Tahoma"/>
          <w:color w:val="666666"/>
          <w:sz w:val="28"/>
          <w:szCs w:val="28"/>
        </w:rPr>
        <w:t>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proofErr w:type="gramEnd"/>
      <w:r w:rsidRPr="00AC5412">
        <w:rPr>
          <w:rFonts w:ascii="Tahoma" w:eastAsia="Times New Roman" w:hAnsi="Tahoma" w:cs="Tahoma"/>
          <w:color w:val="666666"/>
          <w:sz w:val="28"/>
          <w:szCs w:val="28"/>
        </w:rPr>
        <w:t>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Обучающиеся допускаются к ГИА при условии получения ими отметок не ниже удовлетворительных на промежуточной аттестации.</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C5412" w:rsidRPr="00AC5412" w:rsidRDefault="00AC5412" w:rsidP="00AC5412">
      <w:pPr>
        <w:shd w:val="clear" w:color="auto" w:fill="FFFFFF"/>
        <w:spacing w:after="0" w:line="368" w:lineRule="atLeast"/>
        <w:rPr>
          <w:rFonts w:ascii="Tahoma" w:eastAsia="Times New Roman" w:hAnsi="Tahoma" w:cs="Tahoma"/>
          <w:color w:val="555555"/>
          <w:sz w:val="23"/>
          <w:szCs w:val="23"/>
        </w:rPr>
      </w:pPr>
      <w:r w:rsidRPr="00AC5412">
        <w:rPr>
          <w:rFonts w:ascii="Tahoma" w:eastAsia="Times New Roman" w:hAnsi="Tahoma" w:cs="Tahoma"/>
          <w:b/>
          <w:bCs/>
          <w:color w:val="666666"/>
          <w:sz w:val="28"/>
        </w:rPr>
        <w:t>Предметы</w:t>
      </w:r>
      <w:r w:rsidRPr="00AC5412">
        <w:rPr>
          <w:rFonts w:ascii="Tahoma" w:eastAsia="Times New Roman" w:hAnsi="Tahoma" w:cs="Tahoma"/>
          <w:color w:val="666666"/>
          <w:sz w:val="28"/>
          <w:szCs w:val="28"/>
        </w:rPr>
        <w:t> </w:t>
      </w:r>
      <w:r w:rsidRPr="00AC5412">
        <w:rPr>
          <w:rFonts w:ascii="Tahoma" w:eastAsia="Times New Roman" w:hAnsi="Tahoma" w:cs="Tahoma"/>
          <w:color w:val="666666"/>
          <w:sz w:val="28"/>
          <w:szCs w:val="28"/>
        </w:rPr>
        <w:br/>
        <w:t>Государственная итоговая аттестация по образовательным программам основного общего образования включает в себя:</w:t>
      </w:r>
      <w:r w:rsidRPr="00AC5412">
        <w:rPr>
          <w:rFonts w:ascii="Tahoma" w:eastAsia="Times New Roman" w:hAnsi="Tahoma" w:cs="Tahoma"/>
          <w:color w:val="666666"/>
          <w:sz w:val="28"/>
          <w:szCs w:val="28"/>
        </w:rPr>
        <w:br/>
        <w:t>Обязательные экзамены:</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по русскому языку и математике</w:t>
      </w:r>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r w:rsidRPr="00AC5412">
        <w:rPr>
          <w:rFonts w:ascii="Tahoma" w:eastAsia="Times New Roman" w:hAnsi="Tahoma" w:cs="Tahoma"/>
          <w:color w:val="666666"/>
          <w:sz w:val="28"/>
          <w:szCs w:val="28"/>
        </w:rPr>
        <w:t>Экзамены по выбору:</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Литература</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Физика</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Химия</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Биология</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География</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История</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Обществознание</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Информатика и информационно-коммуникационным технологиям (ИКТ)</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Иностранные языки (английский, немецкий, французский и испанский языки)</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Родной язык из числа языков народов Российской Федерации</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Родная литература народов Российской Федерации</w:t>
      </w:r>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r w:rsidRPr="00AC5412">
        <w:rPr>
          <w:rFonts w:ascii="Tahoma" w:eastAsia="Times New Roman" w:hAnsi="Tahoma" w:cs="Tahoma"/>
          <w:color w:val="666666"/>
          <w:sz w:val="28"/>
          <w:szCs w:val="28"/>
        </w:rPr>
        <w:lastRenderedPageBreak/>
        <w:br/>
        <w:t>Экзамены по всем учебным предметам, за исключением иностранных языков, а также родного языка и родной литературы, проводится на русском языке.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r>
      <w:proofErr w:type="gramStart"/>
      <w:r w:rsidRPr="00AC5412">
        <w:rPr>
          <w:rFonts w:ascii="Tahoma" w:eastAsia="Times New Roman" w:hAnsi="Tahoma" w:cs="Tahoma"/>
          <w:color w:val="666666"/>
          <w:sz w:val="28"/>
          <w:szCs w:val="28"/>
        </w:rP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sidRPr="00AC5412">
        <w:rPr>
          <w:rFonts w:ascii="Tahoma" w:eastAsia="Times New Roman" w:hAnsi="Tahoma" w:cs="Tahoma"/>
          <w:color w:val="666666"/>
          <w:sz w:val="28"/>
          <w:szCs w:val="28"/>
        </w:rPr>
        <w:t xml:space="preserve"> общего образования организациями, осуществляющими образовательную деятельность.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 xml:space="preserve">Выбранные </w:t>
      </w:r>
      <w:proofErr w:type="gramStart"/>
      <w:r w:rsidRPr="00AC5412">
        <w:rPr>
          <w:rFonts w:ascii="Tahoma" w:eastAsia="Times New Roman" w:hAnsi="Tahoma" w:cs="Tahoma"/>
          <w:color w:val="666666"/>
          <w:sz w:val="28"/>
          <w:szCs w:val="28"/>
        </w:rPr>
        <w:t>обучающимся</w:t>
      </w:r>
      <w:proofErr w:type="gramEnd"/>
      <w:r w:rsidRPr="00AC5412">
        <w:rPr>
          <w:rFonts w:ascii="Tahoma" w:eastAsia="Times New Roman" w:hAnsi="Tahoma" w:cs="Tahoma"/>
          <w:color w:val="666666"/>
          <w:sz w:val="28"/>
          <w:szCs w:val="28"/>
        </w:rPr>
        <w:t xml:space="preserve"> учебные предметы указываются в заявлении, которое он подает в образовательную организацию до 1 марта текущего года.</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w:t>
      </w:r>
      <w:r w:rsidRPr="00AC5412">
        <w:rPr>
          <w:rFonts w:ascii="Tahoma" w:eastAsia="Times New Roman" w:hAnsi="Tahoma" w:cs="Tahoma"/>
          <w:color w:val="666666"/>
          <w:sz w:val="28"/>
          <w:szCs w:val="28"/>
        </w:rPr>
        <w:br/>
        <w:t>В этом случае обучающийся подает заявление в государственную экзаменационную комиссию (ГЭК) с указанием измененного перечня учебных предметов, по которым он планирует пройти ГИА, и причины изменения заявленного ранее перечня.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Такое заявление подается не позднее, чем за месяц до начала соответствующих экзаменов.</w:t>
      </w:r>
    </w:p>
    <w:p w:rsidR="00AC5412" w:rsidRPr="00AC5412" w:rsidRDefault="00AC5412" w:rsidP="00AC5412">
      <w:pPr>
        <w:shd w:val="clear" w:color="auto" w:fill="FFFFFF"/>
        <w:spacing w:after="0" w:line="300" w:lineRule="atLeast"/>
        <w:jc w:val="both"/>
        <w:rPr>
          <w:rFonts w:ascii="Tahoma" w:eastAsia="Times New Roman" w:hAnsi="Tahoma" w:cs="Tahoma"/>
          <w:color w:val="555555"/>
          <w:sz w:val="23"/>
          <w:szCs w:val="23"/>
        </w:rPr>
      </w:pPr>
      <w:r w:rsidRPr="00AC5412">
        <w:rPr>
          <w:rFonts w:ascii="Tahoma" w:eastAsia="Times New Roman" w:hAnsi="Tahoma" w:cs="Tahoma"/>
          <w:b/>
          <w:bCs/>
          <w:color w:val="666666"/>
          <w:sz w:val="28"/>
        </w:rPr>
        <w:t>Календарь ГИА 9</w:t>
      </w:r>
    </w:p>
    <w:p w:rsidR="00AC5412" w:rsidRPr="00AC5412" w:rsidRDefault="00AC5412" w:rsidP="00AC5412">
      <w:pPr>
        <w:shd w:val="clear" w:color="auto" w:fill="FFFFFF"/>
        <w:spacing w:after="0" w:line="300" w:lineRule="atLeast"/>
        <w:rPr>
          <w:rFonts w:ascii="Tahoma" w:eastAsia="Times New Roman" w:hAnsi="Tahoma" w:cs="Tahoma"/>
          <w:color w:val="555555"/>
          <w:sz w:val="23"/>
          <w:szCs w:val="23"/>
        </w:rPr>
      </w:pPr>
      <w:r w:rsidRPr="00AC5412">
        <w:rPr>
          <w:rFonts w:ascii="Tahoma" w:eastAsia="Times New Roman" w:hAnsi="Tahoma" w:cs="Tahoma"/>
          <w:color w:val="666666"/>
          <w:sz w:val="28"/>
          <w:szCs w:val="28"/>
        </w:rPr>
        <w:t>Для проведения ГИА 9 (в форме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ГИА начинается не ранее</w:t>
      </w:r>
    </w:p>
    <w:p w:rsidR="00AC5412" w:rsidRPr="00AC5412" w:rsidRDefault="00AC5412" w:rsidP="00AC5412">
      <w:pPr>
        <w:shd w:val="clear" w:color="auto" w:fill="FFFFFF"/>
        <w:spacing w:after="0" w:line="240" w:lineRule="auto"/>
        <w:ind w:left="300" w:right="300" w:hanging="360"/>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по обязательным учебным предметам - 25 мая текущего года,</w:t>
      </w:r>
    </w:p>
    <w:p w:rsidR="00AC5412" w:rsidRPr="00AC5412" w:rsidRDefault="00AC5412" w:rsidP="00AC5412">
      <w:pPr>
        <w:shd w:val="clear" w:color="auto" w:fill="FFFFFF"/>
        <w:spacing w:after="0" w:line="240" w:lineRule="auto"/>
        <w:ind w:left="300" w:right="300" w:hanging="360"/>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по остальным учебным предметам – не ранее 20 апреля текущего года.</w:t>
      </w:r>
    </w:p>
    <w:p w:rsidR="00AC5412" w:rsidRPr="00AC5412" w:rsidRDefault="00AC5412" w:rsidP="00AC5412">
      <w:pPr>
        <w:shd w:val="clear" w:color="auto" w:fill="FFFFFF"/>
        <w:spacing w:after="0" w:line="300" w:lineRule="atLeast"/>
        <w:jc w:val="both"/>
        <w:rPr>
          <w:rFonts w:ascii="Tahoma" w:eastAsia="Times New Roman" w:hAnsi="Tahoma" w:cs="Tahoma"/>
          <w:color w:val="555555"/>
          <w:sz w:val="23"/>
          <w:szCs w:val="23"/>
        </w:rPr>
      </w:pPr>
      <w:r w:rsidRPr="00AC5412">
        <w:rPr>
          <w:rFonts w:ascii="Tahoma" w:eastAsia="Times New Roman" w:hAnsi="Tahoma" w:cs="Tahoma"/>
          <w:color w:val="666666"/>
          <w:sz w:val="28"/>
          <w:szCs w:val="28"/>
        </w:rPr>
        <w:t>Перерыв между проведением экзаменов по обязательным учебным предметам составляет не менее двух дней.</w:t>
      </w:r>
      <w:r w:rsidRPr="00AC5412">
        <w:rPr>
          <w:rFonts w:ascii="Tahoma" w:eastAsia="Times New Roman" w:hAnsi="Tahoma" w:cs="Tahoma"/>
          <w:color w:val="666666"/>
          <w:sz w:val="28"/>
          <w:szCs w:val="28"/>
        </w:rPr>
        <w:br/>
        <w:t xml:space="preserve">Для тех, кто повторно допущен в текущем году к сдаче экзаменов по </w:t>
      </w:r>
      <w:r w:rsidRPr="00AC5412">
        <w:rPr>
          <w:rFonts w:ascii="Tahoma" w:eastAsia="Times New Roman" w:hAnsi="Tahoma" w:cs="Tahoma"/>
          <w:color w:val="666666"/>
          <w:sz w:val="28"/>
          <w:szCs w:val="28"/>
        </w:rPr>
        <w:lastRenderedPageBreak/>
        <w:t xml:space="preserve">соответствующим учебным </w:t>
      </w:r>
      <w:proofErr w:type="spellStart"/>
      <w:r w:rsidRPr="00AC5412">
        <w:rPr>
          <w:rFonts w:ascii="Tahoma" w:eastAsia="Times New Roman" w:hAnsi="Tahoma" w:cs="Tahoma"/>
          <w:color w:val="666666"/>
          <w:sz w:val="28"/>
          <w:szCs w:val="28"/>
        </w:rPr>
        <w:t>предметам</w:t>
      </w:r>
      <w:hyperlink r:id="rId5" w:history="1">
        <w:r w:rsidRPr="00AC5412">
          <w:rPr>
            <w:rFonts w:ascii="Tahoma" w:eastAsia="Times New Roman" w:hAnsi="Tahoma" w:cs="Tahoma"/>
            <w:color w:val="337AB7"/>
            <w:sz w:val="28"/>
            <w:u w:val="single"/>
          </w:rPr>
          <w:t>в</w:t>
        </w:r>
        <w:proofErr w:type="spellEnd"/>
        <w:r w:rsidRPr="00AC5412">
          <w:rPr>
            <w:rFonts w:ascii="Tahoma" w:eastAsia="Times New Roman" w:hAnsi="Tahoma" w:cs="Tahoma"/>
            <w:color w:val="337AB7"/>
            <w:sz w:val="28"/>
            <w:u w:val="single"/>
          </w:rPr>
          <w:t xml:space="preserve"> особых случаях</w:t>
        </w:r>
      </w:hyperlink>
      <w:r w:rsidRPr="00AC5412">
        <w:rPr>
          <w:rFonts w:ascii="Tahoma" w:eastAsia="Times New Roman" w:hAnsi="Tahoma" w:cs="Tahoma"/>
          <w:color w:val="666666"/>
          <w:sz w:val="28"/>
          <w:szCs w:val="28"/>
        </w:rPr>
        <w:t>, предусматриваются дополнительные сроки проведения ГИА.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r>
      <w:proofErr w:type="gramStart"/>
      <w:r w:rsidRPr="00AC5412">
        <w:rPr>
          <w:rFonts w:ascii="Tahoma" w:eastAsia="Times New Roman" w:hAnsi="Tahoma" w:cs="Tahoma"/>
          <w:color w:val="666666"/>
          <w:sz w:val="28"/>
          <w:szCs w:val="28"/>
        </w:rPr>
        <w:t xml:space="preserve">Для обучающихся, не имеющих возможности по уважительным причинам, подтвержденным документально, пройти ГИА в установленные сроки, ГИА по обязательным учебным предметам проводится досрочно, но не ранее 20 апреля, в формах, </w:t>
      </w:r>
      <w:proofErr w:type="spellStart"/>
      <w:r w:rsidRPr="00AC5412">
        <w:rPr>
          <w:rFonts w:ascii="Tahoma" w:eastAsia="Times New Roman" w:hAnsi="Tahoma" w:cs="Tahoma"/>
          <w:color w:val="666666"/>
          <w:sz w:val="28"/>
          <w:szCs w:val="28"/>
        </w:rPr>
        <w:t>устанавливаемых</w:t>
      </w:r>
      <w:hyperlink r:id="rId6" w:history="1">
        <w:r w:rsidRPr="00AC5412">
          <w:rPr>
            <w:rFonts w:ascii="Tahoma" w:eastAsia="Times New Roman" w:hAnsi="Tahoma" w:cs="Tahoma"/>
            <w:color w:val="337AB7"/>
            <w:sz w:val="28"/>
            <w:u w:val="single"/>
          </w:rPr>
          <w:t>Порядком</w:t>
        </w:r>
        <w:proofErr w:type="spellEnd"/>
        <w:r w:rsidRPr="00AC5412">
          <w:rPr>
            <w:rFonts w:ascii="Tahoma" w:eastAsia="Times New Roman" w:hAnsi="Tahoma" w:cs="Tahoma"/>
            <w:color w:val="337AB7"/>
            <w:sz w:val="28"/>
            <w:u w:val="single"/>
          </w:rPr>
          <w:t xml:space="preserve"> проведения ГИА по образовательным программам основного общего образования</w:t>
        </w:r>
      </w:hyperlink>
      <w:r w:rsidRPr="00AC5412">
        <w:rPr>
          <w:rFonts w:ascii="Tahoma" w:eastAsia="Times New Roman" w:hAnsi="Tahoma" w:cs="Tahoma"/>
          <w:color w:val="666666"/>
          <w:sz w:val="28"/>
          <w:szCs w:val="28"/>
        </w:rPr>
        <w:t>.</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w:t>
      </w:r>
      <w:proofErr w:type="gramEnd"/>
      <w:r w:rsidRPr="00AC5412">
        <w:rPr>
          <w:rFonts w:ascii="Tahoma" w:eastAsia="Times New Roman" w:hAnsi="Tahoma" w:cs="Tahoma"/>
          <w:color w:val="666666"/>
          <w:sz w:val="28"/>
          <w:szCs w:val="28"/>
        </w:rPr>
        <w:t xml:space="preserve">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Расписание опубликования информации о ГИА 9</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t>- до 31 декабря – о сроках и местах подачи заявлений на прохождение ГИА по учебным предметам, не включенным в список обязательных;</w:t>
      </w:r>
      <w:r w:rsidRPr="00AC5412">
        <w:rPr>
          <w:rFonts w:ascii="Tahoma" w:eastAsia="Times New Roman" w:hAnsi="Tahoma" w:cs="Tahoma"/>
          <w:color w:val="666666"/>
          <w:sz w:val="28"/>
          <w:szCs w:val="28"/>
        </w:rPr>
        <w:br/>
        <w:t>- до 1 апреля – о сроках проведения ГИА;</w:t>
      </w:r>
      <w:r w:rsidRPr="00AC5412">
        <w:rPr>
          <w:rFonts w:ascii="Tahoma" w:eastAsia="Times New Roman" w:hAnsi="Tahoma" w:cs="Tahoma"/>
          <w:color w:val="666666"/>
          <w:sz w:val="28"/>
          <w:szCs w:val="28"/>
        </w:rPr>
        <w:br/>
        <w:t>- до 20 апреля – о сроках, местах и порядке подачи и рассмотрения апелляций;</w:t>
      </w:r>
      <w:r w:rsidRPr="00AC5412">
        <w:rPr>
          <w:rFonts w:ascii="Tahoma" w:eastAsia="Times New Roman" w:hAnsi="Tahoma" w:cs="Tahoma"/>
          <w:color w:val="666666"/>
          <w:sz w:val="28"/>
          <w:szCs w:val="28"/>
        </w:rPr>
        <w:br/>
        <w:t>- до 20 апреля – о сроках, местах и порядке информирования о результатах ГИА </w:t>
      </w:r>
      <w:r w:rsidRPr="00AC5412">
        <w:rPr>
          <w:rFonts w:ascii="Tahoma" w:eastAsia="Times New Roman" w:hAnsi="Tahoma" w:cs="Tahoma"/>
          <w:color w:val="666666"/>
          <w:sz w:val="28"/>
          <w:szCs w:val="28"/>
        </w:rPr>
        <w:br/>
      </w:r>
      <w:r w:rsidRPr="00AC5412">
        <w:rPr>
          <w:rFonts w:ascii="Tahoma" w:eastAsia="Times New Roman" w:hAnsi="Tahoma" w:cs="Tahoma"/>
          <w:color w:val="666666"/>
          <w:sz w:val="28"/>
          <w:szCs w:val="28"/>
        </w:rPr>
        <w:br/>
      </w:r>
      <w:proofErr w:type="gramStart"/>
      <w:r w:rsidRPr="00AC5412">
        <w:rPr>
          <w:rFonts w:ascii="Tahoma" w:eastAsia="Times New Roman" w:hAnsi="Tahoma" w:cs="Tahoma"/>
          <w:color w:val="666666"/>
          <w:sz w:val="28"/>
          <w:szCs w:val="28"/>
        </w:rPr>
        <w:t>Информация</w:t>
      </w:r>
      <w:proofErr w:type="gramEnd"/>
      <w:r w:rsidRPr="00AC5412">
        <w:rPr>
          <w:rFonts w:ascii="Tahoma" w:eastAsia="Times New Roman" w:hAnsi="Tahoma" w:cs="Tahoma"/>
          <w:color w:val="666666"/>
          <w:sz w:val="28"/>
          <w:szCs w:val="28"/>
        </w:rPr>
        <w:t xml:space="preserve"> о порядке проведения ГИА 9 публикуется:</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 xml:space="preserve">в средствах массовой информации, в которых осуществляется официальное опубликование нормативных правовых </w:t>
      </w:r>
      <w:proofErr w:type="gramStart"/>
      <w:r w:rsidRPr="00AC5412">
        <w:rPr>
          <w:rFonts w:ascii="Tahoma" w:eastAsia="Times New Roman" w:hAnsi="Tahoma" w:cs="Tahoma"/>
          <w:color w:val="666666"/>
          <w:sz w:val="28"/>
          <w:szCs w:val="28"/>
        </w:rPr>
        <w:t>актов органов государственной власти субъектов Российской Федерации</w:t>
      </w:r>
      <w:proofErr w:type="gramEnd"/>
      <w:r w:rsidRPr="00AC5412">
        <w:rPr>
          <w:rFonts w:ascii="Tahoma" w:eastAsia="Times New Roman" w:hAnsi="Tahoma" w:cs="Tahoma"/>
          <w:color w:val="666666"/>
          <w:sz w:val="28"/>
          <w:szCs w:val="28"/>
        </w:rPr>
        <w:t>;</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w:t>
      </w:r>
    </w:p>
    <w:p w:rsidR="00AC5412" w:rsidRPr="00AC5412" w:rsidRDefault="00AC5412" w:rsidP="00AC5412">
      <w:pPr>
        <w:shd w:val="clear" w:color="auto" w:fill="FFFFFF"/>
        <w:spacing w:after="0" w:line="240" w:lineRule="auto"/>
        <w:ind w:left="300" w:right="300" w:hanging="360"/>
        <w:jc w:val="both"/>
        <w:rPr>
          <w:rFonts w:ascii="Tahoma" w:eastAsia="Times New Roman" w:hAnsi="Tahoma" w:cs="Tahoma"/>
          <w:color w:val="555555"/>
          <w:sz w:val="23"/>
          <w:szCs w:val="23"/>
        </w:rPr>
      </w:pPr>
      <w:r w:rsidRPr="00AC5412">
        <w:rPr>
          <w:rFonts w:ascii="Tahoma" w:eastAsia="Times New Roman" w:hAnsi="Tahoma" w:cs="Tahoma"/>
          <w:color w:val="666666"/>
          <w:sz w:val="20"/>
          <w:szCs w:val="20"/>
        </w:rPr>
        <w:t>·</w:t>
      </w:r>
      <w:r w:rsidRPr="00AC5412">
        <w:rPr>
          <w:rFonts w:ascii="Tahoma" w:eastAsia="Times New Roman" w:hAnsi="Tahoma" w:cs="Tahoma"/>
          <w:color w:val="666666"/>
          <w:sz w:val="14"/>
          <w:szCs w:val="14"/>
        </w:rPr>
        <w:t> </w:t>
      </w:r>
      <w:r w:rsidRPr="00AC5412">
        <w:rPr>
          <w:rFonts w:ascii="Tahoma" w:eastAsia="Times New Roman" w:hAnsi="Tahoma" w:cs="Tahoma"/>
          <w:color w:val="666666"/>
          <w:sz w:val="28"/>
          <w:szCs w:val="28"/>
        </w:rPr>
        <w:t>на специализированных сайтах.</w:t>
      </w:r>
    </w:p>
    <w:p w:rsidR="0094763D" w:rsidRDefault="0094763D"/>
    <w:sectPr w:rsidR="009476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C5412"/>
    <w:rsid w:val="0094763D"/>
    <w:rsid w:val="00AC5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54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412"/>
    <w:rPr>
      <w:rFonts w:ascii="Times New Roman" w:eastAsia="Times New Roman" w:hAnsi="Times New Roman" w:cs="Times New Roman"/>
      <w:b/>
      <w:bCs/>
      <w:kern w:val="36"/>
      <w:sz w:val="48"/>
      <w:szCs w:val="48"/>
    </w:rPr>
  </w:style>
  <w:style w:type="character" w:styleId="a3">
    <w:name w:val="Strong"/>
    <w:basedOn w:val="a0"/>
    <w:uiPriority w:val="22"/>
    <w:qFormat/>
    <w:rsid w:val="00AC5412"/>
    <w:rPr>
      <w:b/>
      <w:bCs/>
    </w:rPr>
  </w:style>
  <w:style w:type="paragraph" w:styleId="a4">
    <w:name w:val="Normal (Web)"/>
    <w:basedOn w:val="a"/>
    <w:uiPriority w:val="99"/>
    <w:semiHidden/>
    <w:unhideWhenUsed/>
    <w:rsid w:val="00AC541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AC5412"/>
    <w:rPr>
      <w:color w:val="0000FF"/>
      <w:u w:val="single"/>
    </w:rPr>
  </w:style>
</w:styles>
</file>

<file path=word/webSettings.xml><?xml version="1.0" encoding="utf-8"?>
<w:webSettings xmlns:r="http://schemas.openxmlformats.org/officeDocument/2006/relationships" xmlns:w="http://schemas.openxmlformats.org/wordprocessingml/2006/main">
  <w:divs>
    <w:div w:id="285700670">
      <w:bodyDiv w:val="1"/>
      <w:marLeft w:val="0"/>
      <w:marRight w:val="0"/>
      <w:marTop w:val="0"/>
      <w:marBottom w:val="0"/>
      <w:divBdr>
        <w:top w:val="none" w:sz="0" w:space="0" w:color="auto"/>
        <w:left w:val="none" w:sz="0" w:space="0" w:color="auto"/>
        <w:bottom w:val="none" w:sz="0" w:space="0" w:color="auto"/>
        <w:right w:val="none" w:sz="0" w:space="0" w:color="auto"/>
      </w:divBdr>
    </w:div>
    <w:div w:id="10521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brnadzor.gov.ru/common/upload/doc_list/Prikaz_N_1394_ot_25.12.2013_g_Poryadok_provedeniya_GIA-9.pdf" TargetMode="External"/><Relationship Id="rId5" Type="http://schemas.openxmlformats.org/officeDocument/2006/relationships/hyperlink" Target="http://obrnadzor.gov.ru/common/upload/doc_list/Prikaz_N_1394_ot_25.12.2013_g_Poryadok_provedeniya_GIA-9.pdf" TargetMode="External"/><Relationship Id="rId4" Type="http://schemas.openxmlformats.org/officeDocument/2006/relationships/hyperlink" Target="http://obrnadzor.gov.ru/common/upload/doc_list/Prikaz_N_1394_ot_25.12.2013_g_Poryadok_provedeniya_GIA-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1127</Words>
  <Characters>6428</Characters>
  <Application>Microsoft Office Word</Application>
  <DocSecurity>0</DocSecurity>
  <Lines>53</Lines>
  <Paragraphs>15</Paragraphs>
  <ScaleCrop>false</ScaleCrop>
  <Company>SPecialiST RePack</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2019-05-28T17:01:00Z</dcterms:created>
  <dcterms:modified xsi:type="dcterms:W3CDTF">2019-05-28T17:02:00Z</dcterms:modified>
</cp:coreProperties>
</file>